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footer23.xml" ContentType="application/vnd.openxmlformats-officedocument.wordprocessingml.foot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oter25.xml" ContentType="application/vnd.openxmlformats-officedocument.wordprocessingml.foot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7.xml" ContentType="application/vnd.openxmlformats-officedocument.wordprocessingml.foot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5.xml" ContentType="application/vnd.openxmlformats-officedocument.wordprocessingml.head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3.xml" ContentType="application/vnd.openxmlformats-officedocument.wordprocessingml.foot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7303"/>
      </w:tblGrid>
      <w:tr w:rsidR="00593D62" w:rsidTr="00593D62">
        <w:tblPrEx>
          <w:tblCellMar>
            <w:top w:w="0" w:type="dxa"/>
            <w:bottom w:w="0" w:type="dxa"/>
          </w:tblCellMar>
        </w:tblPrEx>
        <w:tc>
          <w:tcPr>
            <w:tcW w:w="7303" w:type="dxa"/>
            <w:shd w:val="clear" w:color="auto" w:fill="auto"/>
          </w:tcPr>
          <w:p w:rsidR="00593D62" w:rsidRPr="00593D62" w:rsidRDefault="00593D62" w:rsidP="003206E7">
            <w:pPr>
              <w:jc w:val="right"/>
              <w:rPr>
                <w:color w:val="0C0000"/>
                <w:sz w:val="24"/>
                <w:lang w:val="ru-RU"/>
              </w:rPr>
            </w:pPr>
            <w:bookmarkStart w:id="0" w:name="_GoBack"/>
            <w:bookmarkEnd w:id="0"/>
            <w:r>
              <w:rPr>
                <w:color w:val="0C0000"/>
                <w:sz w:val="24"/>
                <w:lang w:val="ru-RU"/>
              </w:rPr>
              <w:t>№ исх: 644   от: 01.11.2016</w:t>
            </w:r>
          </w:p>
        </w:tc>
      </w:tr>
    </w:tbl>
    <w:p w:rsidR="003206E7" w:rsidRPr="000B3F44" w:rsidRDefault="003206E7" w:rsidP="003206E7">
      <w:pPr>
        <w:ind w:left="709"/>
        <w:jc w:val="right"/>
        <w:rPr>
          <w:sz w:val="24"/>
          <w:lang w:val="ru-RU"/>
        </w:rPr>
      </w:pPr>
      <w:r w:rsidRPr="000B3F44">
        <w:rPr>
          <w:sz w:val="24"/>
          <w:lang w:val="ru-RU"/>
        </w:rPr>
        <w:t>Утверждена</w:t>
      </w:r>
    </w:p>
    <w:p w:rsidR="003206E7" w:rsidRPr="000B3F44" w:rsidRDefault="003206E7" w:rsidP="003206E7">
      <w:pPr>
        <w:ind w:left="709"/>
        <w:jc w:val="right"/>
        <w:rPr>
          <w:sz w:val="24"/>
          <w:lang w:val="ru-RU"/>
        </w:rPr>
      </w:pPr>
      <w:r w:rsidRPr="000B3F44">
        <w:rPr>
          <w:sz w:val="24"/>
          <w:lang w:val="ru-RU"/>
        </w:rPr>
        <w:t>постановлением Правительства</w:t>
      </w:r>
    </w:p>
    <w:p w:rsidR="003206E7" w:rsidRPr="000B3F44" w:rsidRDefault="003206E7" w:rsidP="003206E7">
      <w:pPr>
        <w:ind w:left="709"/>
        <w:jc w:val="right"/>
        <w:rPr>
          <w:sz w:val="24"/>
          <w:lang w:val="ru-RU"/>
        </w:rPr>
      </w:pPr>
      <w:r w:rsidRPr="000B3F44">
        <w:rPr>
          <w:sz w:val="24"/>
          <w:lang w:val="ru-RU"/>
        </w:rPr>
        <w:t>Республики Казахстан</w:t>
      </w:r>
    </w:p>
    <w:p w:rsidR="003206E7" w:rsidRDefault="003206E7" w:rsidP="003206E7">
      <w:pPr>
        <w:ind w:left="709"/>
        <w:jc w:val="right"/>
        <w:rPr>
          <w:sz w:val="24"/>
          <w:lang w:val="ru-RU"/>
        </w:rPr>
      </w:pPr>
      <w:r w:rsidRPr="000B3F44">
        <w:rPr>
          <w:sz w:val="24"/>
          <w:lang w:val="ru-RU"/>
        </w:rPr>
        <w:t>от «</w:t>
      </w:r>
      <w:r>
        <w:rPr>
          <w:sz w:val="24"/>
          <w:lang w:val="ru-RU"/>
        </w:rPr>
        <w:t xml:space="preserve">  »                       </w:t>
      </w:r>
      <w:r w:rsidRPr="000B3F44">
        <w:rPr>
          <w:sz w:val="24"/>
          <w:lang w:val="ru-RU"/>
        </w:rPr>
        <w:t xml:space="preserve">  201</w:t>
      </w:r>
      <w:r>
        <w:rPr>
          <w:sz w:val="24"/>
          <w:lang w:val="ru-RU"/>
        </w:rPr>
        <w:t xml:space="preserve">6 </w:t>
      </w:r>
      <w:r w:rsidRPr="000B3F44">
        <w:rPr>
          <w:sz w:val="24"/>
          <w:lang w:val="ru-RU"/>
        </w:rPr>
        <w:t>года</w:t>
      </w:r>
    </w:p>
    <w:p w:rsidR="003206E7" w:rsidRPr="000B3F44" w:rsidRDefault="003206E7" w:rsidP="003206E7">
      <w:pPr>
        <w:ind w:left="709"/>
        <w:jc w:val="center"/>
        <w:rPr>
          <w:sz w:val="24"/>
          <w:lang w:val="ru-RU"/>
        </w:rPr>
      </w:pPr>
      <w:r>
        <w:rPr>
          <w:sz w:val="24"/>
          <w:lang w:val="ru-RU"/>
        </w:rPr>
        <w:t xml:space="preserve">                                                                                    </w:t>
      </w:r>
      <w:r w:rsidRPr="000B3F44">
        <w:rPr>
          <w:sz w:val="24"/>
          <w:lang w:val="ru-RU"/>
        </w:rPr>
        <w:t>№</w:t>
      </w:r>
      <w:r>
        <w:rPr>
          <w:sz w:val="24"/>
          <w:lang w:val="ru-RU"/>
        </w:rPr>
        <w:t xml:space="preserve">   </w:t>
      </w: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3206E7" w:rsidRDefault="003206E7" w:rsidP="006637DC">
      <w:pPr>
        <w:jc w:val="right"/>
        <w:rPr>
          <w:b/>
          <w:sz w:val="24"/>
          <w:lang w:val="ru-RU"/>
        </w:rPr>
      </w:pPr>
    </w:p>
    <w:p w:rsidR="001D74DB" w:rsidRPr="006B7B88" w:rsidRDefault="00BE7B52" w:rsidP="006637DC">
      <w:pPr>
        <w:jc w:val="right"/>
        <w:rPr>
          <w:b/>
          <w:sz w:val="24"/>
          <w:lang w:val="ru-RU"/>
        </w:rPr>
      </w:pPr>
      <w:r w:rsidRPr="006B7B88">
        <w:rPr>
          <w:b/>
          <w:sz w:val="24"/>
          <w:lang w:val="ru-RU"/>
        </w:rPr>
        <w:t>АО «Фонд Национ</w:t>
      </w:r>
      <w:r w:rsidR="00E30893" w:rsidRPr="006B7B88">
        <w:rPr>
          <w:b/>
          <w:sz w:val="24"/>
          <w:lang w:val="ru-RU"/>
        </w:rPr>
        <w:t>ального Благосостояния</w:t>
      </w:r>
    </w:p>
    <w:p w:rsidR="0053049A" w:rsidRPr="006B7B88" w:rsidRDefault="00E30893" w:rsidP="00EE51A6">
      <w:pPr>
        <w:spacing w:after="180"/>
        <w:jc w:val="right"/>
        <w:rPr>
          <w:b/>
          <w:sz w:val="24"/>
          <w:lang w:val="ru-RU"/>
        </w:rPr>
      </w:pPr>
      <w:r w:rsidRPr="006B7B88">
        <w:rPr>
          <w:b/>
          <w:sz w:val="24"/>
          <w:lang w:val="ru-RU"/>
        </w:rPr>
        <w:t>«Самрук</w:t>
      </w:r>
      <w:r w:rsidR="00A13349" w:rsidRPr="006B7B88">
        <w:rPr>
          <w:b/>
          <w:sz w:val="24"/>
          <w:lang w:val="ru-RU"/>
        </w:rPr>
        <w:t>-</w:t>
      </w:r>
      <w:r w:rsidRPr="006B7B88">
        <w:rPr>
          <w:b/>
          <w:sz w:val="24"/>
          <w:lang w:val="kk-KZ"/>
        </w:rPr>
        <w:t>Қ</w:t>
      </w:r>
      <w:r w:rsidR="00294885" w:rsidRPr="006B7B88">
        <w:rPr>
          <w:b/>
          <w:sz w:val="24"/>
          <w:lang w:val="ru-RU"/>
        </w:rPr>
        <w:t>азына»</w:t>
      </w:r>
    </w:p>
    <w:p w:rsidR="005129B3" w:rsidRPr="006B7B88" w:rsidRDefault="00294885" w:rsidP="00EE51A6">
      <w:pPr>
        <w:jc w:val="right"/>
        <w:rPr>
          <w:iCs/>
          <w:sz w:val="24"/>
          <w:lang w:val="ru-RU"/>
        </w:rPr>
      </w:pPr>
      <w:r w:rsidRPr="006B7B88">
        <w:rPr>
          <w:sz w:val="24"/>
          <w:lang w:val="ru-RU"/>
        </w:rPr>
        <w:t xml:space="preserve">Консолидированные формы финансовой </w:t>
      </w:r>
      <w:r w:rsidR="00A13349" w:rsidRPr="006B7B88">
        <w:rPr>
          <w:sz w:val="24"/>
          <w:lang w:val="ru-RU"/>
        </w:rPr>
        <w:t>от</w:t>
      </w:r>
      <w:r w:rsidR="006D12FE" w:rsidRPr="006B7B88">
        <w:rPr>
          <w:sz w:val="24"/>
          <w:lang w:val="ru-RU"/>
        </w:rPr>
        <w:t>чёт</w:t>
      </w:r>
      <w:r w:rsidRPr="006B7B88">
        <w:rPr>
          <w:sz w:val="24"/>
          <w:lang w:val="ru-RU"/>
        </w:rPr>
        <w:t>ности,</w:t>
      </w:r>
      <w:r w:rsidR="00A13349" w:rsidRPr="006B7B88">
        <w:rPr>
          <w:sz w:val="24"/>
          <w:lang w:val="ru-RU"/>
        </w:rPr>
        <w:t xml:space="preserve"> </w:t>
      </w:r>
      <w:r w:rsidR="00EE51A6" w:rsidRPr="006B7B88">
        <w:rPr>
          <w:sz w:val="24"/>
          <w:lang w:val="ru-RU"/>
        </w:rPr>
        <w:br/>
      </w:r>
      <w:r w:rsidRPr="006B7B88">
        <w:rPr>
          <w:sz w:val="24"/>
          <w:lang w:val="ru-RU"/>
        </w:rPr>
        <w:t>подготовленные</w:t>
      </w:r>
      <w:r w:rsidR="00A13349" w:rsidRPr="006B7B88">
        <w:rPr>
          <w:sz w:val="24"/>
          <w:lang w:val="ru-RU"/>
        </w:rPr>
        <w:t xml:space="preserve"> </w:t>
      </w:r>
      <w:r w:rsidRPr="006B7B88">
        <w:rPr>
          <w:iCs/>
          <w:sz w:val="24"/>
          <w:lang w:val="ru-RU"/>
        </w:rPr>
        <w:t xml:space="preserve">в соответствии с Приказом </w:t>
      </w:r>
      <w:r w:rsidR="00A13349" w:rsidRPr="006B7B88">
        <w:rPr>
          <w:iCs/>
          <w:sz w:val="24"/>
          <w:lang w:val="ru-RU"/>
        </w:rPr>
        <w:br/>
      </w:r>
      <w:r w:rsidR="00746DDD" w:rsidRPr="006B7B88">
        <w:rPr>
          <w:iCs/>
          <w:sz w:val="24"/>
          <w:lang w:val="ru-RU"/>
        </w:rPr>
        <w:t xml:space="preserve">Министра </w:t>
      </w:r>
      <w:r w:rsidR="00991FB3">
        <w:rPr>
          <w:iCs/>
          <w:sz w:val="24"/>
          <w:lang w:val="ru-RU"/>
        </w:rPr>
        <w:t>ф</w:t>
      </w:r>
      <w:r w:rsidRPr="006B7B88">
        <w:rPr>
          <w:iCs/>
          <w:sz w:val="24"/>
          <w:lang w:val="ru-RU"/>
        </w:rPr>
        <w:t>инансов</w:t>
      </w:r>
      <w:r w:rsidR="00A13349" w:rsidRPr="006B7B88">
        <w:rPr>
          <w:iCs/>
          <w:sz w:val="24"/>
          <w:lang w:val="ru-RU"/>
        </w:rPr>
        <w:t xml:space="preserve"> </w:t>
      </w:r>
      <w:r w:rsidRPr="006B7B88">
        <w:rPr>
          <w:iCs/>
          <w:sz w:val="24"/>
          <w:lang w:val="ru-RU"/>
        </w:rPr>
        <w:t>Республики Казахстан №</w:t>
      </w:r>
      <w:r w:rsidR="006637DC" w:rsidRPr="006B7B88">
        <w:rPr>
          <w:iCs/>
          <w:sz w:val="24"/>
          <w:lang w:val="ru-RU"/>
        </w:rPr>
        <w:t> </w:t>
      </w:r>
      <w:r w:rsidR="00CD5330">
        <w:rPr>
          <w:iCs/>
          <w:sz w:val="24"/>
          <w:lang w:val="ru-RU"/>
        </w:rPr>
        <w:t>143</w:t>
      </w:r>
      <w:r w:rsidR="00A13349" w:rsidRPr="006B7B88">
        <w:rPr>
          <w:iCs/>
          <w:sz w:val="24"/>
          <w:lang w:val="ru-RU"/>
        </w:rPr>
        <w:br/>
      </w:r>
      <w:r w:rsidRPr="006B7B88">
        <w:rPr>
          <w:iCs/>
          <w:sz w:val="24"/>
          <w:lang w:val="ru-RU"/>
        </w:rPr>
        <w:t xml:space="preserve"> от </w:t>
      </w:r>
      <w:r w:rsidR="00CD5330">
        <w:rPr>
          <w:iCs/>
          <w:sz w:val="24"/>
          <w:lang w:val="ru-RU"/>
        </w:rPr>
        <w:t>27</w:t>
      </w:r>
      <w:r w:rsidRPr="006B7B88">
        <w:rPr>
          <w:iCs/>
          <w:sz w:val="24"/>
          <w:lang w:val="ru-RU"/>
        </w:rPr>
        <w:t xml:space="preserve"> </w:t>
      </w:r>
      <w:r w:rsidR="00CD5330">
        <w:rPr>
          <w:iCs/>
          <w:sz w:val="24"/>
          <w:lang w:val="ru-RU"/>
        </w:rPr>
        <w:t>февраля</w:t>
      </w:r>
      <w:r w:rsidRPr="006B7B88">
        <w:rPr>
          <w:iCs/>
          <w:sz w:val="24"/>
          <w:lang w:val="ru-RU"/>
        </w:rPr>
        <w:t xml:space="preserve"> 201</w:t>
      </w:r>
      <w:r w:rsidR="00CD5330">
        <w:rPr>
          <w:iCs/>
          <w:sz w:val="24"/>
          <w:lang w:val="ru-RU"/>
        </w:rPr>
        <w:t>5</w:t>
      </w:r>
      <w:r w:rsidRPr="006B7B88">
        <w:rPr>
          <w:iCs/>
          <w:sz w:val="24"/>
          <w:lang w:val="ru-RU"/>
        </w:rPr>
        <w:t xml:space="preserve"> года</w:t>
      </w:r>
    </w:p>
    <w:p w:rsidR="0053049A" w:rsidRPr="00A7629E" w:rsidRDefault="00294885" w:rsidP="00EE51A6">
      <w:pPr>
        <w:spacing w:before="180"/>
        <w:jc w:val="right"/>
        <w:rPr>
          <w:i/>
          <w:iCs/>
          <w:szCs w:val="20"/>
          <w:lang w:val="ru-RU"/>
        </w:rPr>
      </w:pPr>
      <w:r w:rsidRPr="006637DC">
        <w:rPr>
          <w:i/>
          <w:iCs/>
          <w:szCs w:val="20"/>
          <w:lang w:val="ru-RU"/>
        </w:rPr>
        <w:t>За год, закончившийся 31 декабря 201</w:t>
      </w:r>
      <w:r w:rsidR="00CD5330">
        <w:rPr>
          <w:i/>
          <w:iCs/>
          <w:szCs w:val="20"/>
          <w:lang w:val="ru-RU"/>
        </w:rPr>
        <w:t>5</w:t>
      </w:r>
      <w:r w:rsidRPr="00A7629E">
        <w:rPr>
          <w:i/>
          <w:iCs/>
          <w:szCs w:val="20"/>
          <w:lang w:val="ru-RU"/>
        </w:rPr>
        <w:t xml:space="preserve"> года</w:t>
      </w:r>
    </w:p>
    <w:p w:rsidR="0053049A" w:rsidRPr="006637DC" w:rsidRDefault="00294885" w:rsidP="00EE51A6">
      <w:pPr>
        <w:jc w:val="right"/>
        <w:rPr>
          <w:i/>
          <w:iCs/>
          <w:szCs w:val="20"/>
          <w:lang w:val="ru-RU"/>
        </w:rPr>
      </w:pPr>
      <w:r w:rsidRPr="00A7629E">
        <w:rPr>
          <w:i/>
          <w:iCs/>
          <w:szCs w:val="20"/>
          <w:lang w:val="ru-RU"/>
        </w:rPr>
        <w:t xml:space="preserve">с </w:t>
      </w:r>
      <w:r w:rsidR="00C739CD">
        <w:rPr>
          <w:i/>
          <w:iCs/>
          <w:szCs w:val="20"/>
          <w:lang w:val="ru-RU"/>
        </w:rPr>
        <w:t>отчё</w:t>
      </w:r>
      <w:r w:rsidR="00991FB3">
        <w:rPr>
          <w:i/>
          <w:iCs/>
          <w:szCs w:val="20"/>
          <w:lang w:val="ru-RU"/>
        </w:rPr>
        <w:t>том</w:t>
      </w:r>
      <w:r w:rsidRPr="00A7629E">
        <w:rPr>
          <w:i/>
          <w:iCs/>
          <w:szCs w:val="20"/>
          <w:lang w:val="ru-RU"/>
        </w:rPr>
        <w:t xml:space="preserve"> независимых аудиторов </w:t>
      </w:r>
    </w:p>
    <w:p w:rsidR="005C44FB" w:rsidRDefault="005C44FB" w:rsidP="00EE51A6">
      <w:pPr>
        <w:jc w:val="right"/>
        <w:rPr>
          <w:lang w:val="ru-RU"/>
        </w:rPr>
        <w:sectPr w:rsidR="005C44FB" w:rsidSect="003206E7">
          <w:headerReference w:type="even" r:id="rId9"/>
          <w:headerReference w:type="default" r:id="rId10"/>
          <w:footerReference w:type="even" r:id="rId11"/>
          <w:footerReference w:type="default" r:id="rId12"/>
          <w:headerReference w:type="first" r:id="rId13"/>
          <w:footerReference w:type="first" r:id="rId14"/>
          <w:pgSz w:w="11907" w:h="16840" w:code="9"/>
          <w:pgMar w:top="-2815" w:right="2155" w:bottom="1985" w:left="2665" w:header="720" w:footer="720" w:gutter="0"/>
          <w:pgNumType w:start="1"/>
          <w:cols w:space="720"/>
          <w:vAlign w:val="center"/>
        </w:sectPr>
      </w:pPr>
    </w:p>
    <w:p w:rsidR="0053049A" w:rsidRPr="00CC0340" w:rsidRDefault="0053049A" w:rsidP="00EE51A6">
      <w:pPr>
        <w:rPr>
          <w:lang w:val="ru-RU"/>
        </w:rPr>
      </w:pPr>
    </w:p>
    <w:p w:rsidR="0053049A" w:rsidRPr="00CC0340" w:rsidRDefault="0053049A">
      <w:pPr>
        <w:rPr>
          <w:lang w:val="ru-RU"/>
        </w:rPr>
      </w:pPr>
    </w:p>
    <w:p w:rsidR="0053049A" w:rsidRPr="00CC0340" w:rsidRDefault="0053049A" w:rsidP="006B7B88">
      <w:pPr>
        <w:rPr>
          <w:lang w:val="ru-RU"/>
        </w:rPr>
      </w:pPr>
    </w:p>
    <w:p w:rsidR="0053049A" w:rsidRPr="00CC0340" w:rsidRDefault="0053049A" w:rsidP="006B7B88">
      <w:pPr>
        <w:rPr>
          <w:lang w:val="ru-RU"/>
        </w:rPr>
      </w:pPr>
    </w:p>
    <w:p w:rsidR="0053049A" w:rsidRPr="00CC0340" w:rsidRDefault="0053049A" w:rsidP="006B7B88">
      <w:pPr>
        <w:rPr>
          <w:lang w:val="ru-RU"/>
        </w:rPr>
      </w:pPr>
    </w:p>
    <w:p w:rsidR="0053049A" w:rsidRPr="00CC0340" w:rsidRDefault="0053049A" w:rsidP="006B7B88">
      <w:pPr>
        <w:rPr>
          <w:lang w:val="ru-RU"/>
        </w:rPr>
      </w:pPr>
    </w:p>
    <w:p w:rsidR="00FD5CF6" w:rsidRPr="00FD5CF6" w:rsidRDefault="00FD5CF6" w:rsidP="00FD5CF6">
      <w:pPr>
        <w:rPr>
          <w:szCs w:val="20"/>
          <w:lang w:val="ru-RU"/>
        </w:rPr>
      </w:pPr>
      <w:r w:rsidRPr="00FD5CF6">
        <w:rPr>
          <w:szCs w:val="20"/>
          <w:lang w:val="ru-RU"/>
        </w:rPr>
        <w:t>Отчёт независимых аудиторов</w:t>
      </w:r>
    </w:p>
    <w:p w:rsidR="00FD5CF6" w:rsidRPr="00FD5CF6" w:rsidRDefault="00FD5CF6" w:rsidP="00FD5CF6">
      <w:pPr>
        <w:spacing w:before="240" w:after="240"/>
        <w:rPr>
          <w:b/>
          <w:szCs w:val="20"/>
          <w:lang w:val="ru-RU"/>
        </w:rPr>
      </w:pPr>
      <w:r w:rsidRPr="00FD5CF6">
        <w:rPr>
          <w:b/>
          <w:szCs w:val="20"/>
          <w:lang w:val="ru-RU"/>
        </w:rPr>
        <w:t>Консолидированные формы финансовой отчётности</w:t>
      </w:r>
    </w:p>
    <w:p w:rsidR="00FD5CF6" w:rsidRPr="00FD5CF6" w:rsidRDefault="00FD5CF6" w:rsidP="00FD5CF6">
      <w:pPr>
        <w:tabs>
          <w:tab w:val="right" w:leader="dot" w:pos="9639"/>
        </w:tabs>
        <w:rPr>
          <w:szCs w:val="20"/>
          <w:lang w:val="ru-RU"/>
        </w:rPr>
      </w:pPr>
      <w:r w:rsidRPr="00FD5CF6">
        <w:rPr>
          <w:szCs w:val="20"/>
          <w:lang w:val="ru-RU"/>
        </w:rPr>
        <w:t>Консолидированный бухгалтерский баланс (Форма № 1)</w:t>
      </w:r>
      <w:r w:rsidRPr="00FD5CF6">
        <w:rPr>
          <w:szCs w:val="20"/>
          <w:lang w:val="ru-RU"/>
        </w:rPr>
        <w:tab/>
        <w:t>1-2</w:t>
      </w:r>
    </w:p>
    <w:p w:rsidR="00FD5CF6" w:rsidRPr="00FD5CF6" w:rsidRDefault="00FD5CF6" w:rsidP="00FD5CF6">
      <w:pPr>
        <w:tabs>
          <w:tab w:val="right" w:leader="dot" w:pos="9639"/>
        </w:tabs>
        <w:rPr>
          <w:szCs w:val="20"/>
          <w:lang w:val="ru-RU"/>
        </w:rPr>
      </w:pPr>
      <w:r w:rsidRPr="00FD5CF6">
        <w:rPr>
          <w:szCs w:val="20"/>
          <w:lang w:val="ru-RU"/>
        </w:rPr>
        <w:t>Консолидированный отчёт о прибылях и убытках (Форма № 2)</w:t>
      </w:r>
      <w:r w:rsidRPr="00FD5CF6">
        <w:rPr>
          <w:szCs w:val="20"/>
          <w:lang w:val="ru-RU"/>
        </w:rPr>
        <w:tab/>
        <w:t>3-4</w:t>
      </w:r>
    </w:p>
    <w:p w:rsidR="00FD5CF6" w:rsidRPr="00FD5CF6" w:rsidRDefault="00FD5CF6" w:rsidP="00FD5CF6">
      <w:pPr>
        <w:tabs>
          <w:tab w:val="right" w:leader="dot" w:pos="9639"/>
        </w:tabs>
        <w:rPr>
          <w:szCs w:val="20"/>
          <w:lang w:val="ru-RU"/>
        </w:rPr>
      </w:pPr>
      <w:r w:rsidRPr="00FD5CF6">
        <w:rPr>
          <w:szCs w:val="20"/>
          <w:lang w:val="ru-RU"/>
        </w:rPr>
        <w:t>Консолидированный отчёт о движении денежных средств (Форма № 3)</w:t>
      </w:r>
      <w:r w:rsidRPr="00FD5CF6">
        <w:rPr>
          <w:szCs w:val="20"/>
          <w:lang w:val="ru-RU"/>
        </w:rPr>
        <w:tab/>
        <w:t>5-7</w:t>
      </w:r>
    </w:p>
    <w:p w:rsidR="00FD5CF6" w:rsidRPr="00FD5CF6" w:rsidRDefault="00FD5CF6" w:rsidP="00FD5CF6">
      <w:pPr>
        <w:tabs>
          <w:tab w:val="right" w:leader="dot" w:pos="9639"/>
        </w:tabs>
        <w:rPr>
          <w:szCs w:val="20"/>
          <w:lang w:val="ru-RU"/>
        </w:rPr>
      </w:pPr>
      <w:r w:rsidRPr="00FD5CF6">
        <w:rPr>
          <w:szCs w:val="20"/>
          <w:lang w:val="ru-RU"/>
        </w:rPr>
        <w:t>Консолидированный отчёт об изменениях в капитале (Форма № 4)</w:t>
      </w:r>
      <w:r w:rsidRPr="00FD5CF6">
        <w:rPr>
          <w:szCs w:val="20"/>
          <w:lang w:val="ru-RU"/>
        </w:rPr>
        <w:tab/>
        <w:t>8-12</w:t>
      </w:r>
    </w:p>
    <w:p w:rsidR="00FD5CF6" w:rsidRPr="00FD5CF6" w:rsidRDefault="00FD5CF6" w:rsidP="00FD5CF6">
      <w:pPr>
        <w:tabs>
          <w:tab w:val="right" w:leader="dot" w:pos="9639"/>
        </w:tabs>
        <w:rPr>
          <w:szCs w:val="20"/>
          <w:lang w:val="ru-RU"/>
        </w:rPr>
      </w:pPr>
    </w:p>
    <w:p w:rsidR="00FD5CF6" w:rsidRPr="00FD5CF6" w:rsidRDefault="00FD5CF6" w:rsidP="00FD5CF6">
      <w:pPr>
        <w:tabs>
          <w:tab w:val="right" w:leader="dot" w:pos="9639"/>
        </w:tabs>
        <w:rPr>
          <w:szCs w:val="20"/>
          <w:lang w:val="ru-RU"/>
        </w:rPr>
      </w:pPr>
      <w:r w:rsidRPr="00FD5CF6">
        <w:rPr>
          <w:szCs w:val="20"/>
          <w:lang w:val="ru-RU"/>
        </w:rPr>
        <w:t>Пояснительная записка к консолидированным формам финансовой отчётности (Форма № 5)</w:t>
      </w:r>
    </w:p>
    <w:p w:rsidR="00FD5CF6" w:rsidRPr="00FD5CF6" w:rsidRDefault="00FD5CF6" w:rsidP="00FD5CF6">
      <w:pPr>
        <w:tabs>
          <w:tab w:val="left" w:leader="dot" w:pos="9072"/>
        </w:tabs>
        <w:ind w:right="-92"/>
        <w:rPr>
          <w:szCs w:val="20"/>
          <w:lang w:val="ru-RU"/>
        </w:rPr>
      </w:pPr>
    </w:p>
    <w:p w:rsidR="00FD5CF6" w:rsidRPr="00946258" w:rsidRDefault="00FD5CF6"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r w:rsidRPr="00946258">
        <w:rPr>
          <w:bCs/>
          <w:lang w:val="ru-RU"/>
        </w:rPr>
        <w:fldChar w:fldCharType="begin"/>
      </w:r>
      <w:r w:rsidRPr="00946258">
        <w:rPr>
          <w:bCs/>
          <w:lang w:val="ru-RU"/>
        </w:rPr>
        <w:instrText xml:space="preserve"> TOC \h \z \t "_1;1" </w:instrText>
      </w:r>
      <w:r w:rsidRPr="00946258">
        <w:rPr>
          <w:bCs/>
          <w:lang w:val="ru-RU"/>
        </w:rPr>
        <w:fldChar w:fldCharType="separate"/>
      </w:r>
      <w:hyperlink w:anchor="_Toc449095771" w:history="1">
        <w:r w:rsidRPr="00946258">
          <w:rPr>
            <w:bCs/>
            <w:noProof/>
          </w:rPr>
          <w:t>1.</w:t>
        </w:r>
        <w:r w:rsidRPr="00946258">
          <w:rPr>
            <w:rFonts w:asciiTheme="minorHAnsi" w:eastAsiaTheme="minorEastAsia" w:hAnsiTheme="minorHAnsi" w:cstheme="minorBidi"/>
            <w:noProof/>
            <w:sz w:val="22"/>
            <w:szCs w:val="22"/>
            <w:lang w:val="ru-RU" w:eastAsia="ru-RU"/>
          </w:rPr>
          <w:tab/>
        </w:r>
        <w:r w:rsidRPr="00946258">
          <w:rPr>
            <w:bCs/>
            <w:noProof/>
          </w:rPr>
          <w:t>Общая информация</w:t>
        </w:r>
        <w:r w:rsidRPr="00946258">
          <w:rPr>
            <w:bCs/>
            <w:noProof/>
            <w:webHidden/>
          </w:rPr>
          <w:tab/>
        </w:r>
        <w:r w:rsidRPr="00946258">
          <w:rPr>
            <w:bCs/>
            <w:noProof/>
            <w:webHidden/>
          </w:rPr>
          <w:fldChar w:fldCharType="begin"/>
        </w:r>
        <w:r w:rsidRPr="00946258">
          <w:rPr>
            <w:bCs/>
            <w:noProof/>
            <w:webHidden/>
          </w:rPr>
          <w:instrText xml:space="preserve"> PAGEREF _Toc449095771 \h </w:instrText>
        </w:r>
        <w:r w:rsidRPr="00946258">
          <w:rPr>
            <w:bCs/>
            <w:noProof/>
            <w:webHidden/>
          </w:rPr>
        </w:r>
        <w:r w:rsidRPr="00946258">
          <w:rPr>
            <w:bCs/>
            <w:noProof/>
            <w:webHidden/>
          </w:rPr>
          <w:fldChar w:fldCharType="separate"/>
        </w:r>
        <w:r w:rsidR="00444555">
          <w:rPr>
            <w:bCs/>
            <w:noProof/>
            <w:webHidden/>
          </w:rPr>
          <w:t>12</w:t>
        </w:r>
        <w:r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72" w:history="1">
        <w:r w:rsidR="00FD5CF6" w:rsidRPr="00946258">
          <w:rPr>
            <w:bCs/>
            <w:noProof/>
          </w:rPr>
          <w:t>2.</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Основа подготовки финансовой отчётности</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_Toc449095772 \h </w:instrText>
        </w:r>
        <w:r w:rsidR="00FD5CF6" w:rsidRPr="00946258">
          <w:rPr>
            <w:bCs/>
            <w:noProof/>
            <w:webHidden/>
          </w:rPr>
        </w:r>
        <w:r w:rsidR="00FD5CF6" w:rsidRPr="00946258">
          <w:rPr>
            <w:bCs/>
            <w:noProof/>
            <w:webHidden/>
          </w:rPr>
          <w:fldChar w:fldCharType="separate"/>
        </w:r>
        <w:r w:rsidR="00444555">
          <w:rPr>
            <w:bCs/>
            <w:noProof/>
            <w:webHidden/>
          </w:rPr>
          <w:t>13</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74" w:history="1">
        <w:r w:rsidR="00FD5CF6" w:rsidRPr="00946258">
          <w:rPr>
            <w:bCs/>
            <w:noProof/>
          </w:rPr>
          <w:t>3.</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Обзор существенных аспектов учётной политики</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_Toc449095774 \h </w:instrText>
        </w:r>
        <w:r w:rsidR="00FD5CF6" w:rsidRPr="00946258">
          <w:rPr>
            <w:bCs/>
            <w:noProof/>
            <w:webHidden/>
          </w:rPr>
        </w:r>
        <w:r w:rsidR="00FD5CF6" w:rsidRPr="00946258">
          <w:rPr>
            <w:bCs/>
            <w:noProof/>
            <w:webHidden/>
          </w:rPr>
          <w:fldChar w:fldCharType="separate"/>
        </w:r>
        <w:r w:rsidR="00444555">
          <w:rPr>
            <w:bCs/>
            <w:noProof/>
            <w:webHidden/>
          </w:rPr>
          <w:t>14</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77" w:history="1">
        <w:r w:rsidR="00FD5CF6" w:rsidRPr="00946258">
          <w:rPr>
            <w:bCs/>
            <w:noProof/>
          </w:rPr>
          <w:t>4.</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Существенные бухгалтерские оценки и суждения</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_Toc449095777 \h </w:instrText>
        </w:r>
        <w:r w:rsidR="00FD5CF6" w:rsidRPr="00946258">
          <w:rPr>
            <w:bCs/>
            <w:noProof/>
            <w:webHidden/>
          </w:rPr>
        </w:r>
        <w:r w:rsidR="00FD5CF6" w:rsidRPr="00946258">
          <w:rPr>
            <w:bCs/>
            <w:noProof/>
            <w:webHidden/>
          </w:rPr>
          <w:fldChar w:fldCharType="separate"/>
        </w:r>
        <w:r w:rsidR="00444555">
          <w:rPr>
            <w:bCs/>
            <w:noProof/>
            <w:webHidden/>
          </w:rPr>
          <w:t>32</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79" w:history="1">
        <w:r w:rsidR="00FD5CF6" w:rsidRPr="00946258">
          <w:rPr>
            <w:bCs/>
            <w:noProof/>
          </w:rPr>
          <w:t>5.</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Прекращённая деятельность и активы, классифицированные как предназначенные для продажи</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_Toc449095779 \h </w:instrText>
        </w:r>
        <w:r w:rsidR="00FD5CF6" w:rsidRPr="00946258">
          <w:rPr>
            <w:bCs/>
            <w:noProof/>
            <w:webHidden/>
          </w:rPr>
        </w:r>
        <w:r w:rsidR="00FD5CF6" w:rsidRPr="00946258">
          <w:rPr>
            <w:bCs/>
            <w:noProof/>
            <w:webHidden/>
          </w:rPr>
          <w:fldChar w:fldCharType="separate"/>
        </w:r>
        <w:r w:rsidR="00444555">
          <w:rPr>
            <w:bCs/>
            <w:noProof/>
            <w:webHidden/>
          </w:rPr>
          <w:t>39</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80" w:history="1">
        <w:r w:rsidR="00FD5CF6" w:rsidRPr="00946258">
          <w:rPr>
            <w:bCs/>
            <w:noProof/>
          </w:rPr>
          <w:t>6.</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консолидированный бухгалтерский баланс</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_Toc449095780 \h </w:instrText>
        </w:r>
        <w:r w:rsidR="00FD5CF6" w:rsidRPr="00946258">
          <w:rPr>
            <w:bCs/>
            <w:noProof/>
            <w:webHidden/>
          </w:rPr>
        </w:r>
        <w:r w:rsidR="00FD5CF6" w:rsidRPr="00946258">
          <w:rPr>
            <w:bCs/>
            <w:noProof/>
            <w:webHidden/>
          </w:rPr>
          <w:fldChar w:fldCharType="separate"/>
        </w:r>
        <w:r w:rsidR="00444555">
          <w:rPr>
            <w:bCs/>
            <w:noProof/>
            <w:webHidden/>
          </w:rPr>
          <w:t>43</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82" w:history="1">
        <w:r w:rsidR="00FD5CF6" w:rsidRPr="00946258">
          <w:rPr>
            <w:bCs/>
            <w:noProof/>
          </w:rPr>
          <w:t>7.</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Консолидированный отчёт о прибылях и убытках</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_Toc449095782 \h </w:instrText>
        </w:r>
        <w:r w:rsidR="00FD5CF6" w:rsidRPr="00946258">
          <w:rPr>
            <w:bCs/>
            <w:noProof/>
            <w:webHidden/>
          </w:rPr>
        </w:r>
        <w:r w:rsidR="00FD5CF6" w:rsidRPr="00946258">
          <w:rPr>
            <w:bCs/>
            <w:noProof/>
            <w:webHidden/>
          </w:rPr>
          <w:fldChar w:fldCharType="separate"/>
        </w:r>
        <w:r w:rsidR="00444555">
          <w:rPr>
            <w:bCs/>
            <w:noProof/>
            <w:webHidden/>
          </w:rPr>
          <w:t>77</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83" w:history="1">
        <w:r w:rsidR="00FD5CF6" w:rsidRPr="00946258">
          <w:rPr>
            <w:bCs/>
            <w:noProof/>
          </w:rPr>
          <w:t>8.</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Консолидация</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_Toc449095783 \h </w:instrText>
        </w:r>
        <w:r w:rsidR="00FD5CF6" w:rsidRPr="00946258">
          <w:rPr>
            <w:bCs/>
            <w:noProof/>
            <w:webHidden/>
          </w:rPr>
        </w:r>
        <w:r w:rsidR="00FD5CF6" w:rsidRPr="00946258">
          <w:rPr>
            <w:bCs/>
            <w:noProof/>
            <w:webHidden/>
          </w:rPr>
          <w:fldChar w:fldCharType="separate"/>
        </w:r>
        <w:r w:rsidR="00444555">
          <w:rPr>
            <w:bCs/>
            <w:noProof/>
            <w:webHidden/>
          </w:rPr>
          <w:t>85</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84" w:history="1">
        <w:r w:rsidR="00FD5CF6" w:rsidRPr="00946258">
          <w:rPr>
            <w:bCs/>
            <w:noProof/>
          </w:rPr>
          <w:t>9.</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Существенные неденежные сделки</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_Toc449095784 \h </w:instrText>
        </w:r>
        <w:r w:rsidR="00FD5CF6" w:rsidRPr="00946258">
          <w:rPr>
            <w:bCs/>
            <w:noProof/>
            <w:webHidden/>
          </w:rPr>
        </w:r>
        <w:r w:rsidR="00FD5CF6" w:rsidRPr="00946258">
          <w:rPr>
            <w:bCs/>
            <w:noProof/>
            <w:webHidden/>
          </w:rPr>
          <w:fldChar w:fldCharType="separate"/>
        </w:r>
        <w:r w:rsidR="00444555">
          <w:rPr>
            <w:bCs/>
            <w:noProof/>
            <w:webHidden/>
          </w:rPr>
          <w:t>85</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85" w:history="1">
        <w:r w:rsidR="00FD5CF6" w:rsidRPr="00946258">
          <w:rPr>
            <w:bCs/>
            <w:noProof/>
          </w:rPr>
          <w:t>10.</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Раскрытие информации о связанных сторонах</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_Toc449095785 \h </w:instrText>
        </w:r>
        <w:r w:rsidR="00FD5CF6" w:rsidRPr="00946258">
          <w:rPr>
            <w:bCs/>
            <w:noProof/>
            <w:webHidden/>
          </w:rPr>
        </w:r>
        <w:r w:rsidR="00FD5CF6" w:rsidRPr="00946258">
          <w:rPr>
            <w:bCs/>
            <w:noProof/>
            <w:webHidden/>
          </w:rPr>
          <w:fldChar w:fldCharType="separate"/>
        </w:r>
        <w:r w:rsidR="00444555">
          <w:rPr>
            <w:bCs/>
            <w:noProof/>
            <w:webHidden/>
          </w:rPr>
          <w:t>86</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87" w:history="1">
        <w:r w:rsidR="00FD5CF6" w:rsidRPr="00946258">
          <w:rPr>
            <w:bCs/>
            <w:noProof/>
          </w:rPr>
          <w:t>11.</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финансовые инструменты, цели и политика управления финансовыми рисками</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_Toc449095787 \h </w:instrText>
        </w:r>
        <w:r w:rsidR="00FD5CF6" w:rsidRPr="00946258">
          <w:rPr>
            <w:bCs/>
            <w:noProof/>
            <w:webHidden/>
          </w:rPr>
        </w:r>
        <w:r w:rsidR="00FD5CF6" w:rsidRPr="00946258">
          <w:rPr>
            <w:bCs/>
            <w:noProof/>
            <w:webHidden/>
          </w:rPr>
          <w:fldChar w:fldCharType="separate"/>
        </w:r>
        <w:r w:rsidR="00444555">
          <w:rPr>
            <w:bCs/>
            <w:noProof/>
            <w:webHidden/>
          </w:rPr>
          <w:t>87</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88" w:history="1">
        <w:r w:rsidR="00FD5CF6" w:rsidRPr="00946258">
          <w:rPr>
            <w:bCs/>
            <w:noProof/>
          </w:rPr>
          <w:t>12.</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условные и договорные обязательства</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_Toc449095788 \h </w:instrText>
        </w:r>
        <w:r w:rsidR="00FD5CF6" w:rsidRPr="00946258">
          <w:rPr>
            <w:bCs/>
            <w:noProof/>
            <w:webHidden/>
          </w:rPr>
        </w:r>
        <w:r w:rsidR="00FD5CF6" w:rsidRPr="00946258">
          <w:rPr>
            <w:bCs/>
            <w:noProof/>
            <w:webHidden/>
          </w:rPr>
          <w:fldChar w:fldCharType="separate"/>
        </w:r>
        <w:r w:rsidR="00444555">
          <w:rPr>
            <w:bCs/>
            <w:noProof/>
            <w:webHidden/>
          </w:rPr>
          <w:t>92</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91" w:history="1">
        <w:r w:rsidR="00FD5CF6" w:rsidRPr="00946258">
          <w:rPr>
            <w:bCs/>
            <w:noProof/>
          </w:rPr>
          <w:t>13.</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Сегментная отчётность</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_Toc449095791 \h </w:instrText>
        </w:r>
        <w:r w:rsidR="00FD5CF6" w:rsidRPr="00946258">
          <w:rPr>
            <w:bCs/>
            <w:noProof/>
            <w:webHidden/>
          </w:rPr>
        </w:r>
        <w:r w:rsidR="00FD5CF6" w:rsidRPr="00946258">
          <w:rPr>
            <w:bCs/>
            <w:noProof/>
            <w:webHidden/>
          </w:rPr>
          <w:fldChar w:fldCharType="separate"/>
        </w:r>
        <w:r w:rsidR="00444555">
          <w:rPr>
            <w:bCs/>
            <w:noProof/>
            <w:webHidden/>
          </w:rPr>
          <w:t>99</w:t>
        </w:r>
        <w:r w:rsidR="00FD5CF6" w:rsidRPr="00946258">
          <w:rPr>
            <w:bCs/>
            <w:noProof/>
            <w:webHidden/>
          </w:rPr>
          <w:fldChar w:fldCharType="end"/>
        </w:r>
      </w:hyperlink>
    </w:p>
    <w:p w:rsidR="00FD5CF6" w:rsidRPr="00946258" w:rsidRDefault="001570F0" w:rsidP="00FD5CF6">
      <w:pPr>
        <w:tabs>
          <w:tab w:val="left" w:pos="480"/>
          <w:tab w:val="right" w:leader="dot" w:pos="9628"/>
        </w:tabs>
        <w:ind w:left="567" w:hanging="567"/>
        <w:jc w:val="left"/>
        <w:rPr>
          <w:rFonts w:asciiTheme="minorHAnsi" w:eastAsiaTheme="minorEastAsia" w:hAnsiTheme="minorHAnsi" w:cstheme="minorBidi"/>
          <w:noProof/>
          <w:sz w:val="22"/>
          <w:szCs w:val="22"/>
          <w:lang w:val="ru-RU" w:eastAsia="ru-RU"/>
        </w:rPr>
      </w:pPr>
      <w:hyperlink w:anchor="_Toc449095792" w:history="1">
        <w:r w:rsidR="00FD5CF6" w:rsidRPr="00946258">
          <w:rPr>
            <w:bCs/>
            <w:noProof/>
          </w:rPr>
          <w:t>14.</w:t>
        </w:r>
        <w:r w:rsidR="00FD5CF6" w:rsidRPr="00946258">
          <w:rPr>
            <w:rFonts w:asciiTheme="minorHAnsi" w:eastAsiaTheme="minorEastAsia" w:hAnsiTheme="minorHAnsi" w:cstheme="minorBidi"/>
            <w:noProof/>
            <w:sz w:val="22"/>
            <w:szCs w:val="22"/>
            <w:lang w:val="ru-RU" w:eastAsia="ru-RU"/>
          </w:rPr>
          <w:tab/>
        </w:r>
        <w:r w:rsidR="00FD5CF6" w:rsidRPr="00946258">
          <w:rPr>
            <w:bCs/>
            <w:noProof/>
          </w:rPr>
          <w:t>События после отчётной даты</w:t>
        </w:r>
        <w:r w:rsidR="00FD5CF6" w:rsidRPr="00946258">
          <w:rPr>
            <w:bCs/>
            <w:noProof/>
            <w:webHidden/>
          </w:rPr>
          <w:tab/>
        </w:r>
        <w:r w:rsidR="00FD5CF6" w:rsidRPr="00946258">
          <w:rPr>
            <w:bCs/>
            <w:noProof/>
            <w:webHidden/>
          </w:rPr>
          <w:fldChar w:fldCharType="begin"/>
        </w:r>
        <w:r w:rsidR="00FD5CF6" w:rsidRPr="00946258">
          <w:rPr>
            <w:bCs/>
            <w:noProof/>
            <w:webHidden/>
          </w:rPr>
          <w:instrText xml:space="preserve"> PAGEREF _Toc449095792 \h </w:instrText>
        </w:r>
        <w:r w:rsidR="00FD5CF6" w:rsidRPr="00946258">
          <w:rPr>
            <w:bCs/>
            <w:noProof/>
            <w:webHidden/>
          </w:rPr>
        </w:r>
        <w:r w:rsidR="00FD5CF6" w:rsidRPr="00946258">
          <w:rPr>
            <w:bCs/>
            <w:noProof/>
            <w:webHidden/>
          </w:rPr>
          <w:fldChar w:fldCharType="separate"/>
        </w:r>
        <w:r w:rsidR="00444555">
          <w:rPr>
            <w:bCs/>
            <w:noProof/>
            <w:webHidden/>
          </w:rPr>
          <w:t>102</w:t>
        </w:r>
        <w:r w:rsidR="00FD5CF6" w:rsidRPr="00946258">
          <w:rPr>
            <w:bCs/>
            <w:noProof/>
            <w:webHidden/>
          </w:rPr>
          <w:fldChar w:fldCharType="end"/>
        </w:r>
      </w:hyperlink>
    </w:p>
    <w:p w:rsidR="00FD5CF6" w:rsidRPr="00FD5CF6" w:rsidRDefault="00FD5CF6" w:rsidP="00FD5CF6">
      <w:pPr>
        <w:rPr>
          <w:lang w:val="ru-RU"/>
        </w:rPr>
      </w:pPr>
      <w:r w:rsidRPr="00946258">
        <w:rPr>
          <w:lang w:val="ru-RU"/>
        </w:rPr>
        <w:fldChar w:fldCharType="end"/>
      </w:r>
    </w:p>
    <w:p w:rsidR="00FD5CF6" w:rsidRPr="00FD5CF6" w:rsidRDefault="00FD5CF6" w:rsidP="00FD5CF6">
      <w:pPr>
        <w:autoSpaceDE w:val="0"/>
        <w:autoSpaceDN w:val="0"/>
        <w:rPr>
          <w:color w:val="000000"/>
          <w:lang w:val="ru-RU"/>
        </w:rPr>
      </w:pPr>
    </w:p>
    <w:p w:rsidR="00FD5CF6" w:rsidRPr="00FD5CF6" w:rsidRDefault="00FD5CF6" w:rsidP="00FD5CF6">
      <w:pPr>
        <w:autoSpaceDE w:val="0"/>
        <w:autoSpaceDN w:val="0"/>
        <w:jc w:val="center"/>
        <w:rPr>
          <w:color w:val="000000"/>
          <w:lang w:val="ru-RU"/>
        </w:rPr>
        <w:sectPr w:rsidR="00FD5CF6" w:rsidRPr="00FD5CF6" w:rsidSect="00FD5CF6">
          <w:headerReference w:type="default" r:id="rId15"/>
          <w:headerReference w:type="first" r:id="rId16"/>
          <w:pgSz w:w="11907" w:h="16840" w:code="9"/>
          <w:pgMar w:top="1134" w:right="851" w:bottom="851" w:left="1418" w:header="720" w:footer="720" w:gutter="0"/>
          <w:pgNumType w:start="1"/>
          <w:cols w:space="720"/>
        </w:sectPr>
      </w:pPr>
    </w:p>
    <w:tbl>
      <w:tblPr>
        <w:tblW w:w="9639" w:type="dxa"/>
        <w:tblInd w:w="108" w:type="dxa"/>
        <w:tblLayout w:type="fixed"/>
        <w:tblLook w:val="0000" w:firstRow="0" w:lastRow="0" w:firstColumn="0" w:lastColumn="0" w:noHBand="0" w:noVBand="0"/>
      </w:tblPr>
      <w:tblGrid>
        <w:gridCol w:w="9639"/>
      </w:tblGrid>
      <w:tr w:rsidR="00FD5CF6" w:rsidRPr="00136FEC" w:rsidTr="00FD5CF6">
        <w:trPr>
          <w:cantSplit/>
          <w:trHeight w:val="227"/>
        </w:trPr>
        <w:tc>
          <w:tcPr>
            <w:tcW w:w="9639" w:type="dxa"/>
            <w:tcBorders>
              <w:top w:val="nil"/>
              <w:left w:val="nil"/>
              <w:bottom w:val="nil"/>
              <w:right w:val="nil"/>
            </w:tcBorders>
            <w:shd w:val="clear" w:color="auto" w:fill="auto"/>
            <w:noWrap/>
            <w:vAlign w:val="bottom"/>
          </w:tcPr>
          <w:p w:rsidR="00FD5CF6" w:rsidRPr="00FD5CF6" w:rsidRDefault="00FD5CF6" w:rsidP="00FD5CF6">
            <w:pPr>
              <w:ind w:left="34" w:hanging="142"/>
              <w:rPr>
                <w:szCs w:val="20"/>
                <w:lang w:val="ru-RU" w:eastAsia="ru-RU"/>
              </w:rPr>
            </w:pPr>
            <w:r w:rsidRPr="00FD5CF6">
              <w:rPr>
                <w:szCs w:val="20"/>
                <w:lang w:val="ru-RU"/>
              </w:rPr>
              <w:lastRenderedPageBreak/>
              <w:t>Наименование организации:</w:t>
            </w:r>
            <w:r w:rsidRPr="00FD5CF6">
              <w:rPr>
                <w:bCs/>
                <w:szCs w:val="20"/>
                <w:lang w:val="ru-RU"/>
              </w:rPr>
              <w:t xml:space="preserve"> </w:t>
            </w:r>
            <w:r w:rsidRPr="00FD5CF6">
              <w:rPr>
                <w:bCs/>
                <w:szCs w:val="20"/>
                <w:u w:val="single"/>
                <w:lang w:val="ru-RU"/>
              </w:rPr>
              <w:t>АО «Фонд Национального Благосостояния «Самрук-</w:t>
            </w:r>
            <w:r w:rsidRPr="00FD5CF6">
              <w:rPr>
                <w:bCs/>
                <w:szCs w:val="20"/>
                <w:u w:val="single"/>
                <w:lang w:val="kk-KZ"/>
              </w:rPr>
              <w:t>Қ</w:t>
            </w:r>
            <w:r w:rsidRPr="00FD5CF6">
              <w:rPr>
                <w:bCs/>
                <w:szCs w:val="20"/>
                <w:u w:val="single"/>
                <w:lang w:val="ru-RU"/>
              </w:rPr>
              <w:t>азына»</w:t>
            </w:r>
          </w:p>
        </w:tc>
      </w:tr>
      <w:tr w:rsidR="00FD5CF6" w:rsidRPr="00FD5CF6" w:rsidTr="00FD5CF6">
        <w:trPr>
          <w:cantSplit/>
          <w:trHeight w:val="227"/>
        </w:trPr>
        <w:tc>
          <w:tcPr>
            <w:tcW w:w="9639" w:type="dxa"/>
            <w:tcBorders>
              <w:top w:val="nil"/>
              <w:left w:val="nil"/>
              <w:bottom w:val="nil"/>
              <w:right w:val="nil"/>
            </w:tcBorders>
            <w:shd w:val="clear" w:color="auto" w:fill="auto"/>
            <w:noWrap/>
            <w:vAlign w:val="bottom"/>
          </w:tcPr>
          <w:p w:rsidR="00FD5CF6" w:rsidRPr="00FD5CF6" w:rsidRDefault="00FD5CF6" w:rsidP="00FD5CF6">
            <w:pPr>
              <w:ind w:left="34" w:hanging="142"/>
              <w:rPr>
                <w:szCs w:val="20"/>
                <w:lang w:val="ru-RU"/>
              </w:rPr>
            </w:pPr>
            <w:r w:rsidRPr="00FD5CF6">
              <w:rPr>
                <w:szCs w:val="20"/>
                <w:lang w:val="ru-RU"/>
              </w:rPr>
              <w:t>Сведения о реорганизации:</w:t>
            </w:r>
          </w:p>
        </w:tc>
      </w:tr>
      <w:tr w:rsidR="00FD5CF6" w:rsidRPr="00136FEC" w:rsidTr="00FD5CF6">
        <w:trPr>
          <w:cantSplit/>
          <w:trHeight w:val="227"/>
        </w:trPr>
        <w:tc>
          <w:tcPr>
            <w:tcW w:w="9639" w:type="dxa"/>
            <w:tcBorders>
              <w:top w:val="nil"/>
              <w:left w:val="nil"/>
              <w:bottom w:val="nil"/>
              <w:right w:val="nil"/>
            </w:tcBorders>
            <w:shd w:val="clear" w:color="auto" w:fill="auto"/>
            <w:noWrap/>
            <w:vAlign w:val="bottom"/>
          </w:tcPr>
          <w:p w:rsidR="00FD5CF6" w:rsidRPr="00FD5CF6" w:rsidRDefault="00FD5CF6" w:rsidP="00FD5CF6">
            <w:pPr>
              <w:ind w:left="34" w:hanging="142"/>
              <w:rPr>
                <w:szCs w:val="20"/>
                <w:lang w:val="ru-RU" w:eastAsia="ru-RU"/>
              </w:rPr>
            </w:pPr>
            <w:r w:rsidRPr="00FD5CF6">
              <w:rPr>
                <w:szCs w:val="20"/>
                <w:lang w:val="ru-RU"/>
              </w:rPr>
              <w:t>Вид деятельности организации</w:t>
            </w:r>
            <w:r w:rsidRPr="00FD5CF6">
              <w:rPr>
                <w:bCs/>
                <w:szCs w:val="20"/>
                <w:lang w:val="ru-RU"/>
              </w:rPr>
              <w:t xml:space="preserve">: </w:t>
            </w:r>
            <w:r w:rsidRPr="00FD5CF6">
              <w:rPr>
                <w:bCs/>
                <w:szCs w:val="20"/>
                <w:u w:val="single"/>
                <w:lang w:val="ru-RU"/>
              </w:rPr>
              <w:t>Холдинговая компания</w:t>
            </w:r>
          </w:p>
        </w:tc>
      </w:tr>
      <w:tr w:rsidR="00FD5CF6" w:rsidRPr="00136FEC" w:rsidTr="00FD5CF6">
        <w:trPr>
          <w:cantSplit/>
          <w:trHeight w:val="227"/>
        </w:trPr>
        <w:tc>
          <w:tcPr>
            <w:tcW w:w="9639" w:type="dxa"/>
            <w:tcBorders>
              <w:top w:val="nil"/>
              <w:left w:val="nil"/>
              <w:bottom w:val="nil"/>
              <w:right w:val="nil"/>
            </w:tcBorders>
            <w:shd w:val="clear" w:color="auto" w:fill="auto"/>
            <w:noWrap/>
            <w:vAlign w:val="bottom"/>
          </w:tcPr>
          <w:p w:rsidR="00FD5CF6" w:rsidRPr="00FD5CF6" w:rsidRDefault="00FD5CF6" w:rsidP="00FD5CF6">
            <w:pPr>
              <w:ind w:left="34" w:hanging="142"/>
              <w:rPr>
                <w:bCs/>
                <w:szCs w:val="20"/>
                <w:u w:val="single"/>
                <w:lang w:val="ru-RU" w:eastAsia="ru-RU"/>
              </w:rPr>
            </w:pPr>
            <w:r w:rsidRPr="00FD5CF6">
              <w:rPr>
                <w:szCs w:val="20"/>
                <w:lang w:val="ru-RU" w:eastAsia="ru-RU"/>
              </w:rPr>
              <w:t xml:space="preserve">Организационно-правовая форма: </w:t>
            </w:r>
            <w:r w:rsidRPr="00FD5CF6">
              <w:rPr>
                <w:bCs/>
                <w:szCs w:val="20"/>
                <w:u w:val="single"/>
                <w:lang w:val="ru-RU" w:eastAsia="ru-RU"/>
              </w:rPr>
              <w:t>Акционерное Общество</w:t>
            </w:r>
          </w:p>
        </w:tc>
      </w:tr>
      <w:tr w:rsidR="00FD5CF6" w:rsidRPr="00136FEC" w:rsidTr="00FD5CF6">
        <w:trPr>
          <w:cantSplit/>
          <w:trHeight w:val="227"/>
        </w:trPr>
        <w:tc>
          <w:tcPr>
            <w:tcW w:w="9639" w:type="dxa"/>
            <w:tcBorders>
              <w:top w:val="nil"/>
              <w:left w:val="nil"/>
              <w:bottom w:val="nil"/>
              <w:right w:val="nil"/>
            </w:tcBorders>
            <w:shd w:val="clear" w:color="auto" w:fill="auto"/>
            <w:noWrap/>
            <w:vAlign w:val="bottom"/>
          </w:tcPr>
          <w:p w:rsidR="00FD5CF6" w:rsidRPr="00FD5CF6" w:rsidRDefault="00FD5CF6" w:rsidP="00FD5CF6">
            <w:pPr>
              <w:ind w:left="34" w:hanging="142"/>
              <w:rPr>
                <w:bCs/>
                <w:szCs w:val="20"/>
                <w:u w:val="single"/>
                <w:lang w:val="ru-RU" w:eastAsia="ru-RU"/>
              </w:rPr>
            </w:pPr>
            <w:r w:rsidRPr="00FD5CF6">
              <w:rPr>
                <w:szCs w:val="20"/>
                <w:lang w:val="ru-RU" w:eastAsia="ru-RU"/>
              </w:rPr>
              <w:t xml:space="preserve">Форма отчётности: </w:t>
            </w:r>
            <w:r w:rsidRPr="00FD5CF6">
              <w:rPr>
                <w:bCs/>
                <w:szCs w:val="20"/>
                <w:u w:val="single"/>
                <w:lang w:val="ru-RU" w:eastAsia="ru-RU"/>
              </w:rPr>
              <w:t>консолидированная</w:t>
            </w:r>
          </w:p>
          <w:p w:rsidR="00FD5CF6" w:rsidRPr="00FD5CF6" w:rsidRDefault="00FD5CF6" w:rsidP="00FD5CF6">
            <w:pPr>
              <w:ind w:left="34" w:hanging="142"/>
              <w:rPr>
                <w:szCs w:val="20"/>
                <w:lang w:val="ru-RU" w:eastAsia="ru-RU"/>
              </w:rPr>
            </w:pPr>
            <w:r w:rsidRPr="00FD5CF6">
              <w:rPr>
                <w:szCs w:val="20"/>
                <w:lang w:val="ru-RU" w:eastAsia="ru-RU"/>
              </w:rPr>
              <w:t xml:space="preserve">Форма собственности: </w:t>
            </w:r>
            <w:r w:rsidRPr="00FD5CF6">
              <w:rPr>
                <w:szCs w:val="20"/>
                <w:u w:val="single"/>
                <w:lang w:val="ru-RU" w:eastAsia="ru-RU"/>
              </w:rPr>
              <w:t>компания со 100% государственным участием</w:t>
            </w:r>
          </w:p>
        </w:tc>
      </w:tr>
      <w:tr w:rsidR="00FD5CF6" w:rsidRPr="00136FEC" w:rsidTr="00FD5CF6">
        <w:trPr>
          <w:cantSplit/>
          <w:trHeight w:val="227"/>
        </w:trPr>
        <w:tc>
          <w:tcPr>
            <w:tcW w:w="9639" w:type="dxa"/>
            <w:tcBorders>
              <w:top w:val="nil"/>
              <w:left w:val="nil"/>
              <w:bottom w:val="nil"/>
              <w:right w:val="nil"/>
            </w:tcBorders>
            <w:shd w:val="clear" w:color="auto" w:fill="auto"/>
            <w:noWrap/>
            <w:vAlign w:val="bottom"/>
          </w:tcPr>
          <w:p w:rsidR="00FD5CF6" w:rsidRPr="00FD5CF6" w:rsidRDefault="00FD5CF6" w:rsidP="00FD5CF6">
            <w:pPr>
              <w:ind w:left="34" w:hanging="142"/>
              <w:rPr>
                <w:bCs/>
                <w:szCs w:val="20"/>
                <w:u w:val="single"/>
                <w:lang w:val="ru-RU" w:eastAsia="ru-RU"/>
              </w:rPr>
            </w:pPr>
            <w:r w:rsidRPr="00FD5CF6">
              <w:rPr>
                <w:bCs/>
                <w:szCs w:val="20"/>
                <w:lang w:val="ru-RU" w:eastAsia="ru-RU"/>
              </w:rPr>
              <w:t xml:space="preserve">Среднегодовая численность работников: </w:t>
            </w:r>
            <w:r w:rsidRPr="00FD5CF6">
              <w:rPr>
                <w:bCs/>
                <w:szCs w:val="20"/>
                <w:u w:val="single"/>
                <w:lang w:val="ru-RU" w:eastAsia="ru-RU"/>
              </w:rPr>
              <w:t>173 чел.</w:t>
            </w:r>
          </w:p>
          <w:p w:rsidR="00FD5CF6" w:rsidRPr="00FD5CF6" w:rsidRDefault="00FD5CF6" w:rsidP="00FD5CF6">
            <w:pPr>
              <w:ind w:left="34" w:hanging="142"/>
              <w:rPr>
                <w:szCs w:val="20"/>
                <w:lang w:val="ru-RU" w:eastAsia="ru-RU"/>
              </w:rPr>
            </w:pPr>
            <w:r w:rsidRPr="00FD5CF6">
              <w:rPr>
                <w:bCs/>
                <w:szCs w:val="20"/>
                <w:lang w:val="ru-RU" w:eastAsia="ru-RU"/>
              </w:rPr>
              <w:t xml:space="preserve">Субъект предпринимательства: </w:t>
            </w:r>
            <w:r w:rsidRPr="00FD5CF6">
              <w:rPr>
                <w:bCs/>
                <w:szCs w:val="20"/>
                <w:u w:val="single"/>
                <w:lang w:val="ru-RU" w:eastAsia="ru-RU"/>
              </w:rPr>
              <w:t>крупное</w:t>
            </w:r>
          </w:p>
        </w:tc>
      </w:tr>
      <w:tr w:rsidR="00FD5CF6" w:rsidRPr="00136FEC" w:rsidTr="00FD5CF6">
        <w:trPr>
          <w:cantSplit/>
          <w:trHeight w:val="227"/>
        </w:trPr>
        <w:tc>
          <w:tcPr>
            <w:tcW w:w="9639" w:type="dxa"/>
            <w:tcBorders>
              <w:top w:val="nil"/>
              <w:left w:val="nil"/>
              <w:bottom w:val="nil"/>
              <w:right w:val="nil"/>
            </w:tcBorders>
            <w:shd w:val="clear" w:color="auto" w:fill="auto"/>
            <w:noWrap/>
            <w:vAlign w:val="bottom"/>
          </w:tcPr>
          <w:p w:rsidR="00FD5CF6" w:rsidRPr="00FD5CF6" w:rsidRDefault="00FD5CF6" w:rsidP="00FD5CF6">
            <w:pPr>
              <w:ind w:left="34" w:hanging="142"/>
              <w:rPr>
                <w:color w:val="000000"/>
                <w:szCs w:val="20"/>
                <w:lang w:val="ru-RU" w:eastAsia="ru-RU"/>
              </w:rPr>
            </w:pPr>
            <w:r w:rsidRPr="00FD5CF6">
              <w:rPr>
                <w:szCs w:val="20"/>
                <w:lang w:val="ru-RU" w:eastAsia="ru-RU"/>
              </w:rPr>
              <w:t xml:space="preserve">Юридический адрес организации: </w:t>
            </w:r>
            <w:r w:rsidRPr="00FD5CF6">
              <w:rPr>
                <w:bCs/>
                <w:szCs w:val="20"/>
                <w:u w:val="single"/>
                <w:lang w:val="ru-RU" w:eastAsia="ru-RU"/>
              </w:rPr>
              <w:t>г. Астана, Кунаева, 8</w:t>
            </w:r>
          </w:p>
        </w:tc>
      </w:tr>
    </w:tbl>
    <w:p w:rsidR="00FD5CF6" w:rsidRPr="00FD5CF6" w:rsidRDefault="00FD5CF6" w:rsidP="00FD5CF6">
      <w:pPr>
        <w:rPr>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7"/>
        <w:gridCol w:w="5379"/>
        <w:gridCol w:w="850"/>
        <w:gridCol w:w="1701"/>
        <w:gridCol w:w="1702"/>
      </w:tblGrid>
      <w:tr w:rsidR="00FD5CF6" w:rsidRPr="00FD5CF6" w:rsidTr="00FD5CF6">
        <w:trPr>
          <w:gridBefore w:val="1"/>
          <w:wBefore w:w="7" w:type="dxa"/>
          <w:trHeight w:val="227"/>
        </w:trPr>
        <w:tc>
          <w:tcPr>
            <w:tcW w:w="9632" w:type="dxa"/>
            <w:gridSpan w:val="4"/>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spacing w:after="120"/>
              <w:ind w:right="60"/>
              <w:jc w:val="right"/>
              <w:rPr>
                <w:rFonts w:ascii="Arial" w:hAnsi="Arial" w:cs="Arial"/>
                <w:bCs/>
                <w:i/>
                <w:sz w:val="16"/>
                <w:szCs w:val="18"/>
                <w:lang w:val="ru-RU" w:eastAsia="ru-RU"/>
              </w:rPr>
            </w:pPr>
            <w:r w:rsidRPr="00FD5CF6">
              <w:rPr>
                <w:rFonts w:ascii="Arial" w:hAnsi="Arial" w:cs="Arial"/>
                <w:bCs/>
                <w:i/>
                <w:sz w:val="16"/>
                <w:szCs w:val="18"/>
                <w:lang w:val="ru-RU" w:eastAsia="ru-RU"/>
              </w:rPr>
              <w:t>тыс. тенге</w:t>
            </w:r>
          </w:p>
        </w:tc>
      </w:tr>
      <w:tr w:rsidR="00FD5CF6" w:rsidRPr="00FD5CF6" w:rsidTr="00FD5CF6">
        <w:tblPrEx>
          <w:tblLook w:val="04A0" w:firstRow="1" w:lastRow="0" w:firstColumn="1" w:lastColumn="0" w:noHBand="0" w:noVBand="1"/>
        </w:tblPrEx>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b/>
                <w:sz w:val="18"/>
                <w:szCs w:val="18"/>
                <w:lang w:val="ru-RU"/>
              </w:rPr>
            </w:pPr>
            <w:r w:rsidRPr="00FD5CF6">
              <w:rPr>
                <w:rFonts w:ascii="Arial" w:hAnsi="Arial" w:cs="Arial"/>
                <w:b/>
                <w:color w:val="000000"/>
                <w:sz w:val="18"/>
                <w:szCs w:val="18"/>
                <w:lang w:val="ru-RU"/>
              </w:rPr>
              <w:t>Код строки</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color w:val="000000"/>
                <w:sz w:val="18"/>
                <w:szCs w:val="18"/>
                <w:lang w:val="ru-RU"/>
              </w:rPr>
              <w:t>На конец отчёт</w:t>
            </w:r>
            <w:r w:rsidRPr="00FD5CF6">
              <w:rPr>
                <w:rFonts w:ascii="Arial" w:hAnsi="Arial" w:cs="Arial"/>
                <w:b/>
                <w:color w:val="000000"/>
                <w:sz w:val="18"/>
                <w:szCs w:val="18"/>
              </w:rPr>
              <w:t>ного периода</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8"/>
                <w:szCs w:val="18"/>
              </w:rPr>
            </w:pPr>
            <w:r w:rsidRPr="00FD5CF6">
              <w:rPr>
                <w:rFonts w:ascii="Arial" w:hAnsi="Arial" w:cs="Arial"/>
                <w:color w:val="000000"/>
                <w:sz w:val="18"/>
                <w:szCs w:val="18"/>
                <w:lang w:val="ru-RU"/>
              </w:rPr>
              <w:t>На начало отчётного периода</w:t>
            </w:r>
          </w:p>
        </w:tc>
      </w:tr>
      <w:tr w:rsidR="00FD5CF6" w:rsidRPr="00FD5CF6" w:rsidTr="00FD5CF6">
        <w:tblPrEx>
          <w:tblLook w:val="04A0" w:firstRow="1" w:lastRow="0" w:firstColumn="1" w:lastColumn="0" w:noHBand="0" w:noVBand="1"/>
        </w:tblPrEx>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rPr>
              <w:t>I. Краткосрочные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rPr>
            </w:pP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Денежные средства и их эквиваленты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010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sz w:val="18"/>
                <w:szCs w:val="18"/>
              </w:rPr>
            </w:pPr>
            <w:r w:rsidRPr="00FD5CF6">
              <w:rPr>
                <w:rFonts w:ascii="Arial" w:hAnsi="Arial" w:cs="Arial"/>
                <w:b/>
                <w:bCs/>
                <w:sz w:val="18"/>
                <w:szCs w:val="18"/>
                <w:lang w:val="ru-RU"/>
              </w:rPr>
              <w:t>1.</w:t>
            </w:r>
            <w:r w:rsidRPr="00FD5CF6">
              <w:rPr>
                <w:rFonts w:ascii="Arial" w:hAnsi="Arial" w:cs="Arial"/>
                <w:b/>
                <w:bCs/>
                <w:sz w:val="18"/>
                <w:szCs w:val="18"/>
              </w:rPr>
              <w:t>206</w:t>
            </w:r>
            <w:r w:rsidRPr="00FD5CF6">
              <w:rPr>
                <w:rFonts w:ascii="Arial" w:hAnsi="Arial" w:cs="Arial"/>
                <w:b/>
                <w:bCs/>
                <w:sz w:val="18"/>
                <w:szCs w:val="18"/>
                <w:lang w:val="ru-RU"/>
              </w:rPr>
              <w:t>.</w:t>
            </w:r>
            <w:r w:rsidRPr="00FD5CF6">
              <w:rPr>
                <w:rFonts w:ascii="Arial" w:hAnsi="Arial" w:cs="Arial"/>
                <w:b/>
                <w:bCs/>
                <w:sz w:val="18"/>
                <w:szCs w:val="18"/>
              </w:rPr>
              <w:t>557</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autoSpaceDE w:val="0"/>
              <w:autoSpaceDN w:val="0"/>
              <w:jc w:val="left"/>
              <w:rPr>
                <w:rFonts w:ascii="Arial" w:hAnsi="Arial" w:cs="Arial"/>
                <w:bCs/>
                <w:sz w:val="18"/>
                <w:szCs w:val="18"/>
                <w:lang w:val="ru-RU"/>
              </w:rPr>
            </w:pPr>
            <w:r w:rsidRPr="00FD5CF6">
              <w:rPr>
                <w:rFonts w:ascii="Arial" w:hAnsi="Arial" w:cs="Arial"/>
                <w:bCs/>
                <w:sz w:val="18"/>
                <w:szCs w:val="18"/>
                <w:lang w:val="ru-RU"/>
              </w:rPr>
              <w:t>1.234.</w:t>
            </w:r>
            <w:r w:rsidRPr="00FD5CF6">
              <w:rPr>
                <w:rFonts w:ascii="Arial" w:hAnsi="Arial" w:cs="Arial"/>
                <w:bCs/>
                <w:sz w:val="18"/>
                <w:szCs w:val="18"/>
              </w:rPr>
              <w:t>305</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Финансовые активы, имеющиеся в наличии для продажи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6.146</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13.600</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Производные финансовые инструменты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012</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31</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8.</w:t>
            </w:r>
            <w:r w:rsidRPr="00FD5CF6">
              <w:rPr>
                <w:rFonts w:ascii="Arial" w:hAnsi="Arial" w:cs="Arial"/>
                <w:bCs/>
                <w:sz w:val="18"/>
                <w:szCs w:val="18"/>
              </w:rPr>
              <w:t>100</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Финансовые активы, учитываемые по справедливой стоимости через прибыли и убытки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013</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color w:val="000000"/>
                <w:sz w:val="18"/>
                <w:szCs w:val="18"/>
                <w:lang w:val="ru-RU"/>
              </w:rPr>
              <w:t>−</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color w:val="000000"/>
                <w:sz w:val="18"/>
                <w:szCs w:val="18"/>
                <w:lang w:val="ru-RU"/>
              </w:rPr>
              <w:t>−</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Финансовые активы, удерживаемые до погашения</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014</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8</w:t>
            </w:r>
            <w:r w:rsidRPr="00FD5CF6">
              <w:rPr>
                <w:rFonts w:ascii="Arial" w:hAnsi="Arial" w:cs="Arial"/>
                <w:b/>
                <w:bCs/>
                <w:sz w:val="18"/>
                <w:szCs w:val="18"/>
                <w:lang w:val="ru-RU"/>
              </w:rPr>
              <w:t>.</w:t>
            </w:r>
            <w:r w:rsidRPr="00FD5CF6">
              <w:rPr>
                <w:rFonts w:ascii="Arial" w:hAnsi="Arial" w:cs="Arial"/>
                <w:b/>
                <w:bCs/>
                <w:sz w:val="18"/>
                <w:szCs w:val="18"/>
              </w:rPr>
              <w:t>823</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w:t>
            </w:r>
            <w:r w:rsidRPr="00FD5CF6">
              <w:rPr>
                <w:rFonts w:ascii="Arial" w:hAnsi="Arial" w:cs="Arial"/>
                <w:bCs/>
                <w:sz w:val="18"/>
                <w:szCs w:val="18"/>
              </w:rPr>
              <w:t>658</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краткосрочные финансовые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015</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1.613.860</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1.604.700</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Краткосрочная торговая и прочая дебиторская задолженность</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016</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315</w:t>
            </w:r>
            <w:r w:rsidRPr="00FD5CF6">
              <w:rPr>
                <w:rFonts w:ascii="Arial" w:hAnsi="Arial" w:cs="Arial"/>
                <w:b/>
                <w:bCs/>
                <w:sz w:val="18"/>
                <w:szCs w:val="18"/>
                <w:lang w:val="ru-RU"/>
              </w:rPr>
              <w:t>.</w:t>
            </w:r>
            <w:r w:rsidRPr="00FD5CF6">
              <w:rPr>
                <w:rFonts w:ascii="Arial" w:hAnsi="Arial" w:cs="Arial"/>
                <w:b/>
                <w:bCs/>
                <w:sz w:val="18"/>
                <w:szCs w:val="18"/>
              </w:rPr>
              <w:t>510</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33</w:t>
            </w:r>
            <w:r w:rsidRPr="00FD5CF6">
              <w:rPr>
                <w:rFonts w:ascii="Arial" w:hAnsi="Arial" w:cs="Arial"/>
                <w:bCs/>
                <w:sz w:val="18"/>
                <w:szCs w:val="18"/>
                <w:lang w:val="ru-RU"/>
              </w:rPr>
              <w:t>9.</w:t>
            </w:r>
            <w:r w:rsidRPr="00FD5CF6">
              <w:rPr>
                <w:rFonts w:ascii="Arial" w:hAnsi="Arial" w:cs="Arial"/>
                <w:bCs/>
                <w:sz w:val="18"/>
                <w:szCs w:val="18"/>
              </w:rPr>
              <w:t>515</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Текущий подоходный налог</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017</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w:t>
            </w:r>
            <w:r w:rsidRPr="00FD5CF6">
              <w:rPr>
                <w:rFonts w:ascii="Arial" w:hAnsi="Arial" w:cs="Arial"/>
                <w:b/>
                <w:bCs/>
                <w:sz w:val="18"/>
                <w:szCs w:val="18"/>
              </w:rPr>
              <w:t>9</w:t>
            </w:r>
            <w:r w:rsidRPr="00FD5CF6">
              <w:rPr>
                <w:rFonts w:ascii="Arial" w:hAnsi="Arial" w:cs="Arial"/>
                <w:b/>
                <w:bCs/>
                <w:sz w:val="18"/>
                <w:szCs w:val="18"/>
                <w:lang w:val="ru-RU"/>
              </w:rPr>
              <w:t>.</w:t>
            </w:r>
            <w:r w:rsidRPr="00FD5CF6">
              <w:rPr>
                <w:rFonts w:ascii="Arial" w:hAnsi="Arial" w:cs="Arial"/>
                <w:b/>
                <w:bCs/>
                <w:sz w:val="18"/>
                <w:szCs w:val="18"/>
              </w:rPr>
              <w:t>947</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74.560.000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Запасы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018</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w:t>
            </w:r>
            <w:r w:rsidRPr="00FD5CF6">
              <w:rPr>
                <w:rFonts w:ascii="Arial" w:hAnsi="Arial" w:cs="Arial"/>
                <w:b/>
                <w:bCs/>
                <w:sz w:val="18"/>
                <w:szCs w:val="18"/>
              </w:rPr>
              <w:t>18</w:t>
            </w:r>
            <w:r w:rsidRPr="00FD5CF6">
              <w:rPr>
                <w:rFonts w:ascii="Arial" w:hAnsi="Arial" w:cs="Arial"/>
                <w:b/>
                <w:bCs/>
                <w:sz w:val="18"/>
                <w:szCs w:val="18"/>
                <w:lang w:val="ru-RU"/>
              </w:rPr>
              <w:t>.</w:t>
            </w:r>
            <w:r w:rsidRPr="00FD5CF6">
              <w:rPr>
                <w:rFonts w:ascii="Arial" w:hAnsi="Arial" w:cs="Arial"/>
                <w:b/>
                <w:bCs/>
                <w:sz w:val="18"/>
                <w:szCs w:val="18"/>
              </w:rPr>
              <w:t>344</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355.515.000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краткосрочные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019</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451</w:t>
            </w:r>
            <w:r w:rsidRPr="00FD5CF6">
              <w:rPr>
                <w:rFonts w:ascii="Arial" w:hAnsi="Arial" w:cs="Arial"/>
                <w:b/>
                <w:bCs/>
                <w:sz w:val="18"/>
                <w:szCs w:val="18"/>
                <w:lang w:val="ru-RU"/>
              </w:rPr>
              <w:t>.</w:t>
            </w:r>
            <w:r w:rsidRPr="00FD5CF6">
              <w:rPr>
                <w:rFonts w:ascii="Arial" w:hAnsi="Arial" w:cs="Arial"/>
                <w:b/>
                <w:bCs/>
                <w:sz w:val="18"/>
                <w:szCs w:val="18"/>
              </w:rPr>
              <w:t>593</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448</w:t>
            </w:r>
            <w:r w:rsidRPr="00FD5CF6">
              <w:rPr>
                <w:rFonts w:ascii="Arial" w:hAnsi="Arial" w:cs="Arial"/>
                <w:bCs/>
                <w:sz w:val="18"/>
                <w:szCs w:val="18"/>
                <w:lang w:val="ru-RU"/>
              </w:rPr>
              <w:t>.</w:t>
            </w:r>
            <w:r w:rsidRPr="00FD5CF6">
              <w:rPr>
                <w:rFonts w:ascii="Arial" w:hAnsi="Arial" w:cs="Arial"/>
                <w:bCs/>
                <w:sz w:val="18"/>
                <w:szCs w:val="18"/>
              </w:rPr>
              <w:t>838</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Итого краткосрочных активов (сумма строк с 010 по 019)</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100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iCs/>
                <w:color w:val="000000"/>
                <w:sz w:val="18"/>
                <w:szCs w:val="18"/>
                <w:lang w:val="ru-RU"/>
              </w:rPr>
            </w:pPr>
            <w:r w:rsidRPr="00FD5CF6">
              <w:rPr>
                <w:rFonts w:ascii="Arial" w:hAnsi="Arial" w:cs="Arial"/>
                <w:b/>
                <w:bCs/>
                <w:iCs/>
                <w:color w:val="000000"/>
                <w:sz w:val="18"/>
                <w:szCs w:val="18"/>
              </w:rPr>
              <w:t>4.000.811</w:t>
            </w:r>
            <w:r w:rsidRPr="00FD5CF6">
              <w:rPr>
                <w:rFonts w:ascii="Arial" w:hAnsi="Arial" w:cs="Arial"/>
                <w:b/>
                <w:bCs/>
                <w:iCs/>
                <w:color w:val="000000"/>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iCs/>
                <w:color w:val="000000"/>
                <w:sz w:val="18"/>
                <w:szCs w:val="18"/>
                <w:lang w:val="ru-RU"/>
              </w:rPr>
            </w:pPr>
            <w:r w:rsidRPr="00FD5CF6">
              <w:rPr>
                <w:rFonts w:ascii="Arial" w:hAnsi="Arial" w:cs="Arial"/>
                <w:bCs/>
                <w:iCs/>
                <w:color w:val="000000"/>
                <w:sz w:val="18"/>
                <w:szCs w:val="18"/>
              </w:rPr>
              <w:t>4.083.791</w:t>
            </w:r>
            <w:r w:rsidRPr="00FD5CF6">
              <w:rPr>
                <w:rFonts w:ascii="Arial" w:hAnsi="Arial" w:cs="Arial"/>
                <w:bCs/>
                <w:iCs/>
                <w:color w:val="000000"/>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Активы (или выбывающие группы), предназначенные для продажи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101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1.189</w:t>
            </w:r>
            <w:r w:rsidRPr="00FD5CF6">
              <w:rPr>
                <w:rFonts w:ascii="Arial" w:hAnsi="Arial" w:cs="Arial"/>
                <w:b/>
                <w:bCs/>
                <w:sz w:val="18"/>
                <w:szCs w:val="18"/>
                <w:lang w:val="ru-RU"/>
              </w:rPr>
              <w:t>.</w:t>
            </w:r>
            <w:r w:rsidRPr="00FD5CF6">
              <w:rPr>
                <w:rFonts w:ascii="Arial" w:hAnsi="Arial" w:cs="Arial"/>
                <w:b/>
                <w:bCs/>
                <w:sz w:val="18"/>
                <w:szCs w:val="18"/>
              </w:rPr>
              <w:t>364</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148.</w:t>
            </w:r>
            <w:r w:rsidRPr="00FD5CF6">
              <w:rPr>
                <w:rFonts w:ascii="Arial" w:hAnsi="Arial" w:cs="Arial"/>
                <w:bCs/>
                <w:sz w:val="18"/>
                <w:szCs w:val="18"/>
              </w:rPr>
              <w:t>486</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rPr>
              <w:t>II</w:t>
            </w:r>
            <w:r w:rsidRPr="00FD5CF6">
              <w:rPr>
                <w:rFonts w:ascii="Arial" w:hAnsi="Arial" w:cs="Arial"/>
                <w:b/>
                <w:color w:val="000000"/>
                <w:sz w:val="18"/>
                <w:szCs w:val="18"/>
                <w:lang w:val="ru-RU"/>
              </w:rPr>
              <w:t>. Долгосрочные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Финансовые активы, имеющиеся в наличии для продажи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110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102.303</w:t>
            </w:r>
            <w:r w:rsidRPr="00FD5CF6">
              <w:rPr>
                <w:rFonts w:ascii="Arial" w:hAnsi="Arial" w:cs="Arial"/>
                <w:b/>
                <w:bCs/>
                <w:color w:val="000000"/>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rPr>
              <w:t>124.479</w:t>
            </w:r>
            <w:r w:rsidRPr="00FD5CF6">
              <w:rPr>
                <w:rFonts w:ascii="Arial" w:hAnsi="Arial" w:cs="Arial"/>
                <w:bCs/>
                <w:color w:val="000000"/>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lang w:val="ru-RU"/>
              </w:rPr>
              <w:t>Производн</w:t>
            </w:r>
            <w:r w:rsidRPr="00FD5CF6">
              <w:rPr>
                <w:rFonts w:ascii="Arial" w:hAnsi="Arial" w:cs="Arial"/>
                <w:color w:val="000000"/>
                <w:sz w:val="18"/>
                <w:szCs w:val="18"/>
              </w:rPr>
              <w:t>ые финансовые инструменты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111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color w:val="000000"/>
                <w:sz w:val="18"/>
                <w:szCs w:val="18"/>
              </w:rPr>
            </w:pPr>
            <w:r w:rsidRPr="00FD5CF6">
              <w:rPr>
                <w:rFonts w:ascii="Arial" w:hAnsi="Arial" w:cs="Arial"/>
                <w:b/>
                <w:bCs/>
                <w:color w:val="000000"/>
                <w:sz w:val="18"/>
                <w:szCs w:val="18"/>
              </w:rPr>
              <w:t>352.000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autoSpaceDE w:val="0"/>
              <w:autoSpaceDN w:val="0"/>
              <w:jc w:val="left"/>
              <w:rPr>
                <w:rFonts w:ascii="Arial" w:hAnsi="Arial" w:cs="Arial"/>
                <w:bCs/>
                <w:color w:val="000000"/>
                <w:sz w:val="18"/>
                <w:szCs w:val="18"/>
              </w:rPr>
            </w:pPr>
            <w:r w:rsidRPr="00FD5CF6">
              <w:rPr>
                <w:rFonts w:ascii="Arial" w:hAnsi="Arial" w:cs="Arial"/>
                <w:bCs/>
                <w:color w:val="000000"/>
                <w:sz w:val="18"/>
                <w:szCs w:val="18"/>
              </w:rPr>
              <w:t>4.380.000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Финансовые активы, учитываемые по справедливой стоимости через прибыли и убытки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112</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10</w:t>
            </w:r>
            <w:r w:rsidRPr="00FD5CF6">
              <w:rPr>
                <w:rFonts w:ascii="Arial" w:hAnsi="Arial" w:cs="Arial"/>
                <w:b/>
                <w:bCs/>
                <w:color w:val="000000"/>
                <w:sz w:val="18"/>
                <w:szCs w:val="18"/>
                <w:lang w:val="ru-RU"/>
              </w:rPr>
              <w:t>.</w:t>
            </w:r>
            <w:r w:rsidRPr="00FD5CF6">
              <w:rPr>
                <w:rFonts w:ascii="Arial" w:hAnsi="Arial" w:cs="Arial"/>
                <w:b/>
                <w:bCs/>
                <w:color w:val="000000"/>
                <w:sz w:val="18"/>
                <w:szCs w:val="18"/>
              </w:rPr>
              <w:t>276</w:t>
            </w:r>
            <w:r w:rsidRPr="00FD5CF6">
              <w:rPr>
                <w:rFonts w:ascii="Arial" w:hAnsi="Arial" w:cs="Arial"/>
                <w:b/>
                <w:bCs/>
                <w:color w:val="000000"/>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7.</w:t>
            </w:r>
            <w:r w:rsidRPr="00FD5CF6">
              <w:rPr>
                <w:rFonts w:ascii="Arial" w:hAnsi="Arial" w:cs="Arial"/>
                <w:bCs/>
                <w:color w:val="000000"/>
                <w:sz w:val="18"/>
                <w:szCs w:val="18"/>
              </w:rPr>
              <w:t>447</w:t>
            </w:r>
            <w:r w:rsidRPr="00FD5CF6">
              <w:rPr>
                <w:rFonts w:ascii="Arial" w:hAnsi="Arial" w:cs="Arial"/>
                <w:bCs/>
                <w:color w:val="000000"/>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Финансовые активы, удерживаемые до погашения</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113</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66.009</w:t>
            </w:r>
            <w:r w:rsidRPr="00FD5CF6">
              <w:rPr>
                <w:rFonts w:ascii="Arial" w:hAnsi="Arial" w:cs="Arial"/>
                <w:b/>
                <w:bCs/>
                <w:color w:val="000000"/>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rPr>
              <w:t>44.011</w:t>
            </w:r>
            <w:r w:rsidRPr="00FD5CF6">
              <w:rPr>
                <w:rFonts w:ascii="Arial" w:hAnsi="Arial" w:cs="Arial"/>
                <w:bCs/>
                <w:color w:val="000000"/>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долгосрочные финансовые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114</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1.267.905</w:t>
            </w:r>
            <w:r w:rsidRPr="00FD5CF6">
              <w:rPr>
                <w:rFonts w:ascii="Arial" w:hAnsi="Arial" w:cs="Arial"/>
                <w:b/>
                <w:bCs/>
                <w:color w:val="000000"/>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rPr>
              <w:t>964.366</w:t>
            </w:r>
            <w:r w:rsidRPr="00FD5CF6">
              <w:rPr>
                <w:rFonts w:ascii="Arial" w:hAnsi="Arial" w:cs="Arial"/>
                <w:bCs/>
                <w:color w:val="000000"/>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Долгосрочная торговая и прочая дебиторская задолженность</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115</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lang w:val="ru-RU"/>
              </w:rPr>
              <w:t>−</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autoSpaceDE w:val="0"/>
              <w:autoSpaceDN w:val="0"/>
              <w:jc w:val="left"/>
              <w:rPr>
                <w:rFonts w:ascii="Arial" w:hAnsi="Arial" w:cs="Arial"/>
                <w:color w:val="000000"/>
                <w:sz w:val="18"/>
                <w:szCs w:val="18"/>
              </w:rPr>
            </w:pPr>
            <w:r w:rsidRPr="00FD5CF6">
              <w:rPr>
                <w:rFonts w:ascii="Arial" w:hAnsi="Arial" w:cs="Arial"/>
                <w:color w:val="000000"/>
                <w:sz w:val="18"/>
                <w:szCs w:val="18"/>
                <w:lang w:val="ru-RU"/>
              </w:rPr>
              <w:t>−</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Инвестиции, учитываемые методом долевого участия</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116</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2</w:t>
            </w:r>
            <w:r w:rsidRPr="00FD5CF6">
              <w:rPr>
                <w:rFonts w:ascii="Arial" w:hAnsi="Arial" w:cs="Arial"/>
                <w:b/>
                <w:bCs/>
                <w:sz w:val="18"/>
                <w:szCs w:val="18"/>
                <w:lang w:val="ru-RU"/>
              </w:rPr>
              <w:t>.</w:t>
            </w:r>
            <w:r w:rsidRPr="00FD5CF6">
              <w:rPr>
                <w:rFonts w:ascii="Arial" w:hAnsi="Arial" w:cs="Arial"/>
                <w:b/>
                <w:bCs/>
                <w:sz w:val="18"/>
                <w:szCs w:val="18"/>
              </w:rPr>
              <w:t>547</w:t>
            </w:r>
            <w:r w:rsidRPr="00FD5CF6">
              <w:rPr>
                <w:rFonts w:ascii="Arial" w:hAnsi="Arial" w:cs="Arial"/>
                <w:b/>
                <w:bCs/>
                <w:sz w:val="18"/>
                <w:szCs w:val="18"/>
                <w:lang w:val="ru-RU"/>
              </w:rPr>
              <w:t>.</w:t>
            </w:r>
            <w:r w:rsidRPr="00FD5CF6">
              <w:rPr>
                <w:rFonts w:ascii="Arial" w:hAnsi="Arial" w:cs="Arial"/>
                <w:b/>
                <w:bCs/>
                <w:sz w:val="18"/>
                <w:szCs w:val="18"/>
              </w:rPr>
              <w:t>103</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1.813.</w:t>
            </w:r>
            <w:r w:rsidRPr="00FD5CF6">
              <w:rPr>
                <w:rFonts w:ascii="Arial" w:hAnsi="Arial" w:cs="Arial"/>
                <w:bCs/>
                <w:sz w:val="18"/>
                <w:szCs w:val="18"/>
              </w:rPr>
              <w:t>834</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Инвестиционное имущество</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117</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12.493</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10.938</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Основные средства</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118</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w:t>
            </w:r>
            <w:r w:rsidRPr="00FD5CF6">
              <w:rPr>
                <w:rFonts w:ascii="Arial" w:hAnsi="Arial" w:cs="Arial"/>
                <w:b/>
                <w:bCs/>
                <w:sz w:val="18"/>
                <w:szCs w:val="18"/>
                <w:lang w:val="ru-RU"/>
              </w:rPr>
              <w:t>.327.720.</w:t>
            </w:r>
            <w:r w:rsidRPr="00FD5CF6">
              <w:rPr>
                <w:rFonts w:ascii="Arial" w:hAnsi="Arial" w:cs="Arial"/>
                <w:b/>
                <w:bCs/>
                <w:sz w:val="18"/>
                <w:szCs w:val="18"/>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8.152.938.</w:t>
            </w:r>
            <w:r w:rsidRPr="00FD5CF6">
              <w:rPr>
                <w:rFonts w:ascii="Arial" w:hAnsi="Arial" w:cs="Arial"/>
                <w:bCs/>
                <w:sz w:val="18"/>
                <w:szCs w:val="18"/>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color w:val="000000"/>
                <w:sz w:val="18"/>
                <w:szCs w:val="18"/>
                <w:lang w:val="ru-RU"/>
              </w:rPr>
            </w:pPr>
            <w:r w:rsidRPr="00FD5CF6">
              <w:rPr>
                <w:rFonts w:ascii="Arial" w:hAnsi="Arial" w:cs="Arial"/>
                <w:color w:val="000000"/>
                <w:sz w:val="18"/>
                <w:szCs w:val="18"/>
                <w:lang w:val="ru-RU"/>
              </w:rPr>
              <w:t>Биологические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color w:val="000000"/>
                <w:sz w:val="18"/>
                <w:szCs w:val="18"/>
                <w:lang w:val="ru-RU"/>
              </w:rPr>
            </w:pPr>
            <w:r w:rsidRPr="00FD5CF6">
              <w:rPr>
                <w:rFonts w:ascii="Arial" w:hAnsi="Arial" w:cs="Arial"/>
                <w:color w:val="000000"/>
                <w:sz w:val="18"/>
                <w:szCs w:val="18"/>
                <w:lang w:val="ru-RU"/>
              </w:rPr>
              <w:t>119</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color w:val="000000"/>
                <w:sz w:val="18"/>
                <w:szCs w:val="18"/>
                <w:lang w:val="ru-RU"/>
              </w:rPr>
            </w:pPr>
            <w:r w:rsidRPr="00FD5CF6">
              <w:rPr>
                <w:rFonts w:ascii="Arial" w:hAnsi="Arial" w:cs="Arial"/>
                <w:color w:val="000000"/>
                <w:sz w:val="18"/>
                <w:szCs w:val="18"/>
                <w:lang w:val="ru-RU"/>
              </w:rPr>
              <w:t>Разведочные и оценочные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color w:val="000000"/>
                <w:sz w:val="18"/>
                <w:szCs w:val="18"/>
                <w:lang w:val="ru-RU"/>
              </w:rPr>
            </w:pPr>
            <w:r w:rsidRPr="00FD5CF6">
              <w:rPr>
                <w:rFonts w:ascii="Arial" w:hAnsi="Arial" w:cs="Arial"/>
                <w:color w:val="000000"/>
                <w:sz w:val="18"/>
                <w:szCs w:val="18"/>
                <w:lang w:val="ru-RU"/>
              </w:rPr>
              <w:t>120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424</w:t>
            </w:r>
            <w:r w:rsidRPr="00FD5CF6">
              <w:rPr>
                <w:rFonts w:ascii="Arial" w:hAnsi="Arial" w:cs="Arial"/>
                <w:b/>
                <w:bCs/>
                <w:sz w:val="18"/>
                <w:szCs w:val="18"/>
                <w:lang w:val="ru-RU"/>
              </w:rPr>
              <w:t>.</w:t>
            </w:r>
            <w:r w:rsidRPr="00FD5CF6">
              <w:rPr>
                <w:rFonts w:ascii="Arial" w:hAnsi="Arial" w:cs="Arial"/>
                <w:b/>
                <w:bCs/>
                <w:sz w:val="18"/>
                <w:szCs w:val="18"/>
              </w:rPr>
              <w:t>508</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299.598.000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color w:val="000000"/>
                <w:sz w:val="18"/>
                <w:szCs w:val="18"/>
                <w:lang w:val="ru-RU"/>
              </w:rPr>
            </w:pPr>
            <w:r w:rsidRPr="00FD5CF6">
              <w:rPr>
                <w:rFonts w:ascii="Arial" w:hAnsi="Arial" w:cs="Arial"/>
                <w:color w:val="000000"/>
                <w:sz w:val="18"/>
                <w:szCs w:val="18"/>
                <w:lang w:val="ru-RU"/>
              </w:rPr>
              <w:t>Нематериальные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color w:val="000000"/>
                <w:sz w:val="18"/>
                <w:szCs w:val="18"/>
                <w:lang w:val="ru-RU"/>
              </w:rPr>
            </w:pPr>
            <w:r w:rsidRPr="00FD5CF6">
              <w:rPr>
                <w:rFonts w:ascii="Arial" w:hAnsi="Arial" w:cs="Arial"/>
                <w:color w:val="000000"/>
                <w:sz w:val="18"/>
                <w:szCs w:val="18"/>
                <w:lang w:val="ru-RU"/>
              </w:rPr>
              <w:t>121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bCs/>
                <w:sz w:val="18"/>
                <w:szCs w:val="18"/>
                <w:lang w:val="ru-RU"/>
              </w:rPr>
              <w:t>216</w:t>
            </w:r>
            <w:r w:rsidRPr="00FD5CF6">
              <w:rPr>
                <w:rFonts w:ascii="Arial" w:hAnsi="Arial" w:cs="Arial"/>
                <w:b/>
                <w:bCs/>
                <w:sz w:val="18"/>
                <w:szCs w:val="18"/>
              </w:rPr>
              <w:t>.</w:t>
            </w:r>
            <w:r w:rsidRPr="00FD5CF6">
              <w:rPr>
                <w:rFonts w:ascii="Arial" w:hAnsi="Arial" w:cs="Arial"/>
                <w:b/>
                <w:bCs/>
                <w:sz w:val="18"/>
                <w:szCs w:val="18"/>
                <w:lang w:val="ru-RU"/>
              </w:rPr>
              <w:t>481</w:t>
            </w:r>
            <w:r w:rsidRPr="00FD5CF6">
              <w:rPr>
                <w:rFonts w:ascii="Arial" w:hAnsi="Arial" w:cs="Arial"/>
                <w:b/>
                <w:bCs/>
                <w:sz w:val="18"/>
                <w:szCs w:val="18"/>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bCs/>
                <w:sz w:val="18"/>
                <w:szCs w:val="18"/>
              </w:rPr>
              <w:t>275.899.000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color w:val="000000"/>
                <w:sz w:val="18"/>
                <w:szCs w:val="18"/>
                <w:lang w:val="ru-RU"/>
              </w:rPr>
            </w:pPr>
            <w:r w:rsidRPr="00FD5CF6">
              <w:rPr>
                <w:rFonts w:ascii="Arial" w:hAnsi="Arial" w:cs="Arial"/>
                <w:color w:val="000000"/>
                <w:sz w:val="18"/>
                <w:szCs w:val="18"/>
                <w:lang w:val="ru-RU"/>
              </w:rPr>
              <w:t>Отложенные налоговые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color w:val="000000"/>
                <w:sz w:val="18"/>
                <w:szCs w:val="18"/>
                <w:lang w:val="ru-RU"/>
              </w:rPr>
            </w:pPr>
            <w:r w:rsidRPr="00FD5CF6">
              <w:rPr>
                <w:rFonts w:ascii="Arial" w:hAnsi="Arial" w:cs="Arial"/>
                <w:color w:val="000000"/>
                <w:sz w:val="18"/>
                <w:szCs w:val="18"/>
                <w:lang w:val="ru-RU"/>
              </w:rPr>
              <w:t>122</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bCs/>
                <w:sz w:val="18"/>
                <w:szCs w:val="18"/>
              </w:rPr>
              <w:t>116.443</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bCs/>
                <w:sz w:val="18"/>
                <w:szCs w:val="18"/>
              </w:rPr>
              <w:t>102.436</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color w:val="000000"/>
                <w:sz w:val="18"/>
                <w:szCs w:val="18"/>
              </w:rPr>
            </w:pPr>
            <w:r w:rsidRPr="00FD5CF6">
              <w:rPr>
                <w:rFonts w:ascii="Arial" w:hAnsi="Arial" w:cs="Arial"/>
                <w:color w:val="000000"/>
                <w:sz w:val="18"/>
                <w:szCs w:val="18"/>
                <w:lang w:val="ru-RU"/>
              </w:rPr>
              <w:t>Прочие долгосрочны</w:t>
            </w:r>
            <w:r w:rsidRPr="00FD5CF6">
              <w:rPr>
                <w:rFonts w:ascii="Arial" w:hAnsi="Arial" w:cs="Arial"/>
                <w:color w:val="000000"/>
                <w:sz w:val="18"/>
                <w:szCs w:val="18"/>
              </w:rPr>
              <w:t>е активы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color w:val="000000"/>
                <w:sz w:val="18"/>
                <w:szCs w:val="18"/>
              </w:rPr>
            </w:pPr>
            <w:r w:rsidRPr="00FD5CF6">
              <w:rPr>
                <w:rFonts w:ascii="Arial" w:hAnsi="Arial" w:cs="Arial"/>
                <w:color w:val="000000"/>
                <w:sz w:val="18"/>
                <w:szCs w:val="18"/>
              </w:rPr>
              <w:t>123</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bCs/>
                <w:sz w:val="18"/>
                <w:szCs w:val="18"/>
              </w:rPr>
              <w:t>607</w:t>
            </w:r>
            <w:r w:rsidRPr="00FD5CF6">
              <w:rPr>
                <w:rFonts w:ascii="Arial" w:hAnsi="Arial" w:cs="Arial"/>
                <w:b/>
                <w:bCs/>
                <w:sz w:val="18"/>
                <w:szCs w:val="18"/>
                <w:lang w:val="ru-RU"/>
              </w:rPr>
              <w:t>.</w:t>
            </w:r>
            <w:r w:rsidRPr="00FD5CF6">
              <w:rPr>
                <w:rFonts w:ascii="Arial" w:hAnsi="Arial" w:cs="Arial"/>
                <w:b/>
                <w:bCs/>
                <w:sz w:val="18"/>
                <w:szCs w:val="18"/>
              </w:rPr>
              <w:t>916</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bCs/>
                <w:sz w:val="18"/>
                <w:szCs w:val="18"/>
                <w:lang w:val="ru-RU"/>
              </w:rPr>
              <w:t>605.</w:t>
            </w:r>
            <w:r w:rsidRPr="00FD5CF6">
              <w:rPr>
                <w:rFonts w:ascii="Arial" w:hAnsi="Arial" w:cs="Arial"/>
                <w:bCs/>
                <w:sz w:val="18"/>
                <w:szCs w:val="18"/>
              </w:rPr>
              <w:t>071</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color w:val="000000"/>
                <w:sz w:val="18"/>
                <w:szCs w:val="18"/>
                <w:lang w:val="ru-RU"/>
              </w:rPr>
            </w:pPr>
            <w:r w:rsidRPr="00FD5CF6">
              <w:rPr>
                <w:rFonts w:ascii="Arial" w:hAnsi="Arial" w:cs="Arial"/>
                <w:b/>
                <w:color w:val="000000"/>
                <w:sz w:val="18"/>
                <w:szCs w:val="18"/>
                <w:lang w:val="ru-RU"/>
              </w:rPr>
              <w:t>Итого долгосрочных активов (сумма строк с 110 по 123)</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color w:val="000000"/>
                <w:sz w:val="18"/>
                <w:szCs w:val="18"/>
                <w:lang w:val="ru-RU"/>
              </w:rPr>
            </w:pPr>
            <w:r w:rsidRPr="00FD5CF6">
              <w:rPr>
                <w:rFonts w:ascii="Arial" w:hAnsi="Arial" w:cs="Arial"/>
                <w:color w:val="000000"/>
                <w:sz w:val="18"/>
                <w:szCs w:val="18"/>
                <w:lang w:val="ru-RU"/>
              </w:rPr>
              <w:t>200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bCs/>
                <w:sz w:val="18"/>
                <w:szCs w:val="18"/>
              </w:rPr>
              <w:t>15.699.509</w:t>
            </w:r>
            <w:r w:rsidRPr="00FD5CF6">
              <w:rPr>
                <w:rFonts w:ascii="Arial" w:hAnsi="Arial" w:cs="Arial"/>
                <w:b/>
                <w:bCs/>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bCs/>
                <w:sz w:val="18"/>
                <w:szCs w:val="18"/>
              </w:rPr>
              <w:t>12.405.397</w:t>
            </w:r>
            <w:r w:rsidRPr="00FD5CF6">
              <w:rPr>
                <w:rFonts w:ascii="Arial" w:hAnsi="Arial" w:cs="Arial"/>
                <w:bCs/>
                <w:sz w:val="18"/>
                <w:szCs w:val="18"/>
                <w:lang w:val="ru-RU"/>
              </w:rPr>
              <w:t>.000</w:t>
            </w:r>
          </w:p>
        </w:tc>
      </w:tr>
      <w:tr w:rsidR="00FD5CF6" w:rsidRPr="00FD5CF6" w:rsidTr="00FD5CF6">
        <w:trPr>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color w:val="000000"/>
                <w:sz w:val="18"/>
                <w:szCs w:val="18"/>
              </w:rPr>
            </w:pPr>
            <w:r w:rsidRPr="00FD5CF6">
              <w:rPr>
                <w:rFonts w:ascii="Arial" w:hAnsi="Arial" w:cs="Arial"/>
                <w:b/>
                <w:color w:val="000000"/>
                <w:sz w:val="18"/>
                <w:szCs w:val="18"/>
                <w:lang w:val="ru-RU"/>
              </w:rPr>
              <w:t xml:space="preserve">Баланс (строка 100 + строка 101 + </w:t>
            </w:r>
            <w:r w:rsidRPr="00FD5CF6">
              <w:rPr>
                <w:rFonts w:ascii="Arial" w:hAnsi="Arial" w:cs="Arial"/>
                <w:b/>
                <w:color w:val="000000"/>
                <w:sz w:val="18"/>
                <w:szCs w:val="18"/>
              </w:rPr>
              <w:t>строка 200)</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color w:val="000000"/>
                <w:sz w:val="18"/>
                <w:szCs w:val="18"/>
              </w:rPr>
            </w:pP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rPr>
              <w:t>20</w:t>
            </w:r>
            <w:r w:rsidRPr="00FD5CF6">
              <w:rPr>
                <w:rFonts w:ascii="Arial" w:hAnsi="Arial" w:cs="Arial"/>
                <w:b/>
                <w:color w:val="000000"/>
                <w:sz w:val="18"/>
                <w:szCs w:val="18"/>
                <w:lang w:val="ru-RU"/>
              </w:rPr>
              <w:t>.</w:t>
            </w:r>
            <w:r w:rsidRPr="00FD5CF6">
              <w:rPr>
                <w:rFonts w:ascii="Arial" w:hAnsi="Arial" w:cs="Arial"/>
                <w:b/>
                <w:color w:val="000000"/>
                <w:sz w:val="18"/>
                <w:szCs w:val="18"/>
              </w:rPr>
              <w:t>889</w:t>
            </w:r>
            <w:r w:rsidRPr="00FD5CF6">
              <w:rPr>
                <w:rFonts w:ascii="Arial" w:hAnsi="Arial" w:cs="Arial"/>
                <w:b/>
                <w:color w:val="000000"/>
                <w:sz w:val="18"/>
                <w:szCs w:val="18"/>
                <w:lang w:val="ru-RU"/>
              </w:rPr>
              <w:t>.</w:t>
            </w:r>
            <w:r w:rsidRPr="00FD5CF6">
              <w:rPr>
                <w:rFonts w:ascii="Arial" w:hAnsi="Arial" w:cs="Arial"/>
                <w:b/>
                <w:color w:val="000000"/>
                <w:sz w:val="18"/>
                <w:szCs w:val="18"/>
              </w:rPr>
              <w:t>684</w:t>
            </w:r>
            <w:r w:rsidRPr="00FD5CF6">
              <w:rPr>
                <w:rFonts w:ascii="Arial" w:hAnsi="Arial" w:cs="Arial"/>
                <w:b/>
                <w:color w:val="000000"/>
                <w:sz w:val="18"/>
                <w:szCs w:val="18"/>
                <w:lang w:val="ru-RU"/>
              </w:rPr>
              <w:t>.000</w:t>
            </w:r>
          </w:p>
        </w:tc>
        <w:tc>
          <w:tcPr>
            <w:tcW w:w="1702" w:type="dxa"/>
            <w:tcBorders>
              <w:lef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16.637.</w:t>
            </w:r>
            <w:r w:rsidRPr="00FD5CF6">
              <w:rPr>
                <w:rFonts w:ascii="Arial" w:hAnsi="Arial" w:cs="Arial"/>
                <w:color w:val="000000"/>
                <w:sz w:val="18"/>
                <w:szCs w:val="18"/>
              </w:rPr>
              <w:t>674</w:t>
            </w:r>
            <w:r w:rsidRPr="00FD5CF6">
              <w:rPr>
                <w:rFonts w:ascii="Arial" w:hAnsi="Arial" w:cs="Arial"/>
                <w:color w:val="000000"/>
                <w:sz w:val="18"/>
                <w:szCs w:val="18"/>
                <w:lang w:val="ru-RU"/>
              </w:rPr>
              <w:t>.000</w:t>
            </w:r>
          </w:p>
        </w:tc>
      </w:tr>
    </w:tbl>
    <w:p w:rsidR="00FD5CF6" w:rsidRPr="00FD5CF6" w:rsidRDefault="00FD5CF6" w:rsidP="00FD5CF6">
      <w:pPr>
        <w:ind w:left="176" w:hanging="176"/>
        <w:jc w:val="left"/>
        <w:rPr>
          <w:color w:val="000000"/>
          <w:szCs w:val="20"/>
          <w:lang w:val="ru-RU"/>
        </w:rPr>
        <w:sectPr w:rsidR="00FD5CF6" w:rsidRPr="00FD5CF6" w:rsidSect="00FD5CF6">
          <w:headerReference w:type="default" r:id="rId17"/>
          <w:footerReference w:type="default" r:id="rId18"/>
          <w:headerReference w:type="first" r:id="rId19"/>
          <w:footerReference w:type="first" r:id="rId20"/>
          <w:pgSz w:w="11907" w:h="16840" w:code="9"/>
          <w:pgMar w:top="1134" w:right="851" w:bottom="851" w:left="1418" w:header="720" w:footer="720" w:gutter="0"/>
          <w:pgNumType w:start="1"/>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850"/>
        <w:gridCol w:w="1701"/>
        <w:gridCol w:w="1702"/>
      </w:tblGrid>
      <w:tr w:rsidR="00FD5CF6" w:rsidRPr="00FD5CF6" w:rsidTr="00FD5CF6">
        <w:trPr>
          <w:trHeight w:val="227"/>
        </w:trPr>
        <w:tc>
          <w:tcPr>
            <w:tcW w:w="9639" w:type="dxa"/>
            <w:gridSpan w:val="4"/>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spacing w:after="120"/>
              <w:ind w:right="60"/>
              <w:jc w:val="right"/>
              <w:rPr>
                <w:rFonts w:ascii="Arial" w:hAnsi="Arial" w:cs="Arial"/>
                <w:bCs/>
                <w:i/>
                <w:sz w:val="16"/>
                <w:szCs w:val="18"/>
                <w:lang w:val="ru-RU" w:eastAsia="ru-RU"/>
              </w:rPr>
            </w:pPr>
            <w:r w:rsidRPr="00FD5CF6">
              <w:rPr>
                <w:rFonts w:ascii="Arial" w:hAnsi="Arial" w:cs="Arial"/>
                <w:bCs/>
                <w:i/>
                <w:sz w:val="16"/>
                <w:szCs w:val="18"/>
                <w:lang w:val="ru-RU" w:eastAsia="ru-RU"/>
              </w:rPr>
              <w:lastRenderedPageBreak/>
              <w:t>тыс. тенге</w:t>
            </w:r>
          </w:p>
        </w:tc>
      </w:tr>
      <w:tr w:rsidR="00FD5CF6" w:rsidRPr="00136FEC" w:rsidTr="00FD5CF6">
        <w:tblPrEx>
          <w:tblLook w:val="04A0" w:firstRow="1" w:lastRow="0" w:firstColumn="1" w:lastColumn="0" w:noHBand="0" w:noVBand="1"/>
        </w:tblPrEx>
        <w:trPr>
          <w:trHeight w:val="227"/>
        </w:trPr>
        <w:tc>
          <w:tcPr>
            <w:tcW w:w="5386" w:type="dxa"/>
            <w:tcBorders>
              <w:top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Капитал и обязательства</w:t>
            </w:r>
          </w:p>
        </w:tc>
        <w:tc>
          <w:tcPr>
            <w:tcW w:w="850" w:type="dxa"/>
            <w:tcBorders>
              <w:top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b/>
                <w:sz w:val="18"/>
                <w:szCs w:val="18"/>
                <w:lang w:val="ru-RU"/>
              </w:rPr>
            </w:pPr>
            <w:r w:rsidRPr="00FD5CF6">
              <w:rPr>
                <w:rFonts w:ascii="Arial" w:hAnsi="Arial" w:cs="Arial"/>
                <w:b/>
                <w:color w:val="000000"/>
                <w:sz w:val="18"/>
                <w:szCs w:val="18"/>
                <w:lang w:val="ru-RU"/>
              </w:rPr>
              <w:t>Код строки</w:t>
            </w:r>
          </w:p>
        </w:tc>
        <w:tc>
          <w:tcPr>
            <w:tcW w:w="1701" w:type="dxa"/>
            <w:tcBorders>
              <w:top w:val="single" w:sz="4" w:space="0" w:color="auto"/>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color w:val="000000"/>
                <w:sz w:val="18"/>
                <w:szCs w:val="18"/>
                <w:lang w:val="ru-RU"/>
              </w:rPr>
              <w:t>На конец отчётного периода</w:t>
            </w:r>
          </w:p>
        </w:tc>
        <w:tc>
          <w:tcPr>
            <w:tcW w:w="1702" w:type="dxa"/>
            <w:tcBorders>
              <w:top w:val="single" w:sz="4" w:space="0" w:color="auto"/>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color w:val="000000"/>
                <w:sz w:val="18"/>
                <w:szCs w:val="18"/>
                <w:lang w:val="ru-RU"/>
              </w:rPr>
              <w:t>На начало отчётного периода (пересчитано)</w:t>
            </w:r>
          </w:p>
        </w:tc>
      </w:tr>
      <w:tr w:rsidR="00FD5CF6" w:rsidRPr="00FD5CF6" w:rsidTr="00FD5CF6">
        <w:tblPrEx>
          <w:tblLook w:val="04A0" w:firstRow="1" w:lastRow="0" w:firstColumn="1" w:lastColumn="0" w:noHBand="0" w:noVBand="1"/>
        </w:tblPrEx>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rPr>
            </w:pPr>
            <w:r w:rsidRPr="00FD5CF6">
              <w:rPr>
                <w:rFonts w:ascii="Arial" w:hAnsi="Arial" w:cs="Arial"/>
                <w:b/>
                <w:color w:val="000000"/>
                <w:sz w:val="18"/>
                <w:szCs w:val="18"/>
              </w:rPr>
              <w:t>III</w:t>
            </w:r>
            <w:r w:rsidRPr="00FD5CF6">
              <w:rPr>
                <w:rFonts w:ascii="Arial" w:hAnsi="Arial" w:cs="Arial"/>
                <w:b/>
                <w:color w:val="000000"/>
                <w:sz w:val="18"/>
                <w:szCs w:val="18"/>
                <w:lang w:val="ru-RU"/>
              </w:rPr>
              <w:t>. Краткосрочные обяз</w:t>
            </w:r>
            <w:r w:rsidRPr="00FD5CF6">
              <w:rPr>
                <w:rFonts w:ascii="Arial" w:hAnsi="Arial" w:cs="Arial"/>
                <w:b/>
                <w:color w:val="000000"/>
                <w:sz w:val="18"/>
                <w:szCs w:val="18"/>
              </w:rPr>
              <w:t>ательства</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rPr>
            </w:pP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Займы</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210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723</w:t>
            </w:r>
            <w:r w:rsidRPr="00FD5CF6">
              <w:rPr>
                <w:rFonts w:ascii="Arial" w:hAnsi="Arial" w:cs="Arial"/>
                <w:b/>
                <w:bCs/>
                <w:sz w:val="18"/>
                <w:szCs w:val="18"/>
                <w:lang w:val="ru-RU"/>
              </w:rPr>
              <w:t>.</w:t>
            </w:r>
            <w:r w:rsidRPr="00FD5CF6">
              <w:rPr>
                <w:rFonts w:ascii="Arial" w:hAnsi="Arial" w:cs="Arial"/>
                <w:b/>
                <w:bCs/>
                <w:sz w:val="18"/>
                <w:szCs w:val="18"/>
              </w:rPr>
              <w:t>629</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1.314.</w:t>
            </w:r>
            <w:r w:rsidRPr="00FD5CF6">
              <w:rPr>
                <w:rFonts w:ascii="Arial" w:hAnsi="Arial" w:cs="Arial"/>
                <w:bCs/>
                <w:sz w:val="18"/>
                <w:szCs w:val="18"/>
              </w:rPr>
              <w:t>347</w:t>
            </w:r>
            <w:r w:rsidRPr="00FD5CF6">
              <w:rPr>
                <w:rFonts w:ascii="Arial" w:hAnsi="Arial" w:cs="Arial"/>
                <w:bCs/>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Производные финансовые инструменты</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211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w:t>
            </w:r>
            <w:r w:rsidRPr="00FD5CF6">
              <w:rPr>
                <w:rFonts w:ascii="Arial" w:hAnsi="Arial" w:cs="Arial"/>
                <w:b/>
                <w:bCs/>
                <w:sz w:val="18"/>
                <w:szCs w:val="18"/>
              </w:rPr>
              <w:t>36</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2.156.000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краткосрочные финансовые обязательства</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212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40</w:t>
            </w:r>
            <w:r w:rsidRPr="00FD5CF6">
              <w:rPr>
                <w:rFonts w:ascii="Arial" w:hAnsi="Arial" w:cs="Arial"/>
                <w:b/>
                <w:bCs/>
                <w:sz w:val="18"/>
                <w:szCs w:val="18"/>
                <w:lang w:val="ru-RU"/>
              </w:rPr>
              <w:t>.</w:t>
            </w:r>
            <w:r w:rsidRPr="00FD5CF6">
              <w:rPr>
                <w:rFonts w:ascii="Arial" w:hAnsi="Arial" w:cs="Arial"/>
                <w:b/>
                <w:bCs/>
                <w:sz w:val="18"/>
                <w:szCs w:val="18"/>
              </w:rPr>
              <w:t>433</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36.430.000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Краткосрочная торговая и прочая кредиторская задолженность</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213</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506</w:t>
            </w:r>
            <w:r w:rsidRPr="00FD5CF6">
              <w:rPr>
                <w:rFonts w:ascii="Arial" w:hAnsi="Arial" w:cs="Arial"/>
                <w:b/>
                <w:bCs/>
                <w:sz w:val="18"/>
                <w:szCs w:val="18"/>
                <w:lang w:val="ru-RU"/>
              </w:rPr>
              <w:t>.</w:t>
            </w:r>
            <w:r w:rsidRPr="00FD5CF6">
              <w:rPr>
                <w:rFonts w:ascii="Arial" w:hAnsi="Arial" w:cs="Arial"/>
                <w:b/>
                <w:bCs/>
                <w:sz w:val="18"/>
                <w:szCs w:val="18"/>
              </w:rPr>
              <w:t>213</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456.</w:t>
            </w:r>
            <w:r w:rsidRPr="00FD5CF6">
              <w:rPr>
                <w:rFonts w:ascii="Arial" w:hAnsi="Arial" w:cs="Arial"/>
                <w:bCs/>
                <w:sz w:val="18"/>
                <w:szCs w:val="18"/>
              </w:rPr>
              <w:t>475</w:t>
            </w:r>
            <w:r w:rsidRPr="00FD5CF6">
              <w:rPr>
                <w:rFonts w:ascii="Arial" w:hAnsi="Arial" w:cs="Arial"/>
                <w:bCs/>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Краткосрочные резервы</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214</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220.920</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153.429</w:t>
            </w:r>
            <w:r w:rsidRPr="00FD5CF6">
              <w:rPr>
                <w:rFonts w:ascii="Arial" w:hAnsi="Arial" w:cs="Arial"/>
                <w:bCs/>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Текущие налоговые обязательства по подоходному налогу</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215</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9.490</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4.020</w:t>
            </w:r>
            <w:r w:rsidRPr="00FD5CF6">
              <w:rPr>
                <w:rFonts w:ascii="Arial" w:hAnsi="Arial" w:cs="Arial"/>
                <w:bCs/>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Вознаграждения работникам</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216</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78.787.000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90.829.000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краткосрочные обязательства</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217</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262.260.000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288.544.000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 xml:space="preserve">Итого краткосрочных обязательств </w:t>
            </w:r>
            <w:r w:rsidRPr="00FD5CF6">
              <w:rPr>
                <w:rFonts w:ascii="Arial" w:hAnsi="Arial" w:cs="Arial"/>
                <w:b/>
                <w:color w:val="000000"/>
                <w:sz w:val="18"/>
                <w:szCs w:val="18"/>
                <w:lang w:val="ru-RU"/>
              </w:rPr>
              <w:br/>
              <w:t>(сумма строк с 210 по 217)</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300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1</w:t>
            </w:r>
            <w:r w:rsidRPr="00FD5CF6">
              <w:rPr>
                <w:rFonts w:ascii="Arial" w:hAnsi="Arial" w:cs="Arial"/>
                <w:b/>
                <w:bCs/>
                <w:color w:val="000000"/>
                <w:sz w:val="18"/>
                <w:szCs w:val="18"/>
                <w:lang w:val="ru-RU"/>
              </w:rPr>
              <w:t>.</w:t>
            </w:r>
            <w:r w:rsidRPr="00FD5CF6">
              <w:rPr>
                <w:rFonts w:ascii="Arial" w:hAnsi="Arial" w:cs="Arial"/>
                <w:b/>
                <w:bCs/>
                <w:color w:val="000000"/>
                <w:sz w:val="18"/>
                <w:szCs w:val="18"/>
              </w:rPr>
              <w:t>841</w:t>
            </w:r>
            <w:r w:rsidRPr="00FD5CF6">
              <w:rPr>
                <w:rFonts w:ascii="Arial" w:hAnsi="Arial" w:cs="Arial"/>
                <w:b/>
                <w:bCs/>
                <w:color w:val="000000"/>
                <w:sz w:val="18"/>
                <w:szCs w:val="18"/>
                <w:lang w:val="ru-RU"/>
              </w:rPr>
              <w:t>.</w:t>
            </w:r>
            <w:r w:rsidRPr="00FD5CF6">
              <w:rPr>
                <w:rFonts w:ascii="Arial" w:hAnsi="Arial" w:cs="Arial"/>
                <w:b/>
                <w:bCs/>
                <w:color w:val="000000"/>
                <w:sz w:val="18"/>
                <w:szCs w:val="18"/>
              </w:rPr>
              <w:t>96</w:t>
            </w:r>
            <w:r w:rsidRPr="00FD5CF6">
              <w:rPr>
                <w:rFonts w:ascii="Arial" w:hAnsi="Arial" w:cs="Arial"/>
                <w:b/>
                <w:bCs/>
                <w:color w:val="000000"/>
                <w:sz w:val="18"/>
                <w:szCs w:val="18"/>
                <w:lang w:val="ru-RU"/>
              </w:rPr>
              <w:t>8.000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2.346.</w:t>
            </w:r>
            <w:r w:rsidRPr="00FD5CF6">
              <w:rPr>
                <w:rFonts w:ascii="Arial" w:hAnsi="Arial" w:cs="Arial"/>
                <w:bCs/>
                <w:color w:val="000000"/>
                <w:sz w:val="18"/>
                <w:szCs w:val="18"/>
              </w:rPr>
              <w:t>230</w:t>
            </w:r>
            <w:r w:rsidRPr="00FD5CF6">
              <w:rPr>
                <w:rFonts w:ascii="Arial" w:hAnsi="Arial" w:cs="Arial"/>
                <w:bCs/>
                <w:color w:val="000000"/>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Обязательства выбывающих групп, предназначенных для продажи</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301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rPr>
              <w:t>565.167</w:t>
            </w:r>
            <w:r w:rsidRPr="00FD5CF6">
              <w:rPr>
                <w:rFonts w:ascii="Arial" w:hAnsi="Arial" w:cs="Arial"/>
                <w:b/>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rPr>
              <w:t>60.915</w:t>
            </w:r>
            <w:r w:rsidRPr="00FD5CF6">
              <w:rPr>
                <w:rFonts w:ascii="Arial" w:hAnsi="Arial" w:cs="Arial"/>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rPr>
            </w:pPr>
            <w:r w:rsidRPr="00FD5CF6">
              <w:rPr>
                <w:rFonts w:ascii="Arial" w:hAnsi="Arial" w:cs="Arial"/>
                <w:b/>
                <w:color w:val="000000"/>
                <w:sz w:val="18"/>
                <w:szCs w:val="18"/>
              </w:rPr>
              <w:t>IV</w:t>
            </w:r>
            <w:r w:rsidRPr="00FD5CF6">
              <w:rPr>
                <w:rFonts w:ascii="Arial" w:hAnsi="Arial" w:cs="Arial"/>
                <w:b/>
                <w:color w:val="000000"/>
                <w:sz w:val="18"/>
                <w:szCs w:val="18"/>
                <w:lang w:val="ru-RU"/>
              </w:rPr>
              <w:t>. Долгосрочные обязательс</w:t>
            </w:r>
            <w:r w:rsidRPr="00FD5CF6">
              <w:rPr>
                <w:rFonts w:ascii="Arial" w:hAnsi="Arial" w:cs="Arial"/>
                <w:b/>
                <w:color w:val="000000"/>
                <w:sz w:val="18"/>
                <w:szCs w:val="18"/>
              </w:rPr>
              <w:t>тва</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Займы</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310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6</w:t>
            </w:r>
            <w:r w:rsidRPr="00FD5CF6">
              <w:rPr>
                <w:rFonts w:ascii="Arial" w:hAnsi="Arial" w:cs="Arial"/>
                <w:b/>
                <w:bCs/>
                <w:sz w:val="18"/>
                <w:szCs w:val="18"/>
                <w:lang w:val="ru-RU"/>
              </w:rPr>
              <w:t>.</w:t>
            </w:r>
            <w:r w:rsidRPr="00FD5CF6">
              <w:rPr>
                <w:rFonts w:ascii="Arial" w:hAnsi="Arial" w:cs="Arial"/>
                <w:b/>
                <w:bCs/>
                <w:sz w:val="18"/>
                <w:szCs w:val="18"/>
              </w:rPr>
              <w:t>235</w:t>
            </w:r>
            <w:r w:rsidRPr="00FD5CF6">
              <w:rPr>
                <w:rFonts w:ascii="Arial" w:hAnsi="Arial" w:cs="Arial"/>
                <w:b/>
                <w:bCs/>
                <w:sz w:val="18"/>
                <w:szCs w:val="18"/>
                <w:lang w:val="ru-RU"/>
              </w:rPr>
              <w:t>.</w:t>
            </w:r>
            <w:r w:rsidRPr="00FD5CF6">
              <w:rPr>
                <w:rFonts w:ascii="Arial" w:hAnsi="Arial" w:cs="Arial"/>
                <w:b/>
                <w:bCs/>
                <w:sz w:val="18"/>
                <w:szCs w:val="18"/>
              </w:rPr>
              <w:t>519</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4.741.</w:t>
            </w:r>
            <w:r w:rsidRPr="00FD5CF6">
              <w:rPr>
                <w:rFonts w:ascii="Arial" w:hAnsi="Arial" w:cs="Arial"/>
                <w:bCs/>
                <w:sz w:val="18"/>
                <w:szCs w:val="18"/>
              </w:rPr>
              <w:t>659</w:t>
            </w:r>
            <w:r w:rsidRPr="00FD5CF6">
              <w:rPr>
                <w:rFonts w:ascii="Arial" w:hAnsi="Arial" w:cs="Arial"/>
                <w:bCs/>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Производные финансовые инструменты</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311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color w:val="000000"/>
                <w:sz w:val="18"/>
                <w:szCs w:val="18"/>
                <w:lang w:val="ru-RU"/>
              </w:rPr>
              <w:t>−</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color w:val="000000"/>
                <w:sz w:val="18"/>
                <w:szCs w:val="18"/>
                <w:lang w:val="ru-RU"/>
              </w:rPr>
              <w:t>−</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долгосрочные финансовые обязательства</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312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134.850</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90.454</w:t>
            </w:r>
            <w:r w:rsidRPr="00FD5CF6">
              <w:rPr>
                <w:rFonts w:ascii="Arial" w:hAnsi="Arial" w:cs="Arial"/>
                <w:bCs/>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Долгосрочная торговая и прочая кредиторская задолженность</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313</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color w:val="000000"/>
                <w:sz w:val="18"/>
                <w:szCs w:val="18"/>
                <w:lang w:val="ru-RU"/>
              </w:rPr>
              <w:t>−</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color w:val="000000"/>
                <w:sz w:val="18"/>
                <w:szCs w:val="18"/>
                <w:lang w:val="ru-RU"/>
              </w:rPr>
              <w:t>−</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Долгосрочные резервы</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314</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w:t>
            </w:r>
            <w:r w:rsidRPr="00FD5CF6">
              <w:rPr>
                <w:rFonts w:ascii="Arial" w:hAnsi="Arial" w:cs="Arial"/>
                <w:b/>
                <w:bCs/>
                <w:sz w:val="18"/>
                <w:szCs w:val="18"/>
              </w:rPr>
              <w:t>71</w:t>
            </w:r>
            <w:r w:rsidRPr="00FD5CF6">
              <w:rPr>
                <w:rFonts w:ascii="Arial" w:hAnsi="Arial" w:cs="Arial"/>
                <w:b/>
                <w:bCs/>
                <w:sz w:val="18"/>
                <w:szCs w:val="18"/>
                <w:lang w:val="ru-RU"/>
              </w:rPr>
              <w:t>.</w:t>
            </w:r>
            <w:r w:rsidRPr="00FD5CF6">
              <w:rPr>
                <w:rFonts w:ascii="Arial" w:hAnsi="Arial" w:cs="Arial"/>
                <w:b/>
                <w:bCs/>
                <w:sz w:val="18"/>
                <w:szCs w:val="18"/>
              </w:rPr>
              <w:t>553</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229.</w:t>
            </w:r>
            <w:r w:rsidRPr="00FD5CF6">
              <w:rPr>
                <w:rFonts w:ascii="Arial" w:hAnsi="Arial" w:cs="Arial"/>
                <w:bCs/>
                <w:sz w:val="18"/>
                <w:szCs w:val="18"/>
              </w:rPr>
              <w:t>447</w:t>
            </w:r>
            <w:r w:rsidRPr="00FD5CF6">
              <w:rPr>
                <w:rFonts w:ascii="Arial" w:hAnsi="Arial" w:cs="Arial"/>
                <w:bCs/>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Отложенные налоговые обязательства</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315</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527.014</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512.253</w:t>
            </w:r>
            <w:r w:rsidRPr="00FD5CF6">
              <w:rPr>
                <w:rFonts w:ascii="Arial" w:hAnsi="Arial" w:cs="Arial"/>
                <w:bCs/>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долгосрочные обязательства</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316</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color w:val="000000"/>
                <w:sz w:val="18"/>
                <w:szCs w:val="18"/>
              </w:rPr>
              <w:t>912.241</w:t>
            </w:r>
            <w:r w:rsidRPr="00FD5CF6">
              <w:rPr>
                <w:rFonts w:ascii="Arial" w:hAnsi="Arial" w:cs="Arial"/>
                <w:b/>
                <w:color w:val="000000"/>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color w:val="000000"/>
                <w:sz w:val="18"/>
                <w:szCs w:val="18"/>
              </w:rPr>
              <w:t>524.638</w:t>
            </w:r>
            <w:r w:rsidRPr="00FD5CF6">
              <w:rPr>
                <w:rFonts w:ascii="Arial" w:hAnsi="Arial" w:cs="Arial"/>
                <w:color w:val="000000"/>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 xml:space="preserve">Итого долгосрочных обязательств </w:t>
            </w:r>
            <w:r w:rsidRPr="00FD5CF6">
              <w:rPr>
                <w:rFonts w:ascii="Arial" w:hAnsi="Arial" w:cs="Arial"/>
                <w:b/>
                <w:color w:val="000000"/>
                <w:sz w:val="18"/>
                <w:szCs w:val="18"/>
                <w:lang w:val="ru-RU"/>
              </w:rPr>
              <w:br/>
              <w:t>(сумма строк с 310 по 316)</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8</w:t>
            </w:r>
            <w:r w:rsidRPr="00FD5CF6">
              <w:rPr>
                <w:rFonts w:ascii="Arial" w:hAnsi="Arial" w:cs="Arial"/>
                <w:b/>
                <w:bCs/>
                <w:color w:val="000000"/>
                <w:sz w:val="18"/>
                <w:szCs w:val="18"/>
                <w:lang w:val="ru-RU"/>
              </w:rPr>
              <w:t>.</w:t>
            </w:r>
            <w:r w:rsidRPr="00FD5CF6">
              <w:rPr>
                <w:rFonts w:ascii="Arial" w:hAnsi="Arial" w:cs="Arial"/>
                <w:b/>
                <w:bCs/>
                <w:color w:val="000000"/>
                <w:sz w:val="18"/>
                <w:szCs w:val="18"/>
              </w:rPr>
              <w:t>081</w:t>
            </w:r>
            <w:r w:rsidRPr="00FD5CF6">
              <w:rPr>
                <w:rFonts w:ascii="Arial" w:hAnsi="Arial" w:cs="Arial"/>
                <w:b/>
                <w:bCs/>
                <w:color w:val="000000"/>
                <w:sz w:val="18"/>
                <w:szCs w:val="18"/>
                <w:lang w:val="ru-RU"/>
              </w:rPr>
              <w:t>.</w:t>
            </w:r>
            <w:r w:rsidRPr="00FD5CF6">
              <w:rPr>
                <w:rFonts w:ascii="Arial" w:hAnsi="Arial" w:cs="Arial"/>
                <w:b/>
                <w:bCs/>
                <w:color w:val="000000"/>
                <w:sz w:val="18"/>
                <w:szCs w:val="18"/>
              </w:rPr>
              <w:t>177</w:t>
            </w:r>
            <w:r w:rsidRPr="00FD5CF6">
              <w:rPr>
                <w:rFonts w:ascii="Arial" w:hAnsi="Arial" w:cs="Arial"/>
                <w:b/>
                <w:bCs/>
                <w:color w:val="000000"/>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6.098.</w:t>
            </w:r>
            <w:r w:rsidRPr="00FD5CF6">
              <w:rPr>
                <w:rFonts w:ascii="Arial" w:hAnsi="Arial" w:cs="Arial"/>
                <w:bCs/>
                <w:color w:val="000000"/>
                <w:sz w:val="18"/>
                <w:szCs w:val="18"/>
              </w:rPr>
              <w:t>451</w:t>
            </w:r>
            <w:r w:rsidRPr="00FD5CF6">
              <w:rPr>
                <w:rFonts w:ascii="Arial" w:hAnsi="Arial" w:cs="Arial"/>
                <w:bCs/>
                <w:color w:val="000000"/>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rPr>
              <w:t>V</w:t>
            </w:r>
            <w:r w:rsidRPr="00FD5CF6">
              <w:rPr>
                <w:rFonts w:ascii="Arial" w:hAnsi="Arial" w:cs="Arial"/>
                <w:b/>
                <w:color w:val="000000"/>
                <w:sz w:val="18"/>
                <w:szCs w:val="18"/>
                <w:lang w:val="ru-RU"/>
              </w:rPr>
              <w:t>. Капитал</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Уставный (акционерный) капитал</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410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w:t>
            </w:r>
            <w:r w:rsidRPr="00FD5CF6">
              <w:rPr>
                <w:rFonts w:ascii="Arial" w:hAnsi="Arial" w:cs="Arial"/>
                <w:b/>
                <w:bCs/>
                <w:sz w:val="18"/>
                <w:szCs w:val="18"/>
              </w:rPr>
              <w:t>916</w:t>
            </w:r>
            <w:r w:rsidRPr="00FD5CF6">
              <w:rPr>
                <w:rFonts w:ascii="Arial" w:hAnsi="Arial" w:cs="Arial"/>
                <w:b/>
                <w:bCs/>
                <w:sz w:val="18"/>
                <w:szCs w:val="18"/>
                <w:lang w:val="ru-RU"/>
              </w:rPr>
              <w:t>.</w:t>
            </w:r>
            <w:r w:rsidRPr="00FD5CF6">
              <w:rPr>
                <w:rFonts w:ascii="Arial" w:hAnsi="Arial" w:cs="Arial"/>
                <w:b/>
                <w:bCs/>
                <w:sz w:val="18"/>
                <w:szCs w:val="18"/>
              </w:rPr>
              <w:t>269</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4.620.562.000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Эмиссионный доход</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411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color w:val="000000"/>
                <w:sz w:val="18"/>
                <w:szCs w:val="18"/>
                <w:lang w:val="ru-RU"/>
              </w:rPr>
              <w:t>−</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color w:val="000000"/>
                <w:sz w:val="18"/>
                <w:szCs w:val="18"/>
                <w:lang w:val="ru-RU"/>
              </w:rPr>
              <w:t>−</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Выкупленные собственные долевые инструменты</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412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color w:val="000000"/>
                <w:sz w:val="18"/>
                <w:szCs w:val="18"/>
                <w:lang w:val="ru-RU"/>
              </w:rPr>
              <w:t>−</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color w:val="000000"/>
                <w:sz w:val="18"/>
                <w:szCs w:val="18"/>
                <w:lang w:val="ru-RU"/>
              </w:rPr>
              <w:t>−</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Резервы</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413</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985</w:t>
            </w:r>
            <w:r w:rsidRPr="00FD5CF6">
              <w:rPr>
                <w:rFonts w:ascii="Arial" w:hAnsi="Arial" w:cs="Arial"/>
                <w:b/>
                <w:bCs/>
                <w:sz w:val="18"/>
                <w:szCs w:val="18"/>
                <w:lang w:val="ru-RU"/>
              </w:rPr>
              <w:t>.</w:t>
            </w:r>
            <w:r w:rsidRPr="00FD5CF6">
              <w:rPr>
                <w:rFonts w:ascii="Arial" w:hAnsi="Arial" w:cs="Arial"/>
                <w:b/>
                <w:bCs/>
                <w:sz w:val="18"/>
                <w:szCs w:val="18"/>
              </w:rPr>
              <w:t>654</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522.763.000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Нераспределённая прибыль (непокрытый убыток)</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414</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2.971.</w:t>
            </w:r>
            <w:r w:rsidRPr="00FD5CF6">
              <w:rPr>
                <w:rFonts w:ascii="Arial" w:hAnsi="Arial" w:cs="Arial"/>
                <w:b/>
                <w:bCs/>
                <w:sz w:val="18"/>
                <w:szCs w:val="18"/>
              </w:rPr>
              <w:t>941</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2.224.315.000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Итого капитал, относимый на собственников материнской организации (сумма строк с 410 по 414)</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420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8</w:t>
            </w:r>
            <w:r w:rsidRPr="00FD5CF6">
              <w:rPr>
                <w:rFonts w:ascii="Arial" w:hAnsi="Arial" w:cs="Arial"/>
                <w:b/>
                <w:bCs/>
                <w:color w:val="000000"/>
                <w:sz w:val="18"/>
                <w:szCs w:val="18"/>
                <w:lang w:val="ru-RU"/>
              </w:rPr>
              <w:t>.</w:t>
            </w:r>
            <w:r w:rsidRPr="00FD5CF6">
              <w:rPr>
                <w:rFonts w:ascii="Arial" w:hAnsi="Arial" w:cs="Arial"/>
                <w:b/>
                <w:bCs/>
                <w:color w:val="000000"/>
                <w:sz w:val="18"/>
                <w:szCs w:val="18"/>
              </w:rPr>
              <w:t>873</w:t>
            </w:r>
            <w:r w:rsidRPr="00FD5CF6">
              <w:rPr>
                <w:rFonts w:ascii="Arial" w:hAnsi="Arial" w:cs="Arial"/>
                <w:b/>
                <w:bCs/>
                <w:color w:val="000000"/>
                <w:sz w:val="18"/>
                <w:szCs w:val="18"/>
                <w:lang w:val="ru-RU"/>
              </w:rPr>
              <w:t>.</w:t>
            </w:r>
            <w:r w:rsidRPr="00FD5CF6">
              <w:rPr>
                <w:rFonts w:ascii="Arial" w:hAnsi="Arial" w:cs="Arial"/>
                <w:b/>
                <w:bCs/>
                <w:color w:val="000000"/>
                <w:sz w:val="18"/>
                <w:szCs w:val="18"/>
              </w:rPr>
              <w:t>864</w:t>
            </w:r>
            <w:r w:rsidRPr="00FD5CF6">
              <w:rPr>
                <w:rFonts w:ascii="Arial" w:hAnsi="Arial" w:cs="Arial"/>
                <w:b/>
                <w:bCs/>
                <w:color w:val="000000"/>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7.367.</w:t>
            </w:r>
            <w:r w:rsidRPr="00FD5CF6">
              <w:rPr>
                <w:rFonts w:ascii="Arial" w:hAnsi="Arial" w:cs="Arial"/>
                <w:bCs/>
                <w:color w:val="000000"/>
                <w:sz w:val="18"/>
                <w:szCs w:val="18"/>
              </w:rPr>
              <w:t>640</w:t>
            </w:r>
            <w:r w:rsidRPr="00FD5CF6">
              <w:rPr>
                <w:rFonts w:ascii="Arial" w:hAnsi="Arial" w:cs="Arial"/>
                <w:bCs/>
                <w:color w:val="000000"/>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Доля неконтролирующих собственников</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421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1.527.508</w:t>
            </w:r>
            <w:r w:rsidRPr="00FD5CF6">
              <w:rPr>
                <w:rFonts w:ascii="Arial" w:hAnsi="Arial" w:cs="Arial"/>
                <w:b/>
                <w:bCs/>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764.438</w:t>
            </w:r>
            <w:r w:rsidRPr="00FD5CF6">
              <w:rPr>
                <w:rFonts w:ascii="Arial" w:hAnsi="Arial" w:cs="Arial"/>
                <w:bCs/>
                <w:sz w:val="18"/>
                <w:szCs w:val="18"/>
                <w:lang w:val="ru-RU"/>
              </w:rPr>
              <w:t>.000</w:t>
            </w:r>
          </w:p>
        </w:tc>
      </w:tr>
      <w:tr w:rsidR="00FD5CF6" w:rsidRPr="00FD5CF6" w:rsidTr="00FD5CF6">
        <w:trPr>
          <w:trHeight w:val="45"/>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Всего капитал (строка 420 +/− строка 421)</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500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10.401.372</w:t>
            </w:r>
            <w:r w:rsidRPr="00FD5CF6">
              <w:rPr>
                <w:rFonts w:ascii="Arial" w:hAnsi="Arial" w:cs="Arial"/>
                <w:b/>
                <w:bCs/>
                <w:color w:val="000000"/>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rPr>
              <w:t>8.132.078</w:t>
            </w:r>
            <w:r w:rsidRPr="00FD5CF6">
              <w:rPr>
                <w:rFonts w:ascii="Arial" w:hAnsi="Arial" w:cs="Arial"/>
                <w:bCs/>
                <w:color w:val="000000"/>
                <w:sz w:val="18"/>
                <w:szCs w:val="18"/>
                <w:lang w:val="ru-RU"/>
              </w:rPr>
              <w:t>.000</w:t>
            </w:r>
          </w:p>
        </w:tc>
      </w:tr>
      <w:tr w:rsidR="00FD5CF6" w:rsidRPr="00FD5CF6" w:rsidTr="00FD5CF6">
        <w:trPr>
          <w:trHeight w:val="227"/>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Баланс (строка 300 + строка 301 + строка 400 + строка 500)</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20</w:t>
            </w:r>
            <w:r w:rsidRPr="00FD5CF6">
              <w:rPr>
                <w:rFonts w:ascii="Arial" w:hAnsi="Arial" w:cs="Arial"/>
                <w:b/>
                <w:bCs/>
                <w:color w:val="000000"/>
                <w:sz w:val="18"/>
                <w:szCs w:val="18"/>
                <w:lang w:val="ru-RU"/>
              </w:rPr>
              <w:t>.</w:t>
            </w:r>
            <w:r w:rsidRPr="00FD5CF6">
              <w:rPr>
                <w:rFonts w:ascii="Arial" w:hAnsi="Arial" w:cs="Arial"/>
                <w:b/>
                <w:bCs/>
                <w:color w:val="000000"/>
                <w:sz w:val="18"/>
                <w:szCs w:val="18"/>
              </w:rPr>
              <w:t>889</w:t>
            </w:r>
            <w:r w:rsidRPr="00FD5CF6">
              <w:rPr>
                <w:rFonts w:ascii="Arial" w:hAnsi="Arial" w:cs="Arial"/>
                <w:b/>
                <w:bCs/>
                <w:color w:val="000000"/>
                <w:sz w:val="18"/>
                <w:szCs w:val="18"/>
                <w:lang w:val="ru-RU"/>
              </w:rPr>
              <w:t>.</w:t>
            </w:r>
            <w:r w:rsidRPr="00FD5CF6">
              <w:rPr>
                <w:rFonts w:ascii="Arial" w:hAnsi="Arial" w:cs="Arial"/>
                <w:b/>
                <w:bCs/>
                <w:color w:val="000000"/>
                <w:sz w:val="18"/>
                <w:szCs w:val="18"/>
              </w:rPr>
              <w:t>684</w:t>
            </w:r>
            <w:r w:rsidRPr="00FD5CF6">
              <w:rPr>
                <w:rFonts w:ascii="Arial" w:hAnsi="Arial" w:cs="Arial"/>
                <w:b/>
                <w:bCs/>
                <w:color w:val="000000"/>
                <w:sz w:val="18"/>
                <w:szCs w:val="18"/>
                <w:lang w:val="ru-RU"/>
              </w:rPr>
              <w:t>.000</w:t>
            </w:r>
          </w:p>
        </w:tc>
        <w:tc>
          <w:tcPr>
            <w:tcW w:w="1702"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bCs/>
                <w:color w:val="000000"/>
                <w:sz w:val="18"/>
                <w:szCs w:val="18"/>
                <w:lang w:val="ru-RU"/>
              </w:rPr>
              <w:t>16.637.</w:t>
            </w:r>
            <w:r w:rsidRPr="00FD5CF6">
              <w:rPr>
                <w:rFonts w:ascii="Arial" w:hAnsi="Arial" w:cs="Arial"/>
                <w:bCs/>
                <w:color w:val="000000"/>
                <w:sz w:val="18"/>
                <w:szCs w:val="18"/>
              </w:rPr>
              <w:t>674</w:t>
            </w:r>
            <w:r w:rsidRPr="00FD5CF6">
              <w:rPr>
                <w:rFonts w:ascii="Arial" w:hAnsi="Arial" w:cs="Arial"/>
                <w:bCs/>
                <w:color w:val="000000"/>
                <w:sz w:val="18"/>
                <w:szCs w:val="18"/>
                <w:lang w:val="ru-RU"/>
              </w:rPr>
              <w:t>.000</w:t>
            </w:r>
          </w:p>
        </w:tc>
      </w:tr>
    </w:tbl>
    <w:p w:rsidR="00FD5CF6" w:rsidRPr="00FD5CF6" w:rsidRDefault="00FD5CF6" w:rsidP="00FD5CF6"/>
    <w:p w:rsidR="00FD5CF6" w:rsidRPr="00FD5CF6" w:rsidRDefault="00FD5CF6" w:rsidP="00FD5CF6"/>
    <w:p w:rsidR="00FD5CF6" w:rsidRPr="00FD5CF6" w:rsidRDefault="00FD5CF6" w:rsidP="00FD5CF6"/>
    <w:p w:rsidR="00FD5CF6" w:rsidRPr="00FD5CF6" w:rsidRDefault="00FD5CF6" w:rsidP="00FD5CF6"/>
    <w:p w:rsidR="00FD5CF6" w:rsidRPr="00FD5CF6" w:rsidRDefault="00FD5CF6" w:rsidP="00FD5CF6"/>
    <w:tbl>
      <w:tblPr>
        <w:tblW w:w="9637" w:type="dxa"/>
        <w:tblInd w:w="108" w:type="dxa"/>
        <w:tblLayout w:type="fixed"/>
        <w:tblLook w:val="04A0" w:firstRow="1" w:lastRow="0" w:firstColumn="1" w:lastColumn="0" w:noHBand="0" w:noVBand="1"/>
      </w:tblPr>
      <w:tblGrid>
        <w:gridCol w:w="5896"/>
        <w:gridCol w:w="283"/>
        <w:gridCol w:w="3458"/>
      </w:tblGrid>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Управляющий директор по финансам и операциям-член Правления</w:t>
            </w:r>
          </w:p>
        </w:tc>
        <w:tc>
          <w:tcPr>
            <w:tcW w:w="283" w:type="dxa"/>
            <w:vAlign w:val="bottom"/>
          </w:tcPr>
          <w:p w:rsidR="00FD5CF6" w:rsidRPr="00FD5CF6" w:rsidRDefault="00FD5CF6" w:rsidP="00FD5CF6">
            <w:pPr>
              <w:ind w:left="-57" w:right="-57"/>
              <w:jc w:val="center"/>
              <w:rPr>
                <w:szCs w:val="20"/>
                <w:lang w:val="ru-RU"/>
              </w:rPr>
            </w:pPr>
          </w:p>
        </w:tc>
        <w:tc>
          <w:tcPr>
            <w:tcW w:w="3458" w:type="dxa"/>
            <w:tcBorders>
              <w:top w:val="single" w:sz="4" w:space="0" w:color="auto"/>
            </w:tcBorders>
            <w:noWrap/>
            <w:hideMark/>
          </w:tcPr>
          <w:p w:rsidR="00FD5CF6" w:rsidRPr="00946258" w:rsidRDefault="00946258" w:rsidP="00946258">
            <w:pPr>
              <w:ind w:left="-57" w:right="-57"/>
              <w:jc w:val="center"/>
              <w:rPr>
                <w:i/>
                <w:szCs w:val="20"/>
                <w:lang w:val="ru-RU"/>
              </w:rPr>
            </w:pPr>
            <w:r w:rsidRPr="00946258">
              <w:rPr>
                <w:i/>
                <w:szCs w:val="20"/>
                <w:lang w:val="ru-RU"/>
              </w:rPr>
              <w:t xml:space="preserve">Елена </w:t>
            </w:r>
            <w:r w:rsidR="00FD5CF6" w:rsidRPr="00946258">
              <w:rPr>
                <w:i/>
                <w:szCs w:val="20"/>
                <w:lang w:val="ru-RU"/>
              </w:rPr>
              <w:t xml:space="preserve">Бахмутова </w:t>
            </w: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tcBorders>
              <w:bottom w:val="single" w:sz="4" w:space="0" w:color="auto"/>
            </w:tcBorders>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Главный бухгалтер</w:t>
            </w:r>
          </w:p>
        </w:tc>
        <w:tc>
          <w:tcPr>
            <w:tcW w:w="283" w:type="dxa"/>
            <w:vAlign w:val="bottom"/>
          </w:tcPr>
          <w:p w:rsidR="00FD5CF6" w:rsidRPr="00FD5CF6" w:rsidRDefault="00FD5CF6" w:rsidP="00FD5CF6">
            <w:pPr>
              <w:ind w:left="-57" w:right="-57"/>
              <w:jc w:val="center"/>
              <w:rPr>
                <w:szCs w:val="20"/>
                <w:lang w:val="ru-RU"/>
              </w:rPr>
            </w:pPr>
          </w:p>
        </w:tc>
        <w:tc>
          <w:tcPr>
            <w:tcW w:w="3458" w:type="dxa"/>
            <w:tcBorders>
              <w:top w:val="single" w:sz="4" w:space="0" w:color="auto"/>
            </w:tcBorders>
            <w:noWrap/>
            <w:hideMark/>
          </w:tcPr>
          <w:p w:rsidR="00FD5CF6" w:rsidRPr="00946258" w:rsidRDefault="00946258" w:rsidP="00946258">
            <w:pPr>
              <w:ind w:left="-57" w:right="-57"/>
              <w:jc w:val="center"/>
              <w:rPr>
                <w:i/>
                <w:szCs w:val="20"/>
                <w:lang w:val="ru-RU"/>
              </w:rPr>
            </w:pPr>
            <w:r w:rsidRPr="00946258">
              <w:rPr>
                <w:i/>
                <w:szCs w:val="20"/>
                <w:lang w:val="ru-RU"/>
              </w:rPr>
              <w:t xml:space="preserve">Алмаз </w:t>
            </w:r>
            <w:r w:rsidR="00FD5CF6" w:rsidRPr="00946258">
              <w:rPr>
                <w:i/>
                <w:szCs w:val="20"/>
                <w:lang w:val="ru-RU"/>
              </w:rPr>
              <w:t xml:space="preserve">Абдрахманова </w:t>
            </w:r>
          </w:p>
        </w:tc>
      </w:tr>
    </w:tbl>
    <w:p w:rsidR="00FD5CF6" w:rsidRPr="00FD5CF6" w:rsidRDefault="00FD5CF6" w:rsidP="00FD5CF6">
      <w:pPr>
        <w:rPr>
          <w:lang w:val="ru-RU"/>
        </w:rPr>
      </w:pPr>
    </w:p>
    <w:p w:rsidR="00FD5CF6" w:rsidRPr="00FD5CF6" w:rsidRDefault="00FD5CF6" w:rsidP="00FD5CF6">
      <w:pPr>
        <w:rPr>
          <w:lang w:val="ru-RU"/>
        </w:rPr>
        <w:sectPr w:rsidR="00FD5CF6" w:rsidRPr="00FD5CF6" w:rsidSect="00FD5CF6">
          <w:headerReference w:type="default" r:id="rId21"/>
          <w:footerReference w:type="first" r:id="rId22"/>
          <w:pgSz w:w="11907" w:h="16840" w:code="9"/>
          <w:pgMar w:top="1134" w:right="851" w:bottom="851" w:left="1418" w:header="720" w:footer="720" w:gutter="0"/>
          <w:cols w:space="720"/>
        </w:sectPr>
      </w:pP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6"/>
        <w:gridCol w:w="5380"/>
        <w:gridCol w:w="850"/>
        <w:gridCol w:w="1701"/>
        <w:gridCol w:w="1701"/>
        <w:gridCol w:w="6"/>
      </w:tblGrid>
      <w:tr w:rsidR="00FD5CF6" w:rsidRPr="00FD5CF6" w:rsidTr="00FD5CF6">
        <w:trPr>
          <w:gridBefore w:val="1"/>
          <w:wBefore w:w="6" w:type="dxa"/>
          <w:trHeight w:val="227"/>
        </w:trPr>
        <w:tc>
          <w:tcPr>
            <w:tcW w:w="9638"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spacing w:after="120"/>
              <w:ind w:right="60"/>
              <w:jc w:val="right"/>
              <w:rPr>
                <w:rFonts w:ascii="Arial" w:hAnsi="Arial" w:cs="Arial"/>
                <w:bCs/>
                <w:i/>
                <w:sz w:val="16"/>
                <w:szCs w:val="18"/>
                <w:lang w:val="ru-RU" w:eastAsia="ru-RU"/>
              </w:rPr>
            </w:pPr>
            <w:r w:rsidRPr="00FD5CF6">
              <w:rPr>
                <w:rFonts w:ascii="Arial" w:hAnsi="Arial" w:cs="Arial"/>
                <w:bCs/>
                <w:i/>
                <w:sz w:val="16"/>
                <w:szCs w:val="18"/>
                <w:lang w:val="ru-RU" w:eastAsia="ru-RU"/>
              </w:rPr>
              <w:lastRenderedPageBreak/>
              <w:t>тыс. тенге</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Наименование показателей</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b/>
                <w:sz w:val="18"/>
                <w:szCs w:val="18"/>
              </w:rPr>
            </w:pPr>
            <w:r w:rsidRPr="00FD5CF6">
              <w:rPr>
                <w:rFonts w:ascii="Arial" w:hAnsi="Arial" w:cs="Arial"/>
                <w:b/>
                <w:color w:val="000000"/>
                <w:sz w:val="18"/>
                <w:szCs w:val="18"/>
              </w:rPr>
              <w:t>Код строки</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8"/>
                <w:szCs w:val="18"/>
              </w:rPr>
            </w:pPr>
            <w:r w:rsidRPr="00FD5CF6">
              <w:rPr>
                <w:rFonts w:ascii="Arial" w:hAnsi="Arial" w:cs="Arial"/>
                <w:b/>
                <w:color w:val="000000"/>
                <w:sz w:val="18"/>
                <w:szCs w:val="18"/>
              </w:rPr>
              <w:t>За отчётный период</w:t>
            </w:r>
          </w:p>
        </w:tc>
        <w:tc>
          <w:tcPr>
            <w:tcW w:w="1701" w:type="dxa"/>
            <w:tcBorders>
              <w:left w:val="single" w:sz="4" w:space="0" w:color="auto"/>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color w:val="000000"/>
                <w:sz w:val="18"/>
                <w:szCs w:val="18"/>
              </w:rPr>
              <w:t>За предыдущий период</w:t>
            </w:r>
            <w:r w:rsidRPr="00FD5CF6">
              <w:rPr>
                <w:rFonts w:ascii="Arial" w:hAnsi="Arial" w:cs="Arial"/>
                <w:color w:val="000000"/>
                <w:sz w:val="18"/>
                <w:szCs w:val="18"/>
                <w:lang w:val="ru-RU"/>
              </w:rPr>
              <w:t xml:space="preserve"> (пересчитано*)</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Выручка</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010</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3.119.720.000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3.001.953.000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Себестоимость реализованных товаров и услуг</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011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(2.715.032.000)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(2.583.70</w:t>
            </w:r>
            <w:r w:rsidRPr="00FD5CF6">
              <w:rPr>
                <w:rFonts w:ascii="Arial" w:hAnsi="Arial" w:cs="Arial"/>
                <w:color w:val="000000"/>
                <w:sz w:val="18"/>
                <w:szCs w:val="18"/>
              </w:rPr>
              <w:t>3</w:t>
            </w:r>
            <w:r w:rsidRPr="00FD5CF6">
              <w:rPr>
                <w:rFonts w:ascii="Arial" w:hAnsi="Arial" w:cs="Arial"/>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Валовая прибыль (строка 010 – строка 011)</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012</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8"/>
                <w:szCs w:val="18"/>
                <w:lang w:val="ru-RU"/>
              </w:rPr>
            </w:pPr>
            <w:r w:rsidRPr="00FD5CF6">
              <w:rPr>
                <w:rFonts w:ascii="Arial" w:hAnsi="Arial" w:cs="Arial"/>
                <w:b/>
                <w:iCs/>
                <w:color w:val="000000"/>
                <w:sz w:val="18"/>
                <w:szCs w:val="18"/>
                <w:lang w:val="ru-RU"/>
              </w:rPr>
              <w:t>404.688.000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8"/>
                <w:szCs w:val="18"/>
                <w:lang w:val="ru-RU"/>
              </w:rPr>
            </w:pPr>
            <w:r w:rsidRPr="00FD5CF6">
              <w:rPr>
                <w:rFonts w:ascii="Arial" w:hAnsi="Arial" w:cs="Arial"/>
                <w:iCs/>
                <w:color w:val="000000"/>
                <w:sz w:val="18"/>
                <w:szCs w:val="18"/>
                <w:lang w:val="ru-RU"/>
              </w:rPr>
              <w:t>418.25</w:t>
            </w:r>
            <w:r w:rsidRPr="00FD5CF6">
              <w:rPr>
                <w:rFonts w:ascii="Arial" w:hAnsi="Arial" w:cs="Arial"/>
                <w:iCs/>
                <w:color w:val="000000"/>
                <w:sz w:val="18"/>
                <w:szCs w:val="18"/>
              </w:rPr>
              <w:t>0</w:t>
            </w:r>
            <w:r w:rsidRPr="00FD5CF6">
              <w:rPr>
                <w:rFonts w:ascii="Arial" w:hAnsi="Arial" w:cs="Arial"/>
                <w:iCs/>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Расходы по реализации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013</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(211.268.000)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(324.639.000)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Административные расходы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014</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(380.578.000)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(356.894.000)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расходы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015</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(293.927.000)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(381.376.000)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доходы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016</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rPr>
              <w:t>−</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75.827.000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Итого операционная прибыль (+/− строки с 012 по 016)</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020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8"/>
                <w:szCs w:val="18"/>
                <w:lang w:val="ru-RU"/>
              </w:rPr>
            </w:pPr>
            <w:r w:rsidRPr="00FD5CF6">
              <w:rPr>
                <w:rFonts w:ascii="Arial" w:hAnsi="Arial" w:cs="Arial"/>
                <w:b/>
                <w:iCs/>
                <w:color w:val="000000"/>
                <w:sz w:val="18"/>
                <w:szCs w:val="18"/>
                <w:lang w:val="ru-RU"/>
              </w:rPr>
              <w:t>(481.085.000)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iCs/>
                <w:color w:val="000000"/>
                <w:sz w:val="18"/>
                <w:szCs w:val="18"/>
                <w:lang w:val="ru-RU"/>
              </w:rPr>
            </w:pPr>
            <w:r w:rsidRPr="00FD5CF6">
              <w:rPr>
                <w:rFonts w:ascii="Arial" w:hAnsi="Arial" w:cs="Arial"/>
                <w:iCs/>
                <w:color w:val="000000"/>
                <w:sz w:val="18"/>
                <w:szCs w:val="18"/>
                <w:lang w:val="ru-RU"/>
              </w:rPr>
              <w:t>(568.83</w:t>
            </w:r>
            <w:r w:rsidRPr="00FD5CF6">
              <w:rPr>
                <w:rFonts w:ascii="Arial" w:hAnsi="Arial" w:cs="Arial"/>
                <w:iCs/>
                <w:color w:val="000000"/>
                <w:sz w:val="18"/>
                <w:szCs w:val="18"/>
              </w:rPr>
              <w:t>2</w:t>
            </w:r>
            <w:r w:rsidRPr="00FD5CF6">
              <w:rPr>
                <w:rFonts w:ascii="Arial" w:hAnsi="Arial" w:cs="Arial"/>
                <w:iCs/>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Доходы по финансированию</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021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282.122.000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128.729.000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Расходы по финансированию</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022</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(321.489.000)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(272.738.000)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Доля организации в прибыли ассоциированных организаций и совместной деятельности, учитываемых по методу долевого участия</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023</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149.423.000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456.941.000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color w:val="000000"/>
                <w:sz w:val="18"/>
                <w:szCs w:val="18"/>
              </w:rPr>
            </w:pPr>
            <w:r w:rsidRPr="00FD5CF6">
              <w:rPr>
                <w:rFonts w:ascii="Arial" w:hAnsi="Arial" w:cs="Arial"/>
                <w:color w:val="000000"/>
                <w:sz w:val="18"/>
                <w:szCs w:val="18"/>
                <w:lang w:val="ru-RU"/>
              </w:rPr>
              <w:t>Прочие неоперационные доходы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024</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lang w:val="ru-RU"/>
              </w:rPr>
            </w:pPr>
            <w:r w:rsidRPr="00FD5CF6">
              <w:rPr>
                <w:rFonts w:ascii="Arial" w:hAnsi="Arial" w:cs="Arial"/>
                <w:b/>
                <w:color w:val="000000"/>
                <w:sz w:val="18"/>
                <w:szCs w:val="18"/>
                <w:lang w:val="ru-RU"/>
              </w:rPr>
              <w:t>724.739.000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sz w:val="18"/>
                <w:szCs w:val="18"/>
              </w:rPr>
              <w:t>33</w:t>
            </w:r>
            <w:r w:rsidRPr="00FD5CF6">
              <w:rPr>
                <w:rFonts w:ascii="Arial" w:hAnsi="Arial" w:cs="Arial"/>
                <w:sz w:val="18"/>
                <w:szCs w:val="18"/>
                <w:lang w:val="ru-RU"/>
              </w:rPr>
              <w:t>.</w:t>
            </w:r>
            <w:r w:rsidRPr="00FD5CF6">
              <w:rPr>
                <w:rFonts w:ascii="Arial" w:hAnsi="Arial" w:cs="Arial"/>
                <w:sz w:val="18"/>
                <w:szCs w:val="18"/>
              </w:rPr>
              <w:t>366</w:t>
            </w:r>
            <w:r w:rsidRPr="00FD5CF6">
              <w:rPr>
                <w:rFonts w:ascii="Arial" w:hAnsi="Arial" w:cs="Arial"/>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неоперационные расходы</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025</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(36.520.000)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w:t>
            </w:r>
            <w:r w:rsidRPr="00FD5CF6">
              <w:rPr>
                <w:rFonts w:ascii="Arial" w:hAnsi="Arial" w:cs="Arial"/>
                <w:color w:val="000000"/>
                <w:sz w:val="18"/>
                <w:szCs w:val="18"/>
              </w:rPr>
              <w:t>74</w:t>
            </w:r>
            <w:r w:rsidRPr="00FD5CF6">
              <w:rPr>
                <w:rFonts w:ascii="Arial" w:hAnsi="Arial" w:cs="Arial"/>
                <w:color w:val="000000"/>
                <w:sz w:val="18"/>
                <w:szCs w:val="18"/>
                <w:lang w:val="ru-RU"/>
              </w:rPr>
              <w:t>.</w:t>
            </w:r>
            <w:r w:rsidRPr="00FD5CF6">
              <w:rPr>
                <w:rFonts w:ascii="Arial" w:hAnsi="Arial" w:cs="Arial"/>
                <w:color w:val="000000"/>
                <w:sz w:val="18"/>
                <w:szCs w:val="18"/>
              </w:rPr>
              <w:t>970</w:t>
            </w:r>
            <w:r w:rsidRPr="00FD5CF6">
              <w:rPr>
                <w:rFonts w:ascii="Arial" w:hAnsi="Arial" w:cs="Arial"/>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Прибыль до налогообложения (+/− строки с 020 по 025)</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100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317.190.000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(297.5</w:t>
            </w:r>
            <w:r w:rsidRPr="00FD5CF6">
              <w:rPr>
                <w:rFonts w:ascii="Arial" w:hAnsi="Arial" w:cs="Arial"/>
                <w:color w:val="000000"/>
                <w:sz w:val="18"/>
                <w:szCs w:val="18"/>
              </w:rPr>
              <w:t>04</w:t>
            </w:r>
            <w:r w:rsidRPr="00FD5CF6">
              <w:rPr>
                <w:rFonts w:ascii="Arial" w:hAnsi="Arial" w:cs="Arial"/>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Расходы по подоходному налогу</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101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(274.019.000)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(202.221.000)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Прибыль после налогообложения от продолжающейся деятельности (строка 100 – строка 101)</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200</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43.171.000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(499.7</w:t>
            </w:r>
            <w:r w:rsidRPr="00FD5CF6">
              <w:rPr>
                <w:rFonts w:ascii="Arial" w:hAnsi="Arial" w:cs="Arial"/>
                <w:color w:val="000000"/>
                <w:sz w:val="18"/>
                <w:szCs w:val="18"/>
              </w:rPr>
              <w:t>25</w:t>
            </w:r>
            <w:r w:rsidRPr="00FD5CF6">
              <w:rPr>
                <w:rFonts w:ascii="Arial" w:hAnsi="Arial" w:cs="Arial"/>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Прибыль после налогообложения от прекращенной деятельности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201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261</w:t>
            </w:r>
            <w:r w:rsidRPr="00FD5CF6">
              <w:rPr>
                <w:rFonts w:ascii="Arial" w:hAnsi="Arial" w:cs="Arial"/>
                <w:b/>
                <w:color w:val="000000"/>
                <w:sz w:val="18"/>
                <w:szCs w:val="18"/>
                <w:lang w:val="ru-RU"/>
              </w:rPr>
              <w:t>.</w:t>
            </w:r>
            <w:r w:rsidRPr="00FD5CF6">
              <w:rPr>
                <w:rFonts w:ascii="Arial" w:hAnsi="Arial" w:cs="Arial"/>
                <w:b/>
                <w:color w:val="000000"/>
                <w:sz w:val="18"/>
                <w:szCs w:val="18"/>
              </w:rPr>
              <w:t>631</w:t>
            </w:r>
            <w:r w:rsidRPr="00FD5CF6">
              <w:rPr>
                <w:rFonts w:ascii="Arial" w:hAnsi="Arial" w:cs="Arial"/>
                <w:b/>
                <w:color w:val="000000"/>
                <w:sz w:val="18"/>
                <w:szCs w:val="18"/>
                <w:lang w:val="ru-RU"/>
              </w:rPr>
              <w:t>.000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rPr>
              <w:t>734.217.</w:t>
            </w:r>
            <w:r w:rsidRPr="00FD5CF6">
              <w:rPr>
                <w:rFonts w:ascii="Arial" w:hAnsi="Arial" w:cs="Arial"/>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Прибыль за год (строка 200 + строка 201) относимая на:</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color w:val="000000"/>
                <w:sz w:val="18"/>
                <w:szCs w:val="18"/>
                <w:lang w:val="ru-RU"/>
              </w:rPr>
              <w:t>300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rPr>
              <w:t>304</w:t>
            </w:r>
            <w:r w:rsidRPr="00FD5CF6">
              <w:rPr>
                <w:rFonts w:ascii="Arial" w:hAnsi="Arial" w:cs="Arial"/>
                <w:b/>
                <w:color w:val="000000"/>
                <w:sz w:val="18"/>
                <w:szCs w:val="18"/>
                <w:lang w:val="ru-RU"/>
              </w:rPr>
              <w:t>.</w:t>
            </w:r>
            <w:r w:rsidRPr="00FD5CF6">
              <w:rPr>
                <w:rFonts w:ascii="Arial" w:hAnsi="Arial" w:cs="Arial"/>
                <w:b/>
                <w:color w:val="000000"/>
                <w:sz w:val="18"/>
                <w:szCs w:val="18"/>
              </w:rPr>
              <w:t>802</w:t>
            </w:r>
            <w:r w:rsidRPr="00FD5CF6">
              <w:rPr>
                <w:rFonts w:ascii="Arial" w:hAnsi="Arial" w:cs="Arial"/>
                <w:b/>
                <w:color w:val="000000"/>
                <w:sz w:val="18"/>
                <w:szCs w:val="18"/>
                <w:lang w:val="ru-RU"/>
              </w:rPr>
              <w:t>.000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rPr>
              <w:t>234.492.</w:t>
            </w:r>
            <w:r w:rsidRPr="00FD5CF6">
              <w:rPr>
                <w:rFonts w:ascii="Arial" w:hAnsi="Arial" w:cs="Arial"/>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собственников материнской организации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rPr>
              <w:t>161</w:t>
            </w:r>
            <w:r w:rsidRPr="00FD5CF6">
              <w:rPr>
                <w:rFonts w:ascii="Arial" w:hAnsi="Arial" w:cs="Arial"/>
                <w:b/>
                <w:color w:val="000000"/>
                <w:sz w:val="18"/>
                <w:szCs w:val="18"/>
                <w:lang w:val="ru-RU"/>
              </w:rPr>
              <w:t>.</w:t>
            </w:r>
            <w:r w:rsidRPr="00FD5CF6">
              <w:rPr>
                <w:rFonts w:ascii="Arial" w:hAnsi="Arial" w:cs="Arial"/>
                <w:b/>
                <w:color w:val="000000"/>
                <w:sz w:val="18"/>
                <w:szCs w:val="18"/>
              </w:rPr>
              <w:t>995</w:t>
            </w:r>
            <w:r w:rsidRPr="00FD5CF6">
              <w:rPr>
                <w:rFonts w:ascii="Arial" w:hAnsi="Arial" w:cs="Arial"/>
                <w:b/>
                <w:color w:val="000000"/>
                <w:sz w:val="18"/>
                <w:szCs w:val="18"/>
                <w:lang w:val="ru-RU"/>
              </w:rPr>
              <w:t>.000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rPr>
            </w:pPr>
            <w:r w:rsidRPr="00FD5CF6">
              <w:rPr>
                <w:rFonts w:ascii="Arial" w:hAnsi="Arial" w:cs="Arial"/>
                <w:color w:val="000000"/>
                <w:sz w:val="18"/>
                <w:szCs w:val="18"/>
              </w:rPr>
              <w:t>271.548.000</w:t>
            </w:r>
          </w:p>
        </w:tc>
      </w:tr>
      <w:tr w:rsidR="00FD5CF6" w:rsidRPr="00FD5CF6" w:rsidTr="00FD5CF6">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долю неконтролирующих собственников</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142</w:t>
            </w:r>
            <w:r w:rsidRPr="00FD5CF6">
              <w:rPr>
                <w:rFonts w:ascii="Arial" w:hAnsi="Arial" w:cs="Arial"/>
                <w:b/>
                <w:color w:val="000000"/>
                <w:sz w:val="18"/>
                <w:szCs w:val="18"/>
                <w:lang w:val="ru-RU"/>
              </w:rPr>
              <w:t>.</w:t>
            </w:r>
            <w:r w:rsidRPr="00FD5CF6">
              <w:rPr>
                <w:rFonts w:ascii="Arial" w:hAnsi="Arial" w:cs="Arial"/>
                <w:b/>
                <w:color w:val="000000"/>
                <w:sz w:val="18"/>
                <w:szCs w:val="18"/>
              </w:rPr>
              <w:t>807</w:t>
            </w:r>
            <w:r w:rsidRPr="00FD5CF6">
              <w:rPr>
                <w:rFonts w:ascii="Arial" w:hAnsi="Arial" w:cs="Arial"/>
                <w:b/>
                <w:color w:val="000000"/>
                <w:sz w:val="18"/>
                <w:szCs w:val="18"/>
                <w:lang w:val="ru-RU"/>
              </w:rPr>
              <w:t>.000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rPr>
            </w:pPr>
            <w:r w:rsidRPr="00FD5CF6">
              <w:rPr>
                <w:rFonts w:ascii="Arial" w:hAnsi="Arial" w:cs="Arial"/>
                <w:color w:val="000000"/>
                <w:sz w:val="18"/>
                <w:szCs w:val="18"/>
              </w:rPr>
              <w:t>(37.056.</w:t>
            </w:r>
            <w:r w:rsidRPr="00FD5CF6">
              <w:rPr>
                <w:rFonts w:ascii="Arial" w:hAnsi="Arial" w:cs="Arial"/>
                <w:color w:val="000000"/>
                <w:sz w:val="18"/>
                <w:szCs w:val="18"/>
                <w:lang w:val="ru-RU"/>
              </w:rPr>
              <w:t>000</w:t>
            </w:r>
            <w:r w:rsidRPr="00FD5CF6">
              <w:rPr>
                <w:rFonts w:ascii="Arial" w:hAnsi="Arial" w:cs="Arial"/>
                <w:color w:val="000000"/>
                <w:sz w:val="18"/>
                <w:szCs w:val="18"/>
              </w:rPr>
              <w:t>)</w:t>
            </w:r>
          </w:p>
        </w:tc>
      </w:tr>
      <w:tr w:rsidR="00FD5CF6" w:rsidRPr="00FD5CF6" w:rsidTr="00FD5CF6">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 xml:space="preserve">Прочая совокупная прибыль, всего </w:t>
            </w:r>
            <w:r w:rsidRPr="00FD5CF6">
              <w:rPr>
                <w:rFonts w:ascii="Arial" w:hAnsi="Arial" w:cs="Arial"/>
                <w:b/>
                <w:color w:val="000000"/>
                <w:sz w:val="18"/>
                <w:szCs w:val="18"/>
                <w:lang w:val="ru-RU"/>
              </w:rPr>
              <w:br/>
              <w:t>(сумма строк с 410 по 420)</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400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rPr>
              <w:t>701</w:t>
            </w:r>
            <w:r w:rsidRPr="00FD5CF6">
              <w:rPr>
                <w:rFonts w:ascii="Arial" w:hAnsi="Arial" w:cs="Arial"/>
                <w:b/>
                <w:sz w:val="18"/>
                <w:szCs w:val="18"/>
                <w:lang w:val="ru-RU"/>
              </w:rPr>
              <w:t>.</w:t>
            </w:r>
            <w:r w:rsidRPr="00FD5CF6">
              <w:rPr>
                <w:rFonts w:ascii="Arial" w:hAnsi="Arial" w:cs="Arial"/>
                <w:b/>
                <w:sz w:val="18"/>
                <w:szCs w:val="18"/>
              </w:rPr>
              <w:t>686</w:t>
            </w:r>
            <w:r w:rsidRPr="00FD5CF6">
              <w:rPr>
                <w:rFonts w:ascii="Arial" w:hAnsi="Arial" w:cs="Arial"/>
                <w:b/>
                <w:sz w:val="18"/>
                <w:szCs w:val="18"/>
                <w:lang w:val="ru-RU"/>
              </w:rPr>
              <w:t>.000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sz w:val="18"/>
                <w:szCs w:val="18"/>
                <w:lang w:val="ru-RU"/>
              </w:rPr>
            </w:pPr>
            <w:r w:rsidRPr="00FD5CF6">
              <w:rPr>
                <w:rFonts w:ascii="Arial" w:hAnsi="Arial" w:cs="Arial"/>
                <w:sz w:val="18"/>
                <w:szCs w:val="18"/>
              </w:rPr>
              <w:t>266.355.</w:t>
            </w:r>
            <w:r w:rsidRPr="00FD5CF6">
              <w:rPr>
                <w:rFonts w:ascii="Arial" w:hAnsi="Arial" w:cs="Arial"/>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в том числе:</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Переоценка основных средств</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410</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sz w:val="18"/>
                <w:szCs w:val="18"/>
              </w:rPr>
            </w:pPr>
            <w:r w:rsidRPr="00FD5CF6">
              <w:rPr>
                <w:rFonts w:ascii="Arial" w:hAnsi="Arial" w:cs="Arial"/>
                <w:sz w:val="18"/>
                <w:szCs w:val="18"/>
              </w:rPr>
              <w:t>−</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Переоценка финансовых активов, имеющихся в наличии для продажи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411</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w:t>
            </w:r>
            <w:r w:rsidRPr="00FD5CF6">
              <w:rPr>
                <w:rFonts w:ascii="Arial" w:hAnsi="Arial" w:cs="Arial"/>
                <w:b/>
                <w:color w:val="000000"/>
                <w:sz w:val="18"/>
                <w:szCs w:val="18"/>
              </w:rPr>
              <w:t>17</w:t>
            </w:r>
            <w:r w:rsidRPr="00FD5CF6">
              <w:rPr>
                <w:rFonts w:ascii="Arial" w:hAnsi="Arial" w:cs="Arial"/>
                <w:b/>
                <w:color w:val="000000"/>
                <w:sz w:val="18"/>
                <w:szCs w:val="18"/>
                <w:lang w:val="ru-RU"/>
              </w:rPr>
              <w:t>.</w:t>
            </w:r>
            <w:r w:rsidRPr="00FD5CF6">
              <w:rPr>
                <w:rFonts w:ascii="Arial" w:hAnsi="Arial" w:cs="Arial"/>
                <w:b/>
                <w:color w:val="000000"/>
                <w:sz w:val="18"/>
                <w:szCs w:val="18"/>
              </w:rPr>
              <w:t>094</w:t>
            </w:r>
            <w:r w:rsidRPr="00FD5CF6">
              <w:rPr>
                <w:rFonts w:ascii="Arial" w:hAnsi="Arial" w:cs="Arial"/>
                <w:b/>
                <w:color w:val="000000"/>
                <w:sz w:val="18"/>
                <w:szCs w:val="18"/>
                <w:lang w:val="ru-RU"/>
              </w:rPr>
              <w:t>.000)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w:t>
            </w:r>
            <w:r w:rsidRPr="00FD5CF6">
              <w:rPr>
                <w:rFonts w:ascii="Arial" w:hAnsi="Arial" w:cs="Arial"/>
                <w:color w:val="000000"/>
                <w:sz w:val="18"/>
                <w:szCs w:val="18"/>
              </w:rPr>
              <w:t>4.180.</w:t>
            </w:r>
            <w:r w:rsidRPr="00FD5CF6">
              <w:rPr>
                <w:rFonts w:ascii="Arial" w:hAnsi="Arial" w:cs="Arial"/>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412</w:t>
            </w:r>
          </w:p>
        </w:tc>
        <w:tc>
          <w:tcPr>
            <w:tcW w:w="1701" w:type="dxa"/>
            <w:tcBorders>
              <w:left w:val="single" w:sz="4" w:space="0" w:color="auto"/>
              <w:right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(791.000)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rPr>
            </w:pPr>
            <w:r w:rsidRPr="00FD5CF6">
              <w:rPr>
                <w:rFonts w:ascii="Arial" w:hAnsi="Arial" w:cs="Arial"/>
                <w:color w:val="000000"/>
                <w:sz w:val="18"/>
                <w:szCs w:val="18"/>
              </w:rPr>
              <w:t>(70.000)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Актуарные убытки по пенсионным обязательствам</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413</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w:t>
            </w:r>
            <w:r w:rsidRPr="00FD5CF6">
              <w:rPr>
                <w:rFonts w:ascii="Arial" w:hAnsi="Arial" w:cs="Arial"/>
                <w:b/>
                <w:color w:val="000000"/>
                <w:sz w:val="18"/>
                <w:szCs w:val="18"/>
              </w:rPr>
              <w:t>4</w:t>
            </w:r>
            <w:r w:rsidRPr="00FD5CF6">
              <w:rPr>
                <w:rFonts w:ascii="Arial" w:hAnsi="Arial" w:cs="Arial"/>
                <w:b/>
                <w:color w:val="000000"/>
                <w:sz w:val="18"/>
                <w:szCs w:val="18"/>
                <w:lang w:val="ru-RU"/>
              </w:rPr>
              <w:t>.</w:t>
            </w:r>
            <w:r w:rsidRPr="00FD5CF6">
              <w:rPr>
                <w:rFonts w:ascii="Arial" w:hAnsi="Arial" w:cs="Arial"/>
                <w:b/>
                <w:color w:val="000000"/>
                <w:sz w:val="18"/>
                <w:szCs w:val="18"/>
              </w:rPr>
              <w:t>387</w:t>
            </w:r>
            <w:r w:rsidRPr="00FD5CF6">
              <w:rPr>
                <w:rFonts w:ascii="Arial" w:hAnsi="Arial" w:cs="Arial"/>
                <w:b/>
                <w:color w:val="000000"/>
                <w:sz w:val="18"/>
                <w:szCs w:val="18"/>
                <w:lang w:val="ru-RU"/>
              </w:rPr>
              <w:t>.000)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w:t>
            </w:r>
            <w:r w:rsidRPr="00FD5CF6">
              <w:rPr>
                <w:rFonts w:ascii="Arial" w:hAnsi="Arial" w:cs="Arial"/>
                <w:color w:val="000000"/>
                <w:sz w:val="18"/>
                <w:szCs w:val="18"/>
              </w:rPr>
              <w:t>2.679.000</w:t>
            </w:r>
            <w:r w:rsidRPr="00FD5CF6">
              <w:rPr>
                <w:rFonts w:ascii="Arial" w:hAnsi="Arial" w:cs="Arial"/>
                <w:color w:val="000000"/>
                <w:sz w:val="18"/>
                <w:szCs w:val="18"/>
                <w:lang w:val="ru-RU"/>
              </w:rPr>
              <w:t>)</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Эффект изменения в ставке подоходного налога на отсроченный налог дочерних организаций</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414</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rPr>
            </w:pPr>
            <w:r w:rsidRPr="00FD5CF6">
              <w:rPr>
                <w:rFonts w:ascii="Arial" w:hAnsi="Arial" w:cs="Arial"/>
                <w:color w:val="000000"/>
                <w:sz w:val="18"/>
                <w:szCs w:val="18"/>
              </w:rPr>
              <w:t>−</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Хеджирование денежных потоков</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415</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(81.922.000)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rPr>
            </w:pPr>
            <w:r w:rsidRPr="00FD5CF6">
              <w:rPr>
                <w:rFonts w:ascii="Arial" w:hAnsi="Arial" w:cs="Arial"/>
                <w:color w:val="000000"/>
                <w:sz w:val="18"/>
                <w:szCs w:val="18"/>
              </w:rPr>
              <w:t>−</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Курсовая разница по инвестициям в зарубежные организации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416</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kk-KZ"/>
              </w:rPr>
              <w:t>3</w:t>
            </w:r>
            <w:r w:rsidRPr="00FD5CF6">
              <w:rPr>
                <w:rFonts w:ascii="Arial" w:hAnsi="Arial" w:cs="Arial"/>
                <w:b/>
                <w:color w:val="000000"/>
                <w:sz w:val="18"/>
                <w:szCs w:val="18"/>
              </w:rPr>
              <w:t>.</w:t>
            </w:r>
            <w:r w:rsidRPr="00FD5CF6">
              <w:rPr>
                <w:rFonts w:ascii="Arial" w:hAnsi="Arial" w:cs="Arial"/>
                <w:b/>
                <w:color w:val="000000"/>
                <w:sz w:val="18"/>
                <w:szCs w:val="18"/>
                <w:lang w:val="ru-RU"/>
              </w:rPr>
              <w:t>214.45</w:t>
            </w:r>
            <w:r w:rsidRPr="00FD5CF6">
              <w:rPr>
                <w:rFonts w:ascii="Arial" w:hAnsi="Arial" w:cs="Arial"/>
                <w:b/>
                <w:color w:val="000000"/>
                <w:sz w:val="18"/>
                <w:szCs w:val="18"/>
              </w:rPr>
              <w:t>5</w:t>
            </w:r>
            <w:r w:rsidRPr="00FD5CF6">
              <w:rPr>
                <w:rFonts w:ascii="Arial" w:hAnsi="Arial" w:cs="Arial"/>
                <w:b/>
                <w:color w:val="000000"/>
                <w:sz w:val="18"/>
                <w:szCs w:val="18"/>
                <w:lang w:val="ru-RU"/>
              </w:rPr>
              <w:t>.000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556</w:t>
            </w:r>
            <w:r w:rsidRPr="00FD5CF6">
              <w:rPr>
                <w:rFonts w:ascii="Arial" w:hAnsi="Arial" w:cs="Arial"/>
                <w:color w:val="000000"/>
                <w:sz w:val="18"/>
                <w:szCs w:val="18"/>
              </w:rPr>
              <w:t>.</w:t>
            </w:r>
            <w:r w:rsidRPr="00FD5CF6">
              <w:rPr>
                <w:rFonts w:ascii="Arial" w:hAnsi="Arial" w:cs="Arial"/>
                <w:color w:val="000000"/>
                <w:sz w:val="18"/>
                <w:szCs w:val="18"/>
                <w:lang w:val="ru-RU"/>
              </w:rPr>
              <w:t>162</w:t>
            </w:r>
            <w:r w:rsidRPr="00FD5CF6">
              <w:rPr>
                <w:rFonts w:ascii="Arial" w:hAnsi="Arial" w:cs="Arial"/>
                <w:color w:val="000000"/>
                <w:sz w:val="18"/>
                <w:szCs w:val="18"/>
              </w:rPr>
              <w:t>.</w:t>
            </w:r>
            <w:r w:rsidRPr="00FD5CF6">
              <w:rPr>
                <w:rFonts w:ascii="Arial" w:hAnsi="Arial" w:cs="Arial"/>
                <w:color w:val="000000"/>
                <w:sz w:val="18"/>
                <w:szCs w:val="18"/>
                <w:lang w:val="ru-RU"/>
              </w:rPr>
              <w:t>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Хеджирование чистых инвестиций в зарубежные операции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417</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lang w:val="ru-RU"/>
              </w:rPr>
              <w:t>(2.416.727.000)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(311.795.000)</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Прочие компоненты прочей совокупной прибыли</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418</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rPr>
              <w:t>−</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rPr>
              <w:t>−</w:t>
            </w:r>
          </w:p>
        </w:tc>
      </w:tr>
      <w:tr w:rsidR="00FD5CF6" w:rsidRPr="00FD5CF6" w:rsidTr="00FD5CF6">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 xml:space="preserve">Корректировка при реклассификации в составе прибыли </w:t>
            </w:r>
          </w:p>
        </w:tc>
        <w:tc>
          <w:tcPr>
            <w:tcW w:w="850"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419</w:t>
            </w:r>
          </w:p>
        </w:tc>
        <w:tc>
          <w:tcPr>
            <w:tcW w:w="1701" w:type="dxa"/>
            <w:tcBorders>
              <w:left w:val="single" w:sz="4" w:space="0" w:color="auto"/>
              <w:right w:val="single" w:sz="4" w:space="0" w:color="auto"/>
            </w:tcBorders>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(419.000)</w:t>
            </w:r>
          </w:p>
        </w:tc>
        <w:tc>
          <w:tcPr>
            <w:tcW w:w="1701" w:type="dxa"/>
            <w:tcBorders>
              <w:left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28.812.000</w:t>
            </w:r>
          </w:p>
        </w:tc>
      </w:tr>
    </w:tbl>
    <w:p w:rsidR="00FD5CF6" w:rsidRPr="00FD5CF6" w:rsidRDefault="00FD5CF6" w:rsidP="00FD5CF6">
      <w:pPr>
        <w:rPr>
          <w:lang w:val="ru-RU"/>
        </w:rPr>
      </w:pPr>
    </w:p>
    <w:p w:rsidR="00FD5CF6" w:rsidRPr="00FD5CF6" w:rsidRDefault="00FD5CF6" w:rsidP="00FD5CF6">
      <w:pPr>
        <w:ind w:right="175"/>
        <w:jc w:val="right"/>
        <w:rPr>
          <w:lang w:val="ru-RU"/>
        </w:rPr>
        <w:sectPr w:rsidR="00FD5CF6" w:rsidRPr="00FD5CF6" w:rsidSect="00FD5CF6">
          <w:headerReference w:type="default" r:id="rId23"/>
          <w:footerReference w:type="first" r:id="rId24"/>
          <w:pgSz w:w="11907" w:h="16840" w:code="9"/>
          <w:pgMar w:top="1134" w:right="851" w:bottom="851" w:left="1418" w:header="720" w:footer="720" w:gutter="0"/>
          <w:cols w:space="720"/>
        </w:sectPr>
      </w:pPr>
    </w:p>
    <w:p w:rsidR="00FD5CF6" w:rsidRPr="00FD5CF6" w:rsidRDefault="00FD5CF6" w:rsidP="00FD5CF6">
      <w:pPr>
        <w:spacing w:after="120"/>
        <w:ind w:right="175"/>
        <w:jc w:val="right"/>
        <w:rPr>
          <w:rFonts w:ascii="Arial" w:hAnsi="Arial" w:cs="Arial"/>
          <w:bCs/>
          <w:i/>
          <w:sz w:val="16"/>
          <w:szCs w:val="18"/>
          <w:lang w:val="ru-RU" w:eastAsia="ru-RU"/>
        </w:rPr>
      </w:pPr>
      <w:r w:rsidRPr="00FD5CF6">
        <w:rPr>
          <w:rFonts w:ascii="Arial" w:hAnsi="Arial" w:cs="Arial"/>
          <w:bCs/>
          <w:i/>
          <w:sz w:val="16"/>
          <w:szCs w:val="18"/>
          <w:lang w:val="ru-RU" w:eastAsia="ru-RU"/>
        </w:rPr>
        <w:lastRenderedPageBreak/>
        <w:t>тыс. тенге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8"/>
        <w:gridCol w:w="851"/>
        <w:gridCol w:w="1700"/>
        <w:gridCol w:w="1700"/>
      </w:tblGrid>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Наименование показателей</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b/>
                <w:sz w:val="18"/>
                <w:szCs w:val="18"/>
              </w:rPr>
            </w:pPr>
            <w:r w:rsidRPr="00FD5CF6">
              <w:rPr>
                <w:rFonts w:ascii="Arial" w:hAnsi="Arial" w:cs="Arial"/>
                <w:b/>
                <w:color w:val="000000"/>
                <w:sz w:val="18"/>
                <w:szCs w:val="18"/>
              </w:rPr>
              <w:t>Код строки</w:t>
            </w:r>
          </w:p>
        </w:tc>
        <w:tc>
          <w:tcPr>
            <w:tcW w:w="1700" w:type="dxa"/>
            <w:noWrap/>
            <w:tcMar>
              <w:left w:w="108" w:type="dxa"/>
              <w:right w:w="108" w:type="dxa"/>
            </w:tcMar>
            <w:vAlign w:val="bottom"/>
            <w:hideMark/>
          </w:tcPr>
          <w:p w:rsidR="00FD5CF6" w:rsidRPr="00FD5CF6" w:rsidRDefault="00FD5CF6" w:rsidP="00FD5CF6">
            <w:pPr>
              <w:ind w:left="-108" w:right="57"/>
              <w:jc w:val="right"/>
              <w:rPr>
                <w:rFonts w:ascii="Arial" w:hAnsi="Arial" w:cs="Arial"/>
                <w:b/>
                <w:sz w:val="18"/>
                <w:szCs w:val="18"/>
              </w:rPr>
            </w:pPr>
            <w:r w:rsidRPr="00FD5CF6">
              <w:rPr>
                <w:rFonts w:ascii="Arial" w:hAnsi="Arial" w:cs="Arial"/>
                <w:b/>
                <w:color w:val="000000"/>
                <w:sz w:val="18"/>
                <w:szCs w:val="18"/>
              </w:rPr>
              <w:t>За отчётный период</w:t>
            </w:r>
          </w:p>
        </w:tc>
        <w:tc>
          <w:tcPr>
            <w:tcW w:w="1700" w:type="dxa"/>
            <w:noWrap/>
            <w:tcMar>
              <w:left w:w="108" w:type="dxa"/>
              <w:right w:w="108" w:type="dxa"/>
            </w:tcMar>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color w:val="000000"/>
                <w:sz w:val="18"/>
                <w:szCs w:val="18"/>
              </w:rPr>
              <w:t>За предыдущий период</w:t>
            </w:r>
            <w:r w:rsidRPr="00FD5CF6">
              <w:rPr>
                <w:rFonts w:ascii="Arial" w:hAnsi="Arial" w:cs="Arial"/>
                <w:color w:val="000000"/>
                <w:sz w:val="18"/>
                <w:szCs w:val="18"/>
                <w:lang w:val="ru-RU"/>
              </w:rPr>
              <w:t xml:space="preserve"> (пересчитано*)</w:t>
            </w: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Налоговый эффект компонентов прочей совокупной прибыли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420</w:t>
            </w: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8.571.000</w:t>
            </w:r>
          </w:p>
        </w:tc>
        <w:tc>
          <w:tcPr>
            <w:tcW w:w="1700" w:type="dxa"/>
            <w:noWrap/>
            <w:tcMar>
              <w:left w:w="108" w:type="dxa"/>
              <w:right w:w="108" w:type="dxa"/>
            </w:tcMar>
            <w:vAlign w:val="bottom"/>
            <w:hideMark/>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105.000</w:t>
            </w: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8"/>
                <w:szCs w:val="18"/>
                <w:lang w:val="ru-RU"/>
              </w:rPr>
            </w:pPr>
            <w:r w:rsidRPr="00FD5CF6">
              <w:rPr>
                <w:rFonts w:ascii="Arial" w:hAnsi="Arial" w:cs="Arial"/>
                <w:b/>
                <w:color w:val="000000"/>
                <w:sz w:val="18"/>
                <w:szCs w:val="18"/>
                <w:lang w:val="ru-RU"/>
              </w:rPr>
              <w:t>Общая совокупная прибыль (строка 300 + строка 400)</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r w:rsidRPr="00FD5CF6">
              <w:rPr>
                <w:rFonts w:ascii="Arial" w:hAnsi="Arial" w:cs="Arial"/>
                <w:color w:val="000000"/>
                <w:sz w:val="18"/>
                <w:szCs w:val="18"/>
              </w:rPr>
              <w:t>500</w:t>
            </w: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1.006.488.000</w:t>
            </w:r>
          </w:p>
        </w:tc>
        <w:tc>
          <w:tcPr>
            <w:tcW w:w="1700"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500.848.000</w:t>
            </w:r>
          </w:p>
        </w:tc>
      </w:tr>
      <w:tr w:rsidR="00FD5CF6" w:rsidRPr="00136FEC"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lang w:val="ru-RU"/>
              </w:rPr>
            </w:pPr>
            <w:r w:rsidRPr="00FD5CF6">
              <w:rPr>
                <w:rFonts w:ascii="Arial" w:hAnsi="Arial" w:cs="Arial"/>
                <w:color w:val="000000"/>
                <w:sz w:val="18"/>
                <w:szCs w:val="18"/>
                <w:lang w:val="ru-RU"/>
              </w:rPr>
              <w:t>Общая совокупная прибыль, относимая на:</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lang w:val="ru-RU"/>
              </w:rPr>
            </w:pPr>
          </w:p>
        </w:tc>
        <w:tc>
          <w:tcPr>
            <w:tcW w:w="1700"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собственников материнской организации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666.861.000</w:t>
            </w:r>
          </w:p>
        </w:tc>
        <w:tc>
          <w:tcPr>
            <w:tcW w:w="1700" w:type="dxa"/>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507.978.000</w:t>
            </w: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доля неконтролирующих собственников</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lang w:val="ru-RU"/>
              </w:rPr>
            </w:pP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339.627.000</w:t>
            </w:r>
          </w:p>
        </w:tc>
        <w:tc>
          <w:tcPr>
            <w:tcW w:w="1700"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(7.130.000)</w:t>
            </w: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autoSpaceDE w:val="0"/>
              <w:autoSpaceDN w:val="0"/>
              <w:ind w:left="113" w:right="-108" w:hanging="113"/>
              <w:jc w:val="left"/>
              <w:rPr>
                <w:rFonts w:ascii="Arial" w:hAnsi="Arial" w:cs="Arial"/>
                <w:sz w:val="18"/>
                <w:szCs w:val="18"/>
                <w:lang w:val="ru-RU"/>
              </w:rPr>
            </w:pPr>
            <w:r w:rsidRPr="00FD5CF6">
              <w:rPr>
                <w:rFonts w:ascii="Arial" w:hAnsi="Arial" w:cs="Arial"/>
                <w:color w:val="000000"/>
                <w:sz w:val="18"/>
                <w:szCs w:val="18"/>
                <w:lang w:val="ru-RU"/>
              </w:rPr>
              <w:t>Прибыль на акцию, в тенге:</w:t>
            </w:r>
          </w:p>
        </w:tc>
        <w:tc>
          <w:tcPr>
            <w:tcW w:w="851" w:type="dxa"/>
            <w:noWrap/>
            <w:tcMar>
              <w:left w:w="108" w:type="dxa"/>
              <w:right w:w="108" w:type="dxa"/>
            </w:tcMar>
            <w:vAlign w:val="bottom"/>
            <w:hideMark/>
          </w:tcPr>
          <w:p w:rsidR="00FD5CF6" w:rsidRPr="00FD5CF6" w:rsidRDefault="00FD5CF6" w:rsidP="00FD5CF6">
            <w:pPr>
              <w:autoSpaceDE w:val="0"/>
              <w:autoSpaceDN w:val="0"/>
              <w:ind w:left="-57" w:right="-57"/>
              <w:jc w:val="center"/>
              <w:rPr>
                <w:rFonts w:ascii="Arial" w:hAnsi="Arial" w:cs="Arial"/>
                <w:sz w:val="18"/>
                <w:szCs w:val="18"/>
                <w:lang w:val="ru-RU"/>
              </w:rPr>
            </w:pPr>
            <w:r w:rsidRPr="00FD5CF6">
              <w:rPr>
                <w:rFonts w:ascii="Arial" w:hAnsi="Arial" w:cs="Arial"/>
                <w:color w:val="000000"/>
                <w:sz w:val="18"/>
                <w:szCs w:val="18"/>
                <w:lang w:val="ru-RU"/>
              </w:rPr>
              <w:t>600</w:t>
            </w: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lang w:val="ru-RU"/>
              </w:rPr>
            </w:pPr>
          </w:p>
        </w:tc>
        <w:tc>
          <w:tcPr>
            <w:tcW w:w="1700"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lang w:val="ru-RU"/>
              </w:rPr>
              <w:t>в т</w:t>
            </w:r>
            <w:r w:rsidRPr="00FD5CF6">
              <w:rPr>
                <w:rFonts w:ascii="Arial" w:hAnsi="Arial" w:cs="Arial"/>
                <w:color w:val="000000"/>
                <w:sz w:val="18"/>
                <w:szCs w:val="18"/>
              </w:rPr>
              <w:t>ом числе:</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rPr>
            </w:pP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Базовая прибыль на акцию:</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rPr>
            </w:pPr>
          </w:p>
        </w:tc>
        <w:tc>
          <w:tcPr>
            <w:tcW w:w="1700"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от продолжающейся деятельности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0" w:type="dxa"/>
            <w:noWrap/>
            <w:tcMar>
              <w:left w:w="108" w:type="dxa"/>
              <w:right w:w="108" w:type="dxa"/>
            </w:tcMar>
            <w:vAlign w:val="bottom"/>
            <w:hideMark/>
          </w:tcPr>
          <w:p w:rsidR="00FD5CF6" w:rsidRPr="00FD5CF6" w:rsidRDefault="00FD5CF6" w:rsidP="00FD5CF6">
            <w:pPr>
              <w:ind w:right="57"/>
              <w:jc w:val="right"/>
              <w:rPr>
                <w:rFonts w:ascii="Arial" w:hAnsi="Arial" w:cs="Arial"/>
                <w:b/>
                <w:sz w:val="18"/>
                <w:szCs w:val="18"/>
                <w:lang w:val="ru-RU"/>
              </w:rPr>
            </w:pPr>
            <w:r w:rsidRPr="00FD5CF6">
              <w:rPr>
                <w:rFonts w:ascii="Arial" w:hAnsi="Arial" w:cs="Arial"/>
                <w:b/>
                <w:sz w:val="18"/>
                <w:szCs w:val="18"/>
                <w:lang w:val="ru-RU"/>
              </w:rPr>
              <w:t>12,40</w:t>
            </w:r>
          </w:p>
        </w:tc>
        <w:tc>
          <w:tcPr>
            <w:tcW w:w="1700" w:type="dxa"/>
            <w:noWrap/>
            <w:tcMar>
              <w:left w:w="108" w:type="dxa"/>
              <w:right w:w="108" w:type="dxa"/>
            </w:tcMar>
            <w:vAlign w:val="bottom"/>
            <w:hideMark/>
          </w:tcPr>
          <w:p w:rsidR="00FD5CF6" w:rsidRPr="00FD5CF6" w:rsidRDefault="00FD5CF6" w:rsidP="00FD5CF6">
            <w:pPr>
              <w:ind w:right="57"/>
              <w:jc w:val="right"/>
              <w:rPr>
                <w:rFonts w:ascii="Arial" w:hAnsi="Arial" w:cs="Arial"/>
                <w:sz w:val="18"/>
                <w:szCs w:val="18"/>
                <w:lang w:val="ru-RU"/>
              </w:rPr>
            </w:pPr>
            <w:r w:rsidRPr="00FD5CF6">
              <w:rPr>
                <w:rFonts w:ascii="Arial" w:hAnsi="Arial" w:cs="Arial"/>
                <w:sz w:val="18"/>
                <w:szCs w:val="18"/>
                <w:lang w:val="ru-RU"/>
              </w:rPr>
              <w:t>(143,54)</w:t>
            </w: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от прекращенной деятельности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0" w:type="dxa"/>
            <w:noWrap/>
            <w:tcMar>
              <w:left w:w="108" w:type="dxa"/>
              <w:right w:w="108" w:type="dxa"/>
            </w:tcMar>
            <w:vAlign w:val="bottom"/>
            <w:hideMark/>
          </w:tcPr>
          <w:p w:rsidR="00FD5CF6" w:rsidRPr="00FD5CF6" w:rsidRDefault="00FD5CF6" w:rsidP="00FD5CF6">
            <w:pPr>
              <w:ind w:right="57"/>
              <w:jc w:val="right"/>
              <w:rPr>
                <w:rFonts w:ascii="Arial" w:hAnsi="Arial" w:cs="Arial"/>
                <w:b/>
                <w:sz w:val="18"/>
                <w:szCs w:val="18"/>
                <w:lang w:val="ru-RU"/>
              </w:rPr>
            </w:pPr>
            <w:r w:rsidRPr="00FD5CF6">
              <w:rPr>
                <w:rFonts w:ascii="Arial" w:hAnsi="Arial" w:cs="Arial"/>
                <w:b/>
                <w:sz w:val="18"/>
                <w:szCs w:val="18"/>
                <w:lang w:val="ru-RU"/>
              </w:rPr>
              <w:t>75,15</w:t>
            </w:r>
          </w:p>
        </w:tc>
        <w:tc>
          <w:tcPr>
            <w:tcW w:w="1700" w:type="dxa"/>
            <w:noWrap/>
            <w:tcMar>
              <w:left w:w="108" w:type="dxa"/>
              <w:right w:w="108" w:type="dxa"/>
            </w:tcMar>
            <w:vAlign w:val="bottom"/>
            <w:hideMark/>
          </w:tcPr>
          <w:p w:rsidR="00FD5CF6" w:rsidRPr="00FD5CF6" w:rsidRDefault="00FD5CF6" w:rsidP="00FD5CF6">
            <w:pPr>
              <w:autoSpaceDE w:val="0"/>
              <w:autoSpaceDN w:val="0"/>
              <w:ind w:right="57"/>
              <w:jc w:val="right"/>
              <w:rPr>
                <w:rFonts w:ascii="Arial" w:hAnsi="Arial" w:cs="Arial"/>
                <w:sz w:val="18"/>
                <w:szCs w:val="18"/>
                <w:lang w:val="ru-RU"/>
              </w:rPr>
            </w:pPr>
            <w:r w:rsidRPr="00FD5CF6">
              <w:rPr>
                <w:rFonts w:ascii="Arial" w:hAnsi="Arial" w:cs="Arial"/>
                <w:sz w:val="18"/>
                <w:szCs w:val="18"/>
                <w:lang w:val="ru-RU"/>
              </w:rPr>
              <w:t>210,89</w:t>
            </w: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Разводненная прибыль на акцию:</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0" w:type="dxa"/>
            <w:noWrap/>
            <w:tcMar>
              <w:left w:w="108" w:type="dxa"/>
              <w:right w:w="108" w:type="dxa"/>
            </w:tcMar>
            <w:vAlign w:val="bottom"/>
            <w:hideMark/>
          </w:tcPr>
          <w:p w:rsidR="00FD5CF6" w:rsidRPr="00FD5CF6" w:rsidRDefault="00FD5CF6" w:rsidP="00FD5CF6">
            <w:pPr>
              <w:ind w:right="57"/>
              <w:jc w:val="right"/>
              <w:rPr>
                <w:rFonts w:ascii="Arial" w:hAnsi="Arial" w:cs="Arial"/>
                <w:b/>
                <w:sz w:val="18"/>
                <w:szCs w:val="18"/>
              </w:rPr>
            </w:pPr>
          </w:p>
        </w:tc>
        <w:tc>
          <w:tcPr>
            <w:tcW w:w="1700" w:type="dxa"/>
            <w:noWrap/>
            <w:tcMar>
              <w:left w:w="108" w:type="dxa"/>
              <w:right w:w="108" w:type="dxa"/>
            </w:tcMar>
            <w:vAlign w:val="bottom"/>
            <w:hideMark/>
          </w:tcPr>
          <w:p w:rsidR="00FD5CF6" w:rsidRPr="00FD5CF6" w:rsidRDefault="00FD5CF6" w:rsidP="00FD5CF6">
            <w:pPr>
              <w:ind w:right="57"/>
              <w:jc w:val="right"/>
              <w:rPr>
                <w:rFonts w:ascii="Arial" w:hAnsi="Arial" w:cs="Arial"/>
                <w:sz w:val="18"/>
                <w:szCs w:val="18"/>
              </w:rPr>
            </w:pP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от продолжающейся деятельности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0" w:type="dxa"/>
            <w:noWrap/>
            <w:tcMar>
              <w:left w:w="108" w:type="dxa"/>
              <w:right w:w="108" w:type="dxa"/>
            </w:tcMar>
            <w:vAlign w:val="bottom"/>
            <w:hideMark/>
          </w:tcPr>
          <w:p w:rsidR="00FD5CF6" w:rsidRPr="00FD5CF6" w:rsidRDefault="00FD5CF6" w:rsidP="00FD5CF6">
            <w:pPr>
              <w:ind w:right="57"/>
              <w:jc w:val="right"/>
              <w:rPr>
                <w:rFonts w:ascii="Arial" w:hAnsi="Arial" w:cs="Arial"/>
                <w:b/>
                <w:sz w:val="18"/>
                <w:szCs w:val="18"/>
                <w:lang w:val="ru-RU"/>
              </w:rPr>
            </w:pPr>
            <w:r w:rsidRPr="00FD5CF6">
              <w:rPr>
                <w:rFonts w:ascii="Arial" w:hAnsi="Arial" w:cs="Arial"/>
                <w:b/>
                <w:sz w:val="18"/>
                <w:szCs w:val="18"/>
                <w:lang w:val="ru-RU"/>
              </w:rPr>
              <w:t>12,40</w:t>
            </w:r>
          </w:p>
        </w:tc>
        <w:tc>
          <w:tcPr>
            <w:tcW w:w="1700" w:type="dxa"/>
            <w:noWrap/>
            <w:tcMar>
              <w:left w:w="108" w:type="dxa"/>
              <w:right w:w="108" w:type="dxa"/>
            </w:tcMar>
            <w:vAlign w:val="bottom"/>
            <w:hideMark/>
          </w:tcPr>
          <w:p w:rsidR="00FD5CF6" w:rsidRPr="00FD5CF6" w:rsidRDefault="00FD5CF6" w:rsidP="00FD5CF6">
            <w:pPr>
              <w:ind w:right="57"/>
              <w:jc w:val="right"/>
              <w:rPr>
                <w:rFonts w:ascii="Arial" w:hAnsi="Arial" w:cs="Arial"/>
                <w:sz w:val="18"/>
                <w:szCs w:val="18"/>
                <w:lang w:val="ru-RU"/>
              </w:rPr>
            </w:pPr>
            <w:r w:rsidRPr="00FD5CF6">
              <w:rPr>
                <w:rFonts w:ascii="Arial" w:hAnsi="Arial" w:cs="Arial"/>
                <w:sz w:val="18"/>
                <w:szCs w:val="18"/>
                <w:lang w:val="ru-RU"/>
              </w:rPr>
              <w:t>(143,54)</w:t>
            </w:r>
          </w:p>
        </w:tc>
      </w:tr>
      <w:tr w:rsidR="00FD5CF6" w:rsidRPr="00FD5CF6" w:rsidTr="00FD5CF6">
        <w:trPr>
          <w:trHeight w:val="227"/>
        </w:trPr>
        <w:tc>
          <w:tcPr>
            <w:tcW w:w="5388"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8"/>
                <w:szCs w:val="18"/>
              </w:rPr>
            </w:pPr>
            <w:r w:rsidRPr="00FD5CF6">
              <w:rPr>
                <w:rFonts w:ascii="Arial" w:hAnsi="Arial" w:cs="Arial"/>
                <w:color w:val="000000"/>
                <w:sz w:val="18"/>
                <w:szCs w:val="18"/>
              </w:rPr>
              <w:t>от прекращенной деятельности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8"/>
                <w:szCs w:val="18"/>
              </w:rPr>
            </w:pPr>
          </w:p>
        </w:tc>
        <w:tc>
          <w:tcPr>
            <w:tcW w:w="1700" w:type="dxa"/>
            <w:noWrap/>
            <w:tcMar>
              <w:left w:w="108" w:type="dxa"/>
              <w:right w:w="108" w:type="dxa"/>
            </w:tcMar>
            <w:vAlign w:val="bottom"/>
            <w:hideMark/>
          </w:tcPr>
          <w:p w:rsidR="00FD5CF6" w:rsidRPr="00FD5CF6" w:rsidRDefault="00FD5CF6" w:rsidP="00FD5CF6">
            <w:pPr>
              <w:ind w:right="57"/>
              <w:jc w:val="right"/>
              <w:rPr>
                <w:rFonts w:ascii="Arial" w:hAnsi="Arial" w:cs="Arial"/>
                <w:b/>
                <w:sz w:val="18"/>
                <w:szCs w:val="18"/>
                <w:lang w:val="ru-RU"/>
              </w:rPr>
            </w:pPr>
            <w:r w:rsidRPr="00FD5CF6">
              <w:rPr>
                <w:rFonts w:ascii="Arial" w:hAnsi="Arial" w:cs="Arial"/>
                <w:b/>
                <w:sz w:val="18"/>
                <w:szCs w:val="18"/>
                <w:lang w:val="ru-RU"/>
              </w:rPr>
              <w:t>75,15</w:t>
            </w:r>
          </w:p>
        </w:tc>
        <w:tc>
          <w:tcPr>
            <w:tcW w:w="1700" w:type="dxa"/>
            <w:noWrap/>
            <w:tcMar>
              <w:left w:w="108" w:type="dxa"/>
              <w:right w:w="108" w:type="dxa"/>
            </w:tcMar>
            <w:vAlign w:val="bottom"/>
            <w:hideMark/>
          </w:tcPr>
          <w:p w:rsidR="00FD5CF6" w:rsidRPr="00FD5CF6" w:rsidRDefault="00FD5CF6" w:rsidP="00FD5CF6">
            <w:pPr>
              <w:autoSpaceDE w:val="0"/>
              <w:autoSpaceDN w:val="0"/>
              <w:ind w:right="57"/>
              <w:jc w:val="right"/>
              <w:rPr>
                <w:rFonts w:ascii="Arial" w:hAnsi="Arial" w:cs="Arial"/>
                <w:sz w:val="18"/>
                <w:szCs w:val="18"/>
                <w:lang w:val="ru-RU"/>
              </w:rPr>
            </w:pPr>
            <w:r w:rsidRPr="00FD5CF6">
              <w:rPr>
                <w:rFonts w:ascii="Arial" w:hAnsi="Arial" w:cs="Arial"/>
                <w:sz w:val="18"/>
                <w:szCs w:val="18"/>
                <w:lang w:val="ru-RU"/>
              </w:rPr>
              <w:t>210,89</w:t>
            </w:r>
          </w:p>
        </w:tc>
      </w:tr>
    </w:tbl>
    <w:p w:rsidR="00FD5CF6" w:rsidRPr="00FD5CF6" w:rsidRDefault="00FD5CF6" w:rsidP="00FD5CF6">
      <w:pPr>
        <w:spacing w:before="120"/>
        <w:ind w:left="284" w:hanging="284"/>
        <w:rPr>
          <w:lang w:val="ru-RU"/>
        </w:rPr>
      </w:pPr>
      <w:r w:rsidRPr="00FD5CF6">
        <w:rPr>
          <w:i/>
          <w:sz w:val="18"/>
          <w:szCs w:val="18"/>
          <w:lang w:val="ru-RU"/>
        </w:rPr>
        <w:t xml:space="preserve">* </w:t>
      </w:r>
      <w:r w:rsidRPr="00FD5CF6">
        <w:rPr>
          <w:i/>
          <w:sz w:val="18"/>
          <w:szCs w:val="18"/>
          <w:lang w:val="ru-RU"/>
        </w:rPr>
        <w:tab/>
        <w:t>Некоторые приведённые здесь суммы не соответствуют консолидированной финансовой отчётности за 2014 год, поскольку отражают произведённые пересчёты, подробная информация о которых приводится в Примечании 5.</w:t>
      </w:r>
    </w:p>
    <w:p w:rsidR="00FD5CF6" w:rsidRPr="00FD5CF6" w:rsidRDefault="00FD5CF6" w:rsidP="00FD5CF6">
      <w:pPr>
        <w:rPr>
          <w:lang w:val="ru-RU"/>
        </w:rPr>
      </w:pPr>
    </w:p>
    <w:p w:rsidR="00FD5CF6" w:rsidRPr="00FD5CF6" w:rsidRDefault="00FD5CF6" w:rsidP="00FD5CF6">
      <w:pPr>
        <w:rPr>
          <w:lang w:val="ru-RU"/>
        </w:rPr>
      </w:pPr>
    </w:p>
    <w:p w:rsidR="00FD5CF6" w:rsidRPr="00FD5CF6" w:rsidRDefault="00FD5CF6" w:rsidP="00FD5CF6">
      <w:pPr>
        <w:rPr>
          <w:lang w:val="ru-RU"/>
        </w:rPr>
      </w:pPr>
    </w:p>
    <w:p w:rsidR="00FD5CF6" w:rsidRPr="00FD5CF6" w:rsidRDefault="00FD5CF6" w:rsidP="00FD5CF6">
      <w:pPr>
        <w:rPr>
          <w:lang w:val="ru-RU"/>
        </w:rPr>
      </w:pPr>
    </w:p>
    <w:p w:rsidR="00FD5CF6" w:rsidRPr="00FD5CF6" w:rsidRDefault="00FD5CF6" w:rsidP="00FD5CF6">
      <w:pPr>
        <w:rPr>
          <w:lang w:val="ru-RU"/>
        </w:rPr>
      </w:pPr>
    </w:p>
    <w:tbl>
      <w:tblPr>
        <w:tblW w:w="9637" w:type="dxa"/>
        <w:tblInd w:w="108" w:type="dxa"/>
        <w:tblLayout w:type="fixed"/>
        <w:tblLook w:val="04A0" w:firstRow="1" w:lastRow="0" w:firstColumn="1" w:lastColumn="0" w:noHBand="0" w:noVBand="1"/>
      </w:tblPr>
      <w:tblGrid>
        <w:gridCol w:w="5896"/>
        <w:gridCol w:w="283"/>
        <w:gridCol w:w="3458"/>
      </w:tblGrid>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Управляющий директор по финансам и операциям-член Правления</w:t>
            </w:r>
          </w:p>
        </w:tc>
        <w:tc>
          <w:tcPr>
            <w:tcW w:w="283" w:type="dxa"/>
            <w:vAlign w:val="bottom"/>
          </w:tcPr>
          <w:p w:rsidR="00FD5CF6" w:rsidRPr="00FD5CF6" w:rsidRDefault="00FD5CF6" w:rsidP="00FD5CF6">
            <w:pPr>
              <w:ind w:left="-57" w:right="-57"/>
              <w:jc w:val="center"/>
              <w:rPr>
                <w:szCs w:val="20"/>
                <w:lang w:val="ru-RU"/>
              </w:rPr>
            </w:pPr>
          </w:p>
        </w:tc>
        <w:tc>
          <w:tcPr>
            <w:tcW w:w="3458" w:type="dxa"/>
            <w:tcBorders>
              <w:top w:val="single" w:sz="4" w:space="0" w:color="auto"/>
            </w:tcBorders>
            <w:noWrap/>
            <w:hideMark/>
          </w:tcPr>
          <w:p w:rsidR="00FD5CF6" w:rsidRPr="00946258" w:rsidRDefault="00946258" w:rsidP="00FD5CF6">
            <w:pPr>
              <w:ind w:left="-57" w:right="-57"/>
              <w:jc w:val="center"/>
              <w:rPr>
                <w:i/>
                <w:szCs w:val="20"/>
                <w:lang w:val="ru-RU"/>
              </w:rPr>
            </w:pPr>
            <w:r w:rsidRPr="00946258">
              <w:rPr>
                <w:i/>
                <w:szCs w:val="20"/>
                <w:lang w:val="ru-RU"/>
              </w:rPr>
              <w:t>Елена Бахмутова</w:t>
            </w: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tcBorders>
              <w:bottom w:val="single" w:sz="4" w:space="0" w:color="auto"/>
            </w:tcBorders>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Главный бухгалтер</w:t>
            </w:r>
          </w:p>
        </w:tc>
        <w:tc>
          <w:tcPr>
            <w:tcW w:w="283" w:type="dxa"/>
            <w:vAlign w:val="bottom"/>
          </w:tcPr>
          <w:p w:rsidR="00FD5CF6" w:rsidRPr="00FD5CF6" w:rsidRDefault="00FD5CF6" w:rsidP="00FD5CF6">
            <w:pPr>
              <w:ind w:left="-57" w:right="-57"/>
              <w:jc w:val="center"/>
              <w:rPr>
                <w:szCs w:val="20"/>
                <w:lang w:val="ru-RU"/>
              </w:rPr>
            </w:pPr>
          </w:p>
        </w:tc>
        <w:tc>
          <w:tcPr>
            <w:tcW w:w="3458" w:type="dxa"/>
            <w:tcBorders>
              <w:top w:val="single" w:sz="4" w:space="0" w:color="auto"/>
            </w:tcBorders>
            <w:noWrap/>
            <w:hideMark/>
          </w:tcPr>
          <w:p w:rsidR="00FD5CF6" w:rsidRPr="00946258" w:rsidRDefault="00946258" w:rsidP="00FD5CF6">
            <w:pPr>
              <w:ind w:left="-57" w:right="-57"/>
              <w:jc w:val="center"/>
              <w:rPr>
                <w:i/>
                <w:szCs w:val="20"/>
                <w:lang w:val="ru-RU"/>
              </w:rPr>
            </w:pPr>
            <w:r w:rsidRPr="00946258">
              <w:rPr>
                <w:i/>
                <w:szCs w:val="20"/>
                <w:lang w:val="ru-RU"/>
              </w:rPr>
              <w:t>Алмаз Абдрахманова</w:t>
            </w:r>
          </w:p>
        </w:tc>
      </w:tr>
    </w:tbl>
    <w:p w:rsidR="00FD5CF6" w:rsidRPr="00FD5CF6" w:rsidRDefault="00FD5CF6" w:rsidP="00FD5CF6">
      <w:pPr>
        <w:rPr>
          <w:lang w:val="ru-RU"/>
        </w:rPr>
      </w:pPr>
    </w:p>
    <w:p w:rsidR="00FD5CF6" w:rsidRPr="00FD5CF6" w:rsidRDefault="00FD5CF6" w:rsidP="00FD5CF6">
      <w:pPr>
        <w:widowControl/>
        <w:adjustRightInd/>
        <w:spacing w:after="200"/>
        <w:jc w:val="left"/>
        <w:textAlignment w:val="auto"/>
        <w:sectPr w:rsidR="00FD5CF6" w:rsidRPr="00FD5CF6" w:rsidSect="00FD5CF6">
          <w:headerReference w:type="default" r:id="rId25"/>
          <w:footerReference w:type="first" r:id="rId26"/>
          <w:pgSz w:w="11907" w:h="16840" w:code="9"/>
          <w:pgMar w:top="1134" w:right="851" w:bottom="851" w:left="1418" w:header="720" w:footer="720" w:gutter="0"/>
          <w:cols w:space="720"/>
        </w:sectPr>
      </w:pPr>
    </w:p>
    <w:p w:rsidR="00FD5CF6" w:rsidRPr="00FD5CF6" w:rsidRDefault="00FD5CF6" w:rsidP="00FD5CF6">
      <w:pPr>
        <w:spacing w:after="120"/>
        <w:ind w:right="175"/>
        <w:jc w:val="right"/>
        <w:rPr>
          <w:rFonts w:ascii="Arial" w:hAnsi="Arial" w:cs="Arial"/>
          <w:bCs/>
          <w:i/>
          <w:sz w:val="16"/>
          <w:szCs w:val="18"/>
          <w:lang w:val="ru-RU" w:eastAsia="ru-RU"/>
        </w:rPr>
      </w:pPr>
      <w:r w:rsidRPr="00FD5CF6">
        <w:rPr>
          <w:rFonts w:ascii="Arial" w:hAnsi="Arial" w:cs="Arial"/>
          <w:bCs/>
          <w:i/>
          <w:sz w:val="16"/>
          <w:szCs w:val="18"/>
          <w:lang w:val="ru-RU" w:eastAsia="ru-RU"/>
        </w:rPr>
        <w:lastRenderedPageBreak/>
        <w:t>тыс. тенге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5"/>
        <w:gridCol w:w="851"/>
        <w:gridCol w:w="1701"/>
        <w:gridCol w:w="1702"/>
      </w:tblGrid>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6"/>
                <w:szCs w:val="16"/>
                <w:lang w:val="ru-RU"/>
              </w:rPr>
            </w:pPr>
            <w:r w:rsidRPr="00FD5CF6">
              <w:rPr>
                <w:rFonts w:ascii="Arial" w:hAnsi="Arial" w:cs="Arial"/>
                <w:b/>
                <w:color w:val="000000"/>
                <w:sz w:val="16"/>
                <w:szCs w:val="16"/>
                <w:lang w:val="ru-RU"/>
              </w:rPr>
              <w:t>Наименование показателей</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b/>
                <w:sz w:val="16"/>
                <w:szCs w:val="16"/>
              </w:rPr>
            </w:pPr>
            <w:r w:rsidRPr="00FD5CF6">
              <w:rPr>
                <w:rFonts w:ascii="Arial" w:hAnsi="Arial" w:cs="Arial"/>
                <w:b/>
                <w:color w:val="000000"/>
                <w:sz w:val="16"/>
                <w:szCs w:val="16"/>
              </w:rPr>
              <w:t>Код строки</w:t>
            </w:r>
          </w:p>
        </w:tc>
        <w:tc>
          <w:tcPr>
            <w:tcW w:w="1701" w:type="dxa"/>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rPr>
            </w:pPr>
            <w:r w:rsidRPr="00FD5CF6">
              <w:rPr>
                <w:rFonts w:ascii="Arial" w:hAnsi="Arial" w:cs="Arial"/>
                <w:b/>
                <w:color w:val="000000"/>
                <w:sz w:val="16"/>
                <w:szCs w:val="16"/>
              </w:rPr>
              <w:t>За отчётный период</w:t>
            </w:r>
          </w:p>
        </w:tc>
        <w:tc>
          <w:tcPr>
            <w:tcW w:w="1701" w:type="dxa"/>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rPr>
            </w:pPr>
            <w:r w:rsidRPr="00FD5CF6">
              <w:rPr>
                <w:rFonts w:ascii="Arial" w:hAnsi="Arial" w:cs="Arial"/>
                <w:color w:val="000000"/>
                <w:sz w:val="16"/>
                <w:szCs w:val="16"/>
              </w:rPr>
              <w:t>За предыдущий период</w:t>
            </w:r>
          </w:p>
        </w:tc>
      </w:tr>
      <w:tr w:rsidR="00FD5CF6" w:rsidRPr="00136FEC"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6"/>
                <w:szCs w:val="16"/>
                <w:lang w:val="ru-RU"/>
              </w:rPr>
            </w:pPr>
            <w:r w:rsidRPr="00FD5CF6">
              <w:rPr>
                <w:rFonts w:ascii="Arial" w:hAnsi="Arial" w:cs="Arial"/>
                <w:b/>
                <w:color w:val="000000"/>
                <w:sz w:val="16"/>
                <w:szCs w:val="16"/>
              </w:rPr>
              <w:t>I</w:t>
            </w:r>
            <w:r w:rsidRPr="00FD5CF6">
              <w:rPr>
                <w:rFonts w:ascii="Arial" w:hAnsi="Arial" w:cs="Arial"/>
                <w:b/>
                <w:color w:val="000000"/>
                <w:sz w:val="16"/>
                <w:szCs w:val="16"/>
                <w:lang w:val="ru-RU"/>
              </w:rPr>
              <w:t>. Движение денежных средств от операционной деятельности</w:t>
            </w:r>
          </w:p>
        </w:tc>
        <w:tc>
          <w:tcPr>
            <w:tcW w:w="851" w:type="dxa"/>
            <w:tcMar>
              <w:left w:w="108" w:type="dxa"/>
              <w:right w:w="108" w:type="dxa"/>
            </w:tcMar>
            <w:vAlign w:val="bottom"/>
          </w:tcPr>
          <w:p w:rsidR="00FD5CF6" w:rsidRPr="00FD5CF6" w:rsidRDefault="00FD5CF6" w:rsidP="00FD5CF6">
            <w:pPr>
              <w:ind w:left="-57" w:right="-57"/>
              <w:jc w:val="center"/>
              <w:rPr>
                <w:rFonts w:ascii="Arial" w:hAnsi="Arial" w:cs="Arial"/>
                <w:b/>
                <w:sz w:val="16"/>
                <w:szCs w:val="16"/>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6"/>
                <w:szCs w:val="16"/>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6"/>
                <w:szCs w:val="16"/>
                <w:lang w:val="ru-RU"/>
              </w:rPr>
            </w:pP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rPr>
            </w:pPr>
            <w:r w:rsidRPr="00FD5CF6">
              <w:rPr>
                <w:rFonts w:ascii="Arial" w:hAnsi="Arial" w:cs="Arial"/>
                <w:color w:val="000000"/>
                <w:sz w:val="16"/>
                <w:szCs w:val="16"/>
                <w:lang w:val="ru-RU"/>
              </w:rPr>
              <w:t xml:space="preserve">Прибыль </w:t>
            </w:r>
            <w:r w:rsidRPr="00FD5CF6">
              <w:rPr>
                <w:rFonts w:ascii="Arial" w:hAnsi="Arial" w:cs="Arial"/>
                <w:color w:val="000000"/>
                <w:sz w:val="16"/>
                <w:szCs w:val="16"/>
              </w:rPr>
              <w:t>до налогообложения</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557</w:t>
            </w:r>
            <w:r w:rsidRPr="00FD5CF6">
              <w:rPr>
                <w:rFonts w:ascii="Arial" w:hAnsi="Arial" w:cs="Arial"/>
                <w:b/>
                <w:color w:val="000000"/>
                <w:sz w:val="16"/>
                <w:szCs w:val="16"/>
                <w:lang w:val="ru-RU"/>
              </w:rPr>
              <w:t>.</w:t>
            </w:r>
            <w:r w:rsidRPr="00FD5CF6">
              <w:rPr>
                <w:rFonts w:ascii="Arial" w:hAnsi="Arial" w:cs="Arial"/>
                <w:b/>
                <w:color w:val="000000"/>
                <w:sz w:val="16"/>
                <w:szCs w:val="16"/>
              </w:rPr>
              <w:t>784</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rPr>
              <w:t>429</w:t>
            </w:r>
            <w:r w:rsidRPr="00FD5CF6">
              <w:rPr>
                <w:rFonts w:ascii="Arial" w:hAnsi="Arial" w:cs="Arial"/>
                <w:color w:val="000000"/>
                <w:sz w:val="16"/>
                <w:szCs w:val="16"/>
                <w:lang w:val="ru-RU"/>
              </w:rPr>
              <w:t>.</w:t>
            </w:r>
            <w:r w:rsidRPr="00FD5CF6">
              <w:rPr>
                <w:rFonts w:ascii="Arial" w:hAnsi="Arial" w:cs="Arial"/>
                <w:color w:val="000000"/>
                <w:sz w:val="16"/>
                <w:szCs w:val="16"/>
              </w:rPr>
              <w:t>460</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Амортизация и обесценение основных средств и нематериальных активов</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543</w:t>
            </w:r>
            <w:r w:rsidRPr="00FD5CF6">
              <w:rPr>
                <w:rFonts w:ascii="Arial" w:hAnsi="Arial" w:cs="Arial"/>
                <w:b/>
                <w:color w:val="000000"/>
                <w:sz w:val="16"/>
                <w:szCs w:val="16"/>
                <w:lang w:val="ru-RU"/>
              </w:rPr>
              <w:t>.</w:t>
            </w:r>
            <w:r w:rsidRPr="00FD5CF6">
              <w:rPr>
                <w:rFonts w:ascii="Arial" w:hAnsi="Arial" w:cs="Arial"/>
                <w:b/>
                <w:color w:val="000000"/>
                <w:sz w:val="16"/>
                <w:szCs w:val="16"/>
              </w:rPr>
              <w:t>217</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rPr>
              <w:t>748</w:t>
            </w:r>
            <w:r w:rsidRPr="00FD5CF6">
              <w:rPr>
                <w:rFonts w:ascii="Arial" w:hAnsi="Arial" w:cs="Arial"/>
                <w:color w:val="000000"/>
                <w:sz w:val="16"/>
                <w:szCs w:val="16"/>
                <w:lang w:val="ru-RU"/>
              </w:rPr>
              <w:t>.</w:t>
            </w:r>
            <w:r w:rsidRPr="00FD5CF6">
              <w:rPr>
                <w:rFonts w:ascii="Arial" w:hAnsi="Arial" w:cs="Arial"/>
                <w:color w:val="000000"/>
                <w:sz w:val="16"/>
                <w:szCs w:val="16"/>
              </w:rPr>
              <w:t>789</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rPr>
            </w:pPr>
            <w:r w:rsidRPr="00FD5CF6">
              <w:rPr>
                <w:rFonts w:ascii="Arial" w:hAnsi="Arial" w:cs="Arial"/>
                <w:color w:val="000000"/>
                <w:sz w:val="16"/>
                <w:szCs w:val="16"/>
              </w:rPr>
              <w:t>Обесценение гудвила</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11</w:t>
            </w:r>
            <w:r w:rsidRPr="00FD5CF6">
              <w:rPr>
                <w:rFonts w:ascii="Arial" w:hAnsi="Arial" w:cs="Arial"/>
                <w:b/>
                <w:color w:val="000000"/>
                <w:sz w:val="16"/>
                <w:szCs w:val="16"/>
                <w:lang w:val="ru-RU"/>
              </w:rPr>
              <w:t>.</w:t>
            </w:r>
            <w:r w:rsidRPr="00FD5CF6">
              <w:rPr>
                <w:rFonts w:ascii="Arial" w:hAnsi="Arial" w:cs="Arial"/>
                <w:b/>
                <w:color w:val="000000"/>
                <w:sz w:val="16"/>
                <w:szCs w:val="16"/>
              </w:rPr>
              <w:t>922</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rPr>
              <w:t>106</w:t>
            </w:r>
            <w:r w:rsidRPr="00FD5CF6">
              <w:rPr>
                <w:rFonts w:ascii="Arial" w:hAnsi="Arial" w:cs="Arial"/>
                <w:color w:val="000000"/>
                <w:sz w:val="16"/>
                <w:szCs w:val="16"/>
                <w:lang w:val="ru-RU"/>
              </w:rPr>
              <w:t>.</w:t>
            </w:r>
            <w:r w:rsidRPr="00FD5CF6">
              <w:rPr>
                <w:rFonts w:ascii="Arial" w:hAnsi="Arial" w:cs="Arial"/>
                <w:color w:val="000000"/>
                <w:sz w:val="16"/>
                <w:szCs w:val="16"/>
              </w:rPr>
              <w:t>620</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Обесценение торговой и прочей дебиторской задолженности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013</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26</w:t>
            </w:r>
            <w:r w:rsidRPr="00FD5CF6">
              <w:rPr>
                <w:rFonts w:ascii="Arial" w:hAnsi="Arial" w:cs="Arial"/>
                <w:b/>
                <w:color w:val="000000"/>
                <w:sz w:val="16"/>
                <w:szCs w:val="16"/>
                <w:lang w:val="ru-RU"/>
              </w:rPr>
              <w:t>.</w:t>
            </w:r>
            <w:r w:rsidRPr="00FD5CF6">
              <w:rPr>
                <w:rFonts w:ascii="Arial" w:hAnsi="Arial" w:cs="Arial"/>
                <w:b/>
                <w:color w:val="000000"/>
                <w:sz w:val="16"/>
                <w:szCs w:val="16"/>
              </w:rPr>
              <w:t>306</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rPr>
              <w:t>9</w:t>
            </w:r>
            <w:r w:rsidRPr="00FD5CF6">
              <w:rPr>
                <w:rFonts w:ascii="Arial" w:hAnsi="Arial" w:cs="Arial"/>
                <w:color w:val="000000"/>
                <w:sz w:val="16"/>
                <w:szCs w:val="16"/>
                <w:lang w:val="ru-RU"/>
              </w:rPr>
              <w:t>.</w:t>
            </w:r>
            <w:r w:rsidRPr="00FD5CF6">
              <w:rPr>
                <w:rFonts w:ascii="Arial" w:hAnsi="Arial" w:cs="Arial"/>
                <w:color w:val="000000"/>
                <w:sz w:val="16"/>
                <w:szCs w:val="16"/>
              </w:rPr>
              <w:t>047</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Списание стоимости активов (или выбывающей группы), предназначенных для продажи до справедливой стоимости за вычетом затрат на продажу</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014</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160.035.000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lang w:val="ru-RU"/>
              </w:rPr>
              <w:t>–</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Убыток от выбытия основных средств</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015</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8</w:t>
            </w:r>
            <w:r w:rsidRPr="00FD5CF6">
              <w:rPr>
                <w:rFonts w:ascii="Arial" w:hAnsi="Arial" w:cs="Arial"/>
                <w:b/>
                <w:color w:val="000000"/>
                <w:sz w:val="16"/>
                <w:szCs w:val="16"/>
                <w:lang w:val="ru-RU"/>
              </w:rPr>
              <w:t>.</w:t>
            </w:r>
            <w:r w:rsidRPr="00FD5CF6">
              <w:rPr>
                <w:rFonts w:ascii="Arial" w:hAnsi="Arial" w:cs="Arial"/>
                <w:b/>
                <w:color w:val="000000"/>
                <w:sz w:val="16"/>
                <w:szCs w:val="16"/>
              </w:rPr>
              <w:t>683</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rPr>
              <w:t>4</w:t>
            </w:r>
            <w:r w:rsidRPr="00FD5CF6">
              <w:rPr>
                <w:rFonts w:ascii="Arial" w:hAnsi="Arial" w:cs="Arial"/>
                <w:color w:val="000000"/>
                <w:sz w:val="16"/>
                <w:szCs w:val="16"/>
                <w:lang w:val="ru-RU"/>
              </w:rPr>
              <w:t>.</w:t>
            </w:r>
            <w:r w:rsidRPr="00FD5CF6">
              <w:rPr>
                <w:rFonts w:ascii="Arial" w:hAnsi="Arial" w:cs="Arial"/>
                <w:color w:val="000000"/>
                <w:sz w:val="16"/>
                <w:szCs w:val="16"/>
              </w:rPr>
              <w:t>727</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Убыток (прибыль) от инвестиционного имущества</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016</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(3.257.000)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lang w:val="ru-RU"/>
              </w:rPr>
              <w:t>–</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Убыток (прибыль) от досрочного погашения займов</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017</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(54.837.000)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lang w:val="ru-RU"/>
              </w:rPr>
              <w:t>–</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Убыток (прибыль) от прочих финансовых активов, отражаемых по справедливой стоимости с корректировкой через отчёт о прибылях и убытках</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018</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rPr>
              <w:t>6</w:t>
            </w:r>
            <w:r w:rsidRPr="00FD5CF6">
              <w:rPr>
                <w:rFonts w:ascii="Arial" w:hAnsi="Arial" w:cs="Arial"/>
                <w:b/>
                <w:color w:val="000000"/>
                <w:sz w:val="16"/>
                <w:szCs w:val="16"/>
                <w:lang w:val="ru-RU"/>
              </w:rPr>
              <w:t>.</w:t>
            </w:r>
            <w:r w:rsidRPr="00FD5CF6">
              <w:rPr>
                <w:rFonts w:ascii="Arial" w:hAnsi="Arial" w:cs="Arial"/>
                <w:b/>
                <w:color w:val="000000"/>
                <w:sz w:val="16"/>
                <w:szCs w:val="16"/>
              </w:rPr>
              <w:t>454.</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rPr>
              <w:t>45</w:t>
            </w:r>
            <w:r w:rsidRPr="00FD5CF6">
              <w:rPr>
                <w:rFonts w:ascii="Arial" w:hAnsi="Arial" w:cs="Arial"/>
                <w:color w:val="000000"/>
                <w:sz w:val="16"/>
                <w:szCs w:val="16"/>
                <w:lang w:val="ru-RU"/>
              </w:rPr>
              <w:t>.</w:t>
            </w:r>
            <w:r w:rsidRPr="00FD5CF6">
              <w:rPr>
                <w:rFonts w:ascii="Arial" w:hAnsi="Arial" w:cs="Arial"/>
                <w:color w:val="000000"/>
                <w:sz w:val="16"/>
                <w:szCs w:val="16"/>
              </w:rPr>
              <w:t>998.</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rPr>
              <w:t>Расходы (доходы) по финансированию</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019</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100.808</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rPr>
              <w:t>158.</w:t>
            </w:r>
            <w:r w:rsidRPr="00FD5CF6">
              <w:rPr>
                <w:rFonts w:ascii="Arial" w:hAnsi="Arial" w:cs="Arial"/>
                <w:color w:val="000000"/>
                <w:sz w:val="16"/>
                <w:szCs w:val="16"/>
                <w:lang w:val="ru-RU"/>
              </w:rPr>
              <w:t>740.000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Вознаграждения работникам</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lang w:val="ru-RU"/>
              </w:rPr>
            </w:pPr>
            <w:r w:rsidRPr="00FD5CF6">
              <w:rPr>
                <w:rFonts w:ascii="Arial" w:hAnsi="Arial" w:cs="Arial"/>
                <w:color w:val="000000"/>
                <w:sz w:val="16"/>
                <w:szCs w:val="16"/>
                <w:lang w:val="ru-RU"/>
              </w:rPr>
              <w:t>020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rPr>
              <w:t>16</w:t>
            </w:r>
            <w:r w:rsidRPr="00FD5CF6">
              <w:rPr>
                <w:rFonts w:ascii="Arial" w:hAnsi="Arial" w:cs="Arial"/>
                <w:b/>
                <w:color w:val="000000"/>
                <w:sz w:val="16"/>
                <w:szCs w:val="16"/>
                <w:lang w:val="ru-RU"/>
              </w:rPr>
              <w:t>.</w:t>
            </w:r>
            <w:r w:rsidRPr="00FD5CF6">
              <w:rPr>
                <w:rFonts w:ascii="Arial" w:hAnsi="Arial" w:cs="Arial"/>
                <w:b/>
                <w:color w:val="000000"/>
                <w:sz w:val="16"/>
                <w:szCs w:val="16"/>
              </w:rPr>
              <w:t>684</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rPr>
              <w:t>11</w:t>
            </w:r>
            <w:r w:rsidRPr="00FD5CF6">
              <w:rPr>
                <w:rFonts w:ascii="Arial" w:hAnsi="Arial" w:cs="Arial"/>
                <w:color w:val="000000"/>
                <w:sz w:val="16"/>
                <w:szCs w:val="16"/>
                <w:lang w:val="ru-RU"/>
              </w:rPr>
              <w:t>.</w:t>
            </w:r>
            <w:r w:rsidRPr="00FD5CF6">
              <w:rPr>
                <w:rFonts w:ascii="Arial" w:hAnsi="Arial" w:cs="Arial"/>
                <w:color w:val="000000"/>
                <w:sz w:val="16"/>
                <w:szCs w:val="16"/>
              </w:rPr>
              <w:t>272</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Расходы по вознаграждениям долевыми инструментами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021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lang w:val="ru-RU"/>
              </w:rPr>
              <w:t>–</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lang w:val="ru-RU"/>
              </w:rPr>
              <w:t>–</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Доход (расход) по отложенным налогам</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022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lang w:val="ru-RU"/>
              </w:rPr>
              <w:t>–</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lang w:val="ru-RU"/>
              </w:rPr>
              <w:t>–</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Нереализованная положительная (отрицательная) курсовая разница</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023</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(599</w:t>
            </w:r>
            <w:r w:rsidRPr="00FD5CF6">
              <w:rPr>
                <w:rFonts w:ascii="Arial" w:hAnsi="Arial" w:cs="Arial"/>
                <w:b/>
                <w:color w:val="000000"/>
                <w:sz w:val="16"/>
                <w:szCs w:val="16"/>
                <w:lang w:val="ru-RU"/>
              </w:rPr>
              <w:t>.</w:t>
            </w:r>
            <w:r w:rsidRPr="00FD5CF6">
              <w:rPr>
                <w:rFonts w:ascii="Arial" w:hAnsi="Arial" w:cs="Arial"/>
                <w:b/>
                <w:color w:val="000000"/>
                <w:sz w:val="16"/>
                <w:szCs w:val="16"/>
              </w:rPr>
              <w:t>517</w:t>
            </w:r>
            <w:r w:rsidRPr="00FD5CF6">
              <w:rPr>
                <w:rFonts w:ascii="Arial" w:hAnsi="Arial" w:cs="Arial"/>
                <w:b/>
                <w:color w:val="000000"/>
                <w:sz w:val="16"/>
                <w:szCs w:val="16"/>
                <w:lang w:val="ru-RU"/>
              </w:rPr>
              <w:t>.000</w:t>
            </w:r>
            <w:r w:rsidRPr="00FD5CF6">
              <w:rPr>
                <w:rFonts w:ascii="Arial" w:hAnsi="Arial" w:cs="Arial"/>
                <w:b/>
                <w:color w:val="000000"/>
                <w:sz w:val="16"/>
                <w:szCs w:val="16"/>
              </w:rPr>
              <w:t>)</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lang w:val="ru-RU"/>
              </w:rPr>
              <w:t>3</w:t>
            </w:r>
            <w:r w:rsidRPr="00FD5CF6">
              <w:rPr>
                <w:rFonts w:ascii="Arial" w:hAnsi="Arial" w:cs="Arial"/>
                <w:color w:val="000000"/>
                <w:sz w:val="16"/>
                <w:szCs w:val="16"/>
              </w:rPr>
              <w:t>4</w:t>
            </w:r>
            <w:r w:rsidRPr="00FD5CF6">
              <w:rPr>
                <w:rFonts w:ascii="Arial" w:hAnsi="Arial" w:cs="Arial"/>
                <w:color w:val="000000"/>
                <w:sz w:val="16"/>
                <w:szCs w:val="16"/>
                <w:lang w:val="ru-RU"/>
              </w:rPr>
              <w:t>.</w:t>
            </w:r>
            <w:r w:rsidRPr="00FD5CF6">
              <w:rPr>
                <w:rFonts w:ascii="Arial" w:hAnsi="Arial" w:cs="Arial"/>
                <w:color w:val="000000"/>
                <w:sz w:val="16"/>
                <w:szCs w:val="16"/>
              </w:rPr>
              <w:t>069</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Доля организации в прибыли ассоциированных организаций и совместной деятельности, учитываемых по методу долевого участия</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024</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lang w:val="ru-RU"/>
              </w:rPr>
              <w:t>(</w:t>
            </w:r>
            <w:r w:rsidRPr="00FD5CF6">
              <w:rPr>
                <w:rFonts w:ascii="Arial" w:hAnsi="Arial" w:cs="Arial"/>
                <w:b/>
                <w:color w:val="000000"/>
                <w:sz w:val="16"/>
                <w:szCs w:val="16"/>
              </w:rPr>
              <w:t>149</w:t>
            </w:r>
            <w:r w:rsidRPr="00FD5CF6">
              <w:rPr>
                <w:rFonts w:ascii="Arial" w:hAnsi="Arial" w:cs="Arial"/>
                <w:b/>
                <w:color w:val="000000"/>
                <w:sz w:val="16"/>
                <w:szCs w:val="16"/>
                <w:lang w:val="ru-RU"/>
              </w:rPr>
              <w:t>.</w:t>
            </w:r>
            <w:r w:rsidRPr="00FD5CF6">
              <w:rPr>
                <w:rFonts w:ascii="Arial" w:hAnsi="Arial" w:cs="Arial"/>
                <w:b/>
                <w:color w:val="000000"/>
                <w:sz w:val="16"/>
                <w:szCs w:val="16"/>
              </w:rPr>
              <w:t>423</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lang w:val="ru-RU"/>
              </w:rPr>
              <w:t>(</w:t>
            </w:r>
            <w:r w:rsidRPr="00FD5CF6">
              <w:rPr>
                <w:rFonts w:ascii="Arial" w:hAnsi="Arial" w:cs="Arial"/>
                <w:color w:val="000000"/>
                <w:sz w:val="16"/>
                <w:szCs w:val="16"/>
              </w:rPr>
              <w:t>457</w:t>
            </w:r>
            <w:r w:rsidRPr="00FD5CF6">
              <w:rPr>
                <w:rFonts w:ascii="Arial" w:hAnsi="Arial" w:cs="Arial"/>
                <w:color w:val="000000"/>
                <w:sz w:val="16"/>
                <w:szCs w:val="16"/>
                <w:lang w:val="ru-RU"/>
              </w:rPr>
              <w:t>.</w:t>
            </w:r>
            <w:r w:rsidRPr="00FD5CF6">
              <w:rPr>
                <w:rFonts w:ascii="Arial" w:hAnsi="Arial" w:cs="Arial"/>
                <w:color w:val="000000"/>
                <w:sz w:val="16"/>
                <w:szCs w:val="16"/>
              </w:rPr>
              <w:t>095</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Прочие неденежные операционные корректировки общей совокупной прибыли (убытка)</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lang w:val="ru-RU"/>
              </w:rPr>
            </w:pPr>
            <w:r w:rsidRPr="00FD5CF6">
              <w:rPr>
                <w:rFonts w:ascii="Arial" w:hAnsi="Arial" w:cs="Arial"/>
                <w:color w:val="000000"/>
                <w:sz w:val="16"/>
                <w:szCs w:val="16"/>
                <w:lang w:val="ru-RU"/>
              </w:rPr>
              <w:t>025</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241</w:t>
            </w:r>
            <w:r w:rsidRPr="00FD5CF6">
              <w:rPr>
                <w:rFonts w:ascii="Arial" w:hAnsi="Arial" w:cs="Arial"/>
                <w:b/>
                <w:color w:val="000000"/>
                <w:sz w:val="16"/>
                <w:szCs w:val="16"/>
                <w:lang w:val="ru-RU"/>
              </w:rPr>
              <w:t>.</w:t>
            </w:r>
            <w:r w:rsidRPr="00FD5CF6">
              <w:rPr>
                <w:rFonts w:ascii="Arial" w:hAnsi="Arial" w:cs="Arial"/>
                <w:b/>
                <w:color w:val="000000"/>
                <w:sz w:val="16"/>
                <w:szCs w:val="16"/>
              </w:rPr>
              <w:t>194</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rPr>
              <w:t>(13</w:t>
            </w:r>
            <w:r w:rsidRPr="00FD5CF6">
              <w:rPr>
                <w:rFonts w:ascii="Arial" w:hAnsi="Arial" w:cs="Arial"/>
                <w:color w:val="000000"/>
                <w:sz w:val="16"/>
                <w:szCs w:val="16"/>
                <w:lang w:val="ru-RU"/>
              </w:rPr>
              <w:t>.</w:t>
            </w:r>
            <w:r w:rsidRPr="00FD5CF6">
              <w:rPr>
                <w:rFonts w:ascii="Arial" w:hAnsi="Arial" w:cs="Arial"/>
                <w:color w:val="000000"/>
                <w:sz w:val="16"/>
                <w:szCs w:val="16"/>
              </w:rPr>
              <w:t>157</w:t>
            </w:r>
            <w:r w:rsidRPr="00FD5CF6">
              <w:rPr>
                <w:rFonts w:ascii="Arial" w:hAnsi="Arial" w:cs="Arial"/>
                <w:color w:val="000000"/>
                <w:sz w:val="16"/>
                <w:szCs w:val="16"/>
                <w:lang w:val="ru-RU"/>
              </w:rPr>
              <w:t>.000</w:t>
            </w:r>
            <w:r w:rsidRPr="00FD5CF6">
              <w:rPr>
                <w:rFonts w:ascii="Arial" w:hAnsi="Arial" w:cs="Arial"/>
                <w:color w:val="000000"/>
                <w:sz w:val="16"/>
                <w:szCs w:val="16"/>
              </w:rPr>
              <w:t>)</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6"/>
                <w:szCs w:val="16"/>
                <w:lang w:val="ru-RU"/>
              </w:rPr>
            </w:pPr>
            <w:r w:rsidRPr="00FD5CF6">
              <w:rPr>
                <w:rFonts w:ascii="Arial" w:hAnsi="Arial" w:cs="Arial"/>
                <w:b/>
                <w:color w:val="000000"/>
                <w:sz w:val="16"/>
                <w:szCs w:val="16"/>
                <w:lang w:val="ru-RU"/>
              </w:rPr>
              <w:t>Итого корректировка общей совокупной прибыли (убытка), всего (+/− строки с 011 по 025)</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lang w:val="ru-RU"/>
              </w:rPr>
            </w:pPr>
            <w:r w:rsidRPr="00FD5CF6">
              <w:rPr>
                <w:rFonts w:ascii="Arial" w:hAnsi="Arial" w:cs="Arial"/>
                <w:color w:val="000000"/>
                <w:sz w:val="16"/>
                <w:szCs w:val="16"/>
                <w:lang w:val="ru-RU"/>
              </w:rPr>
              <w:t>030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rPr>
              <w:t>308</w:t>
            </w:r>
            <w:r w:rsidRPr="00FD5CF6">
              <w:rPr>
                <w:rFonts w:ascii="Arial" w:hAnsi="Arial" w:cs="Arial"/>
                <w:b/>
                <w:color w:val="000000"/>
                <w:sz w:val="16"/>
                <w:szCs w:val="16"/>
                <w:lang w:val="ru-RU"/>
              </w:rPr>
              <w:t>.</w:t>
            </w:r>
            <w:r w:rsidRPr="00FD5CF6">
              <w:rPr>
                <w:rFonts w:ascii="Arial" w:hAnsi="Arial" w:cs="Arial"/>
                <w:b/>
                <w:color w:val="000000"/>
                <w:sz w:val="16"/>
                <w:szCs w:val="16"/>
              </w:rPr>
              <w:t>269</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rPr>
              <w:t>649</w:t>
            </w:r>
            <w:r w:rsidRPr="00FD5CF6">
              <w:rPr>
                <w:rFonts w:ascii="Arial" w:hAnsi="Arial" w:cs="Arial"/>
                <w:color w:val="000000"/>
                <w:sz w:val="16"/>
                <w:szCs w:val="16"/>
                <w:lang w:val="ru-RU"/>
              </w:rPr>
              <w:t>.</w:t>
            </w:r>
            <w:r w:rsidRPr="00FD5CF6">
              <w:rPr>
                <w:rFonts w:ascii="Arial" w:hAnsi="Arial" w:cs="Arial"/>
                <w:color w:val="000000"/>
                <w:sz w:val="16"/>
                <w:szCs w:val="16"/>
              </w:rPr>
              <w:t>010</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rPr>
            </w:pPr>
            <w:r w:rsidRPr="00FD5CF6">
              <w:rPr>
                <w:rFonts w:ascii="Arial" w:hAnsi="Arial" w:cs="Arial"/>
                <w:color w:val="000000"/>
                <w:sz w:val="16"/>
                <w:szCs w:val="16"/>
              </w:rPr>
              <w:t>Изменения в запасах</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031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rPr>
              <w:t>3</w:t>
            </w:r>
            <w:r w:rsidRPr="00FD5CF6">
              <w:rPr>
                <w:rFonts w:ascii="Arial" w:hAnsi="Arial" w:cs="Arial"/>
                <w:b/>
                <w:color w:val="000000"/>
                <w:sz w:val="16"/>
                <w:szCs w:val="16"/>
                <w:lang w:val="ru-RU"/>
              </w:rPr>
              <w:t>.</w:t>
            </w:r>
            <w:r w:rsidRPr="00FD5CF6">
              <w:rPr>
                <w:rFonts w:ascii="Arial" w:hAnsi="Arial" w:cs="Arial"/>
                <w:b/>
                <w:color w:val="000000"/>
                <w:sz w:val="16"/>
                <w:szCs w:val="16"/>
              </w:rPr>
              <w:t>299</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lang w:val="ru-RU"/>
              </w:rPr>
              <w:t>(34.</w:t>
            </w:r>
            <w:r w:rsidRPr="00FD5CF6">
              <w:rPr>
                <w:rFonts w:ascii="Arial" w:hAnsi="Arial" w:cs="Arial"/>
                <w:color w:val="000000"/>
                <w:sz w:val="16"/>
                <w:szCs w:val="16"/>
              </w:rPr>
              <w:t>251</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rPr>
            </w:pPr>
            <w:r w:rsidRPr="00FD5CF6">
              <w:rPr>
                <w:rFonts w:ascii="Arial" w:hAnsi="Arial" w:cs="Arial"/>
                <w:color w:val="000000"/>
                <w:sz w:val="16"/>
                <w:szCs w:val="16"/>
              </w:rPr>
              <w:t>Изменения резерва</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032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lang w:val="ru-RU"/>
              </w:rPr>
              <w:t>(</w:t>
            </w:r>
            <w:r w:rsidRPr="00FD5CF6">
              <w:rPr>
                <w:rFonts w:ascii="Arial" w:hAnsi="Arial" w:cs="Arial"/>
                <w:b/>
                <w:color w:val="000000"/>
                <w:sz w:val="16"/>
                <w:szCs w:val="16"/>
              </w:rPr>
              <w:t>11</w:t>
            </w:r>
            <w:r w:rsidRPr="00FD5CF6">
              <w:rPr>
                <w:rFonts w:ascii="Arial" w:hAnsi="Arial" w:cs="Arial"/>
                <w:b/>
                <w:color w:val="000000"/>
                <w:sz w:val="16"/>
                <w:szCs w:val="16"/>
                <w:lang w:val="ru-RU"/>
              </w:rPr>
              <w:t>.</w:t>
            </w:r>
            <w:r w:rsidRPr="00FD5CF6">
              <w:rPr>
                <w:rFonts w:ascii="Arial" w:hAnsi="Arial" w:cs="Arial"/>
                <w:b/>
                <w:color w:val="000000"/>
                <w:sz w:val="16"/>
                <w:szCs w:val="16"/>
              </w:rPr>
              <w:t>449</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lang w:val="ru-RU"/>
              </w:rPr>
              <w:t>(</w:t>
            </w:r>
            <w:r w:rsidRPr="00FD5CF6">
              <w:rPr>
                <w:rFonts w:ascii="Arial" w:hAnsi="Arial" w:cs="Arial"/>
                <w:color w:val="000000"/>
                <w:sz w:val="16"/>
                <w:szCs w:val="16"/>
              </w:rPr>
              <w:t>20</w:t>
            </w:r>
            <w:r w:rsidRPr="00FD5CF6">
              <w:rPr>
                <w:rFonts w:ascii="Arial" w:hAnsi="Arial" w:cs="Arial"/>
                <w:color w:val="000000"/>
                <w:sz w:val="16"/>
                <w:szCs w:val="16"/>
                <w:lang w:val="ru-RU"/>
              </w:rPr>
              <w:t>.</w:t>
            </w:r>
            <w:r w:rsidRPr="00FD5CF6">
              <w:rPr>
                <w:rFonts w:ascii="Arial" w:hAnsi="Arial" w:cs="Arial"/>
                <w:color w:val="000000"/>
                <w:sz w:val="16"/>
                <w:szCs w:val="16"/>
              </w:rPr>
              <w:t>950</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Изменения в торговой и прочей дебиторской задолженности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033</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rPr>
              <w:t>503</w:t>
            </w:r>
            <w:r w:rsidRPr="00FD5CF6">
              <w:rPr>
                <w:rFonts w:ascii="Arial" w:hAnsi="Arial" w:cs="Arial"/>
                <w:b/>
                <w:color w:val="000000"/>
                <w:sz w:val="16"/>
                <w:szCs w:val="16"/>
                <w:lang w:val="ru-RU"/>
              </w:rPr>
              <w:t>.</w:t>
            </w:r>
            <w:r w:rsidRPr="00FD5CF6">
              <w:rPr>
                <w:rFonts w:ascii="Arial" w:hAnsi="Arial" w:cs="Arial"/>
                <w:b/>
                <w:color w:val="000000"/>
                <w:sz w:val="16"/>
                <w:szCs w:val="16"/>
              </w:rPr>
              <w:t>204</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rPr>
              <w:t>163</w:t>
            </w:r>
            <w:r w:rsidRPr="00FD5CF6">
              <w:rPr>
                <w:rFonts w:ascii="Arial" w:hAnsi="Arial" w:cs="Arial"/>
                <w:color w:val="000000"/>
                <w:sz w:val="16"/>
                <w:szCs w:val="16"/>
                <w:lang w:val="ru-RU"/>
              </w:rPr>
              <w:t>.</w:t>
            </w:r>
            <w:r w:rsidRPr="00FD5CF6">
              <w:rPr>
                <w:rFonts w:ascii="Arial" w:hAnsi="Arial" w:cs="Arial"/>
                <w:color w:val="000000"/>
                <w:sz w:val="16"/>
                <w:szCs w:val="16"/>
              </w:rPr>
              <w:t>945</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Изменения в торговой и прочей кредиторской задолженности</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034</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lang w:val="ru-RU"/>
              </w:rPr>
              <w:t>(</w:t>
            </w:r>
            <w:r w:rsidRPr="00FD5CF6">
              <w:rPr>
                <w:rFonts w:ascii="Arial" w:hAnsi="Arial" w:cs="Arial"/>
                <w:b/>
                <w:color w:val="000000"/>
                <w:sz w:val="16"/>
                <w:szCs w:val="16"/>
              </w:rPr>
              <w:t>288</w:t>
            </w:r>
            <w:r w:rsidRPr="00FD5CF6">
              <w:rPr>
                <w:rFonts w:ascii="Arial" w:hAnsi="Arial" w:cs="Arial"/>
                <w:b/>
                <w:color w:val="000000"/>
                <w:sz w:val="16"/>
                <w:szCs w:val="16"/>
                <w:lang w:val="ru-RU"/>
              </w:rPr>
              <w:t>.</w:t>
            </w:r>
            <w:r w:rsidRPr="00FD5CF6">
              <w:rPr>
                <w:rFonts w:ascii="Arial" w:hAnsi="Arial" w:cs="Arial"/>
                <w:b/>
                <w:color w:val="000000"/>
                <w:sz w:val="16"/>
                <w:szCs w:val="16"/>
              </w:rPr>
              <w:t>702</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lang w:val="ru-RU"/>
              </w:rPr>
              <w:t>(</w:t>
            </w:r>
            <w:r w:rsidRPr="00FD5CF6">
              <w:rPr>
                <w:rFonts w:ascii="Arial" w:hAnsi="Arial" w:cs="Arial"/>
                <w:color w:val="000000"/>
                <w:sz w:val="16"/>
                <w:szCs w:val="16"/>
              </w:rPr>
              <w:t>71</w:t>
            </w:r>
            <w:r w:rsidRPr="00FD5CF6">
              <w:rPr>
                <w:rFonts w:ascii="Arial" w:hAnsi="Arial" w:cs="Arial"/>
                <w:color w:val="000000"/>
                <w:sz w:val="16"/>
                <w:szCs w:val="16"/>
                <w:lang w:val="ru-RU"/>
              </w:rPr>
              <w:t>.</w:t>
            </w:r>
            <w:r w:rsidRPr="00FD5CF6">
              <w:rPr>
                <w:rFonts w:ascii="Arial" w:hAnsi="Arial" w:cs="Arial"/>
                <w:color w:val="000000"/>
                <w:sz w:val="16"/>
                <w:szCs w:val="16"/>
              </w:rPr>
              <w:t>292</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Изменения в задолженности по налогам и другим обязательным платежам в бюджет</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035</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lang w:val="ru-RU"/>
              </w:rPr>
              <w:t>(</w:t>
            </w:r>
            <w:r w:rsidRPr="00FD5CF6">
              <w:rPr>
                <w:rFonts w:ascii="Arial" w:hAnsi="Arial" w:cs="Arial"/>
                <w:b/>
                <w:color w:val="000000"/>
                <w:sz w:val="16"/>
                <w:szCs w:val="16"/>
              </w:rPr>
              <w:t>33</w:t>
            </w:r>
            <w:r w:rsidRPr="00FD5CF6">
              <w:rPr>
                <w:rFonts w:ascii="Arial" w:hAnsi="Arial" w:cs="Arial"/>
                <w:b/>
                <w:color w:val="000000"/>
                <w:sz w:val="16"/>
                <w:szCs w:val="16"/>
                <w:lang w:val="ru-RU"/>
              </w:rPr>
              <w:t>.</w:t>
            </w:r>
            <w:r w:rsidRPr="00FD5CF6">
              <w:rPr>
                <w:rFonts w:ascii="Arial" w:hAnsi="Arial" w:cs="Arial"/>
                <w:b/>
                <w:color w:val="000000"/>
                <w:sz w:val="16"/>
                <w:szCs w:val="16"/>
              </w:rPr>
              <w:t>718</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lang w:val="ru-RU"/>
              </w:rPr>
              <w:t>(</w:t>
            </w:r>
            <w:r w:rsidRPr="00FD5CF6">
              <w:rPr>
                <w:rFonts w:ascii="Arial" w:hAnsi="Arial" w:cs="Arial"/>
                <w:color w:val="000000"/>
                <w:sz w:val="16"/>
                <w:szCs w:val="16"/>
              </w:rPr>
              <w:t>2</w:t>
            </w:r>
            <w:r w:rsidRPr="00FD5CF6">
              <w:rPr>
                <w:rFonts w:ascii="Arial" w:hAnsi="Arial" w:cs="Arial"/>
                <w:color w:val="000000"/>
                <w:sz w:val="16"/>
                <w:szCs w:val="16"/>
                <w:lang w:val="ru-RU"/>
              </w:rPr>
              <w:t>7.</w:t>
            </w:r>
            <w:r w:rsidRPr="00FD5CF6">
              <w:rPr>
                <w:rFonts w:ascii="Arial" w:hAnsi="Arial" w:cs="Arial"/>
                <w:color w:val="000000"/>
                <w:sz w:val="16"/>
                <w:szCs w:val="16"/>
              </w:rPr>
              <w:t>901</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Изменения в прочих краткосрочных обязательствах</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036</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lang w:val="ru-RU"/>
              </w:rPr>
              <w:t>7.113.000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rPr>
            </w:pPr>
            <w:r w:rsidRPr="00FD5CF6">
              <w:rPr>
                <w:rFonts w:ascii="Arial" w:hAnsi="Arial" w:cs="Arial"/>
                <w:color w:val="000000"/>
                <w:sz w:val="16"/>
                <w:szCs w:val="16"/>
              </w:rPr>
              <w:t>(24</w:t>
            </w:r>
            <w:r w:rsidRPr="00FD5CF6">
              <w:rPr>
                <w:rFonts w:ascii="Arial" w:hAnsi="Arial" w:cs="Arial"/>
                <w:color w:val="000000"/>
                <w:sz w:val="16"/>
                <w:szCs w:val="16"/>
                <w:lang w:val="ru-RU"/>
              </w:rPr>
              <w:t>.</w:t>
            </w:r>
            <w:r w:rsidRPr="00FD5CF6">
              <w:rPr>
                <w:rFonts w:ascii="Arial" w:hAnsi="Arial" w:cs="Arial"/>
                <w:color w:val="000000"/>
                <w:sz w:val="16"/>
                <w:szCs w:val="16"/>
              </w:rPr>
              <w:t>769</w:t>
            </w:r>
            <w:r w:rsidRPr="00FD5CF6">
              <w:rPr>
                <w:rFonts w:ascii="Arial" w:hAnsi="Arial" w:cs="Arial"/>
                <w:color w:val="000000"/>
                <w:sz w:val="16"/>
                <w:szCs w:val="16"/>
                <w:lang w:val="ru-RU"/>
              </w:rPr>
              <w:t>.000</w:t>
            </w:r>
            <w:r w:rsidRPr="00FD5CF6">
              <w:rPr>
                <w:rFonts w:ascii="Arial" w:hAnsi="Arial" w:cs="Arial"/>
                <w:color w:val="000000"/>
                <w:sz w:val="16"/>
                <w:szCs w:val="16"/>
              </w:rPr>
              <w:t>)</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6"/>
                <w:szCs w:val="16"/>
                <w:lang w:val="ru-RU"/>
              </w:rPr>
            </w:pPr>
            <w:r w:rsidRPr="00FD5CF6">
              <w:rPr>
                <w:rFonts w:ascii="Arial" w:hAnsi="Arial" w:cs="Arial"/>
                <w:b/>
                <w:color w:val="000000"/>
                <w:sz w:val="16"/>
                <w:szCs w:val="16"/>
                <w:lang w:val="ru-RU"/>
              </w:rPr>
              <w:t>Итого движение операционных активов и обязательств, всего (+/− строки с 031 по 036)</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rPr>
            </w:pPr>
            <w:r w:rsidRPr="00FD5CF6">
              <w:rPr>
                <w:rFonts w:ascii="Arial" w:hAnsi="Arial" w:cs="Arial"/>
                <w:color w:val="000000"/>
                <w:sz w:val="16"/>
                <w:szCs w:val="16"/>
              </w:rPr>
              <w:t>040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6"/>
                <w:szCs w:val="16"/>
              </w:rPr>
            </w:pPr>
            <w:r w:rsidRPr="00FD5CF6">
              <w:rPr>
                <w:rFonts w:ascii="Arial" w:hAnsi="Arial" w:cs="Arial"/>
                <w:b/>
                <w:bCs/>
                <w:color w:val="000000"/>
                <w:sz w:val="16"/>
                <w:szCs w:val="16"/>
              </w:rPr>
              <w:t>179</w:t>
            </w:r>
            <w:r w:rsidRPr="00FD5CF6">
              <w:rPr>
                <w:rFonts w:ascii="Arial" w:hAnsi="Arial" w:cs="Arial"/>
                <w:b/>
                <w:bCs/>
                <w:color w:val="000000"/>
                <w:sz w:val="16"/>
                <w:szCs w:val="16"/>
                <w:lang w:val="ru-RU"/>
              </w:rPr>
              <w:t>.</w:t>
            </w:r>
            <w:r w:rsidRPr="00FD5CF6">
              <w:rPr>
                <w:rFonts w:ascii="Arial" w:hAnsi="Arial" w:cs="Arial"/>
                <w:b/>
                <w:bCs/>
                <w:color w:val="000000"/>
                <w:sz w:val="16"/>
                <w:szCs w:val="16"/>
              </w:rPr>
              <w:t>747</w:t>
            </w:r>
            <w:r w:rsidRPr="00FD5CF6">
              <w:rPr>
                <w:rFonts w:ascii="Arial" w:hAnsi="Arial" w:cs="Arial"/>
                <w:b/>
                <w:bCs/>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bCs/>
                <w:color w:val="000000"/>
                <w:sz w:val="16"/>
                <w:szCs w:val="16"/>
              </w:rPr>
            </w:pPr>
            <w:r w:rsidRPr="00FD5CF6">
              <w:rPr>
                <w:rFonts w:ascii="Arial" w:hAnsi="Arial" w:cs="Arial"/>
                <w:bCs/>
                <w:color w:val="000000"/>
                <w:sz w:val="16"/>
                <w:szCs w:val="16"/>
                <w:lang w:val="ru-RU"/>
              </w:rPr>
              <w:t>(</w:t>
            </w:r>
            <w:r w:rsidRPr="00FD5CF6">
              <w:rPr>
                <w:rFonts w:ascii="Arial" w:hAnsi="Arial" w:cs="Arial"/>
                <w:bCs/>
                <w:color w:val="000000"/>
                <w:sz w:val="16"/>
                <w:szCs w:val="16"/>
              </w:rPr>
              <w:t>15</w:t>
            </w:r>
            <w:r w:rsidRPr="00FD5CF6">
              <w:rPr>
                <w:rFonts w:ascii="Arial" w:hAnsi="Arial" w:cs="Arial"/>
                <w:bCs/>
                <w:color w:val="000000"/>
                <w:sz w:val="16"/>
                <w:szCs w:val="16"/>
                <w:lang w:val="ru-RU"/>
              </w:rPr>
              <w:t>.</w:t>
            </w:r>
            <w:r w:rsidRPr="00FD5CF6">
              <w:rPr>
                <w:rFonts w:ascii="Arial" w:hAnsi="Arial" w:cs="Arial"/>
                <w:bCs/>
                <w:color w:val="000000"/>
                <w:sz w:val="16"/>
                <w:szCs w:val="16"/>
              </w:rPr>
              <w:t>218</w:t>
            </w:r>
            <w:r w:rsidRPr="00FD5CF6">
              <w:rPr>
                <w:rFonts w:ascii="Arial" w:hAnsi="Arial" w:cs="Arial"/>
                <w:bCs/>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Уплаченные вознаграждения</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lang w:val="ru-RU"/>
              </w:rPr>
            </w:pPr>
            <w:r w:rsidRPr="00FD5CF6">
              <w:rPr>
                <w:rFonts w:ascii="Arial" w:hAnsi="Arial" w:cs="Arial"/>
                <w:color w:val="000000"/>
                <w:sz w:val="16"/>
                <w:szCs w:val="16"/>
                <w:lang w:val="ru-RU"/>
              </w:rPr>
              <w:t>041</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lang w:val="ru-RU"/>
              </w:rPr>
              <w:t>(</w:t>
            </w:r>
            <w:r w:rsidRPr="00FD5CF6">
              <w:rPr>
                <w:rFonts w:ascii="Arial" w:hAnsi="Arial" w:cs="Arial"/>
                <w:b/>
                <w:color w:val="000000"/>
                <w:sz w:val="16"/>
                <w:szCs w:val="16"/>
              </w:rPr>
              <w:t>377</w:t>
            </w:r>
            <w:r w:rsidRPr="00FD5CF6">
              <w:rPr>
                <w:rFonts w:ascii="Arial" w:hAnsi="Arial" w:cs="Arial"/>
                <w:b/>
                <w:color w:val="000000"/>
                <w:sz w:val="16"/>
                <w:szCs w:val="16"/>
                <w:lang w:val="ru-RU"/>
              </w:rPr>
              <w:t>.</w:t>
            </w:r>
            <w:r w:rsidRPr="00FD5CF6">
              <w:rPr>
                <w:rFonts w:ascii="Arial" w:hAnsi="Arial" w:cs="Arial"/>
                <w:b/>
                <w:color w:val="000000"/>
                <w:sz w:val="16"/>
                <w:szCs w:val="16"/>
              </w:rPr>
              <w:t>124</w:t>
            </w:r>
            <w:r w:rsidRPr="00FD5CF6">
              <w:rPr>
                <w:rFonts w:ascii="Arial" w:hAnsi="Arial" w:cs="Arial"/>
                <w:b/>
                <w:color w:val="000000"/>
                <w:sz w:val="16"/>
                <w:szCs w:val="16"/>
                <w:lang w:val="ru-RU"/>
              </w:rPr>
              <w:t>.000)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lang w:val="ru-RU"/>
              </w:rPr>
              <w:t>(</w:t>
            </w:r>
            <w:r w:rsidRPr="00FD5CF6">
              <w:rPr>
                <w:rFonts w:ascii="Arial" w:hAnsi="Arial" w:cs="Arial"/>
                <w:color w:val="000000"/>
                <w:sz w:val="16"/>
                <w:szCs w:val="16"/>
              </w:rPr>
              <w:t>222</w:t>
            </w:r>
            <w:r w:rsidRPr="00FD5CF6">
              <w:rPr>
                <w:rFonts w:ascii="Arial" w:hAnsi="Arial" w:cs="Arial"/>
                <w:color w:val="000000"/>
                <w:sz w:val="16"/>
                <w:szCs w:val="16"/>
                <w:lang w:val="ru-RU"/>
              </w:rPr>
              <w:t>.</w:t>
            </w:r>
            <w:r w:rsidRPr="00FD5CF6">
              <w:rPr>
                <w:rFonts w:ascii="Arial" w:hAnsi="Arial" w:cs="Arial"/>
                <w:color w:val="000000"/>
                <w:sz w:val="16"/>
                <w:szCs w:val="16"/>
              </w:rPr>
              <w:t>993</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6"/>
                <w:szCs w:val="16"/>
                <w:lang w:val="ru-RU"/>
              </w:rPr>
            </w:pPr>
            <w:r w:rsidRPr="00FD5CF6">
              <w:rPr>
                <w:rFonts w:ascii="Arial" w:hAnsi="Arial" w:cs="Arial"/>
                <w:color w:val="000000"/>
                <w:sz w:val="16"/>
                <w:szCs w:val="16"/>
                <w:lang w:val="ru-RU"/>
              </w:rPr>
              <w:t>Уплаченный подоходный налог</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lang w:val="ru-RU"/>
              </w:rPr>
            </w:pPr>
            <w:r w:rsidRPr="00FD5CF6">
              <w:rPr>
                <w:rFonts w:ascii="Arial" w:hAnsi="Arial" w:cs="Arial"/>
                <w:color w:val="000000"/>
                <w:sz w:val="16"/>
                <w:szCs w:val="16"/>
                <w:lang w:val="ru-RU"/>
              </w:rPr>
              <w:t>042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lang w:val="ru-RU"/>
              </w:rPr>
              <w:t>(</w:t>
            </w:r>
            <w:r w:rsidRPr="00FD5CF6">
              <w:rPr>
                <w:rFonts w:ascii="Arial" w:hAnsi="Arial" w:cs="Arial"/>
                <w:b/>
                <w:color w:val="000000"/>
                <w:sz w:val="16"/>
                <w:szCs w:val="16"/>
              </w:rPr>
              <w:t>2</w:t>
            </w:r>
            <w:r w:rsidRPr="00FD5CF6">
              <w:rPr>
                <w:rFonts w:ascii="Arial" w:hAnsi="Arial" w:cs="Arial"/>
                <w:b/>
                <w:color w:val="000000"/>
                <w:sz w:val="16"/>
                <w:szCs w:val="16"/>
                <w:lang w:val="ru-RU"/>
              </w:rPr>
              <w:t>20.554.000)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lang w:val="ru-RU"/>
              </w:rPr>
              <w:t>(</w:t>
            </w:r>
            <w:r w:rsidRPr="00FD5CF6">
              <w:rPr>
                <w:rFonts w:ascii="Arial" w:hAnsi="Arial" w:cs="Arial"/>
                <w:color w:val="000000"/>
                <w:sz w:val="16"/>
                <w:szCs w:val="16"/>
              </w:rPr>
              <w:t>252</w:t>
            </w:r>
            <w:r w:rsidRPr="00FD5CF6">
              <w:rPr>
                <w:rFonts w:ascii="Arial" w:hAnsi="Arial" w:cs="Arial"/>
                <w:color w:val="000000"/>
                <w:sz w:val="16"/>
                <w:szCs w:val="16"/>
                <w:lang w:val="ru-RU"/>
              </w:rPr>
              <w:t>.</w:t>
            </w:r>
            <w:r w:rsidRPr="00FD5CF6">
              <w:rPr>
                <w:rFonts w:ascii="Arial" w:hAnsi="Arial" w:cs="Arial"/>
                <w:color w:val="000000"/>
                <w:sz w:val="16"/>
                <w:szCs w:val="16"/>
              </w:rPr>
              <w:t>935</w:t>
            </w:r>
            <w:r w:rsidRPr="00FD5CF6">
              <w:rPr>
                <w:rFonts w:ascii="Arial" w:hAnsi="Arial" w:cs="Arial"/>
                <w:color w:val="000000"/>
                <w:sz w:val="16"/>
                <w:szCs w:val="16"/>
                <w:lang w:val="ru-RU"/>
              </w:rPr>
              <w:t>.000)</w:t>
            </w:r>
          </w:p>
        </w:tc>
      </w:tr>
      <w:tr w:rsidR="00FD5CF6" w:rsidRPr="00FD5CF6" w:rsidTr="00FD5CF6">
        <w:trPr>
          <w:trHeight w:val="210"/>
        </w:trPr>
        <w:tc>
          <w:tcPr>
            <w:tcW w:w="5386"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6"/>
                <w:szCs w:val="16"/>
                <w:lang w:val="ru-RU"/>
              </w:rPr>
            </w:pPr>
            <w:r w:rsidRPr="00FD5CF6">
              <w:rPr>
                <w:rFonts w:ascii="Arial" w:hAnsi="Arial" w:cs="Arial"/>
                <w:b/>
                <w:color w:val="000000"/>
                <w:sz w:val="16"/>
                <w:szCs w:val="16"/>
                <w:lang w:val="ru-RU"/>
              </w:rPr>
              <w:t xml:space="preserve">Чистая сумма денежных средств от операционной </w:t>
            </w:r>
            <w:r w:rsidRPr="00FD5CF6">
              <w:rPr>
                <w:rFonts w:ascii="Arial" w:hAnsi="Arial" w:cs="Arial"/>
                <w:b/>
                <w:color w:val="000000"/>
                <w:sz w:val="16"/>
                <w:szCs w:val="16"/>
                <w:lang w:val="ru-RU"/>
              </w:rPr>
              <w:br/>
              <w:t>деятельности (строка 010+/− строка 030 +/− строка 040 +/− строка 041+/− строка 042)</w:t>
            </w:r>
          </w:p>
        </w:tc>
        <w:tc>
          <w:tcPr>
            <w:tcW w:w="851" w:type="dxa"/>
            <w:noWrap/>
            <w:tcMar>
              <w:left w:w="108" w:type="dxa"/>
              <w:right w:w="108" w:type="dxa"/>
            </w:tcMar>
            <w:vAlign w:val="bottom"/>
            <w:hideMark/>
          </w:tcPr>
          <w:p w:rsidR="00FD5CF6" w:rsidRPr="00FD5CF6" w:rsidRDefault="00FD5CF6" w:rsidP="00FD5CF6">
            <w:pPr>
              <w:ind w:left="-57" w:right="-57"/>
              <w:jc w:val="center"/>
              <w:rPr>
                <w:rFonts w:ascii="Arial" w:hAnsi="Arial" w:cs="Arial"/>
                <w:sz w:val="16"/>
                <w:szCs w:val="16"/>
                <w:lang w:val="ru-RU"/>
              </w:rPr>
            </w:pPr>
            <w:r w:rsidRPr="00FD5CF6">
              <w:rPr>
                <w:rFonts w:ascii="Arial" w:hAnsi="Arial" w:cs="Arial"/>
                <w:color w:val="000000"/>
                <w:sz w:val="16"/>
                <w:szCs w:val="16"/>
                <w:lang w:val="ru-RU"/>
              </w:rPr>
              <w:t>050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lang w:val="ru-RU"/>
              </w:rPr>
              <w:t>448.122.000</w:t>
            </w:r>
          </w:p>
        </w:tc>
        <w:tc>
          <w:tcPr>
            <w:tcW w:w="1701" w:type="dxa"/>
            <w:noWrap/>
            <w:tcMar>
              <w:left w:w="108" w:type="dxa"/>
              <w:right w:w="108" w:type="dxa"/>
            </w:tcMar>
            <w:vAlign w:val="bottom"/>
            <w:hideMark/>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lang w:val="ru-RU"/>
              </w:rPr>
              <w:t>587.324.000</w:t>
            </w:r>
          </w:p>
        </w:tc>
      </w:tr>
      <w:tr w:rsidR="00FD5CF6" w:rsidRPr="00136FEC" w:rsidTr="00FD5CF6">
        <w:trPr>
          <w:trHeight w:val="210"/>
        </w:trPr>
        <w:tc>
          <w:tcPr>
            <w:tcW w:w="9639" w:type="dxa"/>
            <w:gridSpan w:val="4"/>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6"/>
                <w:szCs w:val="16"/>
                <w:lang w:val="ru-RU"/>
              </w:rPr>
            </w:pPr>
            <w:r w:rsidRPr="00FD5CF6">
              <w:rPr>
                <w:rFonts w:ascii="Arial" w:hAnsi="Arial" w:cs="Arial"/>
                <w:b/>
                <w:color w:val="000000"/>
                <w:sz w:val="16"/>
                <w:szCs w:val="16"/>
              </w:rPr>
              <w:t>II</w:t>
            </w:r>
            <w:r w:rsidRPr="00FD5CF6">
              <w:rPr>
                <w:rFonts w:ascii="Arial" w:hAnsi="Arial" w:cs="Arial"/>
                <w:b/>
                <w:color w:val="000000"/>
                <w:sz w:val="16"/>
                <w:szCs w:val="16"/>
                <w:lang w:val="ru-RU"/>
              </w:rPr>
              <w:t>. Движение денежных средств от инвестиционной деятельности</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1. Поступление денежных средств, всего (сумма строк с 061 по 071)</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lang w:val="ru-RU"/>
              </w:rPr>
            </w:pPr>
            <w:r w:rsidRPr="00FD5CF6">
              <w:rPr>
                <w:rFonts w:ascii="Arial" w:hAnsi="Arial" w:cs="Arial"/>
                <w:color w:val="000000"/>
                <w:sz w:val="16"/>
                <w:szCs w:val="16"/>
                <w:lang w:val="ru-RU"/>
              </w:rPr>
              <w:t>60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r w:rsidRPr="00FD5CF6">
              <w:rPr>
                <w:rFonts w:ascii="Arial" w:hAnsi="Arial" w:cs="Arial"/>
                <w:b/>
                <w:iCs/>
                <w:color w:val="000000"/>
                <w:sz w:val="16"/>
                <w:szCs w:val="16"/>
                <w:lang w:val="ru-RU"/>
              </w:rPr>
              <w:t>795.063.000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r w:rsidRPr="00FD5CF6">
              <w:rPr>
                <w:rFonts w:ascii="Arial" w:hAnsi="Arial" w:cs="Arial"/>
                <w:iCs/>
                <w:color w:val="000000"/>
                <w:sz w:val="16"/>
                <w:szCs w:val="16"/>
                <w:lang w:val="ru-RU"/>
              </w:rPr>
              <w:t>659.305.000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в том числе:</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lang w:val="ru-RU"/>
              </w:rPr>
            </w:pP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реализация основных средств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lang w:val="ru-RU"/>
              </w:rPr>
            </w:pPr>
            <w:r w:rsidRPr="00FD5CF6">
              <w:rPr>
                <w:rFonts w:ascii="Arial" w:hAnsi="Arial" w:cs="Arial"/>
                <w:color w:val="000000"/>
                <w:sz w:val="16"/>
                <w:szCs w:val="16"/>
                <w:lang w:val="ru-RU"/>
              </w:rPr>
              <w:t>61</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r w:rsidRPr="00FD5CF6">
              <w:rPr>
                <w:rFonts w:ascii="Arial" w:hAnsi="Arial" w:cs="Arial"/>
                <w:b/>
                <w:iCs/>
                <w:color w:val="000000"/>
                <w:sz w:val="16"/>
                <w:szCs w:val="16"/>
                <w:lang w:val="ru-RU"/>
              </w:rPr>
              <w:t>23.149.000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r w:rsidRPr="00FD5CF6">
              <w:rPr>
                <w:rFonts w:ascii="Arial" w:hAnsi="Arial" w:cs="Arial"/>
                <w:iCs/>
                <w:color w:val="000000"/>
                <w:sz w:val="16"/>
                <w:szCs w:val="16"/>
                <w:lang w:val="ru-RU"/>
              </w:rPr>
              <w:t>9.041.000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реализация нематериальных активов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62</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реализация других долгосрочных активов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63</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реализация долевых инструментов других организаций (кроме дочерних) и долей участия в совместном предпринимательстве</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64</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реализация долговых инструментов других организаций</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65</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возмещение при потере контроля над дочерними организациями</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66</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17.774.000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(9.739.000)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реализация прочих финансовых активов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67</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фьючерсные и форвардные контракты, опционы и свопы</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68</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полученные дивиденды</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69</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230.980.000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361.001.000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полученные вознаграждения</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70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169.981.000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71.157.000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прочие поступления</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71</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353.179.000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r w:rsidRPr="00FD5CF6">
              <w:rPr>
                <w:rFonts w:ascii="Arial" w:hAnsi="Arial" w:cs="Arial"/>
                <w:iCs/>
                <w:color w:val="000000"/>
                <w:sz w:val="16"/>
                <w:szCs w:val="16"/>
                <w:lang w:val="ru-RU"/>
              </w:rPr>
              <w:t>227.845.000</w:t>
            </w:r>
          </w:p>
        </w:tc>
      </w:tr>
    </w:tbl>
    <w:p w:rsidR="00FD5CF6" w:rsidRPr="00FD5CF6" w:rsidRDefault="00FD5CF6" w:rsidP="00FD5CF6">
      <w:pPr>
        <w:rPr>
          <w:b/>
          <w:lang w:val="ru-RU"/>
        </w:rPr>
      </w:pPr>
    </w:p>
    <w:p w:rsidR="00FD5CF6" w:rsidRPr="00FD5CF6" w:rsidRDefault="00FD5CF6" w:rsidP="00FD5CF6">
      <w:pPr>
        <w:widowControl/>
        <w:adjustRightInd/>
        <w:spacing w:after="200"/>
        <w:jc w:val="left"/>
        <w:textAlignment w:val="auto"/>
        <w:rPr>
          <w:lang w:val="ru-RU"/>
        </w:rPr>
        <w:sectPr w:rsidR="00FD5CF6" w:rsidRPr="00FD5CF6" w:rsidSect="00FD5CF6">
          <w:headerReference w:type="default" r:id="rId27"/>
          <w:footerReference w:type="first" r:id="rId28"/>
          <w:pgSz w:w="11907" w:h="16840" w:code="9"/>
          <w:pgMar w:top="1134" w:right="851" w:bottom="851" w:left="1418" w:header="720" w:footer="720" w:gutter="0"/>
          <w:cols w:space="720"/>
        </w:sectPr>
      </w:pPr>
    </w:p>
    <w:p w:rsidR="00FD5CF6" w:rsidRPr="00FD5CF6" w:rsidRDefault="00FD5CF6" w:rsidP="00FD5CF6">
      <w:pPr>
        <w:spacing w:after="120"/>
        <w:ind w:right="175"/>
        <w:jc w:val="right"/>
        <w:rPr>
          <w:rFonts w:ascii="Arial" w:hAnsi="Arial" w:cs="Arial"/>
          <w:bCs/>
          <w:i/>
          <w:sz w:val="16"/>
          <w:szCs w:val="18"/>
          <w:lang w:val="ru-RU" w:eastAsia="ru-RU"/>
        </w:rPr>
      </w:pPr>
      <w:r w:rsidRPr="00FD5CF6">
        <w:rPr>
          <w:rFonts w:ascii="Arial" w:hAnsi="Arial" w:cs="Arial"/>
          <w:bCs/>
          <w:i/>
          <w:sz w:val="16"/>
          <w:szCs w:val="18"/>
          <w:lang w:val="ru-RU" w:eastAsia="ru-RU"/>
        </w:rPr>
        <w:lastRenderedPageBreak/>
        <w:t>тыс. тенге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4"/>
        <w:gridCol w:w="850"/>
        <w:gridCol w:w="1702"/>
        <w:gridCol w:w="1703"/>
      </w:tblGrid>
      <w:tr w:rsidR="00FD5CF6" w:rsidRPr="00FD5CF6" w:rsidTr="00FD5CF6">
        <w:trPr>
          <w:trHeight w:val="210"/>
        </w:trPr>
        <w:tc>
          <w:tcPr>
            <w:tcW w:w="5384" w:type="dxa"/>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6"/>
                <w:szCs w:val="16"/>
                <w:lang w:val="ru-RU"/>
              </w:rPr>
            </w:pPr>
            <w:r w:rsidRPr="00FD5CF6">
              <w:rPr>
                <w:rFonts w:ascii="Arial" w:hAnsi="Arial" w:cs="Arial"/>
                <w:b/>
                <w:color w:val="000000"/>
                <w:sz w:val="16"/>
                <w:szCs w:val="16"/>
                <w:lang w:val="ru-RU"/>
              </w:rPr>
              <w:t>Наименование показателей</w:t>
            </w:r>
          </w:p>
        </w:tc>
        <w:tc>
          <w:tcPr>
            <w:tcW w:w="850" w:type="dxa"/>
            <w:noWrap/>
            <w:tcMar>
              <w:left w:w="108" w:type="dxa"/>
              <w:right w:w="108" w:type="dxa"/>
            </w:tcMar>
            <w:vAlign w:val="bottom"/>
            <w:hideMark/>
          </w:tcPr>
          <w:p w:rsidR="00FD5CF6" w:rsidRPr="00FD5CF6" w:rsidRDefault="00FD5CF6" w:rsidP="00FD5CF6">
            <w:pPr>
              <w:ind w:left="-57" w:right="-57"/>
              <w:jc w:val="center"/>
              <w:rPr>
                <w:rFonts w:ascii="Arial" w:hAnsi="Arial" w:cs="Arial"/>
                <w:b/>
                <w:sz w:val="16"/>
                <w:szCs w:val="16"/>
                <w:lang w:val="ru-RU"/>
              </w:rPr>
            </w:pPr>
            <w:r w:rsidRPr="00FD5CF6">
              <w:rPr>
                <w:rFonts w:ascii="Arial" w:hAnsi="Arial" w:cs="Arial"/>
                <w:b/>
                <w:color w:val="000000"/>
                <w:sz w:val="16"/>
                <w:szCs w:val="16"/>
                <w:lang w:val="ru-RU"/>
              </w:rPr>
              <w:t>Код строки</w:t>
            </w:r>
          </w:p>
        </w:tc>
        <w:tc>
          <w:tcPr>
            <w:tcW w:w="1702" w:type="dxa"/>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color w:val="000000"/>
                <w:sz w:val="16"/>
                <w:szCs w:val="16"/>
                <w:lang w:val="ru-RU"/>
              </w:rPr>
              <w:t>За отчётный период</w:t>
            </w:r>
          </w:p>
        </w:tc>
        <w:tc>
          <w:tcPr>
            <w:tcW w:w="1703" w:type="dxa"/>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color w:val="000000"/>
                <w:sz w:val="16"/>
                <w:szCs w:val="16"/>
                <w:lang w:val="ru-RU"/>
              </w:rPr>
              <w:t>За предыдущий период</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2. Выбытие денежных средств, всего (сумма строк с 081 по 091)</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(1.331.400.000)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(1.</w:t>
            </w:r>
            <w:r w:rsidRPr="00FD5CF6">
              <w:rPr>
                <w:rFonts w:ascii="Arial" w:hAnsi="Arial" w:cs="Arial"/>
                <w:iCs/>
                <w:color w:val="000000"/>
                <w:sz w:val="16"/>
                <w:szCs w:val="16"/>
                <w:lang w:val="ru-RU"/>
              </w:rPr>
              <w:t>415</w:t>
            </w:r>
            <w:r w:rsidRPr="00FD5CF6">
              <w:rPr>
                <w:rFonts w:ascii="Arial" w:hAnsi="Arial" w:cs="Arial"/>
                <w:iCs/>
                <w:color w:val="000000"/>
                <w:sz w:val="16"/>
                <w:szCs w:val="16"/>
              </w:rPr>
              <w:t>.</w:t>
            </w:r>
            <w:r w:rsidRPr="00FD5CF6">
              <w:rPr>
                <w:rFonts w:ascii="Arial" w:hAnsi="Arial" w:cs="Arial"/>
                <w:iCs/>
                <w:color w:val="000000"/>
                <w:sz w:val="16"/>
                <w:szCs w:val="16"/>
                <w:lang w:val="ru-RU"/>
              </w:rPr>
              <w:t>089</w:t>
            </w:r>
            <w:r w:rsidRPr="00FD5CF6">
              <w:rPr>
                <w:rFonts w:ascii="Arial" w:hAnsi="Arial" w:cs="Arial"/>
                <w:iCs/>
                <w:color w:val="000000"/>
                <w:sz w:val="16"/>
                <w:szCs w:val="16"/>
              </w:rPr>
              <w:t>.000)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в том числе:</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lang w:val="ru-RU"/>
              </w:rPr>
            </w:pP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приобретение основных средств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81</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(1.149.685.000)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(970.163.000)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приобретение нематериальных активов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82</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(11.565.000)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(11.842.000)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приобретение других долгосрочных активов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83</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приобретение долевых инструментов других организаций (кроме дочерних) и долей участия в совместном предпринимательстве</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84</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приобретение долговых инструментов других организаций</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85</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приобретение контроля над дочерними организациями</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86</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(7.734.000)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(256.420.000)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приобретение прочих финансовых активов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87</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предоставление займов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88</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фьючерсные и форвардные контракты, опционы и свопы</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89</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инвестиции в ассоциированные и дочерние организации</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90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(18.191.000)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(47.772.000)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прочие выплаты</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91</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(144.225.000)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r w:rsidRPr="00FD5CF6">
              <w:rPr>
                <w:rFonts w:ascii="Arial" w:hAnsi="Arial" w:cs="Arial"/>
                <w:iCs/>
                <w:color w:val="000000"/>
                <w:sz w:val="16"/>
                <w:szCs w:val="16"/>
                <w:lang w:val="ru-RU"/>
              </w:rPr>
              <w:t>(12</w:t>
            </w:r>
            <w:r w:rsidRPr="00FD5CF6">
              <w:rPr>
                <w:rFonts w:ascii="Arial" w:hAnsi="Arial" w:cs="Arial"/>
                <w:iCs/>
                <w:color w:val="000000"/>
                <w:sz w:val="16"/>
                <w:szCs w:val="16"/>
              </w:rPr>
              <w:t>8.</w:t>
            </w:r>
            <w:r w:rsidRPr="00FD5CF6">
              <w:rPr>
                <w:rFonts w:ascii="Arial" w:hAnsi="Arial" w:cs="Arial"/>
                <w:iCs/>
                <w:color w:val="000000"/>
                <w:sz w:val="16"/>
                <w:szCs w:val="16"/>
                <w:lang w:val="ru-RU"/>
              </w:rPr>
              <w:t>892</w:t>
            </w:r>
            <w:r w:rsidRPr="00FD5CF6">
              <w:rPr>
                <w:rFonts w:ascii="Arial" w:hAnsi="Arial" w:cs="Arial"/>
                <w:iCs/>
                <w:color w:val="000000"/>
                <w:sz w:val="16"/>
                <w:szCs w:val="16"/>
              </w:rPr>
              <w:t>.000</w:t>
            </w:r>
            <w:r w:rsidRPr="00FD5CF6">
              <w:rPr>
                <w:rFonts w:ascii="Arial" w:hAnsi="Arial" w:cs="Arial"/>
                <w:iCs/>
                <w:color w:val="000000"/>
                <w:sz w:val="16"/>
                <w:szCs w:val="16"/>
                <w:lang w:val="ru-RU"/>
              </w:rPr>
              <w:t>)</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b/>
                <w:color w:val="000000"/>
                <w:sz w:val="16"/>
                <w:szCs w:val="16"/>
                <w:lang w:val="ru-RU"/>
              </w:rPr>
            </w:pPr>
            <w:r w:rsidRPr="00FD5CF6">
              <w:rPr>
                <w:rFonts w:ascii="Arial" w:hAnsi="Arial" w:cs="Arial"/>
                <w:color w:val="000000"/>
                <w:sz w:val="16"/>
                <w:szCs w:val="16"/>
                <w:lang w:val="ru-RU"/>
              </w:rPr>
              <w:t>3. Чистая сумма денежных средств от инвестиционной деятельности (строка 060 – строка 080)</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100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(536.337.000)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(755.784.000)</w:t>
            </w:r>
          </w:p>
        </w:tc>
      </w:tr>
      <w:tr w:rsidR="00FD5CF6" w:rsidRPr="00136FEC" w:rsidTr="00FD5CF6">
        <w:trPr>
          <w:trHeight w:val="210"/>
        </w:trPr>
        <w:tc>
          <w:tcPr>
            <w:tcW w:w="9639" w:type="dxa"/>
            <w:gridSpan w:val="4"/>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b/>
                <w:color w:val="000000"/>
                <w:sz w:val="16"/>
                <w:szCs w:val="16"/>
              </w:rPr>
              <w:t>III</w:t>
            </w:r>
            <w:r w:rsidRPr="00FD5CF6">
              <w:rPr>
                <w:rFonts w:ascii="Arial" w:hAnsi="Arial" w:cs="Arial"/>
                <w:b/>
                <w:color w:val="000000"/>
                <w:sz w:val="16"/>
                <w:szCs w:val="16"/>
                <w:lang w:val="ru-RU"/>
              </w:rPr>
              <w:t>. Движение денежных средств от финансовой деятельности</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1. Поступление денежных средств, всего (сумма строк с 111 по 114)</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110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2.988.677.000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1.300.814.000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в том числе:</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lang w:val="ru-RU"/>
              </w:rPr>
            </w:pP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эмиссия акций и других финансовых инструментов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111</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получение займов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112</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2.089.138.000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lang w:val="ru-RU"/>
              </w:rPr>
              <w:t>1.173.592</w:t>
            </w:r>
            <w:r w:rsidRPr="00FD5CF6">
              <w:rPr>
                <w:rFonts w:ascii="Arial" w:hAnsi="Arial" w:cs="Arial"/>
                <w:iCs/>
                <w:color w:val="000000"/>
                <w:sz w:val="16"/>
                <w:szCs w:val="16"/>
              </w:rPr>
              <w:t>.000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полученные вознаграждения</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113</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прочие поступления</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114</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899.539.000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lang w:val="ru-RU"/>
              </w:rPr>
              <w:t>127.222</w:t>
            </w:r>
            <w:r w:rsidRPr="00FD5CF6">
              <w:rPr>
                <w:rFonts w:ascii="Arial" w:hAnsi="Arial" w:cs="Arial"/>
                <w:iCs/>
                <w:color w:val="000000"/>
                <w:sz w:val="16"/>
                <w:szCs w:val="16"/>
              </w:rPr>
              <w:t>.000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2. Выбытие денежных средств, всего (сумма строк с 121 по 125)</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120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(3.236.317.000)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(698.870.000)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в том числе:</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lang w:val="ru-RU"/>
              </w:rPr>
            </w:pP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погашение займов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121</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(3.106.085.000)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r w:rsidRPr="00FD5CF6">
              <w:rPr>
                <w:rFonts w:ascii="Arial" w:hAnsi="Arial" w:cs="Arial"/>
                <w:iCs/>
                <w:color w:val="000000"/>
                <w:sz w:val="16"/>
                <w:szCs w:val="16"/>
                <w:lang w:val="ru-RU"/>
              </w:rPr>
              <w:t>(524.078</w:t>
            </w:r>
            <w:r w:rsidRPr="00FD5CF6">
              <w:rPr>
                <w:rFonts w:ascii="Arial" w:hAnsi="Arial" w:cs="Arial"/>
                <w:iCs/>
                <w:color w:val="000000"/>
                <w:sz w:val="16"/>
                <w:szCs w:val="16"/>
              </w:rPr>
              <w:t>.000</w:t>
            </w:r>
            <w:r w:rsidRPr="00FD5CF6">
              <w:rPr>
                <w:rFonts w:ascii="Arial" w:hAnsi="Arial" w:cs="Arial"/>
                <w:iCs/>
                <w:color w:val="000000"/>
                <w:sz w:val="16"/>
                <w:szCs w:val="16"/>
                <w:lang w:val="ru-RU"/>
              </w:rPr>
              <w:t>)</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выплата вознаграждения</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122</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выплата дивидендов</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123</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выплаты собственникам по акциям организации</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124</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lang w:val="ru-RU"/>
              </w:rPr>
            </w:pP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6"/>
                <w:szCs w:val="16"/>
                <w:lang w:val="ru-RU"/>
              </w:rPr>
            </w:pPr>
            <w:r w:rsidRPr="00FD5CF6">
              <w:rPr>
                <w:rFonts w:ascii="Arial" w:hAnsi="Arial" w:cs="Arial"/>
                <w:color w:val="000000"/>
                <w:sz w:val="16"/>
                <w:szCs w:val="16"/>
                <w:lang w:val="ru-RU"/>
              </w:rPr>
              <w:t>прочие выбытия</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125</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(130.232.000)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lang w:val="ru-RU"/>
              </w:rPr>
            </w:pPr>
            <w:r w:rsidRPr="00FD5CF6">
              <w:rPr>
                <w:rFonts w:ascii="Arial" w:hAnsi="Arial" w:cs="Arial"/>
                <w:iCs/>
                <w:color w:val="000000"/>
                <w:sz w:val="16"/>
                <w:szCs w:val="16"/>
                <w:lang w:val="ru-RU"/>
              </w:rPr>
              <w:t>(174.792</w:t>
            </w:r>
            <w:r w:rsidRPr="00FD5CF6">
              <w:rPr>
                <w:rFonts w:ascii="Arial" w:hAnsi="Arial" w:cs="Arial"/>
                <w:iCs/>
                <w:color w:val="000000"/>
                <w:sz w:val="16"/>
                <w:szCs w:val="16"/>
              </w:rPr>
              <w:t>.000</w:t>
            </w:r>
            <w:r w:rsidRPr="00FD5CF6">
              <w:rPr>
                <w:rFonts w:ascii="Arial" w:hAnsi="Arial" w:cs="Arial"/>
                <w:iCs/>
                <w:color w:val="000000"/>
                <w:sz w:val="16"/>
                <w:szCs w:val="16"/>
                <w:lang w:val="ru-RU"/>
              </w:rPr>
              <w:t>)</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b/>
                <w:color w:val="000000"/>
                <w:sz w:val="16"/>
                <w:szCs w:val="16"/>
                <w:lang w:val="ru-RU"/>
              </w:rPr>
            </w:pPr>
            <w:r w:rsidRPr="00FD5CF6">
              <w:rPr>
                <w:rFonts w:ascii="Arial" w:hAnsi="Arial" w:cs="Arial"/>
                <w:color w:val="000000"/>
                <w:sz w:val="16"/>
                <w:szCs w:val="16"/>
                <w:lang w:val="ru-RU"/>
              </w:rPr>
              <w:t>3. Чистая сумма денежных средств от финансовой деятельности (строка 110 – строка 120)</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130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iCs/>
                <w:color w:val="000000"/>
                <w:sz w:val="16"/>
                <w:szCs w:val="16"/>
              </w:rPr>
            </w:pPr>
            <w:r w:rsidRPr="00FD5CF6">
              <w:rPr>
                <w:rFonts w:ascii="Arial" w:hAnsi="Arial" w:cs="Arial"/>
                <w:b/>
                <w:iCs/>
                <w:color w:val="000000"/>
                <w:sz w:val="16"/>
                <w:szCs w:val="16"/>
              </w:rPr>
              <w:t>(247.640.000)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iCs/>
                <w:color w:val="000000"/>
                <w:sz w:val="16"/>
                <w:szCs w:val="16"/>
              </w:rPr>
            </w:pPr>
            <w:r w:rsidRPr="00FD5CF6">
              <w:rPr>
                <w:rFonts w:ascii="Arial" w:hAnsi="Arial" w:cs="Arial"/>
                <w:iCs/>
                <w:color w:val="000000"/>
                <w:sz w:val="16"/>
                <w:szCs w:val="16"/>
              </w:rPr>
              <w:t>601.944.000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b/>
                <w:color w:val="000000"/>
                <w:sz w:val="16"/>
                <w:szCs w:val="16"/>
                <w:lang w:val="ru-RU"/>
              </w:rPr>
            </w:pPr>
            <w:r w:rsidRPr="00FD5CF6">
              <w:rPr>
                <w:rFonts w:ascii="Arial" w:hAnsi="Arial" w:cs="Arial"/>
                <w:b/>
                <w:color w:val="000000"/>
                <w:sz w:val="16"/>
                <w:szCs w:val="16"/>
              </w:rPr>
              <w:t>IV</w:t>
            </w:r>
            <w:r w:rsidRPr="00FD5CF6">
              <w:rPr>
                <w:rFonts w:ascii="Arial" w:hAnsi="Arial" w:cs="Arial"/>
                <w:b/>
                <w:color w:val="000000"/>
                <w:sz w:val="16"/>
                <w:szCs w:val="16"/>
                <w:lang w:val="ru-RU"/>
              </w:rPr>
              <w:t>. Влияние обменных курсов валют к тенге</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lang w:val="ru-RU"/>
              </w:rPr>
            </w:pPr>
            <w:r w:rsidRPr="00FD5CF6">
              <w:rPr>
                <w:rFonts w:ascii="Arial" w:hAnsi="Arial" w:cs="Arial"/>
                <w:color w:val="000000"/>
                <w:sz w:val="16"/>
                <w:szCs w:val="16"/>
              </w:rPr>
              <w:t>140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rPr>
            </w:pPr>
            <w:r w:rsidRPr="00FD5CF6">
              <w:rPr>
                <w:rFonts w:ascii="Arial" w:hAnsi="Arial" w:cs="Arial"/>
                <w:b/>
                <w:color w:val="000000"/>
                <w:sz w:val="16"/>
                <w:szCs w:val="16"/>
              </w:rPr>
              <w:t>308</w:t>
            </w:r>
            <w:r w:rsidRPr="00FD5CF6">
              <w:rPr>
                <w:rFonts w:ascii="Arial" w:hAnsi="Arial" w:cs="Arial"/>
                <w:b/>
                <w:color w:val="000000"/>
                <w:sz w:val="16"/>
                <w:szCs w:val="16"/>
                <w:lang w:val="ru-RU"/>
              </w:rPr>
              <w:t>.</w:t>
            </w:r>
            <w:r w:rsidRPr="00FD5CF6">
              <w:rPr>
                <w:rFonts w:ascii="Arial" w:hAnsi="Arial" w:cs="Arial"/>
                <w:b/>
                <w:color w:val="000000"/>
                <w:sz w:val="16"/>
                <w:szCs w:val="16"/>
              </w:rPr>
              <w:t>107</w:t>
            </w:r>
            <w:r w:rsidRPr="00FD5CF6">
              <w:rPr>
                <w:rFonts w:ascii="Arial" w:hAnsi="Arial" w:cs="Arial"/>
                <w:b/>
                <w:color w:val="000000"/>
                <w:sz w:val="16"/>
                <w:szCs w:val="16"/>
                <w:lang w:val="ru-RU"/>
              </w:rPr>
              <w:t>.000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rPr>
              <w:t>59</w:t>
            </w:r>
            <w:r w:rsidRPr="00FD5CF6">
              <w:rPr>
                <w:rFonts w:ascii="Arial" w:hAnsi="Arial" w:cs="Arial"/>
                <w:color w:val="000000"/>
                <w:sz w:val="16"/>
                <w:szCs w:val="16"/>
                <w:lang w:val="ru-RU"/>
              </w:rPr>
              <w:t>.</w:t>
            </w:r>
            <w:r w:rsidRPr="00FD5CF6">
              <w:rPr>
                <w:rFonts w:ascii="Arial" w:hAnsi="Arial" w:cs="Arial"/>
                <w:color w:val="000000"/>
                <w:sz w:val="16"/>
                <w:szCs w:val="16"/>
              </w:rPr>
              <w:t>827</w:t>
            </w:r>
            <w:r w:rsidRPr="00FD5CF6">
              <w:rPr>
                <w:rFonts w:ascii="Arial" w:hAnsi="Arial" w:cs="Arial"/>
                <w:color w:val="000000"/>
                <w:sz w:val="16"/>
                <w:szCs w:val="16"/>
                <w:lang w:val="ru-RU"/>
              </w:rPr>
              <w:t>.000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b/>
                <w:color w:val="000000"/>
                <w:sz w:val="16"/>
                <w:szCs w:val="16"/>
                <w:lang w:val="ru-RU"/>
              </w:rPr>
            </w:pPr>
            <w:r w:rsidRPr="00FD5CF6">
              <w:rPr>
                <w:rFonts w:ascii="Arial" w:hAnsi="Arial" w:cs="Arial"/>
                <w:b/>
                <w:color w:val="000000"/>
                <w:sz w:val="16"/>
                <w:szCs w:val="16"/>
              </w:rPr>
              <w:t>V</w:t>
            </w:r>
            <w:r w:rsidRPr="00FD5CF6">
              <w:rPr>
                <w:rFonts w:ascii="Arial" w:hAnsi="Arial" w:cs="Arial"/>
                <w:b/>
                <w:color w:val="000000"/>
                <w:sz w:val="16"/>
                <w:szCs w:val="16"/>
                <w:lang w:val="ru-RU"/>
              </w:rPr>
              <w:t xml:space="preserve">. Увеличение +/− уменьшение денежных средств </w:t>
            </w:r>
            <w:r w:rsidRPr="00FD5CF6">
              <w:rPr>
                <w:rFonts w:ascii="Arial" w:hAnsi="Arial" w:cs="Arial"/>
                <w:b/>
                <w:color w:val="000000"/>
                <w:sz w:val="16"/>
                <w:szCs w:val="16"/>
                <w:lang w:val="ru-RU"/>
              </w:rPr>
              <w:br/>
              <w:t>(строка 050+/- 100 +/− строка 130 +/− строка 140)</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150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iCs/>
                <w:color w:val="000000"/>
                <w:sz w:val="16"/>
                <w:szCs w:val="16"/>
              </w:rPr>
              <w:t>(</w:t>
            </w:r>
            <w:r w:rsidRPr="00FD5CF6">
              <w:rPr>
                <w:rFonts w:ascii="Arial" w:hAnsi="Arial" w:cs="Arial"/>
                <w:b/>
                <w:iCs/>
                <w:color w:val="000000"/>
                <w:sz w:val="16"/>
                <w:szCs w:val="16"/>
                <w:lang w:val="ru-RU"/>
              </w:rPr>
              <w:t>27</w:t>
            </w:r>
            <w:r w:rsidRPr="00FD5CF6">
              <w:rPr>
                <w:rFonts w:ascii="Arial" w:hAnsi="Arial" w:cs="Arial"/>
                <w:b/>
                <w:iCs/>
                <w:color w:val="000000"/>
                <w:sz w:val="16"/>
                <w:szCs w:val="16"/>
              </w:rPr>
              <w:t>.</w:t>
            </w:r>
            <w:r w:rsidRPr="00FD5CF6">
              <w:rPr>
                <w:rFonts w:ascii="Arial" w:hAnsi="Arial" w:cs="Arial"/>
                <w:b/>
                <w:iCs/>
                <w:color w:val="000000"/>
                <w:sz w:val="16"/>
                <w:szCs w:val="16"/>
                <w:lang w:val="ru-RU"/>
              </w:rPr>
              <w:t>748</w:t>
            </w:r>
            <w:r w:rsidRPr="00FD5CF6">
              <w:rPr>
                <w:rFonts w:ascii="Arial" w:hAnsi="Arial" w:cs="Arial"/>
                <w:b/>
                <w:iCs/>
                <w:color w:val="000000"/>
                <w:sz w:val="16"/>
                <w:szCs w:val="16"/>
              </w:rPr>
              <w:t>.000)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iCs/>
                <w:color w:val="000000"/>
                <w:sz w:val="16"/>
                <w:szCs w:val="16"/>
              </w:rPr>
              <w:t>4</w:t>
            </w:r>
            <w:r w:rsidRPr="00FD5CF6">
              <w:rPr>
                <w:rFonts w:ascii="Arial" w:hAnsi="Arial" w:cs="Arial"/>
                <w:iCs/>
                <w:color w:val="000000"/>
                <w:sz w:val="16"/>
                <w:szCs w:val="16"/>
                <w:lang w:val="ru-RU"/>
              </w:rPr>
              <w:t>93.311</w:t>
            </w:r>
            <w:r w:rsidRPr="00FD5CF6">
              <w:rPr>
                <w:rFonts w:ascii="Arial" w:hAnsi="Arial" w:cs="Arial"/>
                <w:iCs/>
                <w:color w:val="000000"/>
                <w:sz w:val="16"/>
                <w:szCs w:val="16"/>
              </w:rPr>
              <w:t>.</w:t>
            </w:r>
            <w:r w:rsidRPr="00FD5CF6">
              <w:rPr>
                <w:rFonts w:ascii="Arial" w:hAnsi="Arial" w:cs="Arial"/>
                <w:iCs/>
                <w:color w:val="000000"/>
                <w:sz w:val="16"/>
                <w:szCs w:val="16"/>
                <w:lang w:val="ru-RU"/>
              </w:rPr>
              <w:t>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b/>
                <w:color w:val="000000"/>
                <w:sz w:val="16"/>
                <w:szCs w:val="16"/>
                <w:lang w:val="ru-RU"/>
              </w:rPr>
            </w:pPr>
            <w:r w:rsidRPr="00FD5CF6">
              <w:rPr>
                <w:rFonts w:ascii="Arial" w:hAnsi="Arial" w:cs="Arial"/>
                <w:b/>
                <w:color w:val="000000"/>
                <w:sz w:val="16"/>
                <w:szCs w:val="16"/>
              </w:rPr>
              <w:t>VI</w:t>
            </w:r>
            <w:r w:rsidRPr="00FD5CF6">
              <w:rPr>
                <w:rFonts w:ascii="Arial" w:hAnsi="Arial" w:cs="Arial"/>
                <w:b/>
                <w:color w:val="000000"/>
                <w:sz w:val="16"/>
                <w:szCs w:val="16"/>
                <w:lang w:val="ru-RU"/>
              </w:rPr>
              <w:t>. Денежные средства и их эквиваленты на начало отчётного периода</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160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rPr>
              <w:t>1.234.305</w:t>
            </w:r>
            <w:r w:rsidRPr="00FD5CF6">
              <w:rPr>
                <w:rFonts w:ascii="Arial" w:hAnsi="Arial" w:cs="Arial"/>
                <w:b/>
                <w:color w:val="000000"/>
                <w:sz w:val="16"/>
                <w:szCs w:val="16"/>
                <w:lang w:val="ru-RU"/>
              </w:rPr>
              <w:t>.000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rPr>
              <w:t>740</w:t>
            </w:r>
            <w:r w:rsidRPr="00FD5CF6">
              <w:rPr>
                <w:rFonts w:ascii="Arial" w:hAnsi="Arial" w:cs="Arial"/>
                <w:color w:val="000000"/>
                <w:sz w:val="16"/>
                <w:szCs w:val="16"/>
                <w:lang w:val="ru-RU"/>
              </w:rPr>
              <w:t>.</w:t>
            </w:r>
            <w:r w:rsidRPr="00FD5CF6">
              <w:rPr>
                <w:rFonts w:ascii="Arial" w:hAnsi="Arial" w:cs="Arial"/>
                <w:color w:val="000000"/>
                <w:sz w:val="16"/>
                <w:szCs w:val="16"/>
              </w:rPr>
              <w:t>994</w:t>
            </w:r>
            <w:r w:rsidRPr="00FD5CF6">
              <w:rPr>
                <w:rFonts w:ascii="Arial" w:hAnsi="Arial" w:cs="Arial"/>
                <w:color w:val="000000"/>
                <w:sz w:val="16"/>
                <w:szCs w:val="16"/>
                <w:lang w:val="ru-RU"/>
              </w:rPr>
              <w:t>.000</w:t>
            </w:r>
          </w:p>
        </w:tc>
      </w:tr>
      <w:tr w:rsidR="00FD5CF6" w:rsidRPr="00FD5CF6" w:rsidTr="00FD5CF6">
        <w:trPr>
          <w:trHeight w:val="210"/>
        </w:trPr>
        <w:tc>
          <w:tcPr>
            <w:tcW w:w="5384" w:type="dxa"/>
            <w:noWrap/>
            <w:tcMar>
              <w:left w:w="108" w:type="dxa"/>
              <w:right w:w="108" w:type="dxa"/>
            </w:tcMar>
            <w:vAlign w:val="bottom"/>
          </w:tcPr>
          <w:p w:rsidR="00FD5CF6" w:rsidRPr="00FD5CF6" w:rsidRDefault="00FD5CF6" w:rsidP="00FD5CF6">
            <w:pPr>
              <w:ind w:left="113" w:right="-108" w:hanging="113"/>
              <w:jc w:val="left"/>
              <w:rPr>
                <w:rFonts w:ascii="Arial" w:hAnsi="Arial" w:cs="Arial"/>
                <w:b/>
                <w:color w:val="000000"/>
                <w:sz w:val="16"/>
                <w:szCs w:val="16"/>
                <w:lang w:val="ru-RU"/>
              </w:rPr>
            </w:pPr>
            <w:r w:rsidRPr="00FD5CF6">
              <w:rPr>
                <w:rFonts w:ascii="Arial" w:hAnsi="Arial" w:cs="Arial"/>
                <w:b/>
                <w:color w:val="000000"/>
                <w:sz w:val="16"/>
                <w:szCs w:val="16"/>
              </w:rPr>
              <w:t>VII</w:t>
            </w:r>
            <w:r w:rsidRPr="00FD5CF6">
              <w:rPr>
                <w:rFonts w:ascii="Arial" w:hAnsi="Arial" w:cs="Arial"/>
                <w:b/>
                <w:color w:val="000000"/>
                <w:sz w:val="16"/>
                <w:szCs w:val="16"/>
                <w:lang w:val="ru-RU"/>
              </w:rPr>
              <w:t>. Денежные средства и их эквиваленты на конец отчётного периода</w:t>
            </w:r>
          </w:p>
        </w:tc>
        <w:tc>
          <w:tcPr>
            <w:tcW w:w="850"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6"/>
                <w:szCs w:val="16"/>
              </w:rPr>
            </w:pPr>
            <w:r w:rsidRPr="00FD5CF6">
              <w:rPr>
                <w:rFonts w:ascii="Arial" w:hAnsi="Arial" w:cs="Arial"/>
                <w:color w:val="000000"/>
                <w:sz w:val="16"/>
                <w:szCs w:val="16"/>
              </w:rPr>
              <w:t>170</w:t>
            </w:r>
          </w:p>
        </w:tc>
        <w:tc>
          <w:tcPr>
            <w:tcW w:w="1702"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6"/>
                <w:szCs w:val="16"/>
                <w:lang w:val="ru-RU"/>
              </w:rPr>
            </w:pPr>
            <w:r w:rsidRPr="00FD5CF6">
              <w:rPr>
                <w:rFonts w:ascii="Arial" w:hAnsi="Arial" w:cs="Arial"/>
                <w:b/>
                <w:color w:val="000000"/>
                <w:sz w:val="16"/>
                <w:szCs w:val="16"/>
              </w:rPr>
              <w:t>1.206</w:t>
            </w:r>
            <w:r w:rsidRPr="00FD5CF6">
              <w:rPr>
                <w:rFonts w:ascii="Arial" w:hAnsi="Arial" w:cs="Arial"/>
                <w:b/>
                <w:color w:val="000000"/>
                <w:sz w:val="16"/>
                <w:szCs w:val="16"/>
                <w:lang w:val="ru-RU"/>
              </w:rPr>
              <w:t>.</w:t>
            </w:r>
            <w:r w:rsidRPr="00FD5CF6">
              <w:rPr>
                <w:rFonts w:ascii="Arial" w:hAnsi="Arial" w:cs="Arial"/>
                <w:b/>
                <w:color w:val="000000"/>
                <w:sz w:val="16"/>
                <w:szCs w:val="16"/>
              </w:rPr>
              <w:t>557</w:t>
            </w:r>
            <w:r w:rsidRPr="00FD5CF6">
              <w:rPr>
                <w:rFonts w:ascii="Arial" w:hAnsi="Arial" w:cs="Arial"/>
                <w:b/>
                <w:color w:val="000000"/>
                <w:sz w:val="16"/>
                <w:szCs w:val="16"/>
                <w:lang w:val="ru-RU"/>
              </w:rPr>
              <w:t>.000</w:t>
            </w:r>
          </w:p>
        </w:tc>
        <w:tc>
          <w:tcPr>
            <w:tcW w:w="1703" w:type="dxa"/>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6"/>
                <w:szCs w:val="16"/>
                <w:lang w:val="ru-RU"/>
              </w:rPr>
            </w:pPr>
            <w:r w:rsidRPr="00FD5CF6">
              <w:rPr>
                <w:rFonts w:ascii="Arial" w:hAnsi="Arial" w:cs="Arial"/>
                <w:color w:val="000000"/>
                <w:sz w:val="16"/>
                <w:szCs w:val="16"/>
              </w:rPr>
              <w:t>1.234</w:t>
            </w:r>
            <w:r w:rsidRPr="00FD5CF6">
              <w:rPr>
                <w:rFonts w:ascii="Arial" w:hAnsi="Arial" w:cs="Arial"/>
                <w:color w:val="000000"/>
                <w:sz w:val="16"/>
                <w:szCs w:val="16"/>
                <w:lang w:val="ru-RU"/>
              </w:rPr>
              <w:t>.</w:t>
            </w:r>
            <w:r w:rsidRPr="00FD5CF6">
              <w:rPr>
                <w:rFonts w:ascii="Arial" w:hAnsi="Arial" w:cs="Arial"/>
                <w:color w:val="000000"/>
                <w:sz w:val="16"/>
                <w:szCs w:val="16"/>
              </w:rPr>
              <w:t>305</w:t>
            </w:r>
            <w:r w:rsidRPr="00FD5CF6">
              <w:rPr>
                <w:rFonts w:ascii="Arial" w:hAnsi="Arial" w:cs="Arial"/>
                <w:color w:val="000000"/>
                <w:sz w:val="16"/>
                <w:szCs w:val="16"/>
                <w:lang w:val="ru-RU"/>
              </w:rPr>
              <w:t>.000</w:t>
            </w:r>
          </w:p>
        </w:tc>
      </w:tr>
    </w:tbl>
    <w:p w:rsidR="00FD5CF6" w:rsidRPr="00FD5CF6" w:rsidRDefault="00FD5CF6" w:rsidP="00FD5CF6"/>
    <w:p w:rsidR="00FD5CF6" w:rsidRPr="00FD5CF6" w:rsidRDefault="00FD5CF6" w:rsidP="00FD5CF6"/>
    <w:p w:rsidR="00FD5CF6" w:rsidRPr="00FD5CF6" w:rsidRDefault="00FD5CF6" w:rsidP="00FD5CF6"/>
    <w:p w:rsidR="00FD5CF6" w:rsidRPr="00FD5CF6" w:rsidRDefault="00FD5CF6" w:rsidP="00FD5CF6"/>
    <w:p w:rsidR="00FD5CF6" w:rsidRPr="00FD5CF6" w:rsidRDefault="00FD5CF6" w:rsidP="00FD5CF6"/>
    <w:tbl>
      <w:tblPr>
        <w:tblW w:w="9637" w:type="dxa"/>
        <w:tblInd w:w="108" w:type="dxa"/>
        <w:tblLayout w:type="fixed"/>
        <w:tblLook w:val="04A0" w:firstRow="1" w:lastRow="0" w:firstColumn="1" w:lastColumn="0" w:noHBand="0" w:noVBand="1"/>
      </w:tblPr>
      <w:tblGrid>
        <w:gridCol w:w="5896"/>
        <w:gridCol w:w="283"/>
        <w:gridCol w:w="3458"/>
      </w:tblGrid>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Управляющий директор по финансам и операциям-член Правления</w:t>
            </w:r>
          </w:p>
        </w:tc>
        <w:tc>
          <w:tcPr>
            <w:tcW w:w="283" w:type="dxa"/>
            <w:vAlign w:val="bottom"/>
          </w:tcPr>
          <w:p w:rsidR="00FD5CF6" w:rsidRPr="00FD5CF6" w:rsidRDefault="00FD5CF6" w:rsidP="00FD5CF6">
            <w:pPr>
              <w:ind w:left="-57" w:right="-57"/>
              <w:jc w:val="center"/>
              <w:rPr>
                <w:szCs w:val="20"/>
                <w:lang w:val="ru-RU"/>
              </w:rPr>
            </w:pPr>
          </w:p>
        </w:tc>
        <w:tc>
          <w:tcPr>
            <w:tcW w:w="3458" w:type="dxa"/>
            <w:tcBorders>
              <w:top w:val="single" w:sz="4" w:space="0" w:color="auto"/>
            </w:tcBorders>
            <w:noWrap/>
            <w:hideMark/>
          </w:tcPr>
          <w:p w:rsidR="00FD5CF6" w:rsidRPr="00946258" w:rsidRDefault="00946258" w:rsidP="00FD5CF6">
            <w:pPr>
              <w:ind w:left="-57" w:right="-57"/>
              <w:jc w:val="center"/>
              <w:rPr>
                <w:i/>
                <w:szCs w:val="20"/>
                <w:lang w:val="ru-RU"/>
              </w:rPr>
            </w:pPr>
            <w:r w:rsidRPr="00946258">
              <w:rPr>
                <w:i/>
                <w:szCs w:val="20"/>
                <w:lang w:val="ru-RU"/>
              </w:rPr>
              <w:t>Елена Бахмутова</w:t>
            </w: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tcBorders>
              <w:bottom w:val="single" w:sz="4" w:space="0" w:color="auto"/>
            </w:tcBorders>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Главный бухгалтер</w:t>
            </w:r>
          </w:p>
        </w:tc>
        <w:tc>
          <w:tcPr>
            <w:tcW w:w="283" w:type="dxa"/>
            <w:vAlign w:val="bottom"/>
          </w:tcPr>
          <w:p w:rsidR="00FD5CF6" w:rsidRPr="00FD5CF6" w:rsidRDefault="00FD5CF6" w:rsidP="00FD5CF6">
            <w:pPr>
              <w:ind w:left="-57" w:right="-57"/>
              <w:jc w:val="center"/>
              <w:rPr>
                <w:szCs w:val="20"/>
                <w:lang w:val="ru-RU"/>
              </w:rPr>
            </w:pPr>
          </w:p>
        </w:tc>
        <w:tc>
          <w:tcPr>
            <w:tcW w:w="3458" w:type="dxa"/>
            <w:tcBorders>
              <w:top w:val="single" w:sz="4" w:space="0" w:color="auto"/>
            </w:tcBorders>
            <w:noWrap/>
            <w:hideMark/>
          </w:tcPr>
          <w:p w:rsidR="00FD5CF6" w:rsidRPr="00946258" w:rsidRDefault="00946258" w:rsidP="00FD5CF6">
            <w:pPr>
              <w:ind w:left="-57" w:right="-57"/>
              <w:jc w:val="center"/>
              <w:rPr>
                <w:i/>
                <w:szCs w:val="20"/>
                <w:lang w:val="ru-RU"/>
              </w:rPr>
            </w:pPr>
            <w:r w:rsidRPr="00946258">
              <w:rPr>
                <w:i/>
                <w:szCs w:val="20"/>
                <w:lang w:val="ru-RU"/>
              </w:rPr>
              <w:t>Алмаз Абдрахманова</w:t>
            </w:r>
          </w:p>
        </w:tc>
      </w:tr>
    </w:tbl>
    <w:p w:rsidR="00FD5CF6" w:rsidRPr="00FD5CF6" w:rsidRDefault="00FD5CF6" w:rsidP="00FD5CF6">
      <w:pPr>
        <w:rPr>
          <w:lang w:val="ru-RU"/>
        </w:rPr>
      </w:pPr>
    </w:p>
    <w:p w:rsidR="00FD5CF6" w:rsidRPr="00FD5CF6" w:rsidRDefault="00FD5CF6" w:rsidP="00FD5CF6">
      <w:pPr>
        <w:rPr>
          <w:sz w:val="16"/>
          <w:szCs w:val="16"/>
          <w:lang w:val="ru-RU"/>
        </w:rPr>
        <w:sectPr w:rsidR="00FD5CF6" w:rsidRPr="00FD5CF6" w:rsidSect="00FD5CF6">
          <w:headerReference w:type="default" r:id="rId29"/>
          <w:footerReference w:type="first" r:id="rId30"/>
          <w:pgSz w:w="11907" w:h="16840" w:code="9"/>
          <w:pgMar w:top="1134" w:right="851" w:bottom="851" w:left="1418" w:header="720" w:footer="720" w:gutter="0"/>
          <w:cols w:space="720"/>
        </w:sectPr>
      </w:pP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3803"/>
        <w:gridCol w:w="849"/>
        <w:gridCol w:w="1414"/>
        <w:gridCol w:w="1415"/>
        <w:gridCol w:w="1178"/>
        <w:gridCol w:w="236"/>
        <w:gridCol w:w="1415"/>
        <w:gridCol w:w="1415"/>
        <w:gridCol w:w="1415"/>
        <w:gridCol w:w="1416"/>
      </w:tblGrid>
      <w:tr w:rsidR="00FD5CF6" w:rsidRPr="00FD5CF6" w:rsidTr="00FD5CF6">
        <w:trPr>
          <w:gridBefore w:val="1"/>
          <w:wBefore w:w="17" w:type="dxa"/>
          <w:trHeight w:val="227"/>
        </w:trPr>
        <w:tc>
          <w:tcPr>
            <w:tcW w:w="8659"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rPr>
                <w:rFonts w:ascii="Arial" w:hAnsi="Arial" w:cs="Arial"/>
                <w:b/>
                <w:sz w:val="18"/>
                <w:szCs w:val="18"/>
                <w:lang w:val="ru-RU" w:eastAsia="ru-RU"/>
              </w:rPr>
            </w:pPr>
          </w:p>
        </w:tc>
        <w:tc>
          <w:tcPr>
            <w:tcW w:w="5896"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spacing w:after="120"/>
              <w:ind w:right="60"/>
              <w:jc w:val="right"/>
              <w:rPr>
                <w:rFonts w:ascii="Arial" w:hAnsi="Arial" w:cs="Arial"/>
                <w:bCs/>
                <w:i/>
                <w:sz w:val="16"/>
                <w:szCs w:val="18"/>
                <w:lang w:val="ru-RU" w:eastAsia="ru-RU"/>
              </w:rPr>
            </w:pPr>
            <w:r w:rsidRPr="00FD5CF6">
              <w:rPr>
                <w:rFonts w:ascii="Arial" w:hAnsi="Arial" w:cs="Arial"/>
                <w:bCs/>
                <w:i/>
                <w:sz w:val="16"/>
                <w:szCs w:val="18"/>
                <w:lang w:val="ru-RU" w:eastAsia="ru-RU"/>
              </w:rPr>
              <w:t>тыс. тенге</w:t>
            </w:r>
          </w:p>
        </w:tc>
      </w:tr>
      <w:tr w:rsidR="00FD5CF6" w:rsidRPr="00FD5CF6" w:rsidTr="00FD5CF6">
        <w:trPr>
          <w:trHeight w:val="227"/>
        </w:trPr>
        <w:tc>
          <w:tcPr>
            <w:tcW w:w="3820" w:type="dxa"/>
            <w:gridSpan w:val="2"/>
            <w:vMerge w:val="restart"/>
            <w:shd w:val="clear" w:color="auto" w:fill="auto"/>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rPr>
            </w:pPr>
            <w:r w:rsidRPr="00FD5CF6">
              <w:rPr>
                <w:rFonts w:ascii="Arial" w:hAnsi="Arial" w:cs="Arial"/>
                <w:b/>
                <w:bCs/>
                <w:sz w:val="17"/>
                <w:szCs w:val="17"/>
              </w:rPr>
              <w:t>Наименование показателей</w:t>
            </w:r>
          </w:p>
        </w:tc>
        <w:tc>
          <w:tcPr>
            <w:tcW w:w="849" w:type="dxa"/>
            <w:vMerge w:val="restart"/>
            <w:shd w:val="clear" w:color="auto" w:fill="auto"/>
            <w:noWrap/>
            <w:tcMar>
              <w:left w:w="108" w:type="dxa"/>
              <w:right w:w="108" w:type="dxa"/>
            </w:tcMar>
            <w:vAlign w:val="bottom"/>
            <w:hideMark/>
          </w:tcPr>
          <w:p w:rsidR="00FD5CF6" w:rsidRPr="00FD5CF6" w:rsidRDefault="00FD5CF6" w:rsidP="00FD5CF6">
            <w:pPr>
              <w:ind w:left="-57" w:right="-57"/>
              <w:jc w:val="center"/>
              <w:rPr>
                <w:rFonts w:ascii="Arial" w:hAnsi="Arial" w:cs="Arial"/>
                <w:b/>
                <w:bCs/>
                <w:color w:val="000000"/>
                <w:sz w:val="17"/>
                <w:szCs w:val="17"/>
                <w:lang w:val="ru-RU"/>
              </w:rPr>
            </w:pPr>
            <w:r w:rsidRPr="00FD5CF6">
              <w:rPr>
                <w:rFonts w:ascii="Arial" w:hAnsi="Arial" w:cs="Arial"/>
                <w:b/>
                <w:bCs/>
                <w:color w:val="000000"/>
                <w:sz w:val="17"/>
                <w:szCs w:val="17"/>
              </w:rPr>
              <w:t>Код стр</w:t>
            </w:r>
            <w:r w:rsidRPr="00FD5CF6">
              <w:rPr>
                <w:rFonts w:ascii="Arial" w:hAnsi="Arial" w:cs="Arial"/>
                <w:b/>
                <w:bCs/>
                <w:color w:val="000000"/>
                <w:sz w:val="17"/>
                <w:szCs w:val="17"/>
                <w:lang w:val="ru-RU"/>
              </w:rPr>
              <w:t>оки</w:t>
            </w:r>
          </w:p>
        </w:tc>
        <w:tc>
          <w:tcPr>
            <w:tcW w:w="7073" w:type="dxa"/>
            <w:gridSpan w:val="6"/>
            <w:noWrap/>
            <w:tcMar>
              <w:left w:w="108" w:type="dxa"/>
              <w:right w:w="108" w:type="dxa"/>
            </w:tcMar>
            <w:vAlign w:val="bottom"/>
          </w:tcPr>
          <w:p w:rsidR="00FD5CF6" w:rsidRPr="00FD5CF6" w:rsidRDefault="00FD5CF6" w:rsidP="00FD5CF6">
            <w:pPr>
              <w:ind w:left="-57" w:right="-57"/>
              <w:jc w:val="center"/>
              <w:rPr>
                <w:rFonts w:ascii="Arial" w:hAnsi="Arial" w:cs="Arial"/>
                <w:b/>
                <w:bCs/>
                <w:color w:val="000000"/>
                <w:sz w:val="17"/>
                <w:szCs w:val="17"/>
              </w:rPr>
            </w:pPr>
            <w:r w:rsidRPr="00FD5CF6">
              <w:rPr>
                <w:rFonts w:ascii="Arial" w:hAnsi="Arial" w:cs="Arial"/>
                <w:b/>
                <w:bCs/>
                <w:color w:val="000000"/>
                <w:sz w:val="17"/>
                <w:szCs w:val="17"/>
              </w:rPr>
              <w:t>Капитал материнской организации</w:t>
            </w:r>
          </w:p>
        </w:tc>
        <w:tc>
          <w:tcPr>
            <w:tcW w:w="1415"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Доля неконт-ролирующих собствен-ников</w:t>
            </w:r>
          </w:p>
        </w:tc>
        <w:tc>
          <w:tcPr>
            <w:tcW w:w="1415"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Итого</w:t>
            </w:r>
            <w:r w:rsidRPr="00FD5CF6">
              <w:rPr>
                <w:rFonts w:ascii="Arial" w:hAnsi="Arial" w:cs="Arial"/>
                <w:b/>
                <w:bCs/>
                <w:color w:val="000000"/>
                <w:sz w:val="17"/>
                <w:szCs w:val="17"/>
                <w:lang w:val="ru-RU"/>
              </w:rPr>
              <w:br/>
              <w:t>капитал</w:t>
            </w:r>
          </w:p>
        </w:tc>
      </w:tr>
      <w:tr w:rsidR="00FD5CF6" w:rsidRPr="00FD5CF6" w:rsidTr="00FD5CF6">
        <w:trPr>
          <w:trHeight w:val="227"/>
        </w:trPr>
        <w:tc>
          <w:tcPr>
            <w:tcW w:w="3820" w:type="dxa"/>
            <w:gridSpan w:val="2"/>
            <w:vMerge/>
            <w:tcBorders>
              <w:top w:val="nil"/>
            </w:tcBorders>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lang w:val="ru-RU"/>
              </w:rPr>
            </w:pPr>
          </w:p>
        </w:tc>
        <w:tc>
          <w:tcPr>
            <w:tcW w:w="849" w:type="dxa"/>
            <w:vMerge/>
            <w:tcBorders>
              <w:top w:val="nil"/>
            </w:tcBorders>
            <w:noWrap/>
            <w:tcMar>
              <w:left w:w="108" w:type="dxa"/>
              <w:right w:w="108" w:type="dxa"/>
            </w:tcMar>
            <w:vAlign w:val="bottom"/>
            <w:hideMark/>
          </w:tcPr>
          <w:p w:rsidR="00FD5CF6" w:rsidRPr="00FD5CF6" w:rsidRDefault="00FD5CF6" w:rsidP="00FD5CF6">
            <w:pPr>
              <w:ind w:left="-57" w:right="-57"/>
              <w:jc w:val="center"/>
              <w:rPr>
                <w:rFonts w:ascii="Arial" w:hAnsi="Arial" w:cs="Arial"/>
                <w:bCs/>
                <w:color w:val="000000"/>
                <w:sz w:val="17"/>
                <w:szCs w:val="17"/>
                <w:lang w:val="ru-RU"/>
              </w:rPr>
            </w:pPr>
          </w:p>
        </w:tc>
        <w:tc>
          <w:tcPr>
            <w:tcW w:w="1414" w:type="dxa"/>
            <w:tcBorders>
              <w:top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Уставный (акционер-ный) капитал</w:t>
            </w:r>
          </w:p>
        </w:tc>
        <w:tc>
          <w:tcPr>
            <w:tcW w:w="1415" w:type="dxa"/>
            <w:tcBorders>
              <w:top w:val="nil"/>
            </w:tcBorders>
            <w:noWrap/>
            <w:tcMar>
              <w:left w:w="108" w:type="dxa"/>
              <w:right w:w="108" w:type="dxa"/>
            </w:tcMar>
            <w:vAlign w:val="bottom"/>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Эмиссион-ный доход</w:t>
            </w:r>
          </w:p>
        </w:tc>
        <w:tc>
          <w:tcPr>
            <w:tcW w:w="1414" w:type="dxa"/>
            <w:gridSpan w:val="2"/>
            <w:tcBorders>
              <w:top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Выкупленные собственные долевые инструменты</w:t>
            </w:r>
          </w:p>
        </w:tc>
        <w:tc>
          <w:tcPr>
            <w:tcW w:w="1415" w:type="dxa"/>
            <w:tcBorders>
              <w:top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Резервы</w:t>
            </w:r>
          </w:p>
        </w:tc>
        <w:tc>
          <w:tcPr>
            <w:tcW w:w="1415" w:type="dxa"/>
            <w:tcBorders>
              <w:top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rPr>
            </w:pPr>
            <w:r w:rsidRPr="00FD5CF6">
              <w:rPr>
                <w:rFonts w:ascii="Arial" w:hAnsi="Arial" w:cs="Arial"/>
                <w:b/>
                <w:bCs/>
                <w:color w:val="000000"/>
                <w:sz w:val="17"/>
                <w:szCs w:val="17"/>
                <w:lang w:val="ru-RU"/>
              </w:rPr>
              <w:t>Нераспре-деленная пр</w:t>
            </w:r>
            <w:r w:rsidRPr="00FD5CF6">
              <w:rPr>
                <w:rFonts w:ascii="Arial" w:hAnsi="Arial" w:cs="Arial"/>
                <w:b/>
                <w:bCs/>
                <w:color w:val="000000"/>
                <w:sz w:val="17"/>
                <w:szCs w:val="17"/>
              </w:rPr>
              <w:t>ибыль</w:t>
            </w:r>
          </w:p>
        </w:tc>
        <w:tc>
          <w:tcPr>
            <w:tcW w:w="1415" w:type="dxa"/>
            <w:vMerge/>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c>
          <w:tcPr>
            <w:tcW w:w="1415" w:type="dxa"/>
            <w:vMerge/>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7"/>
                <w:szCs w:val="17"/>
                <w:lang w:val="ru-RU"/>
              </w:rPr>
            </w:pPr>
            <w:r w:rsidRPr="00FD5CF6">
              <w:rPr>
                <w:rFonts w:ascii="Arial" w:hAnsi="Arial" w:cs="Arial"/>
                <w:b/>
                <w:color w:val="000000"/>
                <w:sz w:val="17"/>
                <w:szCs w:val="17"/>
                <w:lang w:val="ru-RU"/>
              </w:rPr>
              <w:t>Сальдо на 1 января предыдущего года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010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4.484.676.000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color w:val="000000"/>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bCs/>
                <w:color w:val="000000"/>
                <w:sz w:val="17"/>
                <w:szCs w:val="17"/>
                <w:lang w:val="ru-RU"/>
              </w:rPr>
              <w:t>295.246.000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1.947.</w:t>
            </w:r>
            <w:r w:rsidRPr="00FD5CF6">
              <w:rPr>
                <w:rFonts w:ascii="Arial" w:hAnsi="Arial" w:cs="Arial"/>
                <w:b/>
                <w:bCs/>
                <w:color w:val="000000"/>
                <w:sz w:val="17"/>
                <w:szCs w:val="17"/>
              </w:rPr>
              <w:t>379</w:t>
            </w:r>
            <w:r w:rsidRPr="00FD5CF6">
              <w:rPr>
                <w:rFonts w:ascii="Arial" w:hAnsi="Arial" w:cs="Arial"/>
                <w:b/>
                <w:bCs/>
                <w:color w:val="000000"/>
                <w:sz w:val="17"/>
                <w:szCs w:val="17"/>
                <w:lang w:val="ru-RU"/>
              </w:rPr>
              <w:t>.000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rPr>
              <w:t>779.291</w:t>
            </w:r>
            <w:r w:rsidRPr="00FD5CF6">
              <w:rPr>
                <w:rFonts w:ascii="Arial" w:hAnsi="Arial" w:cs="Arial"/>
                <w:b/>
                <w:bCs/>
                <w:color w:val="000000"/>
                <w:sz w:val="17"/>
                <w:szCs w:val="17"/>
                <w:lang w:val="ru-RU"/>
              </w:rPr>
              <w:t>.000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7.5</w:t>
            </w:r>
            <w:r w:rsidRPr="00FD5CF6">
              <w:rPr>
                <w:rFonts w:ascii="Arial" w:hAnsi="Arial" w:cs="Arial"/>
                <w:b/>
                <w:bCs/>
                <w:color w:val="000000"/>
                <w:sz w:val="17"/>
                <w:szCs w:val="17"/>
              </w:rPr>
              <w:t>06</w:t>
            </w:r>
            <w:r w:rsidRPr="00FD5CF6">
              <w:rPr>
                <w:rFonts w:ascii="Arial" w:hAnsi="Arial" w:cs="Arial"/>
                <w:b/>
                <w:bCs/>
                <w:color w:val="000000"/>
                <w:sz w:val="17"/>
                <w:szCs w:val="17"/>
                <w:lang w:val="ru-RU"/>
              </w:rPr>
              <w:t>.</w:t>
            </w:r>
            <w:r w:rsidRPr="00FD5CF6">
              <w:rPr>
                <w:rFonts w:ascii="Arial" w:hAnsi="Arial" w:cs="Arial"/>
                <w:b/>
                <w:bCs/>
                <w:color w:val="000000"/>
                <w:sz w:val="17"/>
                <w:szCs w:val="17"/>
              </w:rPr>
              <w:t>592</w:t>
            </w:r>
            <w:r w:rsidRPr="00FD5CF6">
              <w:rPr>
                <w:rFonts w:ascii="Arial" w:hAnsi="Arial" w:cs="Arial"/>
                <w:b/>
                <w:bCs/>
                <w:color w:val="000000"/>
                <w:sz w:val="17"/>
                <w:szCs w:val="17"/>
                <w:lang w:val="ru-RU"/>
              </w:rPr>
              <w:t>.000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Изменение в учётной политике</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011</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7"/>
                <w:szCs w:val="17"/>
                <w:lang w:val="ru-RU"/>
              </w:rPr>
            </w:pPr>
            <w:r w:rsidRPr="00FD5CF6">
              <w:rPr>
                <w:rFonts w:ascii="Arial" w:hAnsi="Arial" w:cs="Arial"/>
                <w:color w:val="000000"/>
                <w:sz w:val="17"/>
                <w:szCs w:val="17"/>
                <w:lang w:val="ru-RU"/>
              </w:rPr>
              <w:t>Пересчёт в связи с объединением предприятий под общим контролем*</w:t>
            </w:r>
          </w:p>
        </w:tc>
        <w:tc>
          <w:tcPr>
            <w:tcW w:w="849"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7"/>
                <w:szCs w:val="17"/>
                <w:lang w:val="ru-RU"/>
              </w:rPr>
            </w:pPr>
          </w:p>
        </w:tc>
        <w:tc>
          <w:tcPr>
            <w:tcW w:w="1414"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gridSpan w:val="2"/>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7"/>
                <w:szCs w:val="17"/>
              </w:rPr>
            </w:pPr>
            <w:r w:rsidRPr="00FD5CF6">
              <w:rPr>
                <w:rFonts w:ascii="Arial" w:hAnsi="Arial" w:cs="Arial"/>
                <w:b/>
                <w:color w:val="000000"/>
                <w:sz w:val="17"/>
                <w:szCs w:val="17"/>
              </w:rPr>
              <w:t xml:space="preserve">Пересчитанное сальдо </w:t>
            </w:r>
            <w:r w:rsidRPr="00FD5CF6">
              <w:rPr>
                <w:rFonts w:ascii="Arial" w:hAnsi="Arial" w:cs="Arial"/>
                <w:b/>
                <w:color w:val="000000"/>
                <w:sz w:val="17"/>
                <w:szCs w:val="17"/>
                <w:lang w:val="ru-RU"/>
              </w:rPr>
              <w:br/>
            </w:r>
            <w:r w:rsidRPr="00FD5CF6">
              <w:rPr>
                <w:rFonts w:ascii="Arial" w:hAnsi="Arial" w:cs="Arial"/>
                <w:b/>
                <w:color w:val="000000"/>
                <w:sz w:val="17"/>
                <w:szCs w:val="17"/>
              </w:rPr>
              <w:t>(строка 010+/строка 011)</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100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4.484.676.000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color w:val="000000"/>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bCs/>
                <w:color w:val="000000"/>
                <w:sz w:val="17"/>
                <w:szCs w:val="17"/>
              </w:rPr>
              <w:t>295.246</w:t>
            </w:r>
            <w:r w:rsidRPr="00FD5CF6">
              <w:rPr>
                <w:rFonts w:ascii="Arial" w:hAnsi="Arial" w:cs="Arial"/>
                <w:b/>
                <w:bCs/>
                <w:color w:val="000000"/>
                <w:sz w:val="17"/>
                <w:szCs w:val="17"/>
                <w:lang w:val="ru-RU"/>
              </w:rPr>
              <w:t>.000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1.947.</w:t>
            </w:r>
            <w:r w:rsidRPr="00FD5CF6">
              <w:rPr>
                <w:rFonts w:ascii="Arial" w:hAnsi="Arial" w:cs="Arial"/>
                <w:b/>
                <w:bCs/>
                <w:color w:val="000000"/>
                <w:sz w:val="17"/>
                <w:szCs w:val="17"/>
              </w:rPr>
              <w:t>379</w:t>
            </w:r>
            <w:r w:rsidRPr="00FD5CF6">
              <w:rPr>
                <w:rFonts w:ascii="Arial" w:hAnsi="Arial" w:cs="Arial"/>
                <w:b/>
                <w:bCs/>
                <w:color w:val="000000"/>
                <w:sz w:val="17"/>
                <w:szCs w:val="17"/>
                <w:lang w:val="ru-RU"/>
              </w:rPr>
              <w:t>.000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779.</w:t>
            </w:r>
            <w:r w:rsidRPr="00FD5CF6">
              <w:rPr>
                <w:rFonts w:ascii="Arial" w:hAnsi="Arial" w:cs="Arial"/>
                <w:b/>
                <w:bCs/>
                <w:color w:val="000000"/>
                <w:sz w:val="17"/>
                <w:szCs w:val="17"/>
              </w:rPr>
              <w:t>291</w:t>
            </w:r>
            <w:r w:rsidRPr="00FD5CF6">
              <w:rPr>
                <w:rFonts w:ascii="Arial" w:hAnsi="Arial" w:cs="Arial"/>
                <w:b/>
                <w:bCs/>
                <w:color w:val="000000"/>
                <w:sz w:val="17"/>
                <w:szCs w:val="17"/>
                <w:lang w:val="ru-RU"/>
              </w:rPr>
              <w:t>.000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7.506.</w:t>
            </w:r>
            <w:r w:rsidRPr="00FD5CF6">
              <w:rPr>
                <w:rFonts w:ascii="Arial" w:hAnsi="Arial" w:cs="Arial"/>
                <w:b/>
                <w:bCs/>
                <w:color w:val="000000"/>
                <w:sz w:val="17"/>
                <w:szCs w:val="17"/>
              </w:rPr>
              <w:t>592</w:t>
            </w:r>
            <w:r w:rsidRPr="00FD5CF6">
              <w:rPr>
                <w:rFonts w:ascii="Arial" w:hAnsi="Arial" w:cs="Arial"/>
                <w:b/>
                <w:bCs/>
                <w:color w:val="000000"/>
                <w:sz w:val="17"/>
                <w:szCs w:val="17"/>
                <w:lang w:val="ru-RU"/>
              </w:rPr>
              <w:t>.000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7"/>
                <w:szCs w:val="17"/>
                <w:lang w:val="ru-RU"/>
              </w:rPr>
            </w:pPr>
            <w:r w:rsidRPr="00FD5CF6">
              <w:rPr>
                <w:rFonts w:ascii="Arial" w:hAnsi="Arial" w:cs="Arial"/>
                <w:b/>
                <w:color w:val="000000"/>
                <w:sz w:val="17"/>
                <w:szCs w:val="17"/>
                <w:lang w:val="ru-RU"/>
              </w:rPr>
              <w:t>Общая совокупная прибыль, всего</w:t>
            </w:r>
            <w:r w:rsidRPr="00FD5CF6">
              <w:rPr>
                <w:rFonts w:ascii="Arial" w:hAnsi="Arial" w:cs="Arial"/>
                <w:b/>
                <w:color w:val="000000"/>
                <w:sz w:val="17"/>
                <w:szCs w:val="17"/>
                <w:lang w:val="ru-RU"/>
              </w:rPr>
              <w:br/>
              <w:t>(строка 210 + строка 220)</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200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238.290.000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269.688.000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(7.130.000)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500.848.000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Прибыль (убыток) за год</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210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271.548.000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(37.056.000)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234.492.000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7"/>
                <w:szCs w:val="17"/>
                <w:lang w:val="ru-RU"/>
              </w:rPr>
            </w:pPr>
            <w:r w:rsidRPr="00FD5CF6">
              <w:rPr>
                <w:rFonts w:ascii="Arial" w:hAnsi="Arial" w:cs="Arial"/>
                <w:b/>
                <w:color w:val="000000"/>
                <w:sz w:val="17"/>
                <w:szCs w:val="17"/>
                <w:lang w:val="ru-RU"/>
              </w:rPr>
              <w:t xml:space="preserve">Прочая совокупная прибыль, всего </w:t>
            </w:r>
            <w:r w:rsidRPr="00FD5CF6">
              <w:rPr>
                <w:rFonts w:ascii="Arial" w:hAnsi="Arial" w:cs="Arial"/>
                <w:b/>
                <w:color w:val="000000"/>
                <w:sz w:val="17"/>
                <w:szCs w:val="17"/>
                <w:lang w:val="ru-RU"/>
              </w:rPr>
              <w:br/>
              <w:t>(сумма строк с 221 по 229)</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220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w:t>
            </w:r>
          </w:p>
        </w:tc>
        <w:tc>
          <w:tcPr>
            <w:tcW w:w="1414" w:type="dxa"/>
            <w:gridSpan w:val="2"/>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238.290.000</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(1.860.000)</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29.926.000</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266.356.000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 том числе:</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4" w:type="dxa"/>
            <w:gridSpan w:val="2"/>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Прирост от переоценки основных средств (за 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221</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gridSpan w:val="2"/>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Перевод амортизации от переоценки основных средств (за 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222</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gridSpan w:val="2"/>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Переоценка финансовых активов, имеющиеся в наличии для продажи (за 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223</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4" w:type="dxa"/>
            <w:gridSpan w:val="2"/>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24.584.000</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4"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48.000</w:t>
            </w:r>
          </w:p>
        </w:tc>
        <w:tc>
          <w:tcPr>
            <w:tcW w:w="1416"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24.632.000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224</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gridSpan w:val="2"/>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(70.000)</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6"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(70.000)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Актуарные прибыли (убытки) по пенсионным обязательствам</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225</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gridSpan w:val="2"/>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(1.860.000)</w:t>
            </w:r>
          </w:p>
        </w:tc>
        <w:tc>
          <w:tcPr>
            <w:tcW w:w="1414"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(714.000)</w:t>
            </w:r>
          </w:p>
        </w:tc>
        <w:tc>
          <w:tcPr>
            <w:tcW w:w="1416" w:type="dxa"/>
            <w:shd w:val="clear" w:color="auto" w:fill="FFFFFF" w:themeFill="background1"/>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(2.574.000)</w:t>
            </w:r>
          </w:p>
        </w:tc>
      </w:tr>
    </w:tbl>
    <w:p w:rsidR="00FD5CF6" w:rsidRPr="00FD5CF6" w:rsidRDefault="00FD5CF6" w:rsidP="00FD5CF6">
      <w:pPr>
        <w:widowControl/>
        <w:adjustRightInd/>
        <w:spacing w:after="200"/>
        <w:jc w:val="left"/>
        <w:textAlignment w:val="auto"/>
        <w:rPr>
          <w:lang w:val="ru-RU"/>
        </w:rPr>
        <w:sectPr w:rsidR="00FD5CF6" w:rsidRPr="00FD5CF6" w:rsidSect="00FD5CF6">
          <w:headerReference w:type="even" r:id="rId31"/>
          <w:headerReference w:type="default" r:id="rId32"/>
          <w:footerReference w:type="default" r:id="rId33"/>
          <w:headerReference w:type="first" r:id="rId34"/>
          <w:footerReference w:type="first" r:id="rId35"/>
          <w:pgSz w:w="16840" w:h="11907" w:orient="landscape" w:code="9"/>
          <w:pgMar w:top="1418" w:right="1134" w:bottom="851" w:left="1134" w:header="720" w:footer="720" w:gutter="0"/>
          <w:cols w:space="720"/>
        </w:sectPr>
      </w:pP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3803"/>
        <w:gridCol w:w="849"/>
        <w:gridCol w:w="1414"/>
        <w:gridCol w:w="1415"/>
        <w:gridCol w:w="1176"/>
        <w:gridCol w:w="239"/>
        <w:gridCol w:w="1414"/>
        <w:gridCol w:w="1416"/>
        <w:gridCol w:w="1415"/>
        <w:gridCol w:w="1416"/>
      </w:tblGrid>
      <w:tr w:rsidR="00FD5CF6" w:rsidRPr="00FD5CF6" w:rsidTr="00FD5CF6">
        <w:trPr>
          <w:gridBefore w:val="1"/>
          <w:wBefore w:w="16" w:type="dxa"/>
          <w:trHeight w:val="227"/>
        </w:trPr>
        <w:tc>
          <w:tcPr>
            <w:tcW w:w="8658"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rPr>
                <w:rFonts w:ascii="Arial" w:hAnsi="Arial" w:cs="Arial"/>
                <w:b/>
                <w:sz w:val="18"/>
                <w:szCs w:val="18"/>
                <w:lang w:val="ru-RU" w:eastAsia="ru-RU"/>
              </w:rPr>
            </w:pPr>
          </w:p>
        </w:tc>
        <w:tc>
          <w:tcPr>
            <w:tcW w:w="5898"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spacing w:after="120"/>
              <w:ind w:right="60"/>
              <w:jc w:val="right"/>
              <w:rPr>
                <w:rFonts w:ascii="Arial" w:hAnsi="Arial" w:cs="Arial"/>
                <w:bCs/>
                <w:i/>
                <w:sz w:val="16"/>
                <w:szCs w:val="18"/>
                <w:lang w:val="ru-RU" w:eastAsia="ru-RU"/>
              </w:rPr>
            </w:pPr>
            <w:r w:rsidRPr="00FD5CF6">
              <w:rPr>
                <w:rFonts w:ascii="Arial" w:hAnsi="Arial" w:cs="Arial"/>
                <w:bCs/>
                <w:i/>
                <w:sz w:val="16"/>
                <w:szCs w:val="18"/>
                <w:lang w:val="ru-RU" w:eastAsia="ru-RU"/>
              </w:rPr>
              <w:t>тыс. тенге</w:t>
            </w:r>
          </w:p>
        </w:tc>
      </w:tr>
      <w:tr w:rsidR="00FD5CF6" w:rsidRPr="00FD5CF6" w:rsidTr="00FD5CF6">
        <w:tblPrEx>
          <w:tblLook w:val="04A0" w:firstRow="1" w:lastRow="0" w:firstColumn="1" w:lastColumn="0" w:noHBand="0" w:noVBand="1"/>
        </w:tblPrEx>
        <w:trPr>
          <w:trHeight w:val="227"/>
        </w:trPr>
        <w:tc>
          <w:tcPr>
            <w:tcW w:w="3820" w:type="dxa"/>
            <w:gridSpan w:val="2"/>
            <w:vMerge w:val="restart"/>
            <w:shd w:val="clear" w:color="auto" w:fill="auto"/>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lang w:val="ru-RU"/>
              </w:rPr>
            </w:pPr>
            <w:r w:rsidRPr="00FD5CF6">
              <w:rPr>
                <w:rFonts w:ascii="Arial" w:hAnsi="Arial" w:cs="Arial"/>
                <w:b/>
                <w:bCs/>
                <w:sz w:val="17"/>
                <w:szCs w:val="17"/>
                <w:lang w:val="ru-RU"/>
              </w:rPr>
              <w:t>Наименование показателей</w:t>
            </w:r>
          </w:p>
        </w:tc>
        <w:tc>
          <w:tcPr>
            <w:tcW w:w="849" w:type="dxa"/>
            <w:vMerge w:val="restart"/>
            <w:shd w:val="clear" w:color="auto" w:fill="auto"/>
            <w:noWrap/>
            <w:tcMar>
              <w:left w:w="108" w:type="dxa"/>
              <w:right w:w="108" w:type="dxa"/>
            </w:tcMar>
            <w:vAlign w:val="bottom"/>
            <w:hideMark/>
          </w:tcPr>
          <w:p w:rsidR="00FD5CF6" w:rsidRPr="00FD5CF6" w:rsidRDefault="00FD5CF6" w:rsidP="00FD5CF6">
            <w:pPr>
              <w:ind w:left="-57" w:right="-57"/>
              <w:jc w:val="center"/>
              <w:rPr>
                <w:rFonts w:ascii="Arial" w:hAnsi="Arial" w:cs="Arial"/>
                <w:b/>
                <w:bCs/>
                <w:color w:val="000000"/>
                <w:sz w:val="17"/>
                <w:szCs w:val="17"/>
                <w:lang w:val="ru-RU"/>
              </w:rPr>
            </w:pPr>
            <w:r w:rsidRPr="00FD5CF6">
              <w:rPr>
                <w:rFonts w:ascii="Arial" w:hAnsi="Arial" w:cs="Arial"/>
                <w:b/>
                <w:bCs/>
                <w:color w:val="000000"/>
                <w:sz w:val="17"/>
                <w:szCs w:val="17"/>
                <w:lang w:val="ru-RU"/>
              </w:rPr>
              <w:t>Код строки</w:t>
            </w:r>
          </w:p>
        </w:tc>
        <w:tc>
          <w:tcPr>
            <w:tcW w:w="7073" w:type="dxa"/>
            <w:gridSpan w:val="6"/>
            <w:noWrap/>
            <w:tcMar>
              <w:left w:w="108" w:type="dxa"/>
              <w:right w:w="108" w:type="dxa"/>
            </w:tcMar>
            <w:vAlign w:val="bottom"/>
          </w:tcPr>
          <w:p w:rsidR="00FD5CF6" w:rsidRPr="00FD5CF6" w:rsidRDefault="00FD5CF6" w:rsidP="00FD5CF6">
            <w:pPr>
              <w:ind w:left="-57" w:right="-57"/>
              <w:jc w:val="center"/>
              <w:rPr>
                <w:rFonts w:ascii="Arial" w:hAnsi="Arial" w:cs="Arial"/>
                <w:b/>
                <w:bCs/>
                <w:color w:val="000000"/>
                <w:sz w:val="17"/>
                <w:szCs w:val="17"/>
              </w:rPr>
            </w:pPr>
            <w:r w:rsidRPr="00FD5CF6">
              <w:rPr>
                <w:rFonts w:ascii="Arial" w:hAnsi="Arial" w:cs="Arial"/>
                <w:b/>
                <w:bCs/>
                <w:color w:val="000000"/>
                <w:sz w:val="17"/>
                <w:szCs w:val="17"/>
              </w:rPr>
              <w:t>Капитал материнской организации</w:t>
            </w:r>
          </w:p>
        </w:tc>
        <w:tc>
          <w:tcPr>
            <w:tcW w:w="1414"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Доля неконт-ролирующих собствен-ников</w:t>
            </w:r>
          </w:p>
        </w:tc>
        <w:tc>
          <w:tcPr>
            <w:tcW w:w="1416"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Итого</w:t>
            </w:r>
            <w:r w:rsidRPr="00FD5CF6">
              <w:rPr>
                <w:rFonts w:ascii="Arial" w:hAnsi="Arial" w:cs="Arial"/>
                <w:b/>
                <w:bCs/>
                <w:color w:val="000000"/>
                <w:sz w:val="17"/>
                <w:szCs w:val="17"/>
                <w:lang w:val="ru-RU"/>
              </w:rPr>
              <w:br/>
              <w:t>капитал</w:t>
            </w:r>
          </w:p>
        </w:tc>
      </w:tr>
      <w:tr w:rsidR="00FD5CF6" w:rsidRPr="00FD5CF6" w:rsidTr="00FD5CF6">
        <w:tblPrEx>
          <w:tblLook w:val="04A0" w:firstRow="1" w:lastRow="0" w:firstColumn="1" w:lastColumn="0" w:noHBand="0" w:noVBand="1"/>
        </w:tblPrEx>
        <w:trPr>
          <w:trHeight w:val="227"/>
        </w:trPr>
        <w:tc>
          <w:tcPr>
            <w:tcW w:w="3820" w:type="dxa"/>
            <w:gridSpan w:val="2"/>
            <w:vMerge/>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lang w:val="ru-RU"/>
              </w:rPr>
            </w:pPr>
          </w:p>
        </w:tc>
        <w:tc>
          <w:tcPr>
            <w:tcW w:w="849" w:type="dxa"/>
            <w:vMerge/>
            <w:noWrap/>
            <w:tcMar>
              <w:left w:w="108" w:type="dxa"/>
              <w:right w:w="108" w:type="dxa"/>
            </w:tcMar>
            <w:vAlign w:val="bottom"/>
            <w:hideMark/>
          </w:tcPr>
          <w:p w:rsidR="00FD5CF6" w:rsidRPr="00FD5CF6" w:rsidRDefault="00FD5CF6" w:rsidP="00FD5CF6">
            <w:pPr>
              <w:ind w:left="-57" w:right="-57"/>
              <w:jc w:val="center"/>
              <w:rPr>
                <w:rFonts w:ascii="Arial" w:hAnsi="Arial" w:cs="Arial"/>
                <w:bCs/>
                <w:color w:val="000000"/>
                <w:sz w:val="17"/>
                <w:szCs w:val="17"/>
                <w:lang w:val="ru-RU"/>
              </w:rPr>
            </w:pPr>
          </w:p>
        </w:tc>
        <w:tc>
          <w:tcPr>
            <w:tcW w:w="1414"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Уставный (акционер-ный) капитал</w:t>
            </w:r>
          </w:p>
        </w:tc>
        <w:tc>
          <w:tcPr>
            <w:tcW w:w="1414" w:type="dxa"/>
            <w:noWrap/>
            <w:tcMar>
              <w:left w:w="108" w:type="dxa"/>
              <w:right w:w="108" w:type="dxa"/>
            </w:tcMar>
            <w:vAlign w:val="bottom"/>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Эмиссион-ный доход</w:t>
            </w:r>
          </w:p>
        </w:tc>
        <w:tc>
          <w:tcPr>
            <w:tcW w:w="1415" w:type="dxa"/>
            <w:gridSpan w:val="2"/>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Выкупленные собственные долевые инструменты</w:t>
            </w:r>
          </w:p>
        </w:tc>
        <w:tc>
          <w:tcPr>
            <w:tcW w:w="1414"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Резервы</w:t>
            </w:r>
          </w:p>
        </w:tc>
        <w:tc>
          <w:tcPr>
            <w:tcW w:w="1416"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rPr>
            </w:pPr>
            <w:r w:rsidRPr="00FD5CF6">
              <w:rPr>
                <w:rFonts w:ascii="Arial" w:hAnsi="Arial" w:cs="Arial"/>
                <w:b/>
                <w:bCs/>
                <w:color w:val="000000"/>
                <w:sz w:val="17"/>
                <w:szCs w:val="17"/>
                <w:lang w:val="ru-RU"/>
              </w:rPr>
              <w:t>Нераспре-деленная пр</w:t>
            </w:r>
            <w:r w:rsidRPr="00FD5CF6">
              <w:rPr>
                <w:rFonts w:ascii="Arial" w:hAnsi="Arial" w:cs="Arial"/>
                <w:b/>
                <w:bCs/>
                <w:color w:val="000000"/>
                <w:sz w:val="17"/>
                <w:szCs w:val="17"/>
              </w:rPr>
              <w:t>ибыль</w:t>
            </w:r>
          </w:p>
        </w:tc>
        <w:tc>
          <w:tcPr>
            <w:tcW w:w="1414" w:type="dxa"/>
            <w:vMerge/>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c>
          <w:tcPr>
            <w:tcW w:w="1416" w:type="dxa"/>
            <w:vMerge/>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Эффект изменения в ставке подоходного налога на отсроченный налог дочерних организаций</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226</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 xml:space="preserve">Хеджирование денежных потоков </w:t>
            </w:r>
            <w:r w:rsidRPr="00FD5CF6">
              <w:rPr>
                <w:rFonts w:ascii="Arial" w:hAnsi="Arial" w:cs="Arial"/>
                <w:color w:val="000000"/>
                <w:sz w:val="17"/>
                <w:szCs w:val="17"/>
                <w:lang w:val="ru-RU"/>
              </w:rPr>
              <w:br/>
              <w:t>(за 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227</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Курсовая разница по инвестициям в зарубежные организации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228</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525.571.000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30.592.000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556.163.000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Хеджирование чистых инвестиций в зарубежные операции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229</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(311.795.000)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(311.795.000)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 xml:space="preserve">Операции с собственниками, всего </w:t>
            </w:r>
            <w:r w:rsidRPr="00FD5CF6">
              <w:rPr>
                <w:rFonts w:ascii="Arial" w:hAnsi="Arial" w:cs="Arial"/>
                <w:color w:val="000000"/>
                <w:sz w:val="17"/>
                <w:szCs w:val="17"/>
                <w:lang w:val="ru-RU"/>
              </w:rPr>
              <w:br/>
              <w:t>(сумма строк с 310 по 321):</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300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135.886.000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(10.503.000)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11.381.000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(55.066.000)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81.698.000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 том числе:</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Вознаграждения работников акциями: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310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(80.000)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(19.000)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8.000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(91.000)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 том числе:</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стоимость услуг работников</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(80.000)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(19.000)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8.000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(91.000)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выпуск акций по схеме вознаграждения работников акциями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налоговая выгода в отношении схемы вознаграждения работников акциями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rPr>
            </w:pPr>
            <w:r w:rsidRPr="00FD5CF6">
              <w:rPr>
                <w:rFonts w:ascii="Arial" w:hAnsi="Arial" w:cs="Arial"/>
                <w:color w:val="000000"/>
                <w:sz w:val="17"/>
                <w:szCs w:val="17"/>
              </w:rPr>
              <w:t>Взносы собственников</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311</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135.886.000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(4.740.000)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131.146.000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Выпуск собственных долевых инструментов (акций)</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312</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(55.000)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(53.000)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(108.000)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Выпуск долевых инструментов связанный с объединением бизнеса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313</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Долевой компонент конвертируемых инструментов (за 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314</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rPr>
            </w:pPr>
            <w:r w:rsidRPr="00FD5CF6">
              <w:rPr>
                <w:rFonts w:ascii="Arial" w:hAnsi="Arial" w:cs="Arial"/>
                <w:color w:val="000000"/>
                <w:sz w:val="17"/>
                <w:szCs w:val="17"/>
              </w:rPr>
              <w:t>Выплата дивидендов</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315</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(9.077.000)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(58.396.000)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(67.473.000)</w:t>
            </w:r>
          </w:p>
        </w:tc>
      </w:tr>
    </w:tbl>
    <w:p w:rsidR="00FD5CF6" w:rsidRPr="00FD5CF6" w:rsidRDefault="00FD5CF6" w:rsidP="00FD5CF6">
      <w:pPr>
        <w:ind w:left="142" w:hanging="142"/>
        <w:jc w:val="left"/>
        <w:rPr>
          <w:rFonts w:ascii="Arial" w:hAnsi="Arial" w:cs="Arial"/>
          <w:color w:val="000000"/>
          <w:sz w:val="18"/>
          <w:szCs w:val="18"/>
          <w:lang w:val="ru-RU"/>
        </w:rPr>
        <w:sectPr w:rsidR="00FD5CF6" w:rsidRPr="00FD5CF6" w:rsidSect="006B7B88">
          <w:headerReference w:type="default" r:id="rId36"/>
          <w:footerReference w:type="first" r:id="rId37"/>
          <w:pgSz w:w="16840" w:h="11907" w:orient="landscape" w:code="9"/>
          <w:pgMar w:top="1418" w:right="1134" w:bottom="851" w:left="1134" w:header="720" w:footer="720" w:gutter="0"/>
          <w:cols w:space="720"/>
        </w:sectPr>
      </w:pP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
        <w:gridCol w:w="3797"/>
        <w:gridCol w:w="849"/>
        <w:gridCol w:w="1414"/>
        <w:gridCol w:w="1415"/>
        <w:gridCol w:w="1199"/>
        <w:gridCol w:w="216"/>
        <w:gridCol w:w="1415"/>
        <w:gridCol w:w="1416"/>
        <w:gridCol w:w="1415"/>
        <w:gridCol w:w="1416"/>
      </w:tblGrid>
      <w:tr w:rsidR="00FD5CF6" w:rsidRPr="00FD5CF6" w:rsidTr="00FD5CF6">
        <w:trPr>
          <w:gridBefore w:val="1"/>
          <w:wBefore w:w="21" w:type="dxa"/>
          <w:trHeight w:val="227"/>
        </w:trPr>
        <w:tc>
          <w:tcPr>
            <w:tcW w:w="8674"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rPr>
                <w:rFonts w:ascii="Arial" w:hAnsi="Arial" w:cs="Arial"/>
                <w:b/>
                <w:sz w:val="18"/>
                <w:szCs w:val="18"/>
                <w:lang w:val="ru-RU" w:eastAsia="ru-RU"/>
              </w:rPr>
            </w:pPr>
          </w:p>
        </w:tc>
        <w:tc>
          <w:tcPr>
            <w:tcW w:w="5877"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spacing w:after="120"/>
              <w:ind w:right="60"/>
              <w:jc w:val="right"/>
              <w:rPr>
                <w:rFonts w:ascii="Arial" w:hAnsi="Arial" w:cs="Arial"/>
                <w:bCs/>
                <w:i/>
                <w:sz w:val="16"/>
                <w:szCs w:val="18"/>
                <w:lang w:val="ru-RU" w:eastAsia="ru-RU"/>
              </w:rPr>
            </w:pPr>
            <w:r w:rsidRPr="00FD5CF6">
              <w:rPr>
                <w:rFonts w:ascii="Arial" w:hAnsi="Arial" w:cs="Arial"/>
                <w:bCs/>
                <w:i/>
                <w:sz w:val="16"/>
                <w:szCs w:val="18"/>
                <w:lang w:val="ru-RU" w:eastAsia="ru-RU"/>
              </w:rPr>
              <w:t>тыс. тенге</w:t>
            </w:r>
          </w:p>
        </w:tc>
      </w:tr>
      <w:tr w:rsidR="00FD5CF6" w:rsidRPr="00FD5CF6" w:rsidTr="00FD5CF6">
        <w:tblPrEx>
          <w:tblLook w:val="04A0" w:firstRow="1" w:lastRow="0" w:firstColumn="1" w:lastColumn="0" w:noHBand="0" w:noVBand="1"/>
        </w:tblPrEx>
        <w:trPr>
          <w:trHeight w:val="227"/>
        </w:trPr>
        <w:tc>
          <w:tcPr>
            <w:tcW w:w="3818" w:type="dxa"/>
            <w:gridSpan w:val="2"/>
            <w:vMerge w:val="restart"/>
            <w:shd w:val="clear" w:color="auto" w:fill="auto"/>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lang w:val="ru-RU"/>
              </w:rPr>
            </w:pPr>
            <w:r w:rsidRPr="00FD5CF6">
              <w:rPr>
                <w:rFonts w:ascii="Arial" w:hAnsi="Arial" w:cs="Arial"/>
                <w:b/>
                <w:bCs/>
                <w:sz w:val="17"/>
                <w:szCs w:val="17"/>
                <w:lang w:val="ru-RU"/>
              </w:rPr>
              <w:t>Наименование показателей</w:t>
            </w:r>
          </w:p>
        </w:tc>
        <w:tc>
          <w:tcPr>
            <w:tcW w:w="849" w:type="dxa"/>
            <w:vMerge w:val="restart"/>
            <w:shd w:val="clear" w:color="auto" w:fill="auto"/>
            <w:noWrap/>
            <w:tcMar>
              <w:left w:w="108" w:type="dxa"/>
              <w:right w:w="108" w:type="dxa"/>
            </w:tcMar>
            <w:vAlign w:val="bottom"/>
            <w:hideMark/>
          </w:tcPr>
          <w:p w:rsidR="00FD5CF6" w:rsidRPr="00FD5CF6" w:rsidRDefault="00FD5CF6" w:rsidP="00FD5CF6">
            <w:pPr>
              <w:ind w:left="-57" w:right="-57"/>
              <w:jc w:val="center"/>
              <w:rPr>
                <w:rFonts w:ascii="Arial" w:hAnsi="Arial" w:cs="Arial"/>
                <w:b/>
                <w:bCs/>
                <w:color w:val="000000"/>
                <w:sz w:val="17"/>
                <w:szCs w:val="17"/>
                <w:lang w:val="ru-RU"/>
              </w:rPr>
            </w:pPr>
            <w:r w:rsidRPr="00FD5CF6">
              <w:rPr>
                <w:rFonts w:ascii="Arial" w:hAnsi="Arial" w:cs="Arial"/>
                <w:b/>
                <w:bCs/>
                <w:color w:val="000000"/>
                <w:sz w:val="17"/>
                <w:szCs w:val="17"/>
                <w:lang w:val="ru-RU"/>
              </w:rPr>
              <w:t>Код строки</w:t>
            </w:r>
          </w:p>
        </w:tc>
        <w:tc>
          <w:tcPr>
            <w:tcW w:w="7074" w:type="dxa"/>
            <w:gridSpan w:val="6"/>
            <w:noWrap/>
            <w:tcMar>
              <w:left w:w="108" w:type="dxa"/>
              <w:right w:w="108" w:type="dxa"/>
            </w:tcMar>
            <w:vAlign w:val="bottom"/>
          </w:tcPr>
          <w:p w:rsidR="00FD5CF6" w:rsidRPr="00FD5CF6" w:rsidRDefault="00FD5CF6" w:rsidP="00FD5CF6">
            <w:pPr>
              <w:ind w:left="-57" w:right="-57"/>
              <w:jc w:val="center"/>
              <w:rPr>
                <w:rFonts w:ascii="Arial" w:hAnsi="Arial" w:cs="Arial"/>
                <w:b/>
                <w:bCs/>
                <w:color w:val="000000"/>
                <w:sz w:val="17"/>
                <w:szCs w:val="17"/>
              </w:rPr>
            </w:pPr>
            <w:r w:rsidRPr="00FD5CF6">
              <w:rPr>
                <w:rFonts w:ascii="Arial" w:hAnsi="Arial" w:cs="Arial"/>
                <w:b/>
                <w:bCs/>
                <w:color w:val="000000"/>
                <w:sz w:val="17"/>
                <w:szCs w:val="17"/>
              </w:rPr>
              <w:t>Капитал материнской организации</w:t>
            </w:r>
          </w:p>
        </w:tc>
        <w:tc>
          <w:tcPr>
            <w:tcW w:w="1415"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Доля неконт-ролирующих собствен-ников</w:t>
            </w:r>
          </w:p>
        </w:tc>
        <w:tc>
          <w:tcPr>
            <w:tcW w:w="1416"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Итого</w:t>
            </w:r>
            <w:r w:rsidRPr="00FD5CF6">
              <w:rPr>
                <w:rFonts w:ascii="Arial" w:hAnsi="Arial" w:cs="Arial"/>
                <w:b/>
                <w:bCs/>
                <w:color w:val="000000"/>
                <w:sz w:val="17"/>
                <w:szCs w:val="17"/>
                <w:lang w:val="ru-RU"/>
              </w:rPr>
              <w:br/>
              <w:t>капитал</w:t>
            </w:r>
          </w:p>
        </w:tc>
      </w:tr>
      <w:tr w:rsidR="00FD5CF6" w:rsidRPr="00FD5CF6" w:rsidTr="00FD5CF6">
        <w:tblPrEx>
          <w:tblLook w:val="04A0" w:firstRow="1" w:lastRow="0" w:firstColumn="1" w:lastColumn="0" w:noHBand="0" w:noVBand="1"/>
        </w:tblPrEx>
        <w:trPr>
          <w:trHeight w:val="227"/>
        </w:trPr>
        <w:tc>
          <w:tcPr>
            <w:tcW w:w="3818" w:type="dxa"/>
            <w:gridSpan w:val="2"/>
            <w:vMerge/>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lang w:val="ru-RU"/>
              </w:rPr>
            </w:pPr>
          </w:p>
        </w:tc>
        <w:tc>
          <w:tcPr>
            <w:tcW w:w="849" w:type="dxa"/>
            <w:vMerge/>
            <w:noWrap/>
            <w:tcMar>
              <w:left w:w="108" w:type="dxa"/>
              <w:right w:w="108" w:type="dxa"/>
            </w:tcMar>
            <w:vAlign w:val="bottom"/>
            <w:hideMark/>
          </w:tcPr>
          <w:p w:rsidR="00FD5CF6" w:rsidRPr="00FD5CF6" w:rsidRDefault="00FD5CF6" w:rsidP="00FD5CF6">
            <w:pPr>
              <w:ind w:left="-57" w:right="-57"/>
              <w:jc w:val="center"/>
              <w:rPr>
                <w:rFonts w:ascii="Arial" w:hAnsi="Arial" w:cs="Arial"/>
                <w:bCs/>
                <w:color w:val="000000"/>
                <w:sz w:val="17"/>
                <w:szCs w:val="17"/>
                <w:lang w:val="ru-RU"/>
              </w:rPr>
            </w:pPr>
          </w:p>
        </w:tc>
        <w:tc>
          <w:tcPr>
            <w:tcW w:w="1414"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Уставный (акционер-ный) капитал</w:t>
            </w:r>
          </w:p>
        </w:tc>
        <w:tc>
          <w:tcPr>
            <w:tcW w:w="1415" w:type="dxa"/>
            <w:noWrap/>
            <w:tcMar>
              <w:left w:w="108" w:type="dxa"/>
              <w:right w:w="108" w:type="dxa"/>
            </w:tcMar>
            <w:vAlign w:val="bottom"/>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Эмиссион-ный доход</w:t>
            </w:r>
          </w:p>
        </w:tc>
        <w:tc>
          <w:tcPr>
            <w:tcW w:w="1415" w:type="dxa"/>
            <w:gridSpan w:val="2"/>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Выкупленные собственные долевые инструменты</w:t>
            </w:r>
          </w:p>
        </w:tc>
        <w:tc>
          <w:tcPr>
            <w:tcW w:w="1415"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Резервы</w:t>
            </w:r>
          </w:p>
        </w:tc>
        <w:tc>
          <w:tcPr>
            <w:tcW w:w="1415"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rPr>
            </w:pPr>
            <w:r w:rsidRPr="00FD5CF6">
              <w:rPr>
                <w:rFonts w:ascii="Arial" w:hAnsi="Arial" w:cs="Arial"/>
                <w:b/>
                <w:bCs/>
                <w:color w:val="000000"/>
                <w:sz w:val="17"/>
                <w:szCs w:val="17"/>
                <w:lang w:val="ru-RU"/>
              </w:rPr>
              <w:t>Нераспре-деленная пр</w:t>
            </w:r>
            <w:r w:rsidRPr="00FD5CF6">
              <w:rPr>
                <w:rFonts w:ascii="Arial" w:hAnsi="Arial" w:cs="Arial"/>
                <w:b/>
                <w:bCs/>
                <w:color w:val="000000"/>
                <w:sz w:val="17"/>
                <w:szCs w:val="17"/>
              </w:rPr>
              <w:t>ибыль</w:t>
            </w:r>
          </w:p>
        </w:tc>
        <w:tc>
          <w:tcPr>
            <w:tcW w:w="1415" w:type="dxa"/>
            <w:vMerge/>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c>
          <w:tcPr>
            <w:tcW w:w="1416" w:type="dxa"/>
            <w:vMerge/>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Прочие распределения в пользу собственников</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316</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(94.029.000)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(94.029.000)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Прочие операции с собственниками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317</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118.303.000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118.303.000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Изменения в доле участия в дочерних организациях, не приводящей к потере контроля</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318</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(10.368.000)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943.000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3.375.000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(6.050.000)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7"/>
                <w:szCs w:val="17"/>
                <w:lang w:val="ru-RU"/>
              </w:rPr>
            </w:pPr>
            <w:r w:rsidRPr="00FD5CF6">
              <w:rPr>
                <w:rFonts w:ascii="Arial" w:hAnsi="Arial" w:cs="Arial"/>
                <w:color w:val="000000"/>
                <w:sz w:val="17"/>
                <w:szCs w:val="17"/>
                <w:lang w:val="ru-RU"/>
              </w:rPr>
              <w:t>Выбытие дочерних организаций</w:t>
            </w:r>
          </w:p>
        </w:tc>
        <w:tc>
          <w:tcPr>
            <w:tcW w:w="849"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7"/>
                <w:szCs w:val="17"/>
                <w:lang w:val="ru-RU"/>
              </w:rPr>
            </w:pPr>
            <w:r w:rsidRPr="00FD5CF6">
              <w:rPr>
                <w:rFonts w:ascii="Arial" w:hAnsi="Arial" w:cs="Arial"/>
                <w:color w:val="000000"/>
                <w:sz w:val="17"/>
                <w:szCs w:val="17"/>
                <w:lang w:val="ru-RU"/>
              </w:rPr>
              <w:t>319</w:t>
            </w:r>
          </w:p>
        </w:tc>
        <w:tc>
          <w:tcPr>
            <w:tcW w:w="1414" w:type="dxa"/>
            <w:shd w:val="clear" w:color="auto" w:fill="auto"/>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shd w:val="clear" w:color="auto" w:fill="auto"/>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shd w:val="clear" w:color="auto" w:fill="auto"/>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7"/>
                <w:szCs w:val="17"/>
                <w:lang w:val="ru-RU"/>
              </w:rPr>
            </w:pPr>
            <w:r w:rsidRPr="00FD5CF6">
              <w:rPr>
                <w:rFonts w:ascii="Arial" w:hAnsi="Arial" w:cs="Arial"/>
                <w:bCs/>
                <w:color w:val="000000"/>
                <w:sz w:val="17"/>
                <w:szCs w:val="17"/>
                <w:lang w:val="ru-RU"/>
              </w:rPr>
              <w:t>44.785.000</w:t>
            </w:r>
          </w:p>
        </w:tc>
        <w:tc>
          <w:tcPr>
            <w:tcW w:w="1416" w:type="dxa"/>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7"/>
                <w:szCs w:val="17"/>
                <w:lang w:val="ru-RU"/>
              </w:rPr>
            </w:pPr>
            <w:r w:rsidRPr="00FD5CF6">
              <w:rPr>
                <w:rFonts w:ascii="Arial" w:hAnsi="Arial" w:cs="Arial"/>
                <w:bCs/>
                <w:color w:val="000000"/>
                <w:sz w:val="17"/>
                <w:szCs w:val="17"/>
                <w:lang w:val="ru-RU"/>
              </w:rPr>
              <w:t>44.785.000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7"/>
                <w:szCs w:val="17"/>
                <w:lang w:val="ru-RU"/>
              </w:rPr>
            </w:pPr>
            <w:r w:rsidRPr="00FD5CF6">
              <w:rPr>
                <w:rFonts w:ascii="Arial" w:hAnsi="Arial" w:cs="Arial"/>
                <w:color w:val="000000"/>
                <w:sz w:val="17"/>
                <w:szCs w:val="17"/>
                <w:lang w:val="ru-RU"/>
              </w:rPr>
              <w:t>Приобретение дочерних организаций</w:t>
            </w:r>
          </w:p>
        </w:tc>
        <w:tc>
          <w:tcPr>
            <w:tcW w:w="849"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7"/>
                <w:szCs w:val="17"/>
                <w:lang w:val="ru-RU"/>
              </w:rPr>
            </w:pPr>
            <w:r w:rsidRPr="00FD5CF6">
              <w:rPr>
                <w:rFonts w:ascii="Arial" w:hAnsi="Arial" w:cs="Arial"/>
                <w:color w:val="000000"/>
                <w:sz w:val="17"/>
                <w:szCs w:val="17"/>
                <w:lang w:val="ru-RU"/>
              </w:rPr>
              <w:t>320</w:t>
            </w:r>
          </w:p>
        </w:tc>
        <w:tc>
          <w:tcPr>
            <w:tcW w:w="1414"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7"/>
                <w:szCs w:val="17"/>
                <w:lang w:val="ru-RU"/>
              </w:rPr>
            </w:pPr>
            <w:r w:rsidRPr="00FD5CF6">
              <w:rPr>
                <w:rFonts w:ascii="Arial" w:hAnsi="Arial" w:cs="Arial"/>
                <w:bCs/>
                <w:color w:val="000000"/>
                <w:sz w:val="17"/>
                <w:szCs w:val="17"/>
                <w:lang w:val="ru-RU"/>
              </w:rPr>
              <w:t>2.226.000</w:t>
            </w:r>
          </w:p>
        </w:tc>
        <w:tc>
          <w:tcPr>
            <w:tcW w:w="1416" w:type="dxa"/>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7"/>
                <w:szCs w:val="17"/>
                <w:lang w:val="ru-RU"/>
              </w:rPr>
            </w:pPr>
            <w:r w:rsidRPr="00FD5CF6">
              <w:rPr>
                <w:rFonts w:ascii="Arial" w:hAnsi="Arial" w:cs="Arial"/>
                <w:bCs/>
                <w:color w:val="000000"/>
                <w:sz w:val="17"/>
                <w:szCs w:val="17"/>
                <w:lang w:val="ru-RU"/>
              </w:rPr>
              <w:t>2.226.000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7"/>
                <w:szCs w:val="17"/>
                <w:lang w:val="ru-RU"/>
              </w:rPr>
            </w:pPr>
            <w:r w:rsidRPr="00FD5CF6">
              <w:rPr>
                <w:rFonts w:ascii="Arial" w:hAnsi="Arial" w:cs="Arial"/>
                <w:color w:val="000000"/>
                <w:sz w:val="17"/>
                <w:szCs w:val="17"/>
                <w:lang w:val="ru-RU"/>
              </w:rPr>
              <w:t>Прочие изменения в капитале</w:t>
            </w:r>
          </w:p>
        </w:tc>
        <w:tc>
          <w:tcPr>
            <w:tcW w:w="849"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7"/>
                <w:szCs w:val="17"/>
                <w:lang w:val="ru-RU"/>
              </w:rPr>
            </w:pPr>
            <w:r w:rsidRPr="00FD5CF6">
              <w:rPr>
                <w:rFonts w:ascii="Arial" w:hAnsi="Arial" w:cs="Arial"/>
                <w:color w:val="000000"/>
                <w:sz w:val="17"/>
                <w:szCs w:val="17"/>
                <w:lang w:val="ru-RU"/>
              </w:rPr>
              <w:t>321</w:t>
            </w:r>
          </w:p>
        </w:tc>
        <w:tc>
          <w:tcPr>
            <w:tcW w:w="1414"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(270.000)</w:t>
            </w:r>
          </w:p>
        </w:tc>
        <w:tc>
          <w:tcPr>
            <w:tcW w:w="1416"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(4.133.000)</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7"/>
                <w:szCs w:val="17"/>
                <w:lang w:val="ru-RU"/>
              </w:rPr>
            </w:pPr>
            <w:r w:rsidRPr="00FD5CF6">
              <w:rPr>
                <w:rFonts w:ascii="Arial" w:hAnsi="Arial" w:cs="Arial"/>
                <w:bCs/>
                <w:color w:val="000000"/>
                <w:sz w:val="17"/>
                <w:szCs w:val="17"/>
                <w:lang w:val="ru-RU"/>
              </w:rPr>
              <w:t>332.000</w:t>
            </w:r>
          </w:p>
        </w:tc>
        <w:tc>
          <w:tcPr>
            <w:tcW w:w="1416" w:type="dxa"/>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7"/>
                <w:szCs w:val="17"/>
                <w:lang w:val="ru-RU"/>
              </w:rPr>
            </w:pPr>
            <w:r w:rsidRPr="00FD5CF6">
              <w:rPr>
                <w:rFonts w:ascii="Arial" w:hAnsi="Arial" w:cs="Arial"/>
                <w:bCs/>
                <w:color w:val="000000"/>
                <w:sz w:val="17"/>
                <w:szCs w:val="17"/>
                <w:lang w:val="ru-RU"/>
              </w:rPr>
              <w:t>(4.071.000)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7"/>
                <w:szCs w:val="17"/>
                <w:lang w:val="ru-RU"/>
              </w:rPr>
            </w:pPr>
            <w:r w:rsidRPr="00FD5CF6">
              <w:rPr>
                <w:rFonts w:ascii="Arial" w:hAnsi="Arial" w:cs="Arial"/>
                <w:b/>
                <w:color w:val="000000"/>
                <w:sz w:val="17"/>
                <w:szCs w:val="17"/>
                <w:lang w:val="ru-RU"/>
              </w:rPr>
              <w:t xml:space="preserve">Сальдо на 1 января отчётного года </w:t>
            </w:r>
            <w:r w:rsidRPr="00FD5CF6">
              <w:rPr>
                <w:rFonts w:ascii="Arial" w:hAnsi="Arial" w:cs="Arial"/>
                <w:b/>
                <w:color w:val="000000"/>
                <w:sz w:val="17"/>
                <w:szCs w:val="17"/>
                <w:lang w:val="ru-RU"/>
              </w:rPr>
              <w:br/>
              <w:t>(строка 100 + строка 200 + строка 300)</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400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4.620.562.000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522.763.000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2.224.315.000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764.438.000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8.132.078.000</w:t>
            </w:r>
          </w:p>
        </w:tc>
      </w:tr>
      <w:tr w:rsidR="00FD5CF6" w:rsidRPr="00FD5CF6" w:rsidTr="00FD5CF6">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Изменение в учётной политике</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401</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7"/>
                <w:szCs w:val="17"/>
                <w:lang w:val="ru-RU"/>
              </w:rPr>
            </w:pPr>
            <w:r w:rsidRPr="00FD5CF6">
              <w:rPr>
                <w:rFonts w:ascii="Arial" w:hAnsi="Arial" w:cs="Arial"/>
                <w:b/>
                <w:color w:val="000000"/>
                <w:sz w:val="17"/>
                <w:szCs w:val="17"/>
                <w:lang w:val="ru-RU"/>
              </w:rPr>
              <w:t xml:space="preserve">Пересчитанное сальдо </w:t>
            </w:r>
            <w:r w:rsidRPr="00FD5CF6">
              <w:rPr>
                <w:rFonts w:ascii="Arial" w:hAnsi="Arial" w:cs="Arial"/>
                <w:b/>
                <w:color w:val="000000"/>
                <w:sz w:val="17"/>
                <w:szCs w:val="17"/>
                <w:lang w:val="ru-RU"/>
              </w:rPr>
              <w:br/>
              <w:t>(строка 400 + строка 401)</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500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4.620.562.000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522.763.000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2.224.315.000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764.438.000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8.132.078.000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7"/>
                <w:szCs w:val="17"/>
                <w:lang w:val="ru-RU"/>
              </w:rPr>
            </w:pPr>
            <w:r w:rsidRPr="00FD5CF6">
              <w:rPr>
                <w:rFonts w:ascii="Arial" w:hAnsi="Arial" w:cs="Arial"/>
                <w:b/>
                <w:color w:val="000000"/>
                <w:sz w:val="17"/>
                <w:szCs w:val="17"/>
                <w:lang w:val="ru-RU"/>
              </w:rPr>
              <w:t xml:space="preserve">Общая совокупная прибыль, всего </w:t>
            </w:r>
            <w:r w:rsidRPr="00FD5CF6">
              <w:rPr>
                <w:rFonts w:ascii="Arial" w:hAnsi="Arial" w:cs="Arial"/>
                <w:b/>
                <w:color w:val="000000"/>
                <w:sz w:val="17"/>
                <w:szCs w:val="17"/>
                <w:lang w:val="ru-RU"/>
              </w:rPr>
              <w:br/>
              <w:t>(строка 610 + строка 620)</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600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sz w:val="17"/>
                <w:szCs w:val="17"/>
                <w:lang w:val="ru-RU"/>
              </w:rPr>
            </w:pPr>
            <w:r w:rsidRPr="00FD5CF6">
              <w:rPr>
                <w:rFonts w:ascii="Arial" w:hAnsi="Arial" w:cs="Arial"/>
                <w:b/>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sz w:val="17"/>
                <w:szCs w:val="17"/>
                <w:lang w:val="ru-RU"/>
              </w:rPr>
            </w:pPr>
            <w:r w:rsidRPr="00FD5CF6">
              <w:rPr>
                <w:rFonts w:ascii="Arial" w:hAnsi="Arial" w:cs="Arial"/>
                <w:b/>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b/>
                <w:sz w:val="17"/>
                <w:szCs w:val="17"/>
                <w:lang w:val="ru-RU"/>
              </w:rPr>
            </w:pPr>
            <w:r w:rsidRPr="00FD5CF6">
              <w:rPr>
                <w:rFonts w:ascii="Arial" w:hAnsi="Arial" w:cs="Arial"/>
                <w:b/>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506.817.000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160.044.000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339.627.000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color w:val="000000"/>
                <w:sz w:val="17"/>
                <w:szCs w:val="17"/>
                <w:lang w:val="ru-RU"/>
              </w:rPr>
              <w:t>1.006.488.000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Прибыль (убыток) за год</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610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161.995.000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142.807.000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304.802.000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 xml:space="preserve">Прочая совокупная прибыль, всего </w:t>
            </w:r>
            <w:r w:rsidRPr="00FD5CF6">
              <w:rPr>
                <w:rFonts w:ascii="Arial" w:hAnsi="Arial" w:cs="Arial"/>
                <w:color w:val="000000"/>
                <w:sz w:val="17"/>
                <w:szCs w:val="17"/>
                <w:lang w:val="ru-RU"/>
              </w:rPr>
              <w:br/>
              <w:t>(сумма строк с 621 по 629):</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620</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506.817.000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(1.951.000)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196.820.000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701.686.000</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 том числе:</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Прирост от переоценки основных средств (за</w:t>
            </w:r>
            <w:r w:rsidRPr="00FD5CF6">
              <w:rPr>
                <w:rFonts w:ascii="Arial" w:hAnsi="Arial" w:cs="Arial"/>
                <w:color w:val="000000"/>
                <w:sz w:val="17"/>
                <w:szCs w:val="17"/>
              </w:rPr>
              <w:t> </w:t>
            </w:r>
            <w:r w:rsidRPr="00FD5CF6">
              <w:rPr>
                <w:rFonts w:ascii="Arial" w:hAnsi="Arial" w:cs="Arial"/>
                <w:color w:val="000000"/>
                <w:sz w:val="17"/>
                <w:szCs w:val="17"/>
                <w:lang w:val="ru-RU"/>
              </w:rPr>
              <w:t>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621</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Перевод амортизации от переоценки основных средств (за 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622</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r>
      <w:tr w:rsidR="00FD5CF6" w:rsidRPr="00FD5CF6" w:rsidTr="00FD5CF6">
        <w:tblPrEx>
          <w:tblLook w:val="04A0" w:firstRow="1" w:lastRow="0" w:firstColumn="1" w:lastColumn="0" w:noHBand="0" w:noVBand="1"/>
        </w:tblPrEx>
        <w:trPr>
          <w:trHeight w:val="227"/>
        </w:trPr>
        <w:tc>
          <w:tcPr>
            <w:tcW w:w="3818"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 xml:space="preserve">Переоценка финансовых активов, имеющиеся в наличии для продажи </w:t>
            </w:r>
            <w:r w:rsidRPr="00FD5CF6">
              <w:rPr>
                <w:rFonts w:ascii="Arial" w:hAnsi="Arial" w:cs="Arial"/>
                <w:color w:val="000000"/>
                <w:sz w:val="17"/>
                <w:szCs w:val="17"/>
                <w:lang w:val="ru-RU"/>
              </w:rPr>
              <w:br/>
              <w:t>(за 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623</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(17.513.000)</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rPr>
            </w:pPr>
            <w:r w:rsidRPr="00FD5CF6">
              <w:rPr>
                <w:rFonts w:ascii="Arial" w:hAnsi="Arial" w:cs="Arial"/>
                <w:color w:val="000000"/>
                <w:sz w:val="17"/>
                <w:szCs w:val="17"/>
                <w:lang w:val="ru-RU"/>
              </w:rPr>
              <w:t>(17.513.000)</w:t>
            </w:r>
          </w:p>
        </w:tc>
      </w:tr>
    </w:tbl>
    <w:p w:rsidR="00FD5CF6" w:rsidRPr="00FD5CF6" w:rsidRDefault="00FD5CF6" w:rsidP="00FD5CF6">
      <w:pPr>
        <w:ind w:left="142" w:hanging="142"/>
        <w:jc w:val="left"/>
        <w:rPr>
          <w:rFonts w:ascii="Arial" w:hAnsi="Arial" w:cs="Arial"/>
          <w:color w:val="000000"/>
          <w:sz w:val="18"/>
          <w:szCs w:val="18"/>
          <w:lang w:val="ru-RU"/>
        </w:rPr>
        <w:sectPr w:rsidR="00FD5CF6" w:rsidRPr="00FD5CF6" w:rsidSect="006B7B88">
          <w:footerReference w:type="first" r:id="rId38"/>
          <w:pgSz w:w="16840" w:h="11907" w:orient="landscape" w:code="9"/>
          <w:pgMar w:top="1418" w:right="1134" w:bottom="851" w:left="1134" w:header="720" w:footer="720" w:gutter="0"/>
          <w:cols w:space="720"/>
        </w:sectPr>
      </w:pP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
        <w:gridCol w:w="3799"/>
        <w:gridCol w:w="849"/>
        <w:gridCol w:w="1414"/>
        <w:gridCol w:w="1415"/>
        <w:gridCol w:w="1176"/>
        <w:gridCol w:w="238"/>
        <w:gridCol w:w="1415"/>
        <w:gridCol w:w="1415"/>
        <w:gridCol w:w="1415"/>
        <w:gridCol w:w="1416"/>
      </w:tblGrid>
      <w:tr w:rsidR="00FD5CF6" w:rsidRPr="00FD5CF6" w:rsidTr="00FD5CF6">
        <w:trPr>
          <w:gridBefore w:val="1"/>
          <w:wBefore w:w="21" w:type="dxa"/>
          <w:trHeight w:val="227"/>
        </w:trPr>
        <w:tc>
          <w:tcPr>
            <w:tcW w:w="8653"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rPr>
                <w:rFonts w:ascii="Arial" w:hAnsi="Arial" w:cs="Arial"/>
                <w:b/>
                <w:sz w:val="18"/>
                <w:szCs w:val="18"/>
                <w:lang w:val="ru-RU" w:eastAsia="ru-RU"/>
              </w:rPr>
            </w:pPr>
          </w:p>
        </w:tc>
        <w:tc>
          <w:tcPr>
            <w:tcW w:w="5898"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spacing w:after="120"/>
              <w:ind w:right="60"/>
              <w:jc w:val="right"/>
              <w:rPr>
                <w:rFonts w:ascii="Arial" w:hAnsi="Arial" w:cs="Arial"/>
                <w:bCs/>
                <w:i/>
                <w:sz w:val="16"/>
                <w:szCs w:val="18"/>
                <w:lang w:val="ru-RU" w:eastAsia="ru-RU"/>
              </w:rPr>
            </w:pPr>
            <w:r w:rsidRPr="00FD5CF6">
              <w:rPr>
                <w:rFonts w:ascii="Arial" w:hAnsi="Arial" w:cs="Arial"/>
                <w:bCs/>
                <w:i/>
                <w:sz w:val="16"/>
                <w:szCs w:val="18"/>
                <w:lang w:val="ru-RU" w:eastAsia="ru-RU"/>
              </w:rPr>
              <w:t>тыс. тенге</w:t>
            </w:r>
          </w:p>
        </w:tc>
      </w:tr>
      <w:tr w:rsidR="00FD5CF6" w:rsidRPr="00FD5CF6" w:rsidTr="00FD5CF6">
        <w:tblPrEx>
          <w:tblLook w:val="04A0" w:firstRow="1" w:lastRow="0" w:firstColumn="1" w:lastColumn="0" w:noHBand="0" w:noVBand="1"/>
        </w:tblPrEx>
        <w:trPr>
          <w:trHeight w:val="227"/>
        </w:trPr>
        <w:tc>
          <w:tcPr>
            <w:tcW w:w="3820" w:type="dxa"/>
            <w:gridSpan w:val="2"/>
            <w:vMerge w:val="restart"/>
            <w:shd w:val="clear" w:color="auto" w:fill="auto"/>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rPr>
            </w:pPr>
            <w:r w:rsidRPr="00FD5CF6">
              <w:rPr>
                <w:rFonts w:ascii="Arial" w:hAnsi="Arial" w:cs="Arial"/>
                <w:b/>
                <w:bCs/>
                <w:sz w:val="17"/>
                <w:szCs w:val="17"/>
              </w:rPr>
              <w:t>Наименование показателей</w:t>
            </w:r>
          </w:p>
        </w:tc>
        <w:tc>
          <w:tcPr>
            <w:tcW w:w="849" w:type="dxa"/>
            <w:vMerge w:val="restart"/>
            <w:shd w:val="clear" w:color="auto" w:fill="auto"/>
            <w:noWrap/>
            <w:tcMar>
              <w:left w:w="108" w:type="dxa"/>
              <w:right w:w="108" w:type="dxa"/>
            </w:tcMar>
            <w:vAlign w:val="bottom"/>
            <w:hideMark/>
          </w:tcPr>
          <w:p w:rsidR="00FD5CF6" w:rsidRPr="00FD5CF6" w:rsidRDefault="00FD5CF6" w:rsidP="00FD5CF6">
            <w:pPr>
              <w:ind w:left="-57" w:right="-57"/>
              <w:jc w:val="center"/>
              <w:rPr>
                <w:rFonts w:ascii="Arial" w:hAnsi="Arial" w:cs="Arial"/>
                <w:b/>
                <w:bCs/>
                <w:color w:val="000000"/>
                <w:sz w:val="17"/>
                <w:szCs w:val="17"/>
                <w:lang w:val="ru-RU"/>
              </w:rPr>
            </w:pPr>
            <w:r w:rsidRPr="00FD5CF6">
              <w:rPr>
                <w:rFonts w:ascii="Arial" w:hAnsi="Arial" w:cs="Arial"/>
                <w:b/>
                <w:bCs/>
                <w:color w:val="000000"/>
                <w:sz w:val="17"/>
                <w:szCs w:val="17"/>
              </w:rPr>
              <w:t>Код стр</w:t>
            </w:r>
            <w:r w:rsidRPr="00FD5CF6">
              <w:rPr>
                <w:rFonts w:ascii="Arial" w:hAnsi="Arial" w:cs="Arial"/>
                <w:b/>
                <w:bCs/>
                <w:color w:val="000000"/>
                <w:sz w:val="17"/>
                <w:szCs w:val="17"/>
                <w:lang w:val="ru-RU"/>
              </w:rPr>
              <w:t>оки</w:t>
            </w:r>
          </w:p>
        </w:tc>
        <w:tc>
          <w:tcPr>
            <w:tcW w:w="7073" w:type="dxa"/>
            <w:gridSpan w:val="6"/>
            <w:noWrap/>
            <w:tcMar>
              <w:left w:w="108" w:type="dxa"/>
              <w:right w:w="108" w:type="dxa"/>
            </w:tcMar>
            <w:vAlign w:val="bottom"/>
          </w:tcPr>
          <w:p w:rsidR="00FD5CF6" w:rsidRPr="00FD5CF6" w:rsidRDefault="00FD5CF6" w:rsidP="00FD5CF6">
            <w:pPr>
              <w:ind w:left="-57" w:right="-57"/>
              <w:jc w:val="center"/>
              <w:rPr>
                <w:rFonts w:ascii="Arial" w:hAnsi="Arial" w:cs="Arial"/>
                <w:b/>
                <w:bCs/>
                <w:color w:val="000000"/>
                <w:sz w:val="17"/>
                <w:szCs w:val="17"/>
              </w:rPr>
            </w:pPr>
            <w:r w:rsidRPr="00FD5CF6">
              <w:rPr>
                <w:rFonts w:ascii="Arial" w:hAnsi="Arial" w:cs="Arial"/>
                <w:b/>
                <w:bCs/>
                <w:color w:val="000000"/>
                <w:sz w:val="17"/>
                <w:szCs w:val="17"/>
              </w:rPr>
              <w:t>Капитал материнской организации</w:t>
            </w:r>
          </w:p>
        </w:tc>
        <w:tc>
          <w:tcPr>
            <w:tcW w:w="1414"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Доля неконт-ролирующих собствен-ников</w:t>
            </w:r>
          </w:p>
        </w:tc>
        <w:tc>
          <w:tcPr>
            <w:tcW w:w="1416"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Итого</w:t>
            </w:r>
            <w:r w:rsidRPr="00FD5CF6">
              <w:rPr>
                <w:rFonts w:ascii="Arial" w:hAnsi="Arial" w:cs="Arial"/>
                <w:b/>
                <w:bCs/>
                <w:color w:val="000000"/>
                <w:sz w:val="17"/>
                <w:szCs w:val="17"/>
                <w:lang w:val="ru-RU"/>
              </w:rPr>
              <w:br/>
              <w:t>капитал</w:t>
            </w:r>
          </w:p>
        </w:tc>
      </w:tr>
      <w:tr w:rsidR="00FD5CF6" w:rsidRPr="00FD5CF6" w:rsidTr="00FD5CF6">
        <w:trPr>
          <w:trHeight w:val="227"/>
        </w:trPr>
        <w:tc>
          <w:tcPr>
            <w:tcW w:w="3820" w:type="dxa"/>
            <w:gridSpan w:val="2"/>
            <w:vMerge/>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lang w:val="ru-RU"/>
              </w:rPr>
            </w:pPr>
          </w:p>
        </w:tc>
        <w:tc>
          <w:tcPr>
            <w:tcW w:w="849" w:type="dxa"/>
            <w:vMerge/>
            <w:noWrap/>
            <w:tcMar>
              <w:left w:w="108" w:type="dxa"/>
              <w:right w:w="108" w:type="dxa"/>
            </w:tcMar>
            <w:vAlign w:val="bottom"/>
            <w:hideMark/>
          </w:tcPr>
          <w:p w:rsidR="00FD5CF6" w:rsidRPr="00FD5CF6" w:rsidRDefault="00FD5CF6" w:rsidP="00FD5CF6">
            <w:pPr>
              <w:ind w:left="-57" w:right="-57"/>
              <w:jc w:val="center"/>
              <w:rPr>
                <w:rFonts w:ascii="Arial" w:hAnsi="Arial" w:cs="Arial"/>
                <w:b/>
                <w:bCs/>
                <w:color w:val="000000"/>
                <w:sz w:val="17"/>
                <w:szCs w:val="17"/>
                <w:lang w:val="ru-RU"/>
              </w:rPr>
            </w:pPr>
          </w:p>
        </w:tc>
        <w:tc>
          <w:tcPr>
            <w:tcW w:w="1414"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Уставный (акционер-ный) капитал</w:t>
            </w:r>
          </w:p>
        </w:tc>
        <w:tc>
          <w:tcPr>
            <w:tcW w:w="1415" w:type="dxa"/>
            <w:noWrap/>
            <w:tcMar>
              <w:left w:w="108" w:type="dxa"/>
              <w:right w:w="108" w:type="dxa"/>
            </w:tcMar>
            <w:vAlign w:val="bottom"/>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Эмиссион-ный доход</w:t>
            </w:r>
          </w:p>
        </w:tc>
        <w:tc>
          <w:tcPr>
            <w:tcW w:w="1414" w:type="dxa"/>
            <w:gridSpan w:val="2"/>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Выкупленные собственные долевые инструменты</w:t>
            </w:r>
          </w:p>
        </w:tc>
        <w:tc>
          <w:tcPr>
            <w:tcW w:w="1415"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Резервы</w:t>
            </w:r>
          </w:p>
        </w:tc>
        <w:tc>
          <w:tcPr>
            <w:tcW w:w="1415"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rPr>
            </w:pPr>
            <w:r w:rsidRPr="00FD5CF6">
              <w:rPr>
                <w:rFonts w:ascii="Arial" w:hAnsi="Arial" w:cs="Arial"/>
                <w:b/>
                <w:bCs/>
                <w:color w:val="000000"/>
                <w:sz w:val="17"/>
                <w:szCs w:val="17"/>
                <w:lang w:val="ru-RU"/>
              </w:rPr>
              <w:t>Нераспре-деленная пр</w:t>
            </w:r>
            <w:r w:rsidRPr="00FD5CF6">
              <w:rPr>
                <w:rFonts w:ascii="Arial" w:hAnsi="Arial" w:cs="Arial"/>
                <w:b/>
                <w:bCs/>
                <w:color w:val="000000"/>
                <w:sz w:val="17"/>
                <w:szCs w:val="17"/>
              </w:rPr>
              <w:t>ибыль</w:t>
            </w:r>
          </w:p>
        </w:tc>
        <w:tc>
          <w:tcPr>
            <w:tcW w:w="1414" w:type="dxa"/>
            <w:vMerge/>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c>
          <w:tcPr>
            <w:tcW w:w="1416" w:type="dxa"/>
            <w:vMerge/>
            <w:noWrap/>
            <w:tcMar>
              <w:left w:w="108" w:type="dxa"/>
              <w:right w:w="108" w:type="dxa"/>
            </w:tcMar>
            <w:vAlign w:val="bottom"/>
            <w:hideMark/>
          </w:tcPr>
          <w:p w:rsidR="00FD5CF6" w:rsidRPr="00FD5CF6" w:rsidRDefault="00FD5CF6" w:rsidP="00FD5CF6">
            <w:pPr>
              <w:jc w:val="right"/>
              <w:rPr>
                <w:rFonts w:ascii="Arial" w:hAnsi="Arial" w:cs="Arial"/>
                <w:b/>
                <w:bCs/>
                <w:color w:val="000000"/>
                <w:sz w:val="17"/>
                <w:szCs w:val="17"/>
                <w:lang w:val="ru-RU"/>
              </w:rPr>
            </w:pP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624</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(960.000)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169.000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spacing w:val="-3"/>
                <w:sz w:val="17"/>
                <w:szCs w:val="17"/>
                <w:lang w:val="ru-RU"/>
              </w:rPr>
              <w:t>(791.000)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Актуарные прибыли (убытки) по пенсионным обязательствам</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625</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(2.120.000)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(1.382.000)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(3.502.000)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Эффект изменения в ставке подоходного налога на отсроченный налог дочерних компаний</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626</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 xml:space="preserve">Хеджирование денежных потоков </w:t>
            </w:r>
            <w:r w:rsidRPr="00FD5CF6">
              <w:rPr>
                <w:rFonts w:ascii="Arial" w:hAnsi="Arial" w:cs="Arial"/>
                <w:color w:val="000000"/>
                <w:sz w:val="17"/>
                <w:szCs w:val="17"/>
                <w:lang w:val="ru-RU"/>
              </w:rPr>
              <w:br/>
              <w:t>(за минусом налогового эффекта)</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627</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rPr>
            </w:pPr>
            <w:r w:rsidRPr="00FD5CF6">
              <w:rPr>
                <w:rFonts w:ascii="Arial" w:hAnsi="Arial" w:cs="Arial"/>
                <w:color w:val="000000"/>
                <w:spacing w:val="-3"/>
                <w:sz w:val="17"/>
                <w:szCs w:val="17"/>
                <w:lang w:val="ru-RU"/>
              </w:rPr>
              <w:t>(59.172.000)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(15.064.000)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rPr>
            </w:pPr>
            <w:r w:rsidRPr="00FD5CF6">
              <w:rPr>
                <w:rFonts w:ascii="Arial" w:hAnsi="Arial" w:cs="Arial"/>
                <w:color w:val="000000"/>
                <w:spacing w:val="-3"/>
                <w:sz w:val="17"/>
                <w:szCs w:val="17"/>
                <w:lang w:val="ru-RU"/>
              </w:rPr>
              <w:t>(74.236.000)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Курсовая разница по инвестициям в зарубежные организации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628</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3.001.189.000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213.266.000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3.214.455.000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Хеджирование чистых инвестиций в зарубежные операции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629</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spacing w:val="-3"/>
                <w:sz w:val="17"/>
                <w:szCs w:val="17"/>
                <w:lang w:val="ru-RU"/>
              </w:rPr>
              <w:t>(2.416.727.000)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spacing w:val="-3"/>
                <w:sz w:val="17"/>
                <w:szCs w:val="17"/>
                <w:lang w:val="ru-RU"/>
              </w:rPr>
              <w:t>(2.416.727.000)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 xml:space="preserve">Операции с собственниками всего </w:t>
            </w:r>
            <w:r w:rsidRPr="00FD5CF6">
              <w:rPr>
                <w:rFonts w:ascii="Arial" w:hAnsi="Arial" w:cs="Arial"/>
                <w:color w:val="000000"/>
                <w:sz w:val="17"/>
                <w:szCs w:val="17"/>
                <w:lang w:val="ru-RU"/>
              </w:rPr>
              <w:br/>
              <w:t>(сумма строк с 710 по 721):</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700</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295.707.000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(43.898.000)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586.261.000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436.535.000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1.274.605.000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 том числе:</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Вознаграждения работников акциями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710</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1.005.000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585.000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1.590.000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rPr>
            </w:pPr>
            <w:r w:rsidRPr="00FD5CF6">
              <w:rPr>
                <w:rFonts w:ascii="Arial" w:hAnsi="Arial" w:cs="Arial"/>
                <w:color w:val="000000"/>
                <w:sz w:val="17"/>
                <w:szCs w:val="17"/>
              </w:rPr>
              <w:t>в том числе:</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rPr>
            </w:pP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rPr>
            </w:pPr>
            <w:r w:rsidRPr="00FD5CF6">
              <w:rPr>
                <w:rFonts w:ascii="Arial" w:hAnsi="Arial" w:cs="Arial"/>
                <w:color w:val="000000"/>
                <w:sz w:val="17"/>
                <w:szCs w:val="17"/>
              </w:rPr>
              <w:t>стоимость услуг работников</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1.005.000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585.000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1.590.000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выпуск акций по схеме вознаграждения работников акциями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налоговая выгода в отношении схемы вознаграждения работников акциями</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rPr>
            </w:pPr>
            <w:r w:rsidRPr="00FD5CF6">
              <w:rPr>
                <w:rFonts w:ascii="Arial" w:hAnsi="Arial" w:cs="Arial"/>
                <w:color w:val="000000"/>
                <w:spacing w:val="-3"/>
                <w:sz w:val="17"/>
                <w:szCs w:val="17"/>
                <w:lang w:val="ru-RU"/>
              </w:rPr>
              <w:t>–</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rPr>
            </w:pPr>
            <w:r w:rsidRPr="00FD5CF6">
              <w:rPr>
                <w:rFonts w:ascii="Arial" w:hAnsi="Arial" w:cs="Arial"/>
                <w:color w:val="000000"/>
                <w:sz w:val="17"/>
                <w:szCs w:val="17"/>
              </w:rPr>
              <w:t>Взносы собственников</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711</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295.707.000</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color w:val="000000"/>
                <w:spacing w:val="-3"/>
                <w:sz w:val="17"/>
                <w:szCs w:val="17"/>
                <w:lang w:val="ru-RU"/>
              </w:rPr>
            </w:pPr>
            <w:r w:rsidRPr="00FD5CF6">
              <w:rPr>
                <w:rFonts w:ascii="Arial" w:hAnsi="Arial" w:cs="Arial"/>
                <w:color w:val="000000"/>
                <w:spacing w:val="-3"/>
                <w:sz w:val="17"/>
                <w:szCs w:val="17"/>
                <w:lang w:val="ru-RU"/>
              </w:rPr>
              <w:t>295.707.000</w:t>
            </w:r>
          </w:p>
        </w:tc>
      </w:tr>
      <w:tr w:rsidR="00FD5CF6" w:rsidRPr="00FD5CF6" w:rsidTr="00FD5CF6">
        <w:trPr>
          <w:trHeight w:val="227"/>
        </w:trPr>
        <w:tc>
          <w:tcPr>
            <w:tcW w:w="3820"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Выпуск собственных долевых инструментов (акций)</w:t>
            </w:r>
          </w:p>
        </w:tc>
        <w:tc>
          <w:tcPr>
            <w:tcW w:w="849"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712</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4" w:type="dxa"/>
            <w:gridSpan w:val="2"/>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4"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c>
          <w:tcPr>
            <w:tcW w:w="1416" w:type="dxa"/>
            <w:noWrap/>
            <w:tcMar>
              <w:left w:w="108" w:type="dxa"/>
              <w:right w:w="108" w:type="dxa"/>
            </w:tcMar>
            <w:vAlign w:val="bottom"/>
            <w:hideMark/>
          </w:tcPr>
          <w:p w:rsidR="00FD5CF6" w:rsidRPr="00FD5CF6" w:rsidRDefault="00FD5CF6" w:rsidP="00FD5CF6">
            <w:pPr>
              <w:tabs>
                <w:tab w:val="decimal" w:pos="1134"/>
              </w:tabs>
              <w:ind w:left="-100"/>
              <w:jc w:val="left"/>
              <w:rPr>
                <w:rFonts w:ascii="Arial" w:hAnsi="Arial" w:cs="Arial"/>
                <w:spacing w:val="-3"/>
                <w:sz w:val="17"/>
                <w:szCs w:val="17"/>
                <w:lang w:val="ru-RU"/>
              </w:rPr>
            </w:pPr>
            <w:r w:rsidRPr="00FD5CF6">
              <w:rPr>
                <w:rFonts w:ascii="Arial" w:hAnsi="Arial" w:cs="Arial"/>
                <w:color w:val="000000"/>
                <w:spacing w:val="-3"/>
                <w:sz w:val="17"/>
                <w:szCs w:val="17"/>
                <w:lang w:val="ru-RU"/>
              </w:rPr>
              <w:t>–</w:t>
            </w:r>
          </w:p>
        </w:tc>
      </w:tr>
    </w:tbl>
    <w:p w:rsidR="00FD5CF6" w:rsidRPr="00FD5CF6" w:rsidRDefault="00FD5CF6" w:rsidP="00FD5CF6">
      <w:pPr>
        <w:rPr>
          <w:lang w:val="ru-RU"/>
        </w:rPr>
      </w:pPr>
      <w:r w:rsidRPr="00FD5CF6">
        <w:rPr>
          <w:lang w:val="ru-RU"/>
        </w:rPr>
        <w:br w:type="page"/>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
        <w:gridCol w:w="3798"/>
        <w:gridCol w:w="848"/>
        <w:gridCol w:w="1415"/>
        <w:gridCol w:w="1415"/>
        <w:gridCol w:w="1175"/>
        <w:gridCol w:w="240"/>
        <w:gridCol w:w="1415"/>
        <w:gridCol w:w="1415"/>
        <w:gridCol w:w="1415"/>
        <w:gridCol w:w="1415"/>
      </w:tblGrid>
      <w:tr w:rsidR="00FD5CF6" w:rsidRPr="00FD5CF6" w:rsidTr="00FD5CF6">
        <w:trPr>
          <w:gridBefore w:val="1"/>
          <w:wBefore w:w="21" w:type="dxa"/>
          <w:trHeight w:val="227"/>
        </w:trPr>
        <w:tc>
          <w:tcPr>
            <w:tcW w:w="8651"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rPr>
                <w:rFonts w:ascii="Arial" w:hAnsi="Arial" w:cs="Arial"/>
                <w:b/>
                <w:sz w:val="18"/>
                <w:szCs w:val="18"/>
                <w:lang w:val="ru-RU" w:eastAsia="ru-RU"/>
              </w:rPr>
            </w:pPr>
          </w:p>
        </w:tc>
        <w:tc>
          <w:tcPr>
            <w:tcW w:w="5900" w:type="dxa"/>
            <w:gridSpan w:val="5"/>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spacing w:after="120"/>
              <w:ind w:right="60"/>
              <w:jc w:val="right"/>
              <w:rPr>
                <w:rFonts w:ascii="Arial" w:hAnsi="Arial" w:cs="Arial"/>
                <w:bCs/>
                <w:i/>
                <w:sz w:val="18"/>
                <w:szCs w:val="18"/>
                <w:lang w:val="ru-RU" w:eastAsia="ru-RU"/>
              </w:rPr>
            </w:pPr>
            <w:r w:rsidRPr="00FD5CF6">
              <w:rPr>
                <w:rFonts w:ascii="Arial" w:hAnsi="Arial" w:cs="Arial"/>
                <w:bCs/>
                <w:i/>
                <w:sz w:val="16"/>
                <w:szCs w:val="18"/>
                <w:lang w:val="ru-RU" w:eastAsia="ru-RU"/>
              </w:rPr>
              <w:t>тыс. тенге</w:t>
            </w:r>
          </w:p>
        </w:tc>
      </w:tr>
      <w:tr w:rsidR="00FD5CF6" w:rsidRPr="00FD5CF6" w:rsidTr="00FD5CF6">
        <w:tblPrEx>
          <w:tblLook w:val="04A0" w:firstRow="1" w:lastRow="0" w:firstColumn="1" w:lastColumn="0" w:noHBand="0" w:noVBand="1"/>
        </w:tblPrEx>
        <w:trPr>
          <w:trHeight w:val="227"/>
        </w:trPr>
        <w:tc>
          <w:tcPr>
            <w:tcW w:w="3819" w:type="dxa"/>
            <w:gridSpan w:val="2"/>
            <w:vMerge w:val="restart"/>
            <w:shd w:val="clear" w:color="auto" w:fill="auto"/>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rPr>
            </w:pPr>
            <w:r w:rsidRPr="00FD5CF6">
              <w:rPr>
                <w:rFonts w:ascii="Arial" w:hAnsi="Arial" w:cs="Arial"/>
                <w:b/>
                <w:bCs/>
                <w:sz w:val="17"/>
                <w:szCs w:val="17"/>
                <w:lang w:val="ru-RU"/>
              </w:rPr>
              <w:t>Наименова</w:t>
            </w:r>
            <w:r w:rsidRPr="00FD5CF6">
              <w:rPr>
                <w:rFonts w:ascii="Arial" w:hAnsi="Arial" w:cs="Arial"/>
                <w:b/>
                <w:bCs/>
                <w:sz w:val="17"/>
                <w:szCs w:val="17"/>
              </w:rPr>
              <w:t>ние показателей</w:t>
            </w:r>
          </w:p>
        </w:tc>
        <w:tc>
          <w:tcPr>
            <w:tcW w:w="848" w:type="dxa"/>
            <w:vMerge w:val="restart"/>
            <w:shd w:val="clear" w:color="auto" w:fill="auto"/>
            <w:noWrap/>
            <w:tcMar>
              <w:left w:w="108" w:type="dxa"/>
              <w:right w:w="108" w:type="dxa"/>
            </w:tcMar>
            <w:vAlign w:val="bottom"/>
            <w:hideMark/>
          </w:tcPr>
          <w:p w:rsidR="00FD5CF6" w:rsidRPr="00FD5CF6" w:rsidRDefault="00FD5CF6" w:rsidP="00FD5CF6">
            <w:pPr>
              <w:ind w:left="-57" w:right="-57"/>
              <w:jc w:val="center"/>
              <w:rPr>
                <w:rFonts w:ascii="Arial" w:hAnsi="Arial" w:cs="Arial"/>
                <w:b/>
                <w:bCs/>
                <w:color w:val="000000"/>
                <w:sz w:val="17"/>
                <w:szCs w:val="17"/>
                <w:lang w:val="ru-RU"/>
              </w:rPr>
            </w:pPr>
            <w:r w:rsidRPr="00FD5CF6">
              <w:rPr>
                <w:rFonts w:ascii="Arial" w:hAnsi="Arial" w:cs="Arial"/>
                <w:b/>
                <w:bCs/>
                <w:color w:val="000000"/>
                <w:sz w:val="17"/>
                <w:szCs w:val="17"/>
              </w:rPr>
              <w:t>Код стр</w:t>
            </w:r>
            <w:r w:rsidRPr="00FD5CF6">
              <w:rPr>
                <w:rFonts w:ascii="Arial" w:hAnsi="Arial" w:cs="Arial"/>
                <w:b/>
                <w:bCs/>
                <w:color w:val="000000"/>
                <w:sz w:val="17"/>
                <w:szCs w:val="17"/>
                <w:lang w:val="ru-RU"/>
              </w:rPr>
              <w:t>оки</w:t>
            </w:r>
          </w:p>
        </w:tc>
        <w:tc>
          <w:tcPr>
            <w:tcW w:w="7075" w:type="dxa"/>
            <w:gridSpan w:val="6"/>
            <w:noWrap/>
            <w:tcMar>
              <w:left w:w="108" w:type="dxa"/>
              <w:right w:w="108" w:type="dxa"/>
            </w:tcMar>
            <w:vAlign w:val="bottom"/>
          </w:tcPr>
          <w:p w:rsidR="00FD5CF6" w:rsidRPr="00FD5CF6" w:rsidRDefault="00FD5CF6" w:rsidP="00FD5CF6">
            <w:pPr>
              <w:ind w:left="-57" w:right="-57"/>
              <w:jc w:val="center"/>
              <w:rPr>
                <w:rFonts w:ascii="Arial" w:hAnsi="Arial" w:cs="Arial"/>
                <w:b/>
                <w:bCs/>
                <w:color w:val="000000"/>
                <w:sz w:val="17"/>
                <w:szCs w:val="17"/>
              </w:rPr>
            </w:pPr>
            <w:r w:rsidRPr="00FD5CF6">
              <w:rPr>
                <w:rFonts w:ascii="Arial" w:hAnsi="Arial" w:cs="Arial"/>
                <w:b/>
                <w:bCs/>
                <w:color w:val="000000"/>
                <w:sz w:val="17"/>
                <w:szCs w:val="17"/>
              </w:rPr>
              <w:t>Капитал материнской организации</w:t>
            </w:r>
          </w:p>
        </w:tc>
        <w:tc>
          <w:tcPr>
            <w:tcW w:w="1415"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Доля неконт-ролирующих собствен-ников</w:t>
            </w:r>
          </w:p>
        </w:tc>
        <w:tc>
          <w:tcPr>
            <w:tcW w:w="1415" w:type="dxa"/>
            <w:vMerge w:val="restart"/>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Итого</w:t>
            </w:r>
            <w:r w:rsidRPr="00FD5CF6">
              <w:rPr>
                <w:rFonts w:ascii="Arial" w:hAnsi="Arial" w:cs="Arial"/>
                <w:b/>
                <w:bCs/>
                <w:color w:val="000000"/>
                <w:sz w:val="17"/>
                <w:szCs w:val="17"/>
                <w:lang w:val="ru-RU"/>
              </w:rPr>
              <w:br/>
              <w:t>капитал</w:t>
            </w:r>
          </w:p>
        </w:tc>
      </w:tr>
      <w:tr w:rsidR="00FD5CF6" w:rsidRPr="00FD5CF6" w:rsidTr="00FD5CF6">
        <w:tblPrEx>
          <w:tblLook w:val="04A0" w:firstRow="1" w:lastRow="0" w:firstColumn="1" w:lastColumn="0" w:noHBand="0" w:noVBand="1"/>
        </w:tblPrEx>
        <w:trPr>
          <w:trHeight w:val="227"/>
        </w:trPr>
        <w:tc>
          <w:tcPr>
            <w:tcW w:w="3819" w:type="dxa"/>
            <w:gridSpan w:val="2"/>
            <w:vMerge/>
            <w:noWrap/>
            <w:tcMar>
              <w:left w:w="108" w:type="dxa"/>
              <w:right w:w="108" w:type="dxa"/>
            </w:tcMar>
            <w:vAlign w:val="bottom"/>
            <w:hideMark/>
          </w:tcPr>
          <w:p w:rsidR="00FD5CF6" w:rsidRPr="00FD5CF6" w:rsidRDefault="00FD5CF6" w:rsidP="00FD5CF6">
            <w:pPr>
              <w:ind w:left="113" w:right="-108" w:hanging="113"/>
              <w:jc w:val="left"/>
              <w:rPr>
                <w:rFonts w:ascii="Arial" w:hAnsi="Arial" w:cs="Arial"/>
                <w:b/>
                <w:bCs/>
                <w:sz w:val="17"/>
                <w:szCs w:val="17"/>
                <w:lang w:val="ru-RU"/>
              </w:rPr>
            </w:pPr>
          </w:p>
        </w:tc>
        <w:tc>
          <w:tcPr>
            <w:tcW w:w="848" w:type="dxa"/>
            <w:vMerge/>
            <w:noWrap/>
            <w:tcMar>
              <w:left w:w="108" w:type="dxa"/>
              <w:right w:w="108" w:type="dxa"/>
            </w:tcMar>
            <w:vAlign w:val="bottom"/>
            <w:hideMark/>
          </w:tcPr>
          <w:p w:rsidR="00FD5CF6" w:rsidRPr="00FD5CF6" w:rsidRDefault="00FD5CF6" w:rsidP="00FD5CF6">
            <w:pPr>
              <w:ind w:left="-57" w:right="-57"/>
              <w:jc w:val="center"/>
              <w:rPr>
                <w:rFonts w:ascii="Arial" w:hAnsi="Arial" w:cs="Arial"/>
                <w:bCs/>
                <w:color w:val="000000"/>
                <w:sz w:val="17"/>
                <w:szCs w:val="17"/>
                <w:lang w:val="ru-RU"/>
              </w:rPr>
            </w:pPr>
          </w:p>
        </w:tc>
        <w:tc>
          <w:tcPr>
            <w:tcW w:w="1415"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Уставный (акционер-ный) капитал</w:t>
            </w:r>
          </w:p>
        </w:tc>
        <w:tc>
          <w:tcPr>
            <w:tcW w:w="1415" w:type="dxa"/>
            <w:noWrap/>
            <w:tcMar>
              <w:left w:w="108" w:type="dxa"/>
              <w:right w:w="108" w:type="dxa"/>
            </w:tcMar>
            <w:vAlign w:val="bottom"/>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Эмиссион-ный доход</w:t>
            </w:r>
          </w:p>
        </w:tc>
        <w:tc>
          <w:tcPr>
            <w:tcW w:w="1415" w:type="dxa"/>
            <w:gridSpan w:val="2"/>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Выкупленные собственные долевые инструменты</w:t>
            </w:r>
          </w:p>
        </w:tc>
        <w:tc>
          <w:tcPr>
            <w:tcW w:w="1415"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r w:rsidRPr="00FD5CF6">
              <w:rPr>
                <w:rFonts w:ascii="Arial" w:hAnsi="Arial" w:cs="Arial"/>
                <w:b/>
                <w:bCs/>
                <w:color w:val="000000"/>
                <w:sz w:val="17"/>
                <w:szCs w:val="17"/>
                <w:lang w:val="ru-RU"/>
              </w:rPr>
              <w:t>Резервы</w:t>
            </w:r>
          </w:p>
        </w:tc>
        <w:tc>
          <w:tcPr>
            <w:tcW w:w="1415" w:type="dxa"/>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rPr>
            </w:pPr>
            <w:r w:rsidRPr="00FD5CF6">
              <w:rPr>
                <w:rFonts w:ascii="Arial" w:hAnsi="Arial" w:cs="Arial"/>
                <w:b/>
                <w:bCs/>
                <w:color w:val="000000"/>
                <w:sz w:val="17"/>
                <w:szCs w:val="17"/>
                <w:lang w:val="ru-RU"/>
              </w:rPr>
              <w:t>Нераспре-деленная пр</w:t>
            </w:r>
            <w:r w:rsidRPr="00FD5CF6">
              <w:rPr>
                <w:rFonts w:ascii="Arial" w:hAnsi="Arial" w:cs="Arial"/>
                <w:b/>
                <w:bCs/>
                <w:color w:val="000000"/>
                <w:sz w:val="17"/>
                <w:szCs w:val="17"/>
              </w:rPr>
              <w:t>ибыль</w:t>
            </w:r>
          </w:p>
        </w:tc>
        <w:tc>
          <w:tcPr>
            <w:tcW w:w="1415" w:type="dxa"/>
            <w:vMerge/>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c>
          <w:tcPr>
            <w:tcW w:w="1415" w:type="dxa"/>
            <w:vMerge/>
            <w:noWrap/>
            <w:tcMar>
              <w:left w:w="108" w:type="dxa"/>
              <w:right w:w="108" w:type="dxa"/>
            </w:tcMar>
            <w:vAlign w:val="bottom"/>
            <w:hideMark/>
          </w:tcPr>
          <w:p w:rsidR="00FD5CF6" w:rsidRPr="00FD5CF6" w:rsidRDefault="00FD5CF6" w:rsidP="00FD5CF6">
            <w:pPr>
              <w:ind w:left="-108" w:right="57"/>
              <w:jc w:val="right"/>
              <w:rPr>
                <w:rFonts w:ascii="Arial" w:hAnsi="Arial" w:cs="Arial"/>
                <w:b/>
                <w:bCs/>
                <w:color w:val="000000"/>
                <w:sz w:val="17"/>
                <w:szCs w:val="17"/>
                <w:lang w:val="ru-RU"/>
              </w:rPr>
            </w:pP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Выпуск долевых инструментов, связанный с объединением бизнеса</w:t>
            </w:r>
          </w:p>
        </w:tc>
        <w:tc>
          <w:tcPr>
            <w:tcW w:w="848"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713</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Долевой компонент конвертируемых инструментов (за минусом налогового эффекта)</w:t>
            </w:r>
          </w:p>
        </w:tc>
        <w:tc>
          <w:tcPr>
            <w:tcW w:w="848"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714</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rPr>
            </w:pPr>
            <w:r w:rsidRPr="00FD5CF6">
              <w:rPr>
                <w:rFonts w:ascii="Arial" w:hAnsi="Arial" w:cs="Arial"/>
                <w:color w:val="000000"/>
                <w:sz w:val="17"/>
                <w:szCs w:val="17"/>
              </w:rPr>
              <w:t>Выплата дивидендов</w:t>
            </w:r>
          </w:p>
        </w:tc>
        <w:tc>
          <w:tcPr>
            <w:tcW w:w="848"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rPr>
            </w:pPr>
            <w:r w:rsidRPr="00FD5CF6">
              <w:rPr>
                <w:rFonts w:ascii="Arial" w:hAnsi="Arial" w:cs="Arial"/>
                <w:color w:val="000000"/>
                <w:sz w:val="17"/>
                <w:szCs w:val="17"/>
              </w:rPr>
              <w:t>715</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(34.713.000)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(21.559.000)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(56.272.000)</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Прочие распределения в пользу собственников</w:t>
            </w:r>
          </w:p>
        </w:tc>
        <w:tc>
          <w:tcPr>
            <w:tcW w:w="848"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716</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(32.201.000)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(32.201.000)</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Прочие операции с собственниками</w:t>
            </w:r>
          </w:p>
        </w:tc>
        <w:tc>
          <w:tcPr>
            <w:tcW w:w="848"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717</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319.506.000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319.506.000</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sz w:val="17"/>
                <w:szCs w:val="17"/>
                <w:lang w:val="ru-RU"/>
              </w:rPr>
            </w:pPr>
            <w:r w:rsidRPr="00FD5CF6">
              <w:rPr>
                <w:rFonts w:ascii="Arial" w:hAnsi="Arial" w:cs="Arial"/>
                <w:color w:val="000000"/>
                <w:sz w:val="17"/>
                <w:szCs w:val="17"/>
                <w:lang w:val="ru-RU"/>
              </w:rPr>
              <w:t>Изменения в доле участия в дочерних организациях, не приводящей к потере контроля</w:t>
            </w:r>
          </w:p>
        </w:tc>
        <w:tc>
          <w:tcPr>
            <w:tcW w:w="848"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718</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(44.903.000)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333.669.000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457.509.000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746.275.000</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7"/>
                <w:szCs w:val="17"/>
                <w:lang w:val="ru-RU"/>
              </w:rPr>
            </w:pPr>
            <w:r w:rsidRPr="00FD5CF6">
              <w:rPr>
                <w:rFonts w:ascii="Arial" w:hAnsi="Arial" w:cs="Arial"/>
                <w:color w:val="000000"/>
                <w:sz w:val="17"/>
                <w:szCs w:val="17"/>
                <w:lang w:val="ru-RU"/>
              </w:rPr>
              <w:t>Выбытие дочерних организаций</w:t>
            </w:r>
          </w:p>
        </w:tc>
        <w:tc>
          <w:tcPr>
            <w:tcW w:w="848"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7"/>
                <w:szCs w:val="17"/>
                <w:lang w:val="ru-RU"/>
              </w:rPr>
            </w:pPr>
            <w:r w:rsidRPr="00FD5CF6">
              <w:rPr>
                <w:rFonts w:ascii="Arial" w:hAnsi="Arial" w:cs="Arial"/>
                <w:color w:val="000000"/>
                <w:sz w:val="17"/>
                <w:szCs w:val="17"/>
                <w:lang w:val="ru-RU"/>
              </w:rPr>
              <w:t>719</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(13.675.000)</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(13.675.000)</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7"/>
                <w:szCs w:val="17"/>
                <w:lang w:val="ru-RU"/>
              </w:rPr>
            </w:pPr>
            <w:r w:rsidRPr="00FD5CF6">
              <w:rPr>
                <w:rFonts w:ascii="Arial" w:hAnsi="Arial" w:cs="Arial"/>
                <w:color w:val="000000"/>
                <w:sz w:val="17"/>
                <w:szCs w:val="17"/>
                <w:lang w:val="ru-RU"/>
              </w:rPr>
              <w:t>Приобретение дочерних организаций</w:t>
            </w:r>
          </w:p>
        </w:tc>
        <w:tc>
          <w:tcPr>
            <w:tcW w:w="848"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7"/>
                <w:szCs w:val="17"/>
                <w:lang w:val="ru-RU"/>
              </w:rPr>
            </w:pPr>
            <w:r w:rsidRPr="00FD5CF6">
              <w:rPr>
                <w:rFonts w:ascii="Arial" w:hAnsi="Arial" w:cs="Arial"/>
                <w:color w:val="000000"/>
                <w:sz w:val="17"/>
                <w:szCs w:val="17"/>
                <w:lang w:val="ru-RU"/>
              </w:rPr>
              <w:t>720</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tcPr>
          <w:p w:rsidR="00FD5CF6" w:rsidRPr="00FD5CF6" w:rsidRDefault="00FD5CF6" w:rsidP="00FD5CF6">
            <w:pPr>
              <w:ind w:left="113" w:right="-108" w:hanging="113"/>
              <w:jc w:val="left"/>
              <w:rPr>
                <w:rFonts w:ascii="Arial" w:hAnsi="Arial" w:cs="Arial"/>
                <w:color w:val="000000"/>
                <w:sz w:val="17"/>
                <w:szCs w:val="17"/>
                <w:lang w:val="ru-RU"/>
              </w:rPr>
            </w:pPr>
            <w:r w:rsidRPr="00FD5CF6">
              <w:rPr>
                <w:rFonts w:ascii="Arial" w:hAnsi="Arial" w:cs="Arial"/>
                <w:color w:val="000000"/>
                <w:sz w:val="17"/>
                <w:szCs w:val="17"/>
                <w:lang w:val="ru-RU"/>
              </w:rPr>
              <w:t>Прочие изменения в капитале</w:t>
            </w:r>
          </w:p>
        </w:tc>
        <w:tc>
          <w:tcPr>
            <w:tcW w:w="848" w:type="dxa"/>
            <w:noWrap/>
            <w:tcMar>
              <w:left w:w="108" w:type="dxa"/>
              <w:right w:w="108" w:type="dxa"/>
            </w:tcMar>
            <w:vAlign w:val="bottom"/>
          </w:tcPr>
          <w:p w:rsidR="00FD5CF6" w:rsidRPr="00FD5CF6" w:rsidRDefault="00FD5CF6" w:rsidP="00FD5CF6">
            <w:pPr>
              <w:ind w:left="-57" w:right="-57"/>
              <w:jc w:val="center"/>
              <w:rPr>
                <w:rFonts w:ascii="Arial" w:hAnsi="Arial" w:cs="Arial"/>
                <w:color w:val="000000"/>
                <w:sz w:val="17"/>
                <w:szCs w:val="17"/>
                <w:lang w:val="ru-RU"/>
              </w:rPr>
            </w:pPr>
            <w:r w:rsidRPr="00FD5CF6">
              <w:rPr>
                <w:rFonts w:ascii="Arial" w:hAnsi="Arial" w:cs="Arial"/>
                <w:color w:val="000000"/>
                <w:sz w:val="17"/>
                <w:szCs w:val="17"/>
                <w:lang w:val="ru-RU"/>
              </w:rPr>
              <w:t>721</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gridSpan w:val="2"/>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color w:val="000000"/>
                <w:sz w:val="17"/>
                <w:szCs w:val="17"/>
                <w:lang w:val="ru-RU"/>
              </w:rPr>
              <w:t>–</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(28.000)</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1.321.000</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583.000</w:t>
            </w:r>
          </w:p>
        </w:tc>
        <w:tc>
          <w:tcPr>
            <w:tcW w:w="1415" w:type="dxa"/>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7"/>
                <w:szCs w:val="17"/>
                <w:lang w:val="ru-RU"/>
              </w:rPr>
            </w:pPr>
            <w:r w:rsidRPr="00FD5CF6">
              <w:rPr>
                <w:rFonts w:ascii="Arial" w:hAnsi="Arial" w:cs="Arial"/>
                <w:color w:val="000000"/>
                <w:sz w:val="17"/>
                <w:szCs w:val="17"/>
                <w:lang w:val="ru-RU"/>
              </w:rPr>
              <w:t>1.876.000</w:t>
            </w:r>
          </w:p>
        </w:tc>
      </w:tr>
      <w:tr w:rsidR="00FD5CF6" w:rsidRPr="00FD5CF6" w:rsidTr="00FD5CF6">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FD5CF6" w:rsidRPr="00FD5CF6" w:rsidRDefault="00FD5CF6" w:rsidP="00FD5CF6">
            <w:pPr>
              <w:ind w:left="113" w:right="-108" w:hanging="113"/>
              <w:jc w:val="left"/>
              <w:rPr>
                <w:rFonts w:ascii="Arial" w:hAnsi="Arial" w:cs="Arial"/>
                <w:b/>
                <w:sz w:val="17"/>
                <w:szCs w:val="17"/>
                <w:lang w:val="ru-RU"/>
              </w:rPr>
            </w:pPr>
            <w:r w:rsidRPr="00FD5CF6">
              <w:rPr>
                <w:rFonts w:ascii="Arial" w:hAnsi="Arial" w:cs="Arial"/>
                <w:b/>
                <w:color w:val="000000"/>
                <w:sz w:val="17"/>
                <w:szCs w:val="17"/>
                <w:lang w:val="ru-RU"/>
              </w:rPr>
              <w:t>Сальдо на 31 декабря отчётного года (строка 500 + строка 600 + строка 700)</w:t>
            </w:r>
          </w:p>
        </w:tc>
        <w:tc>
          <w:tcPr>
            <w:tcW w:w="848" w:type="dxa"/>
            <w:noWrap/>
            <w:tcMar>
              <w:left w:w="108" w:type="dxa"/>
              <w:right w:w="108" w:type="dxa"/>
            </w:tcMar>
            <w:vAlign w:val="bottom"/>
            <w:hideMark/>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color w:val="000000"/>
                <w:sz w:val="17"/>
                <w:szCs w:val="17"/>
                <w:lang w:val="ru-RU"/>
              </w:rPr>
              <w:t>800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4.916.269.000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sz w:val="17"/>
                <w:szCs w:val="17"/>
                <w:lang w:val="ru-RU"/>
              </w:rPr>
            </w:pPr>
            <w:r w:rsidRPr="00FD5CF6">
              <w:rPr>
                <w:rFonts w:ascii="Arial" w:hAnsi="Arial" w:cs="Arial"/>
                <w:b/>
                <w:color w:val="000000"/>
                <w:sz w:val="17"/>
                <w:szCs w:val="17"/>
                <w:lang w:val="ru-RU"/>
              </w:rPr>
              <w:t>–</w:t>
            </w:r>
          </w:p>
        </w:tc>
        <w:tc>
          <w:tcPr>
            <w:tcW w:w="1415" w:type="dxa"/>
            <w:gridSpan w:val="2"/>
            <w:noWrap/>
            <w:tcMar>
              <w:left w:w="108" w:type="dxa"/>
              <w:right w:w="108" w:type="dxa"/>
            </w:tcMar>
            <w:vAlign w:val="bottom"/>
            <w:hideMark/>
          </w:tcPr>
          <w:p w:rsidR="00FD5CF6" w:rsidRPr="00FD5CF6" w:rsidRDefault="00FD5CF6" w:rsidP="00FD5CF6">
            <w:pPr>
              <w:tabs>
                <w:tab w:val="decimal" w:pos="1134"/>
              </w:tabs>
              <w:jc w:val="left"/>
              <w:rPr>
                <w:rFonts w:ascii="Arial" w:hAnsi="Arial" w:cs="Arial"/>
                <w:b/>
                <w:sz w:val="17"/>
                <w:szCs w:val="17"/>
                <w:lang w:val="ru-RU"/>
              </w:rPr>
            </w:pPr>
            <w:r w:rsidRPr="00FD5CF6">
              <w:rPr>
                <w:rFonts w:ascii="Arial" w:hAnsi="Arial" w:cs="Arial"/>
                <w:b/>
                <w:color w:val="000000"/>
                <w:sz w:val="17"/>
                <w:szCs w:val="17"/>
                <w:lang w:val="ru-RU"/>
              </w:rPr>
              <w:t>–</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985.654.000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2.971.941.000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1.527.508.000</w:t>
            </w:r>
          </w:p>
        </w:tc>
        <w:tc>
          <w:tcPr>
            <w:tcW w:w="1415" w:type="dxa"/>
            <w:noWrap/>
            <w:tcMar>
              <w:left w:w="108" w:type="dxa"/>
              <w:right w:w="108" w:type="dxa"/>
            </w:tcMar>
            <w:vAlign w:val="bottom"/>
            <w:hideMark/>
          </w:tcPr>
          <w:p w:rsidR="00FD5CF6" w:rsidRPr="00FD5CF6" w:rsidRDefault="00FD5CF6" w:rsidP="00FD5CF6">
            <w:pPr>
              <w:tabs>
                <w:tab w:val="decimal" w:pos="1134"/>
              </w:tabs>
              <w:jc w:val="left"/>
              <w:rPr>
                <w:rFonts w:ascii="Arial" w:hAnsi="Arial" w:cs="Arial"/>
                <w:b/>
                <w:bCs/>
                <w:color w:val="000000"/>
                <w:sz w:val="17"/>
                <w:szCs w:val="17"/>
                <w:lang w:val="ru-RU"/>
              </w:rPr>
            </w:pPr>
            <w:r w:rsidRPr="00FD5CF6">
              <w:rPr>
                <w:rFonts w:ascii="Arial" w:hAnsi="Arial" w:cs="Arial"/>
                <w:b/>
                <w:bCs/>
                <w:color w:val="000000"/>
                <w:sz w:val="17"/>
                <w:szCs w:val="17"/>
                <w:lang w:val="ru-RU"/>
              </w:rPr>
              <w:t>10.401.372.000</w:t>
            </w:r>
          </w:p>
        </w:tc>
      </w:tr>
    </w:tbl>
    <w:p w:rsidR="00FD5CF6" w:rsidRPr="00FD5CF6" w:rsidRDefault="00FD5CF6" w:rsidP="00FD5CF6"/>
    <w:p w:rsidR="00FD5CF6" w:rsidRPr="00FD5CF6" w:rsidRDefault="00FD5CF6" w:rsidP="00FD5CF6"/>
    <w:p w:rsidR="00FD5CF6" w:rsidRPr="00FD5CF6" w:rsidRDefault="00FD5CF6" w:rsidP="00FD5CF6"/>
    <w:p w:rsidR="00FD5CF6" w:rsidRPr="00FD5CF6" w:rsidRDefault="00FD5CF6" w:rsidP="00FD5CF6"/>
    <w:p w:rsidR="00FD5CF6" w:rsidRPr="00FD5CF6" w:rsidRDefault="00FD5CF6" w:rsidP="00FD5CF6"/>
    <w:tbl>
      <w:tblPr>
        <w:tblW w:w="9637" w:type="dxa"/>
        <w:tblInd w:w="108" w:type="dxa"/>
        <w:tblLayout w:type="fixed"/>
        <w:tblLook w:val="04A0" w:firstRow="1" w:lastRow="0" w:firstColumn="1" w:lastColumn="0" w:noHBand="0" w:noVBand="1"/>
      </w:tblPr>
      <w:tblGrid>
        <w:gridCol w:w="5896"/>
        <w:gridCol w:w="283"/>
        <w:gridCol w:w="3458"/>
      </w:tblGrid>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Управляющий директор по финансам и операциям-член Правления</w:t>
            </w:r>
          </w:p>
        </w:tc>
        <w:tc>
          <w:tcPr>
            <w:tcW w:w="283" w:type="dxa"/>
            <w:vAlign w:val="bottom"/>
          </w:tcPr>
          <w:p w:rsidR="00FD5CF6" w:rsidRPr="00FD5CF6" w:rsidRDefault="00FD5CF6" w:rsidP="00FD5CF6">
            <w:pPr>
              <w:ind w:left="-57" w:right="-57"/>
              <w:jc w:val="center"/>
              <w:rPr>
                <w:szCs w:val="20"/>
                <w:lang w:val="ru-RU"/>
              </w:rPr>
            </w:pPr>
          </w:p>
        </w:tc>
        <w:tc>
          <w:tcPr>
            <w:tcW w:w="3458" w:type="dxa"/>
            <w:tcBorders>
              <w:top w:val="single" w:sz="4" w:space="0" w:color="auto"/>
            </w:tcBorders>
            <w:noWrap/>
            <w:hideMark/>
          </w:tcPr>
          <w:p w:rsidR="00FD5CF6" w:rsidRPr="00946258" w:rsidRDefault="00946258" w:rsidP="00FD5CF6">
            <w:pPr>
              <w:ind w:left="-57" w:right="-57"/>
              <w:jc w:val="center"/>
              <w:rPr>
                <w:i/>
                <w:szCs w:val="20"/>
                <w:lang w:val="ru-RU"/>
              </w:rPr>
            </w:pPr>
            <w:r w:rsidRPr="00946258">
              <w:rPr>
                <w:i/>
                <w:szCs w:val="20"/>
                <w:lang w:val="ru-RU"/>
              </w:rPr>
              <w:t>Елена Бахмутова</w:t>
            </w: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tcPr>
          <w:p w:rsidR="00FD5CF6" w:rsidRPr="00FD5CF6" w:rsidRDefault="00FD5CF6" w:rsidP="00FD5CF6">
            <w:pPr>
              <w:ind w:left="34" w:right="-57" w:hanging="142"/>
              <w:jc w:val="left"/>
              <w:rPr>
                <w:color w:val="000000"/>
                <w:szCs w:val="20"/>
                <w:lang w:val="ru-RU"/>
              </w:rPr>
            </w:pPr>
          </w:p>
        </w:tc>
        <w:tc>
          <w:tcPr>
            <w:tcW w:w="283" w:type="dxa"/>
            <w:vAlign w:val="bottom"/>
          </w:tcPr>
          <w:p w:rsidR="00FD5CF6" w:rsidRPr="00FD5CF6" w:rsidRDefault="00FD5CF6" w:rsidP="00FD5CF6">
            <w:pPr>
              <w:ind w:left="-57" w:right="-57"/>
              <w:jc w:val="center"/>
              <w:rPr>
                <w:szCs w:val="20"/>
                <w:lang w:val="ru-RU"/>
              </w:rPr>
            </w:pPr>
          </w:p>
        </w:tc>
        <w:tc>
          <w:tcPr>
            <w:tcW w:w="3458" w:type="dxa"/>
            <w:noWrap/>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 xml:space="preserve"> </w:t>
            </w:r>
          </w:p>
        </w:tc>
        <w:tc>
          <w:tcPr>
            <w:tcW w:w="283" w:type="dxa"/>
            <w:vAlign w:val="bottom"/>
          </w:tcPr>
          <w:p w:rsidR="00FD5CF6" w:rsidRPr="00FD5CF6" w:rsidRDefault="00FD5CF6" w:rsidP="00FD5CF6">
            <w:pPr>
              <w:ind w:left="-57" w:right="-57"/>
              <w:jc w:val="center"/>
              <w:rPr>
                <w:szCs w:val="20"/>
                <w:lang w:val="ru-RU"/>
              </w:rPr>
            </w:pPr>
          </w:p>
        </w:tc>
        <w:tc>
          <w:tcPr>
            <w:tcW w:w="3458" w:type="dxa"/>
            <w:tcBorders>
              <w:bottom w:val="single" w:sz="4" w:space="0" w:color="auto"/>
            </w:tcBorders>
            <w:noWrap/>
            <w:hideMark/>
          </w:tcPr>
          <w:p w:rsidR="00FD5CF6" w:rsidRPr="00946258" w:rsidRDefault="00FD5CF6" w:rsidP="00FD5CF6">
            <w:pPr>
              <w:ind w:left="-57" w:right="-57"/>
              <w:jc w:val="center"/>
              <w:rPr>
                <w:i/>
                <w:szCs w:val="20"/>
                <w:lang w:val="ru-RU"/>
              </w:rPr>
            </w:pPr>
          </w:p>
        </w:tc>
      </w:tr>
      <w:tr w:rsidR="00FD5CF6" w:rsidRPr="00FD5CF6" w:rsidTr="00FD5CF6">
        <w:trPr>
          <w:cantSplit/>
          <w:trHeight w:val="227"/>
        </w:trPr>
        <w:tc>
          <w:tcPr>
            <w:tcW w:w="5896" w:type="dxa"/>
            <w:shd w:val="clear" w:color="auto" w:fill="auto"/>
            <w:noWrap/>
            <w:vAlign w:val="bottom"/>
            <w:hideMark/>
          </w:tcPr>
          <w:p w:rsidR="00FD5CF6" w:rsidRPr="00FD5CF6" w:rsidRDefault="00FD5CF6" w:rsidP="00FD5CF6">
            <w:pPr>
              <w:ind w:left="34" w:right="-57" w:hanging="142"/>
              <w:jc w:val="left"/>
              <w:rPr>
                <w:color w:val="000000"/>
                <w:szCs w:val="20"/>
                <w:lang w:val="ru-RU"/>
              </w:rPr>
            </w:pPr>
            <w:r w:rsidRPr="00FD5CF6">
              <w:rPr>
                <w:color w:val="000000"/>
                <w:szCs w:val="20"/>
                <w:lang w:val="ru-RU"/>
              </w:rPr>
              <w:t>Главный бухгалтер</w:t>
            </w:r>
          </w:p>
        </w:tc>
        <w:tc>
          <w:tcPr>
            <w:tcW w:w="283" w:type="dxa"/>
            <w:vAlign w:val="bottom"/>
          </w:tcPr>
          <w:p w:rsidR="00FD5CF6" w:rsidRPr="00FD5CF6" w:rsidRDefault="00FD5CF6" w:rsidP="00FD5CF6">
            <w:pPr>
              <w:ind w:left="-57" w:right="-57"/>
              <w:jc w:val="center"/>
              <w:rPr>
                <w:szCs w:val="20"/>
                <w:lang w:val="ru-RU"/>
              </w:rPr>
            </w:pPr>
          </w:p>
        </w:tc>
        <w:tc>
          <w:tcPr>
            <w:tcW w:w="3458" w:type="dxa"/>
            <w:tcBorders>
              <w:top w:val="single" w:sz="4" w:space="0" w:color="auto"/>
            </w:tcBorders>
            <w:noWrap/>
            <w:hideMark/>
          </w:tcPr>
          <w:p w:rsidR="00FD5CF6" w:rsidRPr="00946258" w:rsidRDefault="00946258" w:rsidP="00946258">
            <w:pPr>
              <w:ind w:left="-57" w:right="-57"/>
              <w:jc w:val="center"/>
              <w:rPr>
                <w:i/>
                <w:szCs w:val="20"/>
                <w:lang w:val="ru-RU"/>
              </w:rPr>
            </w:pPr>
            <w:r w:rsidRPr="00946258">
              <w:rPr>
                <w:i/>
                <w:szCs w:val="20"/>
                <w:lang w:val="ru-RU"/>
              </w:rPr>
              <w:t xml:space="preserve">Алмаз </w:t>
            </w:r>
            <w:r w:rsidR="00FD5CF6" w:rsidRPr="00946258">
              <w:rPr>
                <w:i/>
                <w:szCs w:val="20"/>
                <w:lang w:val="ru-RU"/>
              </w:rPr>
              <w:t xml:space="preserve">Абдрахманова </w:t>
            </w:r>
          </w:p>
        </w:tc>
      </w:tr>
    </w:tbl>
    <w:p w:rsidR="00FD5CF6" w:rsidRPr="00FD5CF6" w:rsidRDefault="00FD5CF6" w:rsidP="00FD5CF6"/>
    <w:p w:rsidR="00FD5CF6" w:rsidRPr="00FD5CF6" w:rsidRDefault="00FD5CF6" w:rsidP="00FD5CF6">
      <w:pPr>
        <w:sectPr w:rsidR="00FD5CF6" w:rsidRPr="00FD5CF6" w:rsidSect="006B7B88">
          <w:footerReference w:type="first" r:id="rId39"/>
          <w:pgSz w:w="16840" w:h="11907" w:orient="landscape" w:code="9"/>
          <w:pgMar w:top="1418" w:right="1134" w:bottom="851" w:left="1134" w:header="720" w:footer="720" w:gutter="0"/>
          <w:cols w:space="720"/>
        </w:sectPr>
      </w:pP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1" w:name="_Toc449095771"/>
      <w:r w:rsidRPr="00FD5CF6">
        <w:rPr>
          <w:b/>
          <w:bCs/>
          <w:caps/>
          <w:szCs w:val="20"/>
          <w:lang w:val="ru-RU"/>
        </w:rPr>
        <w:lastRenderedPageBreak/>
        <w:t>Общая информация</w:t>
      </w:r>
      <w:bookmarkEnd w:id="1"/>
    </w:p>
    <w:p w:rsidR="00FD5CF6" w:rsidRPr="00FD5CF6" w:rsidRDefault="00FD5CF6" w:rsidP="00FD5CF6">
      <w:pPr>
        <w:widowControl/>
        <w:adjustRightInd/>
        <w:spacing w:before="200" w:after="100"/>
        <w:textAlignment w:val="auto"/>
        <w:outlineLvl w:val="3"/>
        <w:rPr>
          <w:b/>
          <w:bCs/>
          <w:szCs w:val="20"/>
          <w:lang w:val="ru-RU"/>
        </w:rPr>
      </w:pPr>
      <w:r w:rsidRPr="00FD5CF6">
        <w:rPr>
          <w:b/>
          <w:bCs/>
          <w:szCs w:val="20"/>
          <w:lang w:val="ru-RU"/>
        </w:rPr>
        <w:t>Корпоративная информация</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АО «Фонд Национального Благосостояния «Самрук-Қазына» (далее − «Фонд» или «Самрук-Қазына») было образовано 3 ноября 2008 года в соответствии с Указом Президента Республики Казахстан от 13 октября 2008 года и Постановлением Правительства Республики Казахстан от 17 октября 2008 года. Образование было осуществлено посредством слияния АО «Фонд Устойчивого Развития «Қазына» (далее − «Қазына») и АО «Казахстанский Холдинг по Управлению Государственными Активами «Самрук» (далее − «Самрук») и дополнительной передачи Государством Фонду своей доли участия в некоторых предприятиях, принадлежавших Правительству Республики Казахстан (далее − «Государство» или «Правительство»). Правительство, представленное Комитетом государственного имущества и приватизации Министерства финансов Республики Казахстан, является единственным акционером Фонда (далее − «Акционер»).</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 xml:space="preserve">Основной целью Правительства при данной реорганизации являлось повышение эффективности менеджмента и оптимизация организационных структур в дочерних организациях Фонда, с целью успешного выполнения их стратегических задач, установленных в соответствующих программах Правительства. </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 xml:space="preserve">Фонд является холдингом, объединяющим ряд государственных предприятий, перечисленных в </w:t>
      </w:r>
      <w:r w:rsidRPr="00FD5CF6">
        <w:rPr>
          <w:i/>
          <w:szCs w:val="20"/>
          <w:lang w:val="ru-RU"/>
        </w:rPr>
        <w:t>Примечании 8</w:t>
      </w:r>
      <w:r w:rsidRPr="00FD5CF6">
        <w:rPr>
          <w:szCs w:val="20"/>
          <w:lang w:val="ru-RU"/>
        </w:rPr>
        <w:t xml:space="preserve"> (далее − «Группа»). До 22 февраля 2012 года деятельность Фонда регулировалась Законом Республики Казахстан «О Фонде национального благосостояния» № 134-4 от 13 февраля 2009 года и была направлена на содействие в обеспечении устойчивого развития экономики страны; модернизацию и диверсификацию экономики; повышение эффективности деятельности компаний Группы. 1 февраля 2012 года был принят Закон Республики Казахстан «О Фонде национального благосостояния» № 550-4, в соответствии с которым деятельность Фонда должна быть сфокусирована на повышении национального благосостояния Республики Казахстан посредством увеличения долгосрочной стоимости (ценности) организаций, входящих в Группу, и эффективного управления активами Группы. </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 xml:space="preserve">Для управленческих целей деятельность Группы подразделяется в соответствии с видом производимой продукции и типом оказываемых услуг на семь операционных сегментов </w:t>
      </w:r>
      <w:r w:rsidRPr="00FD5CF6">
        <w:rPr>
          <w:i/>
          <w:szCs w:val="20"/>
          <w:lang w:val="ru-RU"/>
        </w:rPr>
        <w:t>(Примечание 13)</w:t>
      </w:r>
      <w:r w:rsidRPr="00FD5CF6">
        <w:rPr>
          <w:szCs w:val="20"/>
          <w:lang w:val="ru-RU"/>
        </w:rPr>
        <w:t xml:space="preserve">: </w:t>
      </w:r>
    </w:p>
    <w:p w:rsidR="00FD5CF6" w:rsidRPr="00FD5CF6" w:rsidRDefault="00FD5CF6" w:rsidP="00FD5CF6">
      <w:pPr>
        <w:numPr>
          <w:ilvl w:val="0"/>
          <w:numId w:val="10"/>
        </w:numPr>
        <w:spacing w:before="100"/>
        <w:ind w:left="567" w:hanging="567"/>
        <w:textAlignment w:val="auto"/>
        <w:rPr>
          <w:szCs w:val="20"/>
          <w:lang w:val="ru-RU"/>
        </w:rPr>
      </w:pPr>
      <w:r w:rsidRPr="00FD5CF6">
        <w:rPr>
          <w:szCs w:val="20"/>
          <w:lang w:val="ru-RU"/>
        </w:rPr>
        <w:t>Нефтегазовый сегмент включает операции по разведке и добыче нефти и газа, транспортировке нефти и газа, переработке и продаже сырой нефти, газа и продуктов переработки.</w:t>
      </w:r>
    </w:p>
    <w:p w:rsidR="00FD5CF6" w:rsidRPr="00FD5CF6" w:rsidRDefault="00FD5CF6" w:rsidP="00FD5CF6">
      <w:pPr>
        <w:numPr>
          <w:ilvl w:val="0"/>
          <w:numId w:val="10"/>
        </w:numPr>
        <w:spacing w:before="100"/>
        <w:ind w:left="567" w:hanging="567"/>
        <w:textAlignment w:val="auto"/>
        <w:rPr>
          <w:szCs w:val="20"/>
          <w:lang w:val="ru-RU"/>
        </w:rPr>
      </w:pPr>
      <w:r w:rsidRPr="00FD5CF6">
        <w:rPr>
          <w:szCs w:val="20"/>
          <w:lang w:val="ru-RU"/>
        </w:rPr>
        <w:t xml:space="preserve">Сегмент транспортировки включает операции по железнодорожной и воздушной перевозке грузов и пассажиров. </w:t>
      </w:r>
    </w:p>
    <w:p w:rsidR="00FD5CF6" w:rsidRPr="00FD5CF6" w:rsidRDefault="00FD5CF6" w:rsidP="00FD5CF6">
      <w:pPr>
        <w:numPr>
          <w:ilvl w:val="0"/>
          <w:numId w:val="10"/>
        </w:numPr>
        <w:spacing w:before="100"/>
        <w:ind w:left="567" w:hanging="567"/>
        <w:textAlignment w:val="auto"/>
        <w:rPr>
          <w:szCs w:val="20"/>
          <w:lang w:val="ru-RU"/>
        </w:rPr>
      </w:pPr>
      <w:r w:rsidRPr="00FD5CF6">
        <w:rPr>
          <w:szCs w:val="20"/>
          <w:lang w:val="ru-RU"/>
        </w:rPr>
        <w:t xml:space="preserve">Сегмент телекоммуникаций включает операции по услугам фиксированной связи, включая местную, междугороднюю и международную связь (включая страны, входящие и не входящие в СНГ), а также услуги аренды каналов связи, передачи данных и беспроводной связи. </w:t>
      </w:r>
    </w:p>
    <w:p w:rsidR="00FD5CF6" w:rsidRPr="00FD5CF6" w:rsidRDefault="00FD5CF6" w:rsidP="00FD5CF6">
      <w:pPr>
        <w:numPr>
          <w:ilvl w:val="0"/>
          <w:numId w:val="10"/>
        </w:numPr>
        <w:spacing w:before="100"/>
        <w:ind w:left="567" w:hanging="567"/>
        <w:textAlignment w:val="auto"/>
        <w:rPr>
          <w:szCs w:val="20"/>
          <w:lang w:val="ru-RU"/>
        </w:rPr>
      </w:pPr>
      <w:r w:rsidRPr="00FD5CF6">
        <w:rPr>
          <w:szCs w:val="20"/>
          <w:lang w:val="ru-RU"/>
        </w:rPr>
        <w:t xml:space="preserve">Энергетический сегмент включает операции по производству и передаче электрической энергии, по технической диспетчеризации отпуска электроэнергии в электроэнергетическую систему и потребления импортируемой электроэнергии, функции централизованного оперативно-диспетчерского управления объектами Единой электроэнергетической системы Республики Казахстан. </w:t>
      </w:r>
    </w:p>
    <w:p w:rsidR="00FD5CF6" w:rsidRPr="00FD5CF6" w:rsidRDefault="00FD5CF6" w:rsidP="00FD5CF6">
      <w:pPr>
        <w:numPr>
          <w:ilvl w:val="0"/>
          <w:numId w:val="10"/>
        </w:numPr>
        <w:spacing w:before="100"/>
        <w:ind w:left="567" w:hanging="567"/>
        <w:textAlignment w:val="auto"/>
        <w:rPr>
          <w:szCs w:val="20"/>
          <w:lang w:val="ru-RU"/>
        </w:rPr>
      </w:pPr>
      <w:r w:rsidRPr="00FD5CF6">
        <w:rPr>
          <w:szCs w:val="20"/>
          <w:lang w:val="ru-RU"/>
        </w:rPr>
        <w:t>Горнопромышленный сегмент включает операции по разведке, добыче, переработке и продаже минеральных ресурсов, предприятия оборонного комплекса и гражданского машиностроения, по развитию химической отрасли и геологоразведки.</w:t>
      </w:r>
    </w:p>
    <w:p w:rsidR="00FD5CF6" w:rsidRPr="00FD5CF6" w:rsidRDefault="00FD5CF6" w:rsidP="00FD5CF6">
      <w:pPr>
        <w:numPr>
          <w:ilvl w:val="0"/>
          <w:numId w:val="10"/>
        </w:numPr>
        <w:spacing w:before="100"/>
        <w:ind w:left="567" w:hanging="567"/>
        <w:textAlignment w:val="auto"/>
        <w:rPr>
          <w:spacing w:val="-2"/>
          <w:szCs w:val="20"/>
          <w:lang w:val="ru-RU"/>
        </w:rPr>
      </w:pPr>
      <w:r w:rsidRPr="00FD5CF6">
        <w:rPr>
          <w:spacing w:val="-2"/>
          <w:szCs w:val="20"/>
          <w:lang w:val="ru-RU"/>
        </w:rPr>
        <w:t xml:space="preserve">Сегмент финансовых институтов и институтов развития включает операции по содействию государству в повышении доступности жилья для населения посредством инвестирования в жилищное строительство. </w:t>
      </w:r>
    </w:p>
    <w:p w:rsidR="00FD5CF6" w:rsidRPr="00FD5CF6" w:rsidRDefault="00FD5CF6" w:rsidP="00FD5CF6">
      <w:pPr>
        <w:numPr>
          <w:ilvl w:val="0"/>
          <w:numId w:val="10"/>
        </w:numPr>
        <w:spacing w:before="100"/>
        <w:ind w:left="567" w:hanging="567"/>
        <w:textAlignment w:val="auto"/>
        <w:rPr>
          <w:szCs w:val="20"/>
          <w:lang w:val="ru-RU"/>
        </w:rPr>
      </w:pPr>
      <w:r w:rsidRPr="00FD5CF6">
        <w:rPr>
          <w:szCs w:val="20"/>
          <w:lang w:val="ru-RU"/>
        </w:rPr>
        <w:t>Сегмент Корпоративный центр и проекты включает инвестиционные и финансовые операции Фонда, в том числе предоставление займов связанным и сторонним организациям.</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Зарегистрированный офис Фонда расположен по адресу: г. Астана, Есильский район, ул. Кунаева, 8, Блок Б, Республика Казахстан.</w:t>
      </w:r>
    </w:p>
    <w:p w:rsidR="00FD5CF6" w:rsidRPr="00FD5CF6" w:rsidRDefault="00FD5CF6" w:rsidP="00FD5CF6">
      <w:pPr>
        <w:spacing w:before="100"/>
        <w:rPr>
          <w:lang w:val="ru-RU"/>
        </w:rPr>
      </w:pPr>
    </w:p>
    <w:p w:rsidR="00FD5CF6" w:rsidRPr="00FD5CF6" w:rsidRDefault="00FD5CF6" w:rsidP="00FD5CF6">
      <w:pPr>
        <w:spacing w:before="120"/>
        <w:rPr>
          <w:lang w:val="ru-RU"/>
        </w:rPr>
        <w:sectPr w:rsidR="00FD5CF6" w:rsidRPr="00FD5CF6" w:rsidSect="00FD5CF6">
          <w:headerReference w:type="default" r:id="rId40"/>
          <w:footerReference w:type="default" r:id="rId41"/>
          <w:pgSz w:w="11907" w:h="16840" w:code="9"/>
          <w:pgMar w:top="1134" w:right="851" w:bottom="851" w:left="1418" w:header="709" w:footer="709" w:gutter="0"/>
          <w:cols w:space="72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1.</w:t>
      </w:r>
      <w:r w:rsidRPr="00FD5CF6">
        <w:rPr>
          <w:b/>
          <w:bCs/>
          <w:szCs w:val="20"/>
          <w:lang w:val="ru-RU"/>
        </w:rPr>
        <w:tab/>
        <w:t>ОБЩАЯ ИНФОРМАЦИЯ (продолжение)</w:t>
      </w:r>
    </w:p>
    <w:p w:rsidR="00FD5CF6" w:rsidRPr="00FD5CF6" w:rsidRDefault="00FD5CF6" w:rsidP="00FD5CF6">
      <w:pPr>
        <w:widowControl/>
        <w:adjustRightInd/>
        <w:spacing w:before="200" w:after="100"/>
        <w:textAlignment w:val="auto"/>
        <w:outlineLvl w:val="3"/>
        <w:rPr>
          <w:b/>
          <w:bCs/>
          <w:szCs w:val="20"/>
          <w:lang w:val="ru-RU"/>
        </w:rPr>
      </w:pPr>
      <w:r w:rsidRPr="00FD5CF6">
        <w:rPr>
          <w:b/>
          <w:bCs/>
          <w:szCs w:val="20"/>
          <w:lang w:val="ru-RU"/>
        </w:rPr>
        <w:t>Корпоративная информация (продолжение)</w:t>
      </w:r>
    </w:p>
    <w:p w:rsidR="00FD5CF6" w:rsidRPr="00FD5CF6" w:rsidRDefault="00FD5CF6" w:rsidP="00FD5CF6">
      <w:pPr>
        <w:widowControl/>
        <w:adjustRightInd/>
        <w:spacing w:before="240" w:after="120"/>
        <w:textAlignment w:val="auto"/>
        <w:outlineLvl w:val="3"/>
        <w:rPr>
          <w:szCs w:val="20"/>
          <w:lang w:val="ru-RU"/>
        </w:rPr>
      </w:pPr>
      <w:r w:rsidRPr="00FD5CF6">
        <w:rPr>
          <w:szCs w:val="20"/>
          <w:lang w:val="ru-RU"/>
        </w:rPr>
        <w:t>Данные формы консолидированной финансовой отчётности были утверждены к выпуску 11 апреля 2016 года Управляющим директором по финансам и операциям − Членом Правления и Главным бухгалтером Фонда, и была предварительно утверждена Комитетом по аудиту Совета директоров Фонда на эту же дату. Данные формы консолидированной финансовой отчётности подлежит последующему утверждению Советом директоров и Единственным Акционером.</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План приватизации</w:t>
      </w:r>
    </w:p>
    <w:p w:rsidR="00FD5CF6" w:rsidRPr="00FD5CF6" w:rsidRDefault="00FD5CF6" w:rsidP="00FD5CF6">
      <w:pPr>
        <w:spacing w:before="120" w:after="240"/>
        <w:rPr>
          <w:lang w:val="ru-RU"/>
        </w:rPr>
      </w:pPr>
      <w:r w:rsidRPr="00FD5CF6">
        <w:rPr>
          <w:szCs w:val="20"/>
          <w:lang w:val="ru-RU"/>
        </w:rPr>
        <w:t>30 апреля 2014 года Правительство утвердило первоначальный План Приватизации на 2014-2016 годы. 30 декабря 2015 года Правительство утвердило новый комплексный План Приватизации на 2016-2020 годы, заменив предыдущий План Приватизации на 2014-2016 годы, а также перечень принадлежащих государству активов подлежащих приватизации, включая некоторые дочерние организации Фонда.</w:t>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2" w:name="_Toc449095772"/>
      <w:r w:rsidRPr="00FD5CF6">
        <w:rPr>
          <w:rFonts w:hint="eastAsia"/>
          <w:b/>
          <w:bCs/>
          <w:caps/>
          <w:szCs w:val="20"/>
          <w:lang w:val="ru-RU"/>
        </w:rPr>
        <w:t>Основа</w:t>
      </w:r>
      <w:r w:rsidRPr="00FD5CF6">
        <w:rPr>
          <w:b/>
          <w:bCs/>
          <w:caps/>
          <w:szCs w:val="20"/>
          <w:lang w:val="ru-RU"/>
        </w:rPr>
        <w:t xml:space="preserve"> </w:t>
      </w:r>
      <w:r w:rsidRPr="00FD5CF6">
        <w:rPr>
          <w:rFonts w:hint="eastAsia"/>
          <w:b/>
          <w:bCs/>
          <w:caps/>
          <w:szCs w:val="20"/>
          <w:lang w:val="ru-RU"/>
        </w:rPr>
        <w:t>подготовки</w:t>
      </w:r>
      <w:r w:rsidRPr="00FD5CF6">
        <w:rPr>
          <w:b/>
          <w:bCs/>
          <w:caps/>
          <w:szCs w:val="20"/>
          <w:lang w:val="ru-RU"/>
        </w:rPr>
        <w:t xml:space="preserve"> </w:t>
      </w:r>
      <w:r w:rsidRPr="00FD5CF6">
        <w:rPr>
          <w:rFonts w:hint="eastAsia"/>
          <w:b/>
          <w:bCs/>
          <w:caps/>
          <w:szCs w:val="20"/>
          <w:lang w:val="ru-RU"/>
        </w:rPr>
        <w:t>финансовой</w:t>
      </w:r>
      <w:r w:rsidRPr="00FD5CF6">
        <w:rPr>
          <w:b/>
          <w:bCs/>
          <w:caps/>
          <w:szCs w:val="20"/>
          <w:lang w:val="ru-RU"/>
        </w:rPr>
        <w:t xml:space="preserve"> </w:t>
      </w:r>
      <w:r w:rsidRPr="00FD5CF6">
        <w:rPr>
          <w:rFonts w:hint="eastAsia"/>
          <w:b/>
          <w:bCs/>
          <w:caps/>
          <w:szCs w:val="20"/>
          <w:lang w:val="ru-RU"/>
        </w:rPr>
        <w:t>отчётности</w:t>
      </w:r>
      <w:bookmarkEnd w:id="2"/>
    </w:p>
    <w:p w:rsidR="00FD5CF6" w:rsidRPr="00FD5CF6" w:rsidRDefault="00FD5CF6" w:rsidP="00FD5CF6">
      <w:pPr>
        <w:widowControl/>
        <w:adjustRightInd/>
        <w:spacing w:before="120"/>
        <w:textAlignment w:val="auto"/>
        <w:outlineLvl w:val="5"/>
        <w:rPr>
          <w:szCs w:val="20"/>
          <w:lang w:val="ru-RU"/>
        </w:rPr>
      </w:pPr>
      <w:r w:rsidRPr="00FD5CF6">
        <w:rPr>
          <w:szCs w:val="20"/>
          <w:lang w:val="ru-RU"/>
        </w:rPr>
        <w:t>Данная формы консолидированной финансовой отчётности подготовлены на основе принципа первоначальной стоимости, за исключением случаев, описанных в учётной политике и примечаниях к данным формам консолидированной финансовой отчётности.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Данные формы консолидированной финансовой отчётности представлена в тенге, и все денежные суммы округлены до тысячи тенге, за исключением специально оговоренных случаев.</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Заявление о соответствии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Прилагаемые формы консолидированной финансовой отчётности были подготовлены в соответствии с требованиями Приказа Министра Финансов Республики Казахстан № 143 от 27 февраля 2015 года и Международными стандартами финансовой отчётности (далее − «МСФО») в редакции, утверждённой Советом по Международным стандартам финансовой отчётности (далее − «Совет по МСФО»).</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Подготовка консолидированной финансовой отчётности в соответствии с МСФО требует применения определённых критичных учётных оценок, а также требует от руководства применения суждений по допущениям в ходе применения учётной политики. Сферы применения, включающие в себя повышенный уровень сложности или применения допущений, а также области, в которых применение оценок и допущений является существенным для форм консолидированной финансовой отчётности, раскрыты в </w:t>
      </w:r>
      <w:r w:rsidRPr="00FD5CF6">
        <w:rPr>
          <w:i/>
          <w:szCs w:val="20"/>
          <w:lang w:val="ru-RU"/>
        </w:rPr>
        <w:t>Примечании 4</w:t>
      </w:r>
      <w:r w:rsidRPr="00FD5CF6">
        <w:rPr>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Пересчёт иностранной валюты</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Функциональная валюта и валюта представления</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Элементы финансовой отчётности каждого из предприятий Группы, включенные в данные формы консолидированной финансовой отчётности, оцениваются с использованием валюты основной экономической среды, в которой предприятия осуществляют свою деятельность (далее − «функциональная валюта»). Формы консолидированной финансовой отчётности представлена в тенге, который является функциональной валютой и валютой представления отчётности Группы.</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Операции и сальдо счетов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Операции в иностранной валюте пересчитываются в функциональную валюту с использованием валютных курсов на дату осуществления операции. Доходы и убытки от курсовой разницы, возникающие в результате расчётов по таким операциям, и от пересчёта монетарных активов и обязательств, выраженных в иностранной валюте, по курсам на конец года, признаются в прибылях и убытках.</w:t>
      </w:r>
    </w:p>
    <w:p w:rsidR="00FD5CF6" w:rsidRPr="00FD5CF6" w:rsidRDefault="00FD5CF6" w:rsidP="00FD5CF6">
      <w:pPr>
        <w:widowControl/>
        <w:adjustRightInd/>
        <w:spacing w:before="120"/>
        <w:textAlignment w:val="auto"/>
        <w:outlineLvl w:val="5"/>
        <w:rPr>
          <w:b/>
          <w:bCs/>
          <w:szCs w:val="20"/>
          <w:lang w:val="ru-RU"/>
        </w:rPr>
      </w:pPr>
      <w:r w:rsidRPr="00FD5CF6">
        <w:rPr>
          <w:szCs w:val="20"/>
          <w:lang w:val="ru-RU"/>
        </w:rPr>
        <w:t xml:space="preserve">Немонетарные статьи, которые оцениваются на основе исторической стоимости в иностранной валюте, пересчитываются по курсам, действовавшим на дату совершения первоначальных сделок. Немонетарные статьи, которые оцениваются по справедливой стоимости в иностранной валюте, пересчитываются по курсам, действовавшим на дату определения справедливой стоимости. </w:t>
      </w:r>
    </w:p>
    <w:p w:rsidR="00FD5CF6" w:rsidRPr="00FD5CF6" w:rsidRDefault="00FD5CF6" w:rsidP="00FD5CF6">
      <w:pPr>
        <w:widowControl/>
        <w:adjustRightInd/>
        <w:jc w:val="left"/>
        <w:textAlignment w:val="auto"/>
        <w:rPr>
          <w:i/>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2.</w:t>
      </w:r>
      <w:r w:rsidRPr="00FD5CF6">
        <w:rPr>
          <w:b/>
          <w:bCs/>
          <w:szCs w:val="20"/>
          <w:lang w:val="ru-RU"/>
        </w:rPr>
        <w:tab/>
      </w:r>
      <w:r w:rsidRPr="00FD5CF6">
        <w:rPr>
          <w:rFonts w:hint="eastAsia"/>
          <w:b/>
          <w:bCs/>
          <w:szCs w:val="20"/>
          <w:lang w:val="ru-RU"/>
        </w:rPr>
        <w:t>ОСНОВА</w:t>
      </w:r>
      <w:r w:rsidRPr="00FD5CF6">
        <w:rPr>
          <w:b/>
          <w:bCs/>
          <w:szCs w:val="20"/>
          <w:lang w:val="ru-RU"/>
        </w:rPr>
        <w:t xml:space="preserve"> </w:t>
      </w:r>
      <w:r w:rsidRPr="00FD5CF6">
        <w:rPr>
          <w:rFonts w:hint="eastAsia"/>
          <w:b/>
          <w:bCs/>
          <w:szCs w:val="20"/>
          <w:lang w:val="ru-RU"/>
        </w:rPr>
        <w:t>ПОДГОТОВКИ</w:t>
      </w:r>
      <w:r w:rsidRPr="00FD5CF6">
        <w:rPr>
          <w:b/>
          <w:bCs/>
          <w:szCs w:val="20"/>
          <w:lang w:val="ru-RU"/>
        </w:rPr>
        <w:t xml:space="preserve"> </w:t>
      </w:r>
      <w:r w:rsidRPr="00FD5CF6">
        <w:rPr>
          <w:rFonts w:hint="eastAsia"/>
          <w:b/>
          <w:bCs/>
          <w:szCs w:val="20"/>
          <w:lang w:val="ru-RU"/>
        </w:rPr>
        <w:t>ФИНАНСОВОЙ</w:t>
      </w:r>
      <w:r w:rsidRPr="00FD5CF6">
        <w:rPr>
          <w:b/>
          <w:bCs/>
          <w:szCs w:val="20"/>
          <w:lang w:val="ru-RU"/>
        </w:rPr>
        <w:t xml:space="preserve"> </w:t>
      </w:r>
      <w:r w:rsidRPr="00FD5CF6">
        <w:rPr>
          <w:rFonts w:hint="eastAsia"/>
          <w:b/>
          <w:bCs/>
          <w:szCs w:val="20"/>
          <w:lang w:val="ru-RU"/>
        </w:rPr>
        <w:t>ОТЧЁТНОСТИ</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Пересчёт иностранной валюты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Предприятия Группы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Доходы, расходы и финансовое положение всех дочерних организаций, совместных предприятий и ассоциированных компаний Группы (ни одно из которых не оперирует в валютах гиперинфляционных экономик), функциональная валюта которых отличается от валюты представления, пересчитываются в валюту представления следующим образом:</w:t>
      </w:r>
    </w:p>
    <w:p w:rsidR="00FD5CF6" w:rsidRPr="00FD5CF6" w:rsidRDefault="00FD5CF6" w:rsidP="00FD5CF6">
      <w:pPr>
        <w:numPr>
          <w:ilvl w:val="0"/>
          <w:numId w:val="5"/>
        </w:numPr>
        <w:spacing w:before="120"/>
        <w:ind w:left="567" w:hanging="567"/>
        <w:textAlignment w:val="auto"/>
        <w:rPr>
          <w:szCs w:val="20"/>
          <w:lang w:val="ru-RU"/>
        </w:rPr>
      </w:pPr>
      <w:r w:rsidRPr="00FD5CF6">
        <w:rPr>
          <w:szCs w:val="20"/>
          <w:lang w:val="ru-RU"/>
        </w:rPr>
        <w:t>активы и обязательства по каждому из представленных бухгалтерских балансов пересчитываются по курсам на отчётные даты;</w:t>
      </w:r>
    </w:p>
    <w:p w:rsidR="00FD5CF6" w:rsidRPr="00FD5CF6" w:rsidRDefault="00FD5CF6" w:rsidP="00FD5CF6">
      <w:pPr>
        <w:numPr>
          <w:ilvl w:val="0"/>
          <w:numId w:val="5"/>
        </w:numPr>
        <w:spacing w:before="120"/>
        <w:ind w:left="567" w:hanging="567"/>
        <w:textAlignment w:val="auto"/>
        <w:rPr>
          <w:szCs w:val="20"/>
          <w:lang w:val="ru-RU"/>
        </w:rPr>
      </w:pPr>
      <w:r w:rsidRPr="00FD5CF6">
        <w:rPr>
          <w:szCs w:val="20"/>
          <w:lang w:val="ru-RU"/>
        </w:rPr>
        <w:t>доходы и расходы по каждому из отчётов о прибылях и убытках пересчитываются по средним курсам (кроме случаев, когда средний курс не является разумным приближением совокупного эффекта курсов на дату осуществления операции; в этом случае доходы и расходы пересчитываются по курсу на дату осуществления операции); и</w:t>
      </w:r>
    </w:p>
    <w:p w:rsidR="00FD5CF6" w:rsidRPr="00FD5CF6" w:rsidRDefault="00FD5CF6" w:rsidP="00FD5CF6">
      <w:pPr>
        <w:numPr>
          <w:ilvl w:val="0"/>
          <w:numId w:val="5"/>
        </w:numPr>
        <w:spacing w:before="120"/>
        <w:ind w:left="567" w:hanging="567"/>
        <w:textAlignment w:val="auto"/>
        <w:rPr>
          <w:szCs w:val="20"/>
          <w:lang w:val="ru-RU"/>
        </w:rPr>
      </w:pPr>
      <w:r w:rsidRPr="00FD5CF6">
        <w:rPr>
          <w:szCs w:val="20"/>
          <w:lang w:val="ru-RU"/>
        </w:rPr>
        <w:t>все курсовые разницы признаются в качестве отдельного компонента в прочем совокупном доходе.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Курсы обмена валют</w:t>
      </w:r>
    </w:p>
    <w:p w:rsidR="00FD5CF6" w:rsidRPr="00FD5CF6" w:rsidRDefault="00FD5CF6" w:rsidP="00FD5CF6">
      <w:pPr>
        <w:widowControl/>
        <w:adjustRightInd/>
        <w:spacing w:before="120"/>
        <w:jc w:val="left"/>
        <w:textAlignment w:val="auto"/>
        <w:outlineLvl w:val="5"/>
        <w:rPr>
          <w:szCs w:val="20"/>
          <w:lang w:val="ru-RU"/>
        </w:rPr>
      </w:pPr>
      <w:r w:rsidRPr="00FD5CF6">
        <w:rPr>
          <w:szCs w:val="20"/>
          <w:lang w:val="ru-RU"/>
        </w:rPr>
        <w:t>Средневзвешенные курсы обмена валют, установленные на Казахстанской Фондовой Бирже (далее − «КФБ»), используются в качестве официальных курсов обмена валют в Республике Казахстан.</w:t>
      </w:r>
    </w:p>
    <w:p w:rsidR="00FD5CF6" w:rsidRPr="00FD5CF6" w:rsidRDefault="00FD5CF6" w:rsidP="00FD5CF6">
      <w:pPr>
        <w:widowControl/>
        <w:adjustRightInd/>
        <w:spacing w:before="120" w:after="120"/>
        <w:jc w:val="left"/>
        <w:textAlignment w:val="auto"/>
        <w:outlineLvl w:val="5"/>
        <w:rPr>
          <w:szCs w:val="20"/>
          <w:lang w:val="ru-RU"/>
        </w:rPr>
      </w:pPr>
      <w:r w:rsidRPr="00FD5CF6">
        <w:rPr>
          <w:szCs w:val="20"/>
          <w:lang w:val="ru-RU"/>
        </w:rPr>
        <w:t>В следующей таблице представлен обменный курс иностранной валюты к тенге на 31 декабря:</w:t>
      </w:r>
    </w:p>
    <w:tbl>
      <w:tblPr>
        <w:tblW w:w="9645" w:type="dxa"/>
        <w:tblInd w:w="108" w:type="dxa"/>
        <w:tblLayout w:type="fixed"/>
        <w:tblLook w:val="04A0" w:firstRow="1" w:lastRow="0" w:firstColumn="1" w:lastColumn="0" w:noHBand="0" w:noVBand="1"/>
      </w:tblPr>
      <w:tblGrid>
        <w:gridCol w:w="6241"/>
        <w:gridCol w:w="1702"/>
        <w:gridCol w:w="1702"/>
      </w:tblGrid>
      <w:tr w:rsidR="00FD5CF6" w:rsidRPr="00FD5CF6" w:rsidTr="00FD5CF6">
        <w:trPr>
          <w:trHeight w:val="227"/>
        </w:trPr>
        <w:tc>
          <w:tcPr>
            <w:tcW w:w="6241" w:type="dxa"/>
            <w:tcBorders>
              <w:top w:val="nil"/>
              <w:left w:val="nil"/>
              <w:bottom w:val="single" w:sz="4" w:space="0" w:color="auto"/>
              <w:right w:val="nil"/>
            </w:tcBorders>
            <w:vAlign w:val="bottom"/>
            <w:hideMark/>
          </w:tcPr>
          <w:p w:rsidR="00FD5CF6" w:rsidRPr="00FD5CF6" w:rsidRDefault="00FD5CF6" w:rsidP="00FD5CF6">
            <w:pPr>
              <w:ind w:left="-108"/>
              <w:rPr>
                <w:rFonts w:ascii="Arial" w:hAnsi="Arial" w:cs="Arial"/>
                <w:sz w:val="18"/>
                <w:szCs w:val="18"/>
                <w:lang w:val="ru-RU"/>
              </w:rPr>
            </w:pPr>
            <w:r w:rsidRPr="00FD5CF6">
              <w:rPr>
                <w:rFonts w:ascii="Arial" w:hAnsi="Arial" w:cs="Arial"/>
                <w:sz w:val="18"/>
                <w:szCs w:val="18"/>
                <w:lang w:val="ru-RU"/>
              </w:rPr>
              <w:t> </w:t>
            </w:r>
          </w:p>
        </w:tc>
        <w:tc>
          <w:tcPr>
            <w:tcW w:w="1702" w:type="dxa"/>
            <w:tcBorders>
              <w:top w:val="nil"/>
              <w:left w:val="nil"/>
              <w:bottom w:val="single" w:sz="4" w:space="0" w:color="auto"/>
              <w:right w:val="nil"/>
            </w:tcBorders>
            <w:vAlign w:val="bottom"/>
            <w:hideMark/>
          </w:tcPr>
          <w:p w:rsidR="00FD5CF6" w:rsidRPr="00FD5CF6" w:rsidRDefault="00FD5CF6" w:rsidP="00FD5CF6">
            <w:pPr>
              <w:ind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sz w:val="18"/>
                <w:szCs w:val="18"/>
              </w:rPr>
              <w:t xml:space="preserve"> </w:t>
            </w:r>
            <w:r w:rsidRPr="00FD5CF6">
              <w:rPr>
                <w:rFonts w:ascii="Arial" w:hAnsi="Arial" w:cs="Arial"/>
                <w:b/>
                <w:sz w:val="18"/>
                <w:szCs w:val="18"/>
                <w:lang w:val="ru-RU"/>
              </w:rPr>
              <w:t>год</w:t>
            </w:r>
          </w:p>
        </w:tc>
        <w:tc>
          <w:tcPr>
            <w:tcW w:w="1702" w:type="dxa"/>
            <w:tcBorders>
              <w:top w:val="nil"/>
              <w:left w:val="nil"/>
              <w:bottom w:val="single" w:sz="4" w:space="0" w:color="auto"/>
              <w:right w:val="nil"/>
            </w:tcBorders>
            <w:vAlign w:val="bottom"/>
            <w:hideMark/>
          </w:tcPr>
          <w:p w:rsidR="00FD5CF6" w:rsidRPr="00FD5CF6" w:rsidRDefault="00FD5CF6" w:rsidP="00FD5CF6">
            <w:pPr>
              <w:ind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41" w:type="dxa"/>
            <w:tcBorders>
              <w:top w:val="single" w:sz="4" w:space="0" w:color="auto"/>
              <w:left w:val="nil"/>
              <w:bottom w:val="nil"/>
              <w:right w:val="nil"/>
            </w:tcBorders>
            <w:vAlign w:val="bottom"/>
            <w:hideMark/>
          </w:tcPr>
          <w:p w:rsidR="00FD5CF6" w:rsidRPr="00FD5CF6" w:rsidRDefault="00FD5CF6" w:rsidP="00FD5CF6">
            <w:pPr>
              <w:ind w:left="-108"/>
              <w:rPr>
                <w:rFonts w:ascii="Arial" w:hAnsi="Arial" w:cs="Arial"/>
                <w:sz w:val="18"/>
                <w:szCs w:val="18"/>
                <w:lang w:val="ru-RU"/>
              </w:rPr>
            </w:pPr>
            <w:r w:rsidRPr="00FD5CF6">
              <w:rPr>
                <w:rFonts w:ascii="Arial" w:hAnsi="Arial" w:cs="Arial"/>
                <w:sz w:val="18"/>
                <w:szCs w:val="18"/>
                <w:lang w:val="ru-RU"/>
              </w:rPr>
              <w:t xml:space="preserve"> </w:t>
            </w:r>
          </w:p>
        </w:tc>
        <w:tc>
          <w:tcPr>
            <w:tcW w:w="1702" w:type="dxa"/>
            <w:tcBorders>
              <w:top w:val="single" w:sz="4" w:space="0" w:color="auto"/>
              <w:left w:val="nil"/>
              <w:bottom w:val="nil"/>
              <w:right w:val="nil"/>
            </w:tcBorders>
            <w:vAlign w:val="bottom"/>
          </w:tcPr>
          <w:p w:rsidR="00FD5CF6" w:rsidRPr="00FD5CF6" w:rsidRDefault="00FD5CF6" w:rsidP="00FD5CF6">
            <w:pPr>
              <w:ind w:right="57"/>
              <w:jc w:val="right"/>
              <w:rPr>
                <w:rFonts w:ascii="Arial" w:hAnsi="Arial" w:cs="Arial"/>
                <w:b/>
                <w:sz w:val="18"/>
                <w:szCs w:val="18"/>
                <w:lang w:val="ru-RU"/>
              </w:rPr>
            </w:pPr>
          </w:p>
        </w:tc>
        <w:tc>
          <w:tcPr>
            <w:tcW w:w="1702" w:type="dxa"/>
            <w:tcBorders>
              <w:top w:val="single" w:sz="4" w:space="0" w:color="auto"/>
              <w:left w:val="nil"/>
              <w:bottom w:val="nil"/>
              <w:right w:val="nil"/>
            </w:tcBorders>
            <w:vAlign w:val="bottom"/>
          </w:tcPr>
          <w:p w:rsidR="00FD5CF6" w:rsidRPr="00FD5CF6" w:rsidRDefault="00FD5CF6" w:rsidP="00FD5CF6">
            <w:pPr>
              <w:ind w:right="57"/>
              <w:jc w:val="right"/>
              <w:rPr>
                <w:rFonts w:ascii="Arial" w:hAnsi="Arial" w:cs="Arial"/>
                <w:sz w:val="18"/>
                <w:szCs w:val="18"/>
                <w:lang w:val="ru-RU"/>
              </w:rPr>
            </w:pPr>
          </w:p>
        </w:tc>
      </w:tr>
      <w:tr w:rsidR="00FD5CF6" w:rsidRPr="00FD5CF6" w:rsidTr="00FD5CF6">
        <w:trPr>
          <w:trHeight w:val="227"/>
        </w:trPr>
        <w:tc>
          <w:tcPr>
            <w:tcW w:w="6241" w:type="dxa"/>
            <w:vAlign w:val="bottom"/>
            <w:hideMark/>
          </w:tcPr>
          <w:p w:rsidR="00FD5CF6" w:rsidRPr="00FD5CF6" w:rsidRDefault="00FD5CF6" w:rsidP="00FD5CF6">
            <w:pPr>
              <w:ind w:left="-108"/>
              <w:rPr>
                <w:rFonts w:ascii="Arial" w:hAnsi="Arial" w:cs="Arial"/>
                <w:sz w:val="18"/>
                <w:szCs w:val="18"/>
                <w:lang w:val="ru-RU"/>
              </w:rPr>
            </w:pPr>
            <w:r w:rsidRPr="00FD5CF6">
              <w:rPr>
                <w:rFonts w:ascii="Arial" w:hAnsi="Arial" w:cs="Arial"/>
                <w:sz w:val="18"/>
                <w:szCs w:val="18"/>
                <w:lang w:val="ru-RU"/>
              </w:rPr>
              <w:t>Доллар США</w:t>
            </w:r>
          </w:p>
        </w:tc>
        <w:tc>
          <w:tcPr>
            <w:tcW w:w="1702" w:type="dxa"/>
            <w:vAlign w:val="bottom"/>
            <w:hideMark/>
          </w:tcPr>
          <w:p w:rsidR="00FD5CF6" w:rsidRPr="00FD5CF6" w:rsidRDefault="00FD5CF6" w:rsidP="00FD5CF6">
            <w:pPr>
              <w:ind w:right="57"/>
              <w:jc w:val="right"/>
              <w:rPr>
                <w:rFonts w:ascii="Arial" w:hAnsi="Arial" w:cs="Arial"/>
                <w:b/>
                <w:sz w:val="18"/>
                <w:szCs w:val="18"/>
                <w:lang w:val="ru-RU"/>
              </w:rPr>
            </w:pPr>
            <w:r w:rsidRPr="00FD5CF6">
              <w:rPr>
                <w:rFonts w:ascii="Arial" w:hAnsi="Arial" w:cs="Arial"/>
                <w:b/>
                <w:sz w:val="18"/>
                <w:szCs w:val="18"/>
                <w:lang w:val="ru-RU"/>
              </w:rPr>
              <w:t>340,01</w:t>
            </w:r>
          </w:p>
        </w:tc>
        <w:tc>
          <w:tcPr>
            <w:tcW w:w="1702" w:type="dxa"/>
            <w:vAlign w:val="bottom"/>
            <w:hideMark/>
          </w:tcPr>
          <w:p w:rsidR="00FD5CF6" w:rsidRPr="00FD5CF6" w:rsidRDefault="00FD5CF6" w:rsidP="00FD5CF6">
            <w:pPr>
              <w:ind w:right="57"/>
              <w:jc w:val="right"/>
              <w:rPr>
                <w:rFonts w:ascii="Arial" w:hAnsi="Arial" w:cs="Arial"/>
                <w:sz w:val="18"/>
                <w:szCs w:val="18"/>
                <w:lang w:val="ru-RU"/>
              </w:rPr>
            </w:pPr>
            <w:r w:rsidRPr="00FD5CF6">
              <w:rPr>
                <w:rFonts w:ascii="Arial" w:hAnsi="Arial" w:cs="Arial"/>
                <w:sz w:val="18"/>
                <w:szCs w:val="18"/>
                <w:lang w:val="ru-RU"/>
              </w:rPr>
              <w:t>182,35</w:t>
            </w:r>
          </w:p>
        </w:tc>
      </w:tr>
      <w:tr w:rsidR="00FD5CF6" w:rsidRPr="00FD5CF6" w:rsidTr="00FD5CF6">
        <w:trPr>
          <w:trHeight w:val="227"/>
        </w:trPr>
        <w:tc>
          <w:tcPr>
            <w:tcW w:w="6241" w:type="dxa"/>
            <w:vAlign w:val="bottom"/>
            <w:hideMark/>
          </w:tcPr>
          <w:p w:rsidR="00FD5CF6" w:rsidRPr="00FD5CF6" w:rsidRDefault="00FD5CF6" w:rsidP="00FD5CF6">
            <w:pPr>
              <w:ind w:left="-108"/>
              <w:rPr>
                <w:rFonts w:ascii="Arial" w:hAnsi="Arial" w:cs="Arial"/>
                <w:sz w:val="18"/>
                <w:szCs w:val="18"/>
                <w:lang w:val="ru-RU"/>
              </w:rPr>
            </w:pPr>
            <w:r w:rsidRPr="00FD5CF6">
              <w:rPr>
                <w:rFonts w:ascii="Arial" w:hAnsi="Arial" w:cs="Arial"/>
                <w:sz w:val="18"/>
                <w:szCs w:val="18"/>
                <w:lang w:val="ru-RU"/>
              </w:rPr>
              <w:t>Евро</w:t>
            </w:r>
          </w:p>
        </w:tc>
        <w:tc>
          <w:tcPr>
            <w:tcW w:w="1702" w:type="dxa"/>
            <w:vAlign w:val="bottom"/>
            <w:hideMark/>
          </w:tcPr>
          <w:p w:rsidR="00FD5CF6" w:rsidRPr="00FD5CF6" w:rsidRDefault="00FD5CF6" w:rsidP="00FD5CF6">
            <w:pPr>
              <w:ind w:right="57"/>
              <w:jc w:val="right"/>
              <w:rPr>
                <w:rFonts w:ascii="Arial" w:hAnsi="Arial" w:cs="Arial"/>
                <w:b/>
                <w:sz w:val="18"/>
                <w:szCs w:val="18"/>
                <w:lang w:val="ru-RU"/>
              </w:rPr>
            </w:pPr>
            <w:r w:rsidRPr="00FD5CF6">
              <w:rPr>
                <w:rFonts w:ascii="Arial" w:hAnsi="Arial" w:cs="Arial"/>
                <w:b/>
                <w:sz w:val="18"/>
                <w:szCs w:val="18"/>
                <w:lang w:val="ru-RU"/>
              </w:rPr>
              <w:t>371,46</w:t>
            </w:r>
          </w:p>
        </w:tc>
        <w:tc>
          <w:tcPr>
            <w:tcW w:w="1702" w:type="dxa"/>
            <w:vAlign w:val="bottom"/>
            <w:hideMark/>
          </w:tcPr>
          <w:p w:rsidR="00FD5CF6" w:rsidRPr="00FD5CF6" w:rsidRDefault="00FD5CF6" w:rsidP="00FD5CF6">
            <w:pPr>
              <w:ind w:right="57"/>
              <w:jc w:val="right"/>
              <w:rPr>
                <w:rFonts w:ascii="Arial" w:hAnsi="Arial" w:cs="Arial"/>
                <w:sz w:val="18"/>
                <w:szCs w:val="18"/>
                <w:lang w:val="ru-RU"/>
              </w:rPr>
            </w:pPr>
            <w:r w:rsidRPr="00FD5CF6">
              <w:rPr>
                <w:rFonts w:ascii="Arial" w:hAnsi="Arial" w:cs="Arial"/>
                <w:sz w:val="18"/>
                <w:szCs w:val="18"/>
                <w:lang w:val="ru-RU"/>
              </w:rPr>
              <w:t>221,97</w:t>
            </w:r>
          </w:p>
        </w:tc>
      </w:tr>
      <w:tr w:rsidR="00FD5CF6" w:rsidRPr="00FD5CF6" w:rsidTr="00FD5CF6">
        <w:trPr>
          <w:trHeight w:val="227"/>
        </w:trPr>
        <w:tc>
          <w:tcPr>
            <w:tcW w:w="6241" w:type="dxa"/>
            <w:vAlign w:val="bottom"/>
            <w:hideMark/>
          </w:tcPr>
          <w:p w:rsidR="00FD5CF6" w:rsidRPr="00FD5CF6" w:rsidRDefault="00FD5CF6" w:rsidP="00FD5CF6">
            <w:pPr>
              <w:ind w:left="-108"/>
              <w:rPr>
                <w:rFonts w:ascii="Arial" w:hAnsi="Arial" w:cs="Arial"/>
                <w:sz w:val="18"/>
                <w:szCs w:val="18"/>
                <w:lang w:val="ru-RU"/>
              </w:rPr>
            </w:pPr>
            <w:r w:rsidRPr="00FD5CF6">
              <w:rPr>
                <w:rFonts w:ascii="Arial" w:hAnsi="Arial" w:cs="Arial"/>
                <w:sz w:val="18"/>
                <w:szCs w:val="18"/>
                <w:lang w:val="ru-RU"/>
              </w:rPr>
              <w:t>Российский рубль</w:t>
            </w:r>
          </w:p>
        </w:tc>
        <w:tc>
          <w:tcPr>
            <w:tcW w:w="1702" w:type="dxa"/>
            <w:vAlign w:val="bottom"/>
            <w:hideMark/>
          </w:tcPr>
          <w:p w:rsidR="00FD5CF6" w:rsidRPr="00FD5CF6" w:rsidRDefault="00FD5CF6" w:rsidP="00FD5CF6">
            <w:pPr>
              <w:ind w:right="57"/>
              <w:jc w:val="right"/>
              <w:rPr>
                <w:rFonts w:ascii="Arial" w:hAnsi="Arial" w:cs="Arial"/>
                <w:b/>
                <w:sz w:val="18"/>
                <w:szCs w:val="18"/>
                <w:lang w:val="ru-RU"/>
              </w:rPr>
            </w:pPr>
            <w:r w:rsidRPr="00FD5CF6">
              <w:rPr>
                <w:rFonts w:ascii="Arial" w:hAnsi="Arial" w:cs="Arial"/>
                <w:b/>
                <w:sz w:val="18"/>
                <w:szCs w:val="18"/>
                <w:lang w:val="ru-RU"/>
              </w:rPr>
              <w:t>4,61</w:t>
            </w:r>
          </w:p>
        </w:tc>
        <w:tc>
          <w:tcPr>
            <w:tcW w:w="1702" w:type="dxa"/>
            <w:vAlign w:val="bottom"/>
            <w:hideMark/>
          </w:tcPr>
          <w:p w:rsidR="00FD5CF6" w:rsidRPr="00FD5CF6" w:rsidRDefault="00FD5CF6" w:rsidP="00FD5CF6">
            <w:pPr>
              <w:ind w:right="57"/>
              <w:jc w:val="right"/>
              <w:rPr>
                <w:rFonts w:ascii="Arial" w:hAnsi="Arial" w:cs="Arial"/>
                <w:sz w:val="18"/>
                <w:szCs w:val="18"/>
                <w:lang w:val="ru-RU"/>
              </w:rPr>
            </w:pPr>
            <w:r w:rsidRPr="00FD5CF6">
              <w:rPr>
                <w:rFonts w:ascii="Arial" w:hAnsi="Arial" w:cs="Arial"/>
                <w:sz w:val="18"/>
                <w:szCs w:val="18"/>
                <w:lang w:val="ru-RU"/>
              </w:rPr>
              <w:t>3,17</w:t>
            </w:r>
          </w:p>
        </w:tc>
      </w:tr>
      <w:tr w:rsidR="00FD5CF6" w:rsidRPr="00FD5CF6" w:rsidTr="00FD5CF6">
        <w:trPr>
          <w:trHeight w:val="227"/>
        </w:trPr>
        <w:tc>
          <w:tcPr>
            <w:tcW w:w="6241" w:type="dxa"/>
            <w:tcBorders>
              <w:top w:val="nil"/>
              <w:left w:val="nil"/>
              <w:bottom w:val="single" w:sz="12" w:space="0" w:color="auto"/>
              <w:right w:val="nil"/>
            </w:tcBorders>
            <w:vAlign w:val="bottom"/>
            <w:hideMark/>
          </w:tcPr>
          <w:p w:rsidR="00FD5CF6" w:rsidRPr="00FD5CF6" w:rsidRDefault="00FD5CF6" w:rsidP="00FD5CF6">
            <w:pPr>
              <w:ind w:left="-108"/>
              <w:rPr>
                <w:rFonts w:ascii="Arial" w:hAnsi="Arial" w:cs="Arial"/>
                <w:sz w:val="18"/>
                <w:szCs w:val="18"/>
                <w:lang w:val="ru-RU"/>
              </w:rPr>
            </w:pPr>
            <w:r w:rsidRPr="00FD5CF6">
              <w:rPr>
                <w:rFonts w:ascii="Arial" w:hAnsi="Arial" w:cs="Arial"/>
                <w:sz w:val="18"/>
                <w:szCs w:val="18"/>
                <w:lang w:val="ru-RU"/>
              </w:rPr>
              <w:t>Швейцарский франк</w:t>
            </w:r>
          </w:p>
        </w:tc>
        <w:tc>
          <w:tcPr>
            <w:tcW w:w="1702" w:type="dxa"/>
            <w:tcBorders>
              <w:top w:val="nil"/>
              <w:left w:val="nil"/>
              <w:bottom w:val="single" w:sz="12" w:space="0" w:color="auto"/>
              <w:right w:val="nil"/>
            </w:tcBorders>
            <w:vAlign w:val="bottom"/>
            <w:hideMark/>
          </w:tcPr>
          <w:p w:rsidR="00FD5CF6" w:rsidRPr="00FD5CF6" w:rsidRDefault="00FD5CF6" w:rsidP="00FD5CF6">
            <w:pPr>
              <w:ind w:right="57"/>
              <w:jc w:val="right"/>
              <w:outlineLvl w:val="1"/>
              <w:rPr>
                <w:rFonts w:ascii="Arial" w:hAnsi="Arial" w:cs="Arial"/>
                <w:b/>
                <w:sz w:val="18"/>
                <w:szCs w:val="18"/>
                <w:lang w:val="ru-RU"/>
              </w:rPr>
            </w:pPr>
            <w:r w:rsidRPr="00FD5CF6">
              <w:rPr>
                <w:rFonts w:ascii="Arial" w:hAnsi="Arial" w:cs="Arial"/>
                <w:b/>
                <w:sz w:val="18"/>
                <w:szCs w:val="18"/>
                <w:lang w:val="ru-RU"/>
              </w:rPr>
              <w:t>343,48</w:t>
            </w:r>
          </w:p>
        </w:tc>
        <w:tc>
          <w:tcPr>
            <w:tcW w:w="1702" w:type="dxa"/>
            <w:tcBorders>
              <w:top w:val="nil"/>
              <w:left w:val="nil"/>
              <w:bottom w:val="single" w:sz="12" w:space="0" w:color="auto"/>
              <w:right w:val="nil"/>
            </w:tcBorders>
            <w:vAlign w:val="bottom"/>
            <w:hideMark/>
          </w:tcPr>
          <w:p w:rsidR="00FD5CF6" w:rsidRPr="00FD5CF6" w:rsidRDefault="00FD5CF6" w:rsidP="00FD5CF6">
            <w:pPr>
              <w:ind w:right="57"/>
              <w:jc w:val="right"/>
              <w:outlineLvl w:val="1"/>
              <w:rPr>
                <w:rFonts w:ascii="Arial" w:hAnsi="Arial" w:cs="Arial"/>
                <w:sz w:val="18"/>
                <w:szCs w:val="18"/>
                <w:lang w:val="ru-RU"/>
              </w:rPr>
            </w:pPr>
            <w:r w:rsidRPr="00FD5CF6">
              <w:rPr>
                <w:rFonts w:ascii="Arial" w:hAnsi="Arial" w:cs="Arial"/>
                <w:sz w:val="18"/>
                <w:szCs w:val="18"/>
                <w:lang w:val="ru-RU"/>
              </w:rPr>
              <w:t>184,64</w:t>
            </w:r>
          </w:p>
        </w:tc>
      </w:tr>
    </w:tbl>
    <w:p w:rsidR="00FD5CF6" w:rsidRPr="00FD5CF6" w:rsidRDefault="00FD5CF6" w:rsidP="00FD5CF6">
      <w:pPr>
        <w:widowControl/>
        <w:adjustRightInd/>
        <w:spacing w:before="120" w:after="240"/>
        <w:jc w:val="left"/>
        <w:textAlignment w:val="auto"/>
        <w:outlineLvl w:val="5"/>
        <w:rPr>
          <w:szCs w:val="20"/>
          <w:lang w:val="ru-RU"/>
        </w:rPr>
      </w:pPr>
      <w:r w:rsidRPr="00FD5CF6">
        <w:rPr>
          <w:szCs w:val="20"/>
          <w:lang w:val="ru-RU"/>
        </w:rPr>
        <w:t>Обменный курс КФБ на 11 апреля 2016 года составлял 336,87 тенге за 1 доллар США.</w:t>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3" w:name="_Toc449095049"/>
      <w:bookmarkStart w:id="4" w:name="_Toc449095133"/>
      <w:bookmarkStart w:id="5" w:name="_Toc449095157"/>
      <w:bookmarkStart w:id="6" w:name="_Toc449095180"/>
      <w:bookmarkStart w:id="7" w:name="_Toc449095385"/>
      <w:bookmarkStart w:id="8" w:name="_Toc449095773"/>
      <w:bookmarkStart w:id="9" w:name="_Toc449095774"/>
      <w:bookmarkEnd w:id="3"/>
      <w:bookmarkEnd w:id="4"/>
      <w:bookmarkEnd w:id="5"/>
      <w:bookmarkEnd w:id="6"/>
      <w:bookmarkEnd w:id="7"/>
      <w:bookmarkEnd w:id="8"/>
      <w:r w:rsidRPr="00FD5CF6">
        <w:rPr>
          <w:b/>
          <w:bCs/>
          <w:caps/>
          <w:szCs w:val="20"/>
          <w:lang w:val="ru-RU"/>
        </w:rPr>
        <w:t>Обзор существенных аспектов учётной политики</w:t>
      </w:r>
      <w:bookmarkEnd w:id="9"/>
      <w:r w:rsidRPr="00FD5CF6">
        <w:rPr>
          <w:b/>
          <w:bCs/>
          <w:caps/>
          <w:szCs w:val="20"/>
          <w:lang w:val="ru-RU"/>
        </w:rPr>
        <w:t xml:space="preserve">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Принятие новых и пересмотренных стандартов </w:t>
      </w:r>
    </w:p>
    <w:p w:rsidR="00FD5CF6" w:rsidRPr="00FD5CF6" w:rsidRDefault="00FD5CF6" w:rsidP="00FD5CF6">
      <w:pPr>
        <w:widowControl/>
        <w:overflowPunct w:val="0"/>
        <w:autoSpaceDE w:val="0"/>
        <w:autoSpaceDN w:val="0"/>
        <w:spacing w:before="120"/>
        <w:rPr>
          <w:szCs w:val="20"/>
          <w:lang w:val="ru-RU"/>
        </w:rPr>
      </w:pPr>
      <w:r w:rsidRPr="00FD5CF6">
        <w:rPr>
          <w:szCs w:val="20"/>
          <w:lang w:val="ru-RU"/>
        </w:rPr>
        <w:t>Следующие новые стандарты, разъяснения и поправки к действующим стандартам и разъяснениям, впервые примененные Группой в формах консолидированной финансовой отчётности за 2015 год, не оказали существенного влияния на формы консолидированной финансовой отчётности Группы:</w:t>
      </w:r>
    </w:p>
    <w:p w:rsidR="00FD5CF6" w:rsidRPr="00FD5CF6" w:rsidRDefault="00FD5CF6" w:rsidP="00FD5CF6">
      <w:pPr>
        <w:widowControl/>
        <w:numPr>
          <w:ilvl w:val="0"/>
          <w:numId w:val="28"/>
        </w:numPr>
        <w:overflowPunct w:val="0"/>
        <w:autoSpaceDE w:val="0"/>
        <w:autoSpaceDN w:val="0"/>
        <w:spacing w:before="120"/>
        <w:ind w:left="567" w:hanging="567"/>
        <w:textAlignment w:val="auto"/>
        <w:rPr>
          <w:i/>
          <w:szCs w:val="20"/>
          <w:lang w:val="ru-RU"/>
        </w:rPr>
      </w:pPr>
      <w:r w:rsidRPr="00FD5CF6">
        <w:rPr>
          <w:szCs w:val="20"/>
          <w:lang w:val="ru-RU"/>
        </w:rPr>
        <w:t xml:space="preserve">Поправки к МСБУ 19 </w:t>
      </w:r>
      <w:r w:rsidRPr="00FD5CF6">
        <w:rPr>
          <w:i/>
          <w:szCs w:val="20"/>
          <w:lang w:val="ru-RU"/>
        </w:rPr>
        <w:t>«Программы с установленными выплатами: взносы работников»</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67" w:hanging="567"/>
        <w:textAlignment w:val="auto"/>
        <w:rPr>
          <w:szCs w:val="20"/>
          <w:lang w:val="ru-RU"/>
        </w:rPr>
      </w:pPr>
      <w:r w:rsidRPr="00FD5CF6">
        <w:rPr>
          <w:szCs w:val="20"/>
          <w:lang w:val="ru-RU"/>
        </w:rPr>
        <w:t>Ежегодные усовершенствования МСФО, период 2010-2012 годов:</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Поправка к МСФО 2 </w:t>
      </w:r>
      <w:r w:rsidRPr="00FD5CF6">
        <w:rPr>
          <w:i/>
          <w:szCs w:val="20"/>
          <w:lang w:val="ru-RU"/>
        </w:rPr>
        <w:t>«Платёж, основанный на акциях»</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Поправка к МСФО 3 </w:t>
      </w:r>
      <w:r w:rsidRPr="00FD5CF6">
        <w:rPr>
          <w:i/>
          <w:szCs w:val="20"/>
          <w:lang w:val="ru-RU"/>
        </w:rPr>
        <w:t>«Объединения бизнеса»</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Поправки к МСФО 8 </w:t>
      </w:r>
      <w:r w:rsidRPr="00FD5CF6">
        <w:rPr>
          <w:i/>
          <w:szCs w:val="20"/>
          <w:lang w:val="ru-RU"/>
        </w:rPr>
        <w:t>«Операционные сегменты»</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Поправки к МСБУ 16 </w:t>
      </w:r>
      <w:r w:rsidRPr="00FD5CF6">
        <w:rPr>
          <w:i/>
          <w:szCs w:val="20"/>
          <w:lang w:val="ru-RU"/>
        </w:rPr>
        <w:t>«Основные средства»</w:t>
      </w:r>
      <w:r w:rsidRPr="00FD5CF6">
        <w:rPr>
          <w:szCs w:val="20"/>
          <w:lang w:val="ru-RU"/>
        </w:rPr>
        <w:t xml:space="preserve"> и МСБУ 38 </w:t>
      </w:r>
      <w:r w:rsidRPr="00FD5CF6">
        <w:rPr>
          <w:i/>
          <w:szCs w:val="20"/>
          <w:lang w:val="ru-RU"/>
        </w:rPr>
        <w:t>«Нематериальные активы»</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Поправка к МСБУ 24 </w:t>
      </w:r>
      <w:r w:rsidRPr="00FD5CF6">
        <w:rPr>
          <w:i/>
          <w:szCs w:val="20"/>
          <w:lang w:val="ru-RU"/>
        </w:rPr>
        <w:t>«Раскрытие информации о связанных сторонах»</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67" w:hanging="567"/>
        <w:textAlignment w:val="auto"/>
        <w:rPr>
          <w:szCs w:val="20"/>
          <w:lang w:val="ru-RU"/>
        </w:rPr>
      </w:pPr>
      <w:r w:rsidRPr="00FD5CF6">
        <w:rPr>
          <w:szCs w:val="20"/>
          <w:lang w:val="ru-RU"/>
        </w:rPr>
        <w:t>Ежегодные усовершенствования МСФО, период 2011-2013 годов:</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Поправка к МСФО 3 </w:t>
      </w:r>
      <w:r w:rsidRPr="00FD5CF6">
        <w:rPr>
          <w:i/>
          <w:szCs w:val="20"/>
          <w:lang w:val="ru-RU"/>
        </w:rPr>
        <w:t>«Объединения бизнеса»</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Поправка к МСФО 13 </w:t>
      </w:r>
      <w:r w:rsidRPr="00FD5CF6">
        <w:rPr>
          <w:i/>
          <w:szCs w:val="20"/>
          <w:lang w:val="ru-RU"/>
        </w:rPr>
        <w:t>«Оценка справедливой стоимости»</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szCs w:val="20"/>
          <w:lang w:val="ru-RU"/>
        </w:rPr>
      </w:pPr>
      <w:r w:rsidRPr="00FD5CF6">
        <w:rPr>
          <w:szCs w:val="20"/>
          <w:lang w:val="ru-RU"/>
        </w:rPr>
        <w:t xml:space="preserve">Поправка к МСБУ 40 </w:t>
      </w:r>
      <w:r w:rsidRPr="00FD5CF6">
        <w:rPr>
          <w:i/>
          <w:szCs w:val="20"/>
          <w:lang w:val="ru-RU"/>
        </w:rPr>
        <w:t>«Инвестиционное имущество»</w:t>
      </w:r>
      <w:r w:rsidRPr="00FD5CF6">
        <w:rPr>
          <w:szCs w:val="20"/>
          <w:lang w:val="ru-RU"/>
        </w:rPr>
        <w:t>.</w:t>
      </w:r>
    </w:p>
    <w:p w:rsidR="00FD5CF6" w:rsidRPr="00FD5CF6" w:rsidRDefault="00FD5CF6" w:rsidP="00FD5CF6">
      <w:pPr>
        <w:rPr>
          <w:sz w:val="10"/>
          <w:lang w:val="ru-RU"/>
        </w:rPr>
      </w:pPr>
      <w:r w:rsidRPr="00FD5CF6">
        <w:rPr>
          <w:sz w:val="1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Стандарты, которые были выпущены, но ещё не вступили в силу </w:t>
      </w:r>
    </w:p>
    <w:p w:rsidR="00FD5CF6" w:rsidRPr="00FD5CF6" w:rsidRDefault="00FD5CF6" w:rsidP="00FD5CF6">
      <w:pPr>
        <w:widowControl/>
        <w:overflowPunct w:val="0"/>
        <w:autoSpaceDE w:val="0"/>
        <w:autoSpaceDN w:val="0"/>
        <w:spacing w:before="120"/>
        <w:rPr>
          <w:szCs w:val="20"/>
          <w:lang w:val="ru-RU"/>
        </w:rPr>
      </w:pPr>
      <w:r w:rsidRPr="00FD5CF6">
        <w:rPr>
          <w:szCs w:val="20"/>
          <w:lang w:val="ru-RU"/>
        </w:rPr>
        <w:t xml:space="preserve">Руководство Группы ожидает, что применение МСФО 9 </w:t>
      </w:r>
      <w:r w:rsidRPr="00FD5CF6">
        <w:rPr>
          <w:i/>
          <w:szCs w:val="20"/>
          <w:lang w:val="ru-RU"/>
        </w:rPr>
        <w:t>«Финансовые инструменты»</w:t>
      </w:r>
      <w:r w:rsidRPr="00FD5CF6">
        <w:rPr>
          <w:szCs w:val="20"/>
          <w:lang w:val="ru-RU"/>
        </w:rPr>
        <w:t xml:space="preserve"> в будущем может оказать влияние на суммы отражённых финансовых активов и финансовых обязательств. Однако оценить влияние применения МСФО 9 до проведения детального анализа, не представляется возможным.</w:t>
      </w:r>
    </w:p>
    <w:p w:rsidR="00FD5CF6" w:rsidRPr="00FD5CF6" w:rsidRDefault="00FD5CF6" w:rsidP="00FD5CF6">
      <w:pPr>
        <w:widowControl/>
        <w:overflowPunct w:val="0"/>
        <w:autoSpaceDE w:val="0"/>
        <w:autoSpaceDN w:val="0"/>
        <w:spacing w:before="120"/>
        <w:rPr>
          <w:szCs w:val="20"/>
          <w:lang w:val="ru-RU"/>
        </w:rPr>
      </w:pPr>
      <w:r w:rsidRPr="00FD5CF6">
        <w:rPr>
          <w:szCs w:val="20"/>
          <w:lang w:val="ru-RU"/>
        </w:rPr>
        <w:t xml:space="preserve">Руководство Группы также ожидает, что применение МСФО 15 </w:t>
      </w:r>
      <w:r w:rsidRPr="00FD5CF6">
        <w:rPr>
          <w:i/>
          <w:szCs w:val="20"/>
          <w:lang w:val="ru-RU"/>
        </w:rPr>
        <w:t>«Выручка по договорам с клиентами»</w:t>
      </w:r>
      <w:r w:rsidRPr="00FD5CF6">
        <w:rPr>
          <w:szCs w:val="20"/>
          <w:lang w:val="ru-RU"/>
        </w:rPr>
        <w:t xml:space="preserve"> в будущем может оказать значительное влияние на суммы и сроки признания выручки. Однако оценить влияние применения МСФО 15 до проведения детального анализа, не представляется возможным.</w:t>
      </w:r>
    </w:p>
    <w:p w:rsidR="00FD5CF6" w:rsidRPr="00FD5CF6" w:rsidRDefault="00FD5CF6" w:rsidP="00FD5CF6">
      <w:pPr>
        <w:widowControl/>
        <w:overflowPunct w:val="0"/>
        <w:autoSpaceDE w:val="0"/>
        <w:autoSpaceDN w:val="0"/>
        <w:spacing w:before="120"/>
        <w:rPr>
          <w:szCs w:val="20"/>
          <w:lang w:val="ru-RU"/>
        </w:rPr>
      </w:pPr>
      <w:r w:rsidRPr="00FD5CF6">
        <w:rPr>
          <w:szCs w:val="20"/>
          <w:lang w:val="ru-RU"/>
        </w:rPr>
        <w:t xml:space="preserve">Руководство Группы ожидает, что применение МСФО 16 </w:t>
      </w:r>
      <w:r w:rsidRPr="00FD5CF6">
        <w:rPr>
          <w:i/>
          <w:szCs w:val="20"/>
          <w:lang w:val="ru-RU"/>
        </w:rPr>
        <w:t>«Аренда»</w:t>
      </w:r>
      <w:r w:rsidRPr="00FD5CF6">
        <w:rPr>
          <w:szCs w:val="20"/>
          <w:lang w:val="ru-RU"/>
        </w:rPr>
        <w:t xml:space="preserve"> в будущем может оказать значительное влияние на суммы активов и обязательств, в связи с тем, что все договоры аренды, в которых Группа является арендатором, будут признаны в отчётности. Однако оценить влияние применения МСФО 16 до проведения детального анализа, не представляется возможным.</w:t>
      </w:r>
    </w:p>
    <w:p w:rsidR="00FD5CF6" w:rsidRPr="00FD5CF6" w:rsidRDefault="00FD5CF6" w:rsidP="00FD5CF6">
      <w:pPr>
        <w:widowControl/>
        <w:overflowPunct w:val="0"/>
        <w:autoSpaceDE w:val="0"/>
        <w:autoSpaceDN w:val="0"/>
        <w:spacing w:before="120"/>
        <w:rPr>
          <w:szCs w:val="20"/>
          <w:lang w:val="ru-RU"/>
        </w:rPr>
      </w:pPr>
      <w:r w:rsidRPr="00FD5CF6">
        <w:rPr>
          <w:szCs w:val="20"/>
          <w:lang w:val="ru-RU"/>
        </w:rPr>
        <w:t>Руководство Группы ожидает, что применение следующих стандартов, поправок и интерпретаций, вступающих в силу с 1 января 2016 года и позднее, не окажет существенного влияния на формы консолидированной финансовой отчётности в периодах их применения:</w:t>
      </w:r>
    </w:p>
    <w:p w:rsidR="00FD5CF6" w:rsidRPr="00FD5CF6" w:rsidRDefault="00FD5CF6" w:rsidP="00FD5CF6">
      <w:pPr>
        <w:widowControl/>
        <w:numPr>
          <w:ilvl w:val="0"/>
          <w:numId w:val="28"/>
        </w:numPr>
        <w:overflowPunct w:val="0"/>
        <w:autoSpaceDE w:val="0"/>
        <w:autoSpaceDN w:val="0"/>
        <w:spacing w:before="120"/>
        <w:ind w:left="567" w:hanging="567"/>
        <w:textAlignment w:val="auto"/>
        <w:rPr>
          <w:szCs w:val="20"/>
          <w:lang w:val="ru-RU"/>
        </w:rPr>
      </w:pPr>
      <w:r w:rsidRPr="00FD5CF6">
        <w:rPr>
          <w:szCs w:val="20"/>
          <w:lang w:val="ru-RU"/>
        </w:rPr>
        <w:t xml:space="preserve">МСФО 14 </w:t>
      </w:r>
      <w:r w:rsidRPr="00FD5CF6">
        <w:rPr>
          <w:i/>
          <w:szCs w:val="20"/>
          <w:lang w:val="ru-RU"/>
        </w:rPr>
        <w:t>«Счета отложенных тарифных разниц»</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67" w:hanging="567"/>
        <w:textAlignment w:val="auto"/>
        <w:rPr>
          <w:i/>
          <w:szCs w:val="20"/>
          <w:lang w:val="ru-RU"/>
        </w:rPr>
      </w:pPr>
      <w:r w:rsidRPr="00FD5CF6">
        <w:rPr>
          <w:szCs w:val="20"/>
          <w:lang w:val="ru-RU"/>
        </w:rPr>
        <w:t xml:space="preserve">Поправки к МСФО 11 </w:t>
      </w:r>
      <w:r w:rsidRPr="00FD5CF6">
        <w:rPr>
          <w:i/>
          <w:szCs w:val="20"/>
          <w:lang w:val="ru-RU"/>
        </w:rPr>
        <w:t>«Совместная деятельность» − «Учёт приобретений долей участия в совместных операциях»</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67" w:hanging="567"/>
        <w:textAlignment w:val="auto"/>
        <w:rPr>
          <w:szCs w:val="20"/>
          <w:lang w:val="ru-RU"/>
        </w:rPr>
      </w:pPr>
      <w:r w:rsidRPr="00FD5CF6">
        <w:rPr>
          <w:szCs w:val="20"/>
          <w:lang w:val="ru-RU"/>
        </w:rPr>
        <w:t xml:space="preserve">Поправки к МСБУ 16 и МСБУ 38 </w:t>
      </w:r>
      <w:r w:rsidRPr="00FD5CF6">
        <w:rPr>
          <w:i/>
          <w:szCs w:val="20"/>
          <w:lang w:val="ru-RU"/>
        </w:rPr>
        <w:t>«Разъяснение допустимых методов амортизации»</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67" w:hanging="567"/>
        <w:textAlignment w:val="auto"/>
        <w:rPr>
          <w:i/>
          <w:szCs w:val="20"/>
          <w:lang w:val="ru-RU"/>
        </w:rPr>
      </w:pPr>
      <w:r w:rsidRPr="00FD5CF6">
        <w:rPr>
          <w:szCs w:val="20"/>
          <w:lang w:val="ru-RU"/>
        </w:rPr>
        <w:t xml:space="preserve">Поправки к МСФО 16 и МСФО 41 </w:t>
      </w:r>
      <w:r w:rsidRPr="00FD5CF6">
        <w:rPr>
          <w:i/>
          <w:szCs w:val="20"/>
          <w:lang w:val="ru-RU"/>
        </w:rPr>
        <w:t>«Сельское хозяйство: плодоносящие растения»</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67" w:hanging="567"/>
        <w:textAlignment w:val="auto"/>
        <w:rPr>
          <w:szCs w:val="20"/>
          <w:lang w:val="ru-RU"/>
        </w:rPr>
      </w:pPr>
      <w:r w:rsidRPr="00FD5CF6">
        <w:rPr>
          <w:szCs w:val="20"/>
          <w:lang w:val="ru-RU"/>
        </w:rPr>
        <w:t xml:space="preserve">Поправки к МСБУ 27 </w:t>
      </w:r>
      <w:r w:rsidRPr="00FD5CF6">
        <w:rPr>
          <w:i/>
          <w:szCs w:val="20"/>
          <w:lang w:val="ru-RU"/>
        </w:rPr>
        <w:t>«Метод долевого участия в отдельной финансовой отчётности»</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67" w:hanging="567"/>
        <w:textAlignment w:val="auto"/>
        <w:rPr>
          <w:szCs w:val="20"/>
          <w:lang w:val="ru-RU"/>
        </w:rPr>
      </w:pPr>
      <w:r w:rsidRPr="00FD5CF6">
        <w:rPr>
          <w:szCs w:val="20"/>
          <w:lang w:val="ru-RU"/>
        </w:rPr>
        <w:t xml:space="preserve">Поправки к МСФО 10 и МСБУ 28 </w:t>
      </w:r>
      <w:r w:rsidRPr="00FD5CF6">
        <w:rPr>
          <w:i/>
          <w:szCs w:val="20"/>
          <w:lang w:val="ru-RU"/>
        </w:rPr>
        <w:t>«Продажа или взнос активов в сделках между инвестором и его зависимой организацией или совместным предприятием»</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67" w:hanging="567"/>
        <w:textAlignment w:val="auto"/>
        <w:rPr>
          <w:szCs w:val="20"/>
          <w:lang w:val="ru-RU"/>
        </w:rPr>
      </w:pPr>
      <w:r w:rsidRPr="00FD5CF6">
        <w:rPr>
          <w:szCs w:val="20"/>
          <w:lang w:val="ru-RU"/>
        </w:rPr>
        <w:t>Ежегодные усовершенствования МСФО, период 2012-2014 годов:</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МСФО 5 </w:t>
      </w:r>
      <w:r w:rsidRPr="00FD5CF6">
        <w:rPr>
          <w:i/>
          <w:szCs w:val="20"/>
          <w:lang w:val="ru-RU"/>
        </w:rPr>
        <w:t>«Долгосрочные активы, предназначенные для продажи, и прекращённая деятельность»</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i/>
          <w:szCs w:val="20"/>
          <w:lang w:val="ru-RU"/>
        </w:rPr>
      </w:pPr>
      <w:r w:rsidRPr="00FD5CF6">
        <w:rPr>
          <w:szCs w:val="20"/>
          <w:lang w:val="ru-RU"/>
        </w:rPr>
        <w:t xml:space="preserve">МСФО 7 </w:t>
      </w:r>
      <w:r w:rsidRPr="00FD5CF6">
        <w:rPr>
          <w:i/>
          <w:szCs w:val="20"/>
          <w:lang w:val="ru-RU"/>
        </w:rPr>
        <w:t>«Финансовые инструменты: раскрытие информации»</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szCs w:val="20"/>
        </w:rPr>
      </w:pPr>
      <w:r w:rsidRPr="00FD5CF6">
        <w:rPr>
          <w:szCs w:val="20"/>
          <w:lang w:val="ru-RU"/>
        </w:rPr>
        <w:t xml:space="preserve">МСБУ 19 </w:t>
      </w:r>
      <w:r w:rsidRPr="00FD5CF6">
        <w:rPr>
          <w:i/>
          <w:szCs w:val="20"/>
          <w:lang w:val="ru-RU"/>
        </w:rPr>
        <w:t>«Вознаграждения работникам»</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1134" w:hanging="567"/>
        <w:textAlignment w:val="auto"/>
        <w:rPr>
          <w:szCs w:val="20"/>
        </w:rPr>
      </w:pPr>
      <w:r w:rsidRPr="00FD5CF6">
        <w:rPr>
          <w:szCs w:val="20"/>
          <w:lang w:val="ru-RU"/>
        </w:rPr>
        <w:t xml:space="preserve">МСБУ 34 </w:t>
      </w:r>
      <w:r w:rsidRPr="00FD5CF6">
        <w:rPr>
          <w:i/>
          <w:szCs w:val="20"/>
          <w:lang w:val="ru-RU"/>
        </w:rPr>
        <w:t>«Промежуточная финансовая отчётность»</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40" w:hanging="540"/>
        <w:textAlignment w:val="auto"/>
        <w:rPr>
          <w:szCs w:val="20"/>
          <w:lang w:val="ru-RU"/>
        </w:rPr>
      </w:pPr>
      <w:r w:rsidRPr="00FD5CF6">
        <w:rPr>
          <w:szCs w:val="20"/>
          <w:lang w:val="ru-RU"/>
        </w:rPr>
        <w:t xml:space="preserve">Поправки к МСБУ 1 </w:t>
      </w:r>
      <w:r w:rsidRPr="00FD5CF6">
        <w:rPr>
          <w:i/>
          <w:szCs w:val="20"/>
          <w:lang w:val="ru-RU"/>
        </w:rPr>
        <w:t>«Инициатива в сфере раскрытия информации»</w:t>
      </w:r>
      <w:r w:rsidRPr="00FD5CF6">
        <w:rPr>
          <w:szCs w:val="20"/>
          <w:lang w:val="ru-RU"/>
        </w:rPr>
        <w:t>;</w:t>
      </w:r>
    </w:p>
    <w:p w:rsidR="00FD5CF6" w:rsidRPr="00FD5CF6" w:rsidRDefault="00FD5CF6" w:rsidP="00FD5CF6">
      <w:pPr>
        <w:widowControl/>
        <w:numPr>
          <w:ilvl w:val="0"/>
          <w:numId w:val="28"/>
        </w:numPr>
        <w:overflowPunct w:val="0"/>
        <w:autoSpaceDE w:val="0"/>
        <w:autoSpaceDN w:val="0"/>
        <w:spacing w:before="120"/>
        <w:ind w:left="540" w:hanging="540"/>
        <w:textAlignment w:val="auto"/>
        <w:rPr>
          <w:szCs w:val="20"/>
          <w:lang w:val="ru-RU"/>
        </w:rPr>
      </w:pPr>
      <w:r w:rsidRPr="00FD5CF6">
        <w:rPr>
          <w:szCs w:val="20"/>
          <w:lang w:val="ru-RU"/>
        </w:rPr>
        <w:t xml:space="preserve">Поправки к МСФО 10, МСФО 12 и МСБУ 28 </w:t>
      </w:r>
      <w:r w:rsidRPr="00FD5CF6">
        <w:rPr>
          <w:i/>
          <w:szCs w:val="20"/>
          <w:lang w:val="ru-RU"/>
        </w:rPr>
        <w:t>«Инвестиционные организации: применение исключения из требования о консолидации»</w:t>
      </w:r>
      <w:r w:rsidRPr="00FD5CF6">
        <w:rPr>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Принципы консолидации</w:t>
      </w:r>
    </w:p>
    <w:p w:rsidR="00FD5CF6" w:rsidRPr="00FD5CF6" w:rsidRDefault="00FD5CF6" w:rsidP="00FD5CF6">
      <w:pPr>
        <w:spacing w:before="120"/>
        <w:outlineLvl w:val="2"/>
        <w:rPr>
          <w:i/>
          <w:iCs/>
          <w:szCs w:val="20"/>
          <w:lang w:val="ru-RU"/>
        </w:rPr>
      </w:pPr>
      <w:r w:rsidRPr="00FD5CF6">
        <w:rPr>
          <w:iCs/>
          <w:szCs w:val="20"/>
          <w:lang w:val="ru-RU"/>
        </w:rPr>
        <w:t>Формы консолидированной финансовой отчётности включает финансовую отчётность Фонда и контролируемых им дочерних организаций</w:t>
      </w:r>
      <w:r w:rsidRPr="00FD5CF6">
        <w:rPr>
          <w:i/>
          <w:iCs/>
          <w:szCs w:val="20"/>
          <w:lang w:val="ru-RU"/>
        </w:rPr>
        <w:t xml:space="preserve"> (Примечание 8)</w:t>
      </w:r>
      <w:r w:rsidRPr="00FD5CF6">
        <w:rPr>
          <w:iCs/>
          <w:szCs w:val="20"/>
          <w:lang w:val="ru-RU"/>
        </w:rPr>
        <w:t>.</w:t>
      </w:r>
    </w:p>
    <w:p w:rsidR="00FD5CF6" w:rsidRPr="00FD5CF6" w:rsidRDefault="00FD5CF6" w:rsidP="00FD5CF6">
      <w:pPr>
        <w:widowControl/>
        <w:adjustRightInd/>
        <w:jc w:val="left"/>
        <w:textAlignment w:val="auto"/>
        <w:rPr>
          <w:i/>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Принципы консолидации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Дочерние организации </w:t>
      </w:r>
    </w:p>
    <w:p w:rsidR="00FD5CF6" w:rsidRPr="00FD5CF6" w:rsidRDefault="00FD5CF6" w:rsidP="00FD5CF6">
      <w:pPr>
        <w:widowControl/>
        <w:adjustRightInd/>
        <w:spacing w:before="120"/>
        <w:textAlignment w:val="auto"/>
        <w:outlineLvl w:val="5"/>
        <w:rPr>
          <w:iCs/>
          <w:szCs w:val="20"/>
          <w:lang w:val="ru-RU"/>
        </w:rPr>
      </w:pPr>
      <w:r w:rsidRPr="00FD5CF6">
        <w:rPr>
          <w:iCs/>
          <w:szCs w:val="20"/>
          <w:lang w:val="ru-RU"/>
        </w:rPr>
        <w:t>Дочерние организации − это те предприятия, которые контролируются Группой. Контроль осуществляется в том случае, если Группа имеет право на переменную отдачу от инвестиций или подвержена риску, связанному с её изменением и может влиять на данную отдачу вследствие своих полномочий в отношении объекта инвестиций. В частности, Группа контролирует объект инвестиций только в том случае, если выполняются следующие условия:</w:t>
      </w:r>
    </w:p>
    <w:p w:rsidR="00FD5CF6" w:rsidRPr="00FD5CF6" w:rsidRDefault="00FD5CF6" w:rsidP="00FD5CF6">
      <w:pPr>
        <w:widowControl/>
        <w:numPr>
          <w:ilvl w:val="0"/>
          <w:numId w:val="7"/>
        </w:numPr>
        <w:overflowPunct w:val="0"/>
        <w:autoSpaceDE w:val="0"/>
        <w:autoSpaceDN w:val="0"/>
        <w:spacing w:before="120"/>
        <w:ind w:left="567" w:hanging="567"/>
        <w:textAlignment w:val="auto"/>
        <w:rPr>
          <w:szCs w:val="20"/>
          <w:lang w:val="ru-RU"/>
        </w:rPr>
      </w:pPr>
      <w:r w:rsidRPr="00FD5CF6">
        <w:rPr>
          <w:szCs w:val="20"/>
          <w:lang w:val="ru-RU"/>
        </w:rPr>
        <w:t>наличие у Группы полномочий в отношении объекта инвестиций (т.е. существующие права, обеспечивающие текущую возможность управлять соответствующей деятельностью объекта инвестиций);</w:t>
      </w:r>
    </w:p>
    <w:p w:rsidR="00FD5CF6" w:rsidRPr="00FD5CF6" w:rsidRDefault="00FD5CF6" w:rsidP="00FD5CF6">
      <w:pPr>
        <w:widowControl/>
        <w:numPr>
          <w:ilvl w:val="0"/>
          <w:numId w:val="7"/>
        </w:numPr>
        <w:overflowPunct w:val="0"/>
        <w:autoSpaceDE w:val="0"/>
        <w:autoSpaceDN w:val="0"/>
        <w:spacing w:before="120"/>
        <w:ind w:left="567" w:hanging="567"/>
        <w:textAlignment w:val="auto"/>
        <w:rPr>
          <w:szCs w:val="20"/>
          <w:lang w:val="ru-RU"/>
        </w:rPr>
      </w:pPr>
      <w:r w:rsidRPr="00FD5CF6">
        <w:rPr>
          <w:szCs w:val="20"/>
          <w:lang w:val="ru-RU"/>
        </w:rPr>
        <w:t>наличие у Группы права на переменную отдачу от инвестиций или подверженности риску, связанному с её изменением;</w:t>
      </w:r>
    </w:p>
    <w:p w:rsidR="00FD5CF6" w:rsidRPr="00FD5CF6" w:rsidRDefault="00FD5CF6" w:rsidP="00FD5CF6">
      <w:pPr>
        <w:widowControl/>
        <w:numPr>
          <w:ilvl w:val="0"/>
          <w:numId w:val="7"/>
        </w:numPr>
        <w:overflowPunct w:val="0"/>
        <w:autoSpaceDE w:val="0"/>
        <w:autoSpaceDN w:val="0"/>
        <w:spacing w:before="120"/>
        <w:ind w:left="567" w:hanging="567"/>
        <w:textAlignment w:val="auto"/>
        <w:rPr>
          <w:szCs w:val="20"/>
          <w:lang w:val="ru-RU"/>
        </w:rPr>
      </w:pPr>
      <w:r w:rsidRPr="00FD5CF6">
        <w:rPr>
          <w:szCs w:val="20"/>
          <w:lang w:val="ru-RU"/>
        </w:rPr>
        <w:t>наличие у Группы возможности использования своих полномочий в отношении объекта инвестиций с целью влияния на переменную отдачу от инвестиции.</w:t>
      </w:r>
    </w:p>
    <w:p w:rsidR="00FD5CF6" w:rsidRPr="00FD5CF6" w:rsidRDefault="00FD5CF6" w:rsidP="00FD5CF6">
      <w:pPr>
        <w:widowControl/>
        <w:adjustRightInd/>
        <w:spacing w:before="120"/>
        <w:textAlignment w:val="auto"/>
        <w:outlineLvl w:val="5"/>
        <w:rPr>
          <w:iCs/>
          <w:szCs w:val="20"/>
          <w:lang w:val="ru-RU"/>
        </w:rPr>
      </w:pPr>
      <w:r w:rsidRPr="00FD5CF6">
        <w:rPr>
          <w:iCs/>
          <w:szCs w:val="20"/>
          <w:lang w:val="ru-RU"/>
        </w:rPr>
        <w:t>При наличии у Группы менее чем большинства прав голоса или аналогичных прав в отношении объекта инвестиций, Группа учитывает все уместные факты и обстоятельства при оценке наличия полномочий в отношении данного объекта инвестиций:</w:t>
      </w:r>
    </w:p>
    <w:p w:rsidR="00FD5CF6" w:rsidRPr="00FD5CF6" w:rsidRDefault="00FD5CF6" w:rsidP="00FD5CF6">
      <w:pPr>
        <w:widowControl/>
        <w:numPr>
          <w:ilvl w:val="0"/>
          <w:numId w:val="7"/>
        </w:numPr>
        <w:overflowPunct w:val="0"/>
        <w:autoSpaceDE w:val="0"/>
        <w:autoSpaceDN w:val="0"/>
        <w:spacing w:before="120"/>
        <w:ind w:left="567" w:hanging="567"/>
        <w:textAlignment w:val="auto"/>
        <w:rPr>
          <w:szCs w:val="20"/>
          <w:lang w:val="ru-RU"/>
        </w:rPr>
      </w:pPr>
      <w:r w:rsidRPr="00FD5CF6">
        <w:rPr>
          <w:szCs w:val="20"/>
          <w:lang w:val="ru-RU"/>
        </w:rPr>
        <w:t>соглашение с другими лицами, обладающими правами голоса в объекте инвестиций;</w:t>
      </w:r>
    </w:p>
    <w:p w:rsidR="00FD5CF6" w:rsidRPr="00FD5CF6" w:rsidRDefault="00FD5CF6" w:rsidP="00FD5CF6">
      <w:pPr>
        <w:widowControl/>
        <w:numPr>
          <w:ilvl w:val="0"/>
          <w:numId w:val="7"/>
        </w:numPr>
        <w:overflowPunct w:val="0"/>
        <w:autoSpaceDE w:val="0"/>
        <w:autoSpaceDN w:val="0"/>
        <w:spacing w:before="120"/>
        <w:ind w:left="567" w:hanging="567"/>
        <w:textAlignment w:val="auto"/>
        <w:rPr>
          <w:szCs w:val="20"/>
          <w:lang w:val="ru-RU"/>
        </w:rPr>
      </w:pPr>
      <w:r w:rsidRPr="00FD5CF6">
        <w:rPr>
          <w:szCs w:val="20"/>
          <w:lang w:val="ru-RU"/>
        </w:rPr>
        <w:t>права, обусловленные другими соглашениями;</w:t>
      </w:r>
    </w:p>
    <w:p w:rsidR="00FD5CF6" w:rsidRPr="00FD5CF6" w:rsidRDefault="00FD5CF6" w:rsidP="00FD5CF6">
      <w:pPr>
        <w:widowControl/>
        <w:numPr>
          <w:ilvl w:val="0"/>
          <w:numId w:val="7"/>
        </w:numPr>
        <w:overflowPunct w:val="0"/>
        <w:autoSpaceDE w:val="0"/>
        <w:autoSpaceDN w:val="0"/>
        <w:spacing w:before="120"/>
        <w:ind w:left="567" w:hanging="567"/>
        <w:textAlignment w:val="auto"/>
        <w:rPr>
          <w:szCs w:val="20"/>
          <w:lang w:val="ru-RU"/>
        </w:rPr>
      </w:pPr>
      <w:r w:rsidRPr="00FD5CF6">
        <w:rPr>
          <w:szCs w:val="20"/>
          <w:lang w:val="ru-RU"/>
        </w:rPr>
        <w:t>права голоса и потенциальные права голоса, принадлежащие Группе.</w:t>
      </w:r>
    </w:p>
    <w:p w:rsidR="00FD5CF6" w:rsidRPr="00FD5CF6" w:rsidRDefault="00FD5CF6" w:rsidP="00FD5CF6">
      <w:pPr>
        <w:widowControl/>
        <w:adjustRightInd/>
        <w:spacing w:before="120"/>
        <w:textAlignment w:val="auto"/>
        <w:outlineLvl w:val="5"/>
        <w:rPr>
          <w:lang w:val="ru-RU"/>
        </w:rPr>
      </w:pPr>
      <w:r w:rsidRPr="00FD5CF6">
        <w:rPr>
          <w:lang w:val="ru-RU"/>
        </w:rPr>
        <w:t>Группа повторно анализирует наличие контроля в отношении объекта инвестиций, если факты и обстоятельства свидетельствуют об изменении одного или нескольких из трёх компонентов контроля. Консолидация дочерней организации начинается, когда Группа получает контроль над дочерней организацией, и прекращается, когда Группа утрачивает контроль над дочерней организацией. Активы, обязательства, доходы и расходы дочерней организации, приобретение или выбытие которой произошло в течение года, включается в консолидированный отчёт о прибылях и убытках и консолидированный бухгалтерский баланс с даты получения Группой контроля и отражаются до даты потери Группой контроля над дочерней организацией.</w:t>
      </w:r>
    </w:p>
    <w:p w:rsidR="00FD5CF6" w:rsidRPr="00FD5CF6" w:rsidRDefault="00FD5CF6" w:rsidP="00FD5CF6">
      <w:pPr>
        <w:widowControl/>
        <w:adjustRightInd/>
        <w:spacing w:before="120"/>
        <w:textAlignment w:val="auto"/>
        <w:outlineLvl w:val="5"/>
        <w:rPr>
          <w:lang w:val="ru-RU"/>
        </w:rPr>
      </w:pPr>
      <w:r w:rsidRPr="00FD5CF6">
        <w:rPr>
          <w:lang w:val="ru-RU"/>
        </w:rPr>
        <w:t>За исключением приобретения в сделке между предприятиями, находящимися под общим контролем, дочерние организации консолидируются с момента их приобретения, которым является дата приобретения Группой контроля над ними, до даты, когда такой контроль прекращается. При приобретении дочерней организации, стоимость приобретения распределяется на активы и обязательства на основе их справедливой стоимости на дату приобретения. Финансовая отчётность дочерних организаций готовится за тот же отчётный период, что и финансовая отчётность Фонда, с использованием согласованной учётной политики.</w:t>
      </w:r>
    </w:p>
    <w:p w:rsidR="00FD5CF6" w:rsidRPr="00FD5CF6" w:rsidRDefault="00FD5CF6" w:rsidP="00FD5CF6">
      <w:pPr>
        <w:widowControl/>
        <w:adjustRightInd/>
        <w:spacing w:before="120"/>
        <w:textAlignment w:val="auto"/>
        <w:outlineLvl w:val="5"/>
        <w:rPr>
          <w:lang w:val="ru-RU"/>
        </w:rPr>
      </w:pPr>
      <w:r w:rsidRPr="00FD5CF6">
        <w:rPr>
          <w:lang w:val="ru-RU"/>
        </w:rPr>
        <w:t>Все внутригрупповые сальдо по сделкам и сделки, включая нереализованную прибыль, возникающую по внутригрупповым сделкам, были полностью исключены из форм консолидированной финансовой отчётности. Нереализованные убытки исключены таким же образом, как и нереализованная прибыль, за исключением того, что они исключаются только в той степени, в которой не существует свидетельства об обесценении.</w:t>
      </w:r>
    </w:p>
    <w:p w:rsidR="00FD5CF6" w:rsidRPr="00FD5CF6" w:rsidRDefault="00FD5CF6" w:rsidP="00FD5CF6">
      <w:pPr>
        <w:widowControl/>
        <w:adjustRightInd/>
        <w:spacing w:before="120"/>
        <w:textAlignment w:val="auto"/>
        <w:outlineLvl w:val="5"/>
        <w:rPr>
          <w:lang w:val="ru-RU"/>
        </w:rPr>
      </w:pPr>
      <w:r w:rsidRPr="00FD5CF6">
        <w:rPr>
          <w:lang w:val="ru-RU"/>
        </w:rPr>
        <w:t>Неконтрольная доля участия представляет собой часть капитала дочерних организаций, которые не принадлежат Группе, и показывается отдельно в составе капитала в консолидированном бухгалтерском балансе, отдельно от капитала, относящегося к Акционеру. Убытки дочерней организации относятся на неконтрольную долю участия даже в том случае, если это приводит к её отрицательному сальдо.</w:t>
      </w:r>
    </w:p>
    <w:p w:rsidR="00FD5CF6" w:rsidRPr="00FD5CF6" w:rsidRDefault="00FD5CF6" w:rsidP="00FD5CF6">
      <w:pPr>
        <w:rPr>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00" w:after="100"/>
        <w:textAlignment w:val="auto"/>
        <w:outlineLvl w:val="4"/>
        <w:rPr>
          <w:b/>
          <w:bCs/>
          <w:szCs w:val="20"/>
          <w:lang w:val="ru-RU"/>
        </w:rPr>
      </w:pPr>
      <w:r w:rsidRPr="00FD5CF6">
        <w:rPr>
          <w:b/>
          <w:bCs/>
          <w:szCs w:val="20"/>
          <w:lang w:val="ru-RU"/>
        </w:rPr>
        <w:t>Принципы консолидации (продолжение)</w:t>
      </w:r>
    </w:p>
    <w:p w:rsidR="00FD5CF6" w:rsidRPr="00FD5CF6" w:rsidRDefault="00FD5CF6" w:rsidP="00FD5CF6">
      <w:pPr>
        <w:widowControl/>
        <w:adjustRightInd/>
        <w:spacing w:before="200" w:after="100"/>
        <w:textAlignment w:val="auto"/>
        <w:outlineLvl w:val="4"/>
        <w:rPr>
          <w:i/>
          <w:szCs w:val="20"/>
          <w:lang w:val="ru-RU"/>
        </w:rPr>
      </w:pPr>
      <w:r w:rsidRPr="00FD5CF6">
        <w:rPr>
          <w:i/>
          <w:szCs w:val="20"/>
          <w:lang w:val="ru-RU"/>
        </w:rPr>
        <w:t>Дочерние организации (продолжение)</w:t>
      </w:r>
    </w:p>
    <w:p w:rsidR="00FD5CF6" w:rsidRPr="00FD5CF6" w:rsidRDefault="00FD5CF6" w:rsidP="00FD5CF6">
      <w:pPr>
        <w:widowControl/>
        <w:adjustRightInd/>
        <w:spacing w:before="120"/>
        <w:textAlignment w:val="auto"/>
        <w:outlineLvl w:val="5"/>
        <w:rPr>
          <w:lang w:val="ru-RU"/>
        </w:rPr>
      </w:pPr>
      <w:r w:rsidRPr="00FD5CF6">
        <w:rPr>
          <w:lang w:val="ru-RU"/>
        </w:rPr>
        <w:t>Изменение доли участия в дочерней организации без потери контроля учитывается как операция с капиталом. Если Группа утрачивает контроль над дочерней организацией, она:</w:t>
      </w:r>
    </w:p>
    <w:p w:rsidR="00FD5CF6" w:rsidRPr="00FD5CF6" w:rsidRDefault="00FD5CF6" w:rsidP="00FD5CF6">
      <w:pPr>
        <w:widowControl/>
        <w:numPr>
          <w:ilvl w:val="0"/>
          <w:numId w:val="8"/>
        </w:numPr>
        <w:adjustRightInd/>
        <w:spacing w:before="100"/>
        <w:ind w:left="567" w:hanging="567"/>
        <w:textAlignment w:val="auto"/>
        <w:rPr>
          <w:szCs w:val="20"/>
          <w:lang w:val="ru-RU"/>
        </w:rPr>
      </w:pPr>
      <w:r w:rsidRPr="00FD5CF6">
        <w:rPr>
          <w:szCs w:val="20"/>
          <w:lang w:val="ru-RU"/>
        </w:rPr>
        <w:t>прекращает признание активов и обязательства дочерней организации (в том числе относящегося к ней гудвилла);</w:t>
      </w:r>
    </w:p>
    <w:p w:rsidR="00FD5CF6" w:rsidRPr="00FD5CF6" w:rsidRDefault="00FD5CF6" w:rsidP="00FD5CF6">
      <w:pPr>
        <w:widowControl/>
        <w:numPr>
          <w:ilvl w:val="0"/>
          <w:numId w:val="8"/>
        </w:numPr>
        <w:adjustRightInd/>
        <w:spacing w:before="100"/>
        <w:ind w:left="567" w:hanging="567"/>
        <w:textAlignment w:val="auto"/>
        <w:rPr>
          <w:szCs w:val="20"/>
          <w:lang w:val="ru-RU"/>
        </w:rPr>
      </w:pPr>
      <w:r w:rsidRPr="00FD5CF6">
        <w:rPr>
          <w:szCs w:val="20"/>
          <w:lang w:val="ru-RU"/>
        </w:rPr>
        <w:t>прекращает признание балансовой стоимости неконтрольной доли участия;</w:t>
      </w:r>
    </w:p>
    <w:p w:rsidR="00FD5CF6" w:rsidRPr="00FD5CF6" w:rsidRDefault="00FD5CF6" w:rsidP="00FD5CF6">
      <w:pPr>
        <w:widowControl/>
        <w:numPr>
          <w:ilvl w:val="0"/>
          <w:numId w:val="8"/>
        </w:numPr>
        <w:adjustRightInd/>
        <w:spacing w:before="100"/>
        <w:ind w:left="567" w:hanging="567"/>
        <w:textAlignment w:val="auto"/>
        <w:rPr>
          <w:szCs w:val="20"/>
          <w:lang w:val="ru-RU"/>
        </w:rPr>
      </w:pPr>
      <w:r w:rsidRPr="00FD5CF6">
        <w:rPr>
          <w:szCs w:val="20"/>
          <w:lang w:val="ru-RU"/>
        </w:rPr>
        <w:t>прекращает признание накопленных курсовых разниц, отражённых в капитале;</w:t>
      </w:r>
    </w:p>
    <w:p w:rsidR="00FD5CF6" w:rsidRPr="00FD5CF6" w:rsidRDefault="00FD5CF6" w:rsidP="00FD5CF6">
      <w:pPr>
        <w:widowControl/>
        <w:numPr>
          <w:ilvl w:val="0"/>
          <w:numId w:val="8"/>
        </w:numPr>
        <w:adjustRightInd/>
        <w:spacing w:before="100"/>
        <w:ind w:left="567" w:hanging="567"/>
        <w:textAlignment w:val="auto"/>
        <w:rPr>
          <w:szCs w:val="20"/>
          <w:lang w:val="ru-RU"/>
        </w:rPr>
      </w:pPr>
      <w:r w:rsidRPr="00FD5CF6">
        <w:rPr>
          <w:szCs w:val="20"/>
          <w:lang w:val="ru-RU"/>
        </w:rPr>
        <w:t>признаёт справедливую стоимость полученного вознаграждения;</w:t>
      </w:r>
    </w:p>
    <w:p w:rsidR="00FD5CF6" w:rsidRPr="00FD5CF6" w:rsidRDefault="00FD5CF6" w:rsidP="00FD5CF6">
      <w:pPr>
        <w:widowControl/>
        <w:numPr>
          <w:ilvl w:val="0"/>
          <w:numId w:val="8"/>
        </w:numPr>
        <w:adjustRightInd/>
        <w:spacing w:before="100"/>
        <w:ind w:left="567" w:hanging="567"/>
        <w:textAlignment w:val="auto"/>
        <w:rPr>
          <w:szCs w:val="20"/>
          <w:lang w:val="ru-RU"/>
        </w:rPr>
      </w:pPr>
      <w:r w:rsidRPr="00FD5CF6">
        <w:rPr>
          <w:szCs w:val="20"/>
          <w:lang w:val="ru-RU"/>
        </w:rPr>
        <w:t>признаёт справедливую стоимость оставшейся инвестиции;</w:t>
      </w:r>
    </w:p>
    <w:p w:rsidR="00FD5CF6" w:rsidRPr="00FD5CF6" w:rsidRDefault="00FD5CF6" w:rsidP="00FD5CF6">
      <w:pPr>
        <w:widowControl/>
        <w:numPr>
          <w:ilvl w:val="0"/>
          <w:numId w:val="8"/>
        </w:numPr>
        <w:adjustRightInd/>
        <w:spacing w:before="100"/>
        <w:ind w:left="567" w:hanging="567"/>
        <w:textAlignment w:val="auto"/>
        <w:rPr>
          <w:szCs w:val="20"/>
          <w:lang w:val="ru-RU"/>
        </w:rPr>
      </w:pPr>
      <w:r w:rsidRPr="00FD5CF6">
        <w:rPr>
          <w:szCs w:val="20"/>
          <w:lang w:val="ru-RU"/>
        </w:rPr>
        <w:t>признаёт образовавшийся в результате операции излишек или дефицит в качестве прибыли или убытка;</w:t>
      </w:r>
    </w:p>
    <w:p w:rsidR="00FD5CF6" w:rsidRPr="00FD5CF6" w:rsidRDefault="00FD5CF6" w:rsidP="00FD5CF6">
      <w:pPr>
        <w:widowControl/>
        <w:numPr>
          <w:ilvl w:val="0"/>
          <w:numId w:val="8"/>
        </w:numPr>
        <w:adjustRightInd/>
        <w:spacing w:before="100"/>
        <w:ind w:left="567" w:hanging="567"/>
        <w:textAlignment w:val="auto"/>
        <w:rPr>
          <w:szCs w:val="20"/>
          <w:lang w:val="ru-RU"/>
        </w:rPr>
      </w:pPr>
      <w:r w:rsidRPr="00FD5CF6">
        <w:rPr>
          <w:szCs w:val="20"/>
          <w:lang w:val="ru-RU"/>
        </w:rPr>
        <w:t>переклассифицирует долю материнской компании в компонентах, ранее признанных в составе прочего совокупного дохода, в состав прибыли или убытка или нераспределённой прибыли, как если бы Группа осуществила непосредственное выбытие соответствующих активов или обязательств.</w:t>
      </w:r>
    </w:p>
    <w:p w:rsidR="00FD5CF6" w:rsidRPr="00FD5CF6" w:rsidRDefault="00FD5CF6" w:rsidP="00FD5CF6">
      <w:pPr>
        <w:widowControl/>
        <w:adjustRightInd/>
        <w:spacing w:before="200" w:after="100"/>
        <w:textAlignment w:val="auto"/>
        <w:outlineLvl w:val="4"/>
        <w:rPr>
          <w:i/>
          <w:szCs w:val="20"/>
          <w:lang w:val="ru-RU"/>
        </w:rPr>
      </w:pPr>
      <w:r w:rsidRPr="00FD5CF6">
        <w:rPr>
          <w:i/>
          <w:szCs w:val="20"/>
          <w:lang w:val="ru-RU"/>
        </w:rPr>
        <w:t>Инвестиции в совместные предприятия и ассоциированные компании</w:t>
      </w:r>
    </w:p>
    <w:p w:rsidR="00FD5CF6" w:rsidRPr="00FD5CF6" w:rsidRDefault="00FD5CF6" w:rsidP="00FD5CF6">
      <w:pPr>
        <w:widowControl/>
        <w:adjustRightInd/>
        <w:spacing w:before="100"/>
        <w:textAlignment w:val="auto"/>
        <w:outlineLvl w:val="5"/>
        <w:rPr>
          <w:spacing w:val="-2"/>
          <w:szCs w:val="20"/>
          <w:lang w:val="ru-RU"/>
        </w:rPr>
      </w:pPr>
      <w:r w:rsidRPr="00FD5CF6">
        <w:rPr>
          <w:spacing w:val="-2"/>
          <w:szCs w:val="20"/>
          <w:lang w:val="ru-RU"/>
        </w:rPr>
        <w:t xml:space="preserve">Группа имеет доли участия в совместных предприятиях в форме совместно контролируемых компаний, в которых участники совместной деятельности вступили в договорное соглашение, устанавливающее совместный контроль над их экономической деятельностью. Группа также имеет доли участия в ассоциированных компаниях, в которых она имеет значительное влияние над их экономической деятельностью. Инвестиции Группы в совместные предприятия и ассоциированные компании учитываются по методу долевого участия. </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В соответствии с методом долевого участия инвестиции в совместное предприятие / ассоциированную компанию учитываются в консолидированном бухгалтерском балансе по первоначальной стоимости плюс изменения, возникшие после приобретения в доле чистых активов совместного предприятия / ассоциированной компании, принадлежащей Группе. Гудвилл, относящийся к совместному предприятию / ассоциированной компании, включается в балансовую стоимость инвестиции и не амортизируется, а также не подвергается отдельной проверке на предмет обесценения.</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Консолидированный отчёт о прибылях и убытках отражает долю финансовых результатов деятельности совместного предприятия / ассоциированной компании. Если имело место изменение, непосредственно признанное в капитале совместного предприятия / ассоциированной компании, Группа признаёт свою долю такого изменения и раскрывает этот факт, когда это применимо, в консолидированном отчёте об изменениях в капитале. Нереализованные прибыли и убытки, возникающие по операциям Группы с совместным предприятием / ассоциированной компанией, исключены в той степени, в которой Группа имеет долю участия в совместном предприятии / ассоциированной компании.</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Доля в прибыли совместных предприятий / ассоциированных компаний представлена непосредственно в консолидированном отчёте о прибылях и убытках. Она представляет собой прибыль, приходящуюся на акционеров совместного предприятия / ассоциированной компании, и поэтому определяется как прибыль после учёта налогообложения и неконтрольной доли участия в дочерних организациях совместных предприятий/ассоциированных компаний.</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Финансовая отчётность совместного предприятия / ассоциированной компании составляется за тот же отчётный период, что и финансовая отчётность материнской компании. В случае необходимости в неё вносятся корректировки с целью приведения учётной политики в соответствие с учётной политикой Группы.</w:t>
      </w:r>
    </w:p>
    <w:p w:rsidR="00FD5CF6" w:rsidRPr="00FD5CF6" w:rsidRDefault="00FD5CF6" w:rsidP="00FD5CF6">
      <w:pPr>
        <w:widowControl/>
        <w:adjustRightInd/>
        <w:spacing w:before="100"/>
        <w:textAlignment w:val="auto"/>
        <w:outlineLvl w:val="5"/>
        <w:rPr>
          <w:rFonts w:ascii="Calibri" w:hAnsi="Calibri"/>
          <w:b/>
          <w:bCs/>
          <w:sz w:val="22"/>
          <w:szCs w:val="20"/>
          <w:lang w:val="ru-RU"/>
        </w:rPr>
      </w:pPr>
      <w:r w:rsidRPr="00FD5CF6">
        <w:rPr>
          <w:szCs w:val="20"/>
          <w:lang w:val="ru-RU"/>
        </w:rPr>
        <w:t>После применения метода долевого участия Группа определяет необходимость признания дополнительного убытка от обесценения по инвестициям Группы в совместные предприятия / ассоциированные компании. На каждую отчётную дату Группа устанавливает наличие объективных свидетельств обесценения инвестиций в совместные предприятия / ассоциированные компании. В случае наличия таких свидетельств Группа рассчитывает сумму обесценения как разницу между возмещаемой стоимостью инвестиции в совместное предприятие / ассоциированную компанию и её балансовой стоимостью, и признаёт убыток от обесценения в консолидированном отчёте о прибылях и убытках.</w:t>
      </w:r>
      <w:r w:rsidRPr="00FD5CF6">
        <w:rPr>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Принципы консолидации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Инвестиции в совместные предприятия и ассоциированные компании (продолжение)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 случае потери совместного контроля над совместным предприятием / значительного влияния над ассоциированной компанией Группа оценивает и признаёт оставшиеся инвестиции по справедливой стоимости. Разница между балансовой стоимостью инвестиции в совместное предприятие / ассоциированную компанию на момент потери совместного контроля / значительного влияния и справедливой стоимостью оставшихся инвестиций и поступлениями от выбытия признаётся в прибылях или убытках.</w:t>
      </w:r>
    </w:p>
    <w:p w:rsidR="00FD5CF6" w:rsidRPr="00FD5CF6" w:rsidRDefault="00FD5CF6" w:rsidP="00FD5CF6">
      <w:pPr>
        <w:widowControl/>
        <w:adjustRightInd/>
        <w:spacing w:before="240" w:after="120"/>
        <w:textAlignment w:val="auto"/>
        <w:outlineLvl w:val="4"/>
        <w:rPr>
          <w:b/>
          <w:i/>
          <w:szCs w:val="20"/>
          <w:lang w:val="ru-RU"/>
        </w:rPr>
      </w:pPr>
      <w:r w:rsidRPr="00FD5CF6">
        <w:rPr>
          <w:i/>
          <w:szCs w:val="20"/>
          <w:lang w:val="ru-RU"/>
        </w:rPr>
        <w:t>Объединение предприятий</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Объединения предприятий (бизнеса) учитываются с использованием метода приобретения. Стоимость приобретения оценивается как сумма переданного вознаграждения, оцененного по справедливой стоимости на дату приобретения, и неконтрольной доли участия в приобретаемой компании. Для каждой сделки по объединению бизнеса приобретающая сторона оценивает неконтрольную долю участия в приобретаемой компании либо по справедливой стоимости, либо по пропорциональной доле в идентифицируемых чистых активах приобретаемой компании. Затраты, понесённые в связи с приобретением, включаются в состав общих и административных расходов.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Если Группа приобретает бизнес, она соответствующим образом классифицирует приобретённые финансовые активы и принятые обязательства в зависимости от условий договора, экономической ситуации и соответствующих условий на дату приобретения. Сюда относится анализ на предмет необходимости выделения приобретаемой компанией встроенных в основные договоры производных инструментов.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 случае поэтапного объединения бизнеса, ранее принадлежавшая Группе доля участия в приобретаемой компании переоценивается по справедливой стоимости на дату приобретения контроля через прибыль или убыток.</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Условное вознаграждение, подлежащее передаче приобретающей стороной, должно признаваться по справедливой стоимости на дату приобретения. Последующие изменения справедливой стоимости условного вознаграждения, которое может быть активом или обязательством, должны признаваться согласно МСБУ 39 либо в составе прибыли или убытка, либо как изменение прочего совокупного дохода. Если условное вознаграждение классифицируется в качестве капитала, оно не должно переоцениваться до момента его полного погашения в составе капитала.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Гудвилл изначально оценивается по первоначальной стоимости, определяемой как превышение суммы переданного вознаграждения и признанной неконтрольной доли участия над суммой чистых идентифицируемых активов, приобретённых Группой, и принятых ею обязательств. Если данное вознаграждение меньше справедливой стоимости чистых активов приобретённой дочерней организации, разница признаётся в составе прибыли или убытка.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Впоследствии гудвилл оценивается по первоначальной стоимости за вычетом накопленных убытков от обесценения. Для целей проверки гудвилла, приобретённого при объединении бизнеса, на предмет обесценения, гудвилл, начиная с даты приобретения Группой компании, распределяется на каждое из подразделений Группы, генерирующих денежные потоки, которые, как предполагается, извлекут выгоду от объединения бизнеса, независимо от того, относятся или нет другие активы или обязательства приобретаемой компании к указанным подразделениям.</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Если гудвилл составляет часть подразделения, генерирующего денежные потоки, и часть этого подразделения выбывает, гудвилл, относящийся к прекращённой деятельности, включается в балансовую (текущую) стоимость этой деятельности при определении прибыли или убытка от её выбытия. В этих обстоятельствах выбывший гудвилл оценивается на основе соотношения стоимости прекращённой деятельности и стоимости оставшейся части подразделения, генерирующего денежные потоки.</w:t>
      </w:r>
    </w:p>
    <w:p w:rsidR="00FD5CF6" w:rsidRPr="00FD5CF6" w:rsidRDefault="00FD5CF6" w:rsidP="00FD5CF6">
      <w:pPr>
        <w:widowControl/>
        <w:adjustRightInd/>
        <w:jc w:val="left"/>
        <w:textAlignment w:val="auto"/>
        <w:rPr>
          <w:i/>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Принципы консолидации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Приобретение дочерних организаций у сторон, находящихся под общим контролем</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Учёт приобретения дочерних организаций у сторон, находящихся под общим контролем (предприятия, контролируемые Государством), ведётся по методу объединения долей.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Активы и обязательства переданной дочерней организации, находящейся под общим контролем, отражаются в данных формах консолидированной финансовой отчётности по их балансовой стоимости в отчётности передающей компании (предшествующего владельца) на дату передачи. Гудвилл, возникший при первоначальном приобретении организации предшествующим владельцем, также отражается в данных формах консолидированной финансовой отчётности. Разница между общей балансовой стоимостью чистых активов, включая гудвилл предшествующего владельца, и суммой выплаченных средств, учитывается в данных формах консолидированной финансовой отчётности как корректировка капитала.</w:t>
      </w:r>
    </w:p>
    <w:p w:rsidR="00FD5CF6" w:rsidRPr="00FD5CF6" w:rsidRDefault="00FD5CF6" w:rsidP="00FD5CF6">
      <w:pPr>
        <w:widowControl/>
        <w:adjustRightInd/>
        <w:spacing w:before="120"/>
        <w:textAlignment w:val="auto"/>
        <w:outlineLvl w:val="5"/>
        <w:rPr>
          <w:spacing w:val="-2"/>
          <w:szCs w:val="20"/>
          <w:lang w:val="ru-RU"/>
        </w:rPr>
      </w:pPr>
      <w:r w:rsidRPr="00FD5CF6">
        <w:rPr>
          <w:spacing w:val="-2"/>
          <w:szCs w:val="20"/>
          <w:lang w:val="ru-RU"/>
        </w:rPr>
        <w:t>Данные формы консолидированной финансовой отчётности подготовлена так, как если бы такая дочерняя организация была приобретена Группой на дату её первоначального приобретения предшествующим владельцем.</w:t>
      </w:r>
    </w:p>
    <w:p w:rsidR="00FD5CF6" w:rsidRPr="00FD5CF6" w:rsidRDefault="00FD5CF6" w:rsidP="00FD5CF6">
      <w:pPr>
        <w:widowControl/>
        <w:adjustRightInd/>
        <w:spacing w:before="240" w:after="120"/>
        <w:textAlignment w:val="auto"/>
        <w:outlineLvl w:val="4"/>
        <w:rPr>
          <w:b/>
          <w:i/>
          <w:szCs w:val="20"/>
          <w:lang w:val="ru-RU"/>
        </w:rPr>
      </w:pPr>
      <w:r w:rsidRPr="00FD5CF6">
        <w:rPr>
          <w:i/>
          <w:szCs w:val="20"/>
          <w:lang w:val="ru-RU"/>
        </w:rPr>
        <w:t>Изменение доли участия в имеющихся дочерних организациях</w:t>
      </w:r>
    </w:p>
    <w:p w:rsidR="00FD5CF6" w:rsidRPr="00FD5CF6" w:rsidRDefault="00FD5CF6" w:rsidP="00FD5CF6">
      <w:pPr>
        <w:widowControl/>
        <w:adjustRightInd/>
        <w:spacing w:before="120"/>
        <w:textAlignment w:val="auto"/>
        <w:outlineLvl w:val="5"/>
        <w:rPr>
          <w:rFonts w:ascii="Calibri" w:hAnsi="Calibri"/>
          <w:bCs/>
          <w:sz w:val="22"/>
          <w:szCs w:val="22"/>
          <w:lang w:val="ru-RU"/>
        </w:rPr>
      </w:pPr>
      <w:r w:rsidRPr="00FD5CF6">
        <w:rPr>
          <w:szCs w:val="20"/>
          <w:lang w:val="ru-RU"/>
        </w:rPr>
        <w:t>В сделках, где продается или приобретается часть доли участия в существующей дочерней организации, с сохранением контроля, разница между балансовой стоимостью отчуждаемой или приобретаемой доли в чистых активах дочерней организации и стоимостью реализации или приобретения этой доли отражается как увеличение или уменьшение нераспределённой прибыли.</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Активы, классифицированные как предназначенные для продажи, и прекращённая деятельность</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Активы и группы выбытия, классифицированные как предназначенные для продажи, оцениваются по меньшему из двух значений − балансовой стоимости и справедливой стоимости за вычетом затрат на продажу. Активы и группы выбытия классифицируются как предназначенные для продажи, если их балансовая стоимость подлежит возмещению посредством сделки по продаже, а не в результате продолжающегося использования. Данное условие считается соблюденным лишь в том случае, если вероятность продажи высока, а актив или группа выбытия могут быть незамедлительно проданы в своём текущем состоянии. Руководство должно иметь твёрдое намерение совершить продажу, в отношении которой должно ожидаться соответствие критериям признания в качестве завершённой сделки продажи в течение 1 (одного) года с даты классификации.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 консолидированном отчёте о прибылях и убытках за отчётный период, а также за сравнительный период прошлого года, доходы и расходы от прекращённой деятельности учитываются отдельно от обычных доходов и расходов, даже если после продажи Группа сохраняет неконтрольную долю участия в дочерней организации. Прибыль или убыток после учёта подоходного налога представляются в консолидированном отчёте о прибылях и убытках отдельно.</w:t>
      </w:r>
    </w:p>
    <w:p w:rsidR="00FD5CF6" w:rsidRPr="00FD5CF6" w:rsidRDefault="00FD5CF6" w:rsidP="00FD5CF6">
      <w:pPr>
        <w:spacing w:before="120"/>
        <w:rPr>
          <w:lang w:val="ru-RU"/>
        </w:rPr>
      </w:pPr>
      <w:r w:rsidRPr="00FD5CF6">
        <w:rPr>
          <w:lang w:val="ru-RU"/>
        </w:rPr>
        <w:t>Основные средства и нематериальные активы после классификации в качестве предназначенных для продажи не подлежат амортизации.</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Активы по разведке и разработке минеральных ресурсов и углеводородов (нефтегазовые и горнорудные активы)</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Затраты по приобретению прав на недропользование </w:t>
      </w:r>
    </w:p>
    <w:p w:rsidR="00FD5CF6" w:rsidRPr="00FD5CF6" w:rsidRDefault="00FD5CF6" w:rsidP="00FD5CF6">
      <w:pPr>
        <w:widowControl/>
        <w:adjustRightInd/>
        <w:spacing w:before="120"/>
        <w:textAlignment w:val="auto"/>
        <w:outlineLvl w:val="5"/>
        <w:rPr>
          <w:spacing w:val="-2"/>
          <w:szCs w:val="20"/>
          <w:lang w:val="ru-RU"/>
        </w:rPr>
      </w:pPr>
      <w:r w:rsidRPr="00FD5CF6">
        <w:rPr>
          <w:spacing w:val="-2"/>
          <w:szCs w:val="20"/>
          <w:lang w:val="ru-RU"/>
        </w:rPr>
        <w:t xml:space="preserve">Затраты по приобретению прав на недропользование (разведку и добычу) включают подписные бонусы, исторические затраты, обязательные расходы на экологические и социальные программы и капитализируются в составе нематериальных активов, как права на недропользование по месторождению на стадии разведки и оценки. </w:t>
      </w:r>
    </w:p>
    <w:p w:rsidR="00FD5CF6" w:rsidRPr="00FD5CF6" w:rsidRDefault="00FD5CF6" w:rsidP="00FD5CF6">
      <w:pPr>
        <w:widowControl/>
        <w:adjustRightInd/>
        <w:spacing w:before="120"/>
        <w:textAlignment w:val="auto"/>
        <w:outlineLvl w:val="5"/>
        <w:rPr>
          <w:rFonts w:ascii="Calibri" w:hAnsi="Calibri"/>
          <w:b/>
          <w:bCs/>
          <w:sz w:val="22"/>
          <w:szCs w:val="20"/>
          <w:lang w:val="ru-RU"/>
        </w:rPr>
      </w:pPr>
      <w:r w:rsidRPr="00FD5CF6">
        <w:rPr>
          <w:szCs w:val="20"/>
          <w:lang w:val="ru-RU"/>
        </w:rPr>
        <w:t>Учёт затрат по приобретению прав на недропользование ведётся в разрезе месторождений. Каждое месторождение рассматривается ежегодно на предмет обесценения. В случае, если по объекту не запланированы работы в будущем, оставшееся сальдо затрат по приобретению прав на недропользование списывается. С начала коммерческой добычи на месторождениях права на недропользование (оставшиеся затраты) переводятся в состав основных средств и амортизируются по производственному методу по фактической добыче, исходя из общей суммы доказанных запасов.</w:t>
      </w:r>
      <w:r w:rsidRPr="00FD5CF6">
        <w:rPr>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Активы по разведке и разработке минеральных ресурсов и углеводородов (нефтегазовые и горнорудные активы)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Затраты по разведке и оценке (незавершённое строительство)</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Затраты по разведке и оценке включают геологические и геофизические расходы; затраты, напрямую относящиеся к разведочным скважинам; вскрышные работы; административные и прочие расходы по разведке и оценке, которые можно отнести к конкретному месторождению. Такие затраты включают в себя заработную плату, материалы и горючее, стоимость буровых станков и платежи подрядчикам. Затраты по разведке и оценке за исключением геологических и геофизических расходов, капитализируются в составе основных средств, как незавершённое строительство, и учитываются в разрезе контрактов на недропользование и не амортизируются. Если минеральные ресурсы или углеводороды не обнаружены, это может являться свидетельством обесценения. Все капитализированные затраты подлежат технической, коммерческой и управленческой проверке, по крайней мере раз в год, для того, чтобы подтвердить намерение о коммерческой разработке или какого-либо другого способа извлечения пользы из обнаружения. В противном случае затраты списываются на расходы. Когда запасы минеральных ресурсов или углеводородов доказаны и принимается решение на продолжение разработки, тогда соответствующие затраты переводятся в подклассы нефтегазовых или горнорудных активов.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Затраты на разработку и добычу (нефтегазовые и горнорудные активы)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Затраты на разработку и добычу включают ранее капитализированные (и реклассифицированные в начале разработки) затраты по приобретению прав на недропользование и затраты по разведке и оценке; бурение эксплуатационных скважин вне зависимости от результатов бурения; строительство полигонов; создание наземных технологических сооружений, необходимых для добычи, сбора и подготовки углеводородов и минеральных ресурсов на месторождениях; прочие затраты, понесённые в ходе организации коммерческой добычи на месторождениях; капитализированные дисконтированные затраты на консервацию скважин, рудников и восстановление участков. Затраты на разработку и добычу капитализируются в составе основных средств (нефтегазовых и горнорудных активов), учёт ведётся в разрезе месторождений.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Износ нефтегазовых и горнорудных активов (в составе основных средств и нематериальных активов)</w:t>
      </w:r>
    </w:p>
    <w:p w:rsidR="00FD5CF6" w:rsidRPr="00FD5CF6" w:rsidRDefault="00FD5CF6" w:rsidP="00FD5CF6">
      <w:pPr>
        <w:widowControl/>
        <w:adjustRightInd/>
        <w:spacing w:before="120"/>
        <w:textAlignment w:val="auto"/>
        <w:outlineLvl w:val="5"/>
        <w:rPr>
          <w:rFonts w:ascii="Calibri" w:hAnsi="Calibri"/>
          <w:b/>
          <w:bCs/>
          <w:sz w:val="22"/>
          <w:szCs w:val="20"/>
          <w:lang w:val="ru-RU"/>
        </w:rPr>
      </w:pPr>
      <w:r w:rsidRPr="00FD5CF6">
        <w:rPr>
          <w:szCs w:val="20"/>
          <w:lang w:val="ru-RU"/>
        </w:rPr>
        <w:t>Нефтегазовые и горнорудные активы амортизируются с использованием производственного метода начисления износа по фактической добыче с начала коммерческой добычи на месторождениях. Некоторые объекты нефтегазовых и горнорудных активов (наземные технологические сооружения и оборудование) со сроком полезной службы, который существенно отличается от срока их полезной службы месторождений, амортизируются с использованием прямолинейного метода, в течение срока полезной службы. Затраты на приобретение прав на недропользование, включающие дисконтированные затраты на вывод месторождений из эксплуатации, амортизируются по общей сумме доказанных запасов. Остальные затраты на разработку месторождений амортизируются из расчёта доказанных разработанных запасов.</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Основные средства (кроме нефтегазовых и горнорудных активов)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При первоначальном признании основные средства оцениваются по первоначальной стоимости. Впоследствии, основные средства учитываются по первоначальной стоимости, за минусом накопленного износа, истощения и обесценения. Стоимость активов, созданных хозяйственным способом, включает стоимость материалов, прямых трудовых затрат и соответствующей доли производственных накладных расходов. </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Основные средства, помимо нефтегазовых и горнорудных активов, в основном включают следующие классы основных средств, которые амортизируются прямолинейным методом в течение следующих сроков полезной службы:</w:t>
      </w:r>
    </w:p>
    <w:tbl>
      <w:tblPr>
        <w:tblW w:w="9645" w:type="dxa"/>
        <w:tblInd w:w="108" w:type="dxa"/>
        <w:tblLayout w:type="fixed"/>
        <w:tblLook w:val="01E0" w:firstRow="1" w:lastRow="1" w:firstColumn="1" w:lastColumn="1" w:noHBand="0" w:noVBand="0"/>
      </w:tblPr>
      <w:tblGrid>
        <w:gridCol w:w="7943"/>
        <w:gridCol w:w="1702"/>
      </w:tblGrid>
      <w:tr w:rsidR="00FD5CF6" w:rsidRPr="00136FEC" w:rsidTr="00FD5CF6">
        <w:trPr>
          <w:trHeight w:val="227"/>
        </w:trPr>
        <w:tc>
          <w:tcPr>
            <w:tcW w:w="7937" w:type="dxa"/>
            <w:tcBorders>
              <w:top w:val="single" w:sz="4" w:space="0" w:color="auto"/>
              <w:left w:val="nil"/>
              <w:bottom w:val="nil"/>
              <w:right w:val="nil"/>
            </w:tcBorders>
            <w:vAlign w:val="bottom"/>
            <w:hideMark/>
          </w:tcPr>
          <w:p w:rsidR="00FD5CF6" w:rsidRPr="00FD5CF6" w:rsidRDefault="00FD5CF6" w:rsidP="00FD5CF6">
            <w:pPr>
              <w:tabs>
                <w:tab w:val="right" w:leader="dot" w:pos="9360"/>
              </w:tabs>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bottom w:val="nil"/>
              <w:right w:val="nil"/>
            </w:tcBorders>
            <w:vAlign w:val="bottom"/>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p>
        </w:tc>
      </w:tr>
      <w:tr w:rsidR="00FD5CF6" w:rsidRPr="00FD5CF6" w:rsidTr="00FD5CF6">
        <w:trPr>
          <w:trHeight w:val="227"/>
        </w:trPr>
        <w:tc>
          <w:tcPr>
            <w:tcW w:w="7937" w:type="dxa"/>
            <w:vAlign w:val="bottom"/>
            <w:hideMark/>
          </w:tcPr>
          <w:p w:rsidR="00FD5CF6" w:rsidRPr="00FD5CF6" w:rsidRDefault="00FD5CF6" w:rsidP="00FD5CF6">
            <w:pPr>
              <w:tabs>
                <w:tab w:val="right" w:leader="dot" w:pos="9360"/>
              </w:tabs>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Трубопроводы и активы НПЗ</w:t>
            </w:r>
          </w:p>
        </w:tc>
        <w:tc>
          <w:tcPr>
            <w:tcW w:w="1701" w:type="dxa"/>
            <w:vAlign w:val="bottom"/>
            <w:hideMark/>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r w:rsidRPr="00FD5CF6">
              <w:rPr>
                <w:rFonts w:ascii="Arial" w:hAnsi="Arial" w:cs="Arial"/>
                <w:sz w:val="18"/>
                <w:szCs w:val="18"/>
                <w:lang w:val="ru-RU"/>
              </w:rPr>
              <w:t>4-100 лет</w:t>
            </w:r>
          </w:p>
        </w:tc>
      </w:tr>
      <w:tr w:rsidR="00FD5CF6" w:rsidRPr="00FD5CF6" w:rsidTr="00FD5CF6">
        <w:trPr>
          <w:trHeight w:val="227"/>
        </w:trPr>
        <w:tc>
          <w:tcPr>
            <w:tcW w:w="7937" w:type="dxa"/>
            <w:vAlign w:val="bottom"/>
            <w:hideMark/>
          </w:tcPr>
          <w:p w:rsidR="00FD5CF6" w:rsidRPr="00FD5CF6" w:rsidRDefault="00FD5CF6" w:rsidP="00FD5CF6">
            <w:pPr>
              <w:tabs>
                <w:tab w:val="right" w:leader="dot" w:pos="9360"/>
              </w:tabs>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Здания и сооружения</w:t>
            </w:r>
          </w:p>
        </w:tc>
        <w:tc>
          <w:tcPr>
            <w:tcW w:w="1701" w:type="dxa"/>
            <w:vAlign w:val="bottom"/>
            <w:hideMark/>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r w:rsidRPr="00FD5CF6">
              <w:rPr>
                <w:rFonts w:ascii="Arial" w:hAnsi="Arial" w:cs="Arial"/>
                <w:sz w:val="18"/>
                <w:szCs w:val="18"/>
                <w:lang w:val="ru-RU"/>
              </w:rPr>
              <w:t>8-100 лет</w:t>
            </w:r>
          </w:p>
        </w:tc>
      </w:tr>
      <w:tr w:rsidR="00FD5CF6" w:rsidRPr="00FD5CF6" w:rsidTr="00FD5CF6">
        <w:trPr>
          <w:trHeight w:val="227"/>
        </w:trPr>
        <w:tc>
          <w:tcPr>
            <w:tcW w:w="7937" w:type="dxa"/>
            <w:vAlign w:val="bottom"/>
            <w:hideMark/>
          </w:tcPr>
          <w:p w:rsidR="00FD5CF6" w:rsidRPr="00FD5CF6" w:rsidRDefault="00FD5CF6" w:rsidP="00FD5CF6">
            <w:pPr>
              <w:tabs>
                <w:tab w:val="right" w:leader="dot" w:pos="9360"/>
              </w:tabs>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Железнодорожные пути и инфраструктура</w:t>
            </w:r>
          </w:p>
        </w:tc>
        <w:tc>
          <w:tcPr>
            <w:tcW w:w="1701" w:type="dxa"/>
            <w:vAlign w:val="bottom"/>
            <w:hideMark/>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r w:rsidRPr="00FD5CF6">
              <w:rPr>
                <w:rFonts w:ascii="Arial" w:hAnsi="Arial" w:cs="Arial"/>
                <w:sz w:val="18"/>
                <w:szCs w:val="18"/>
                <w:lang w:val="ru-RU"/>
              </w:rPr>
              <w:t>10-80 лет</w:t>
            </w:r>
          </w:p>
        </w:tc>
      </w:tr>
      <w:tr w:rsidR="00FD5CF6" w:rsidRPr="00FD5CF6" w:rsidTr="00FD5CF6">
        <w:trPr>
          <w:trHeight w:val="227"/>
        </w:trPr>
        <w:tc>
          <w:tcPr>
            <w:tcW w:w="7937" w:type="dxa"/>
            <w:vAlign w:val="bottom"/>
            <w:hideMark/>
          </w:tcPr>
          <w:p w:rsidR="00FD5CF6" w:rsidRPr="00FD5CF6" w:rsidRDefault="00FD5CF6" w:rsidP="00FD5CF6">
            <w:pPr>
              <w:tabs>
                <w:tab w:val="right" w:leader="dot" w:pos="9360"/>
              </w:tabs>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Машины, оборудование и транспортные средства</w:t>
            </w:r>
          </w:p>
        </w:tc>
        <w:tc>
          <w:tcPr>
            <w:tcW w:w="1701" w:type="dxa"/>
            <w:vAlign w:val="bottom"/>
            <w:hideMark/>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r w:rsidRPr="00FD5CF6">
              <w:rPr>
                <w:rFonts w:ascii="Arial" w:hAnsi="Arial" w:cs="Arial"/>
                <w:sz w:val="18"/>
                <w:szCs w:val="18"/>
                <w:lang w:val="ru-RU"/>
              </w:rPr>
              <w:t>3-50 лет</w:t>
            </w:r>
          </w:p>
        </w:tc>
      </w:tr>
      <w:tr w:rsidR="00FD5CF6" w:rsidRPr="00FD5CF6" w:rsidTr="00FD5CF6">
        <w:trPr>
          <w:trHeight w:val="227"/>
        </w:trPr>
        <w:tc>
          <w:tcPr>
            <w:tcW w:w="7937" w:type="dxa"/>
            <w:tcBorders>
              <w:top w:val="nil"/>
              <w:left w:val="nil"/>
              <w:bottom w:val="single" w:sz="12" w:space="0" w:color="auto"/>
              <w:right w:val="nil"/>
            </w:tcBorders>
            <w:vAlign w:val="bottom"/>
            <w:hideMark/>
          </w:tcPr>
          <w:p w:rsidR="00FD5CF6" w:rsidRPr="00FD5CF6" w:rsidRDefault="00FD5CF6" w:rsidP="00FD5CF6">
            <w:pPr>
              <w:tabs>
                <w:tab w:val="right" w:leader="dot" w:pos="9360"/>
              </w:tabs>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Прочее</w:t>
            </w:r>
          </w:p>
        </w:tc>
        <w:tc>
          <w:tcPr>
            <w:tcW w:w="1701" w:type="dxa"/>
            <w:tcBorders>
              <w:top w:val="nil"/>
              <w:left w:val="nil"/>
              <w:bottom w:val="single" w:sz="12" w:space="0" w:color="auto"/>
              <w:right w:val="nil"/>
            </w:tcBorders>
            <w:vAlign w:val="bottom"/>
            <w:hideMark/>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r w:rsidRPr="00FD5CF6">
              <w:rPr>
                <w:rFonts w:ascii="Arial" w:hAnsi="Arial" w:cs="Arial"/>
                <w:sz w:val="18"/>
                <w:szCs w:val="18"/>
                <w:lang w:val="ru-RU"/>
              </w:rPr>
              <w:t>3-20 лет</w:t>
            </w:r>
          </w:p>
        </w:tc>
      </w:tr>
    </w:tbl>
    <w:p w:rsidR="00FD5CF6" w:rsidRPr="00FD5CF6" w:rsidRDefault="00FD5CF6" w:rsidP="00FD5CF6">
      <w:pPr>
        <w:rPr>
          <w:sz w:val="14"/>
        </w:rPr>
      </w:pPr>
      <w:r w:rsidRPr="00FD5CF6">
        <w:rPr>
          <w:sz w:val="14"/>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Основные средства (кроме нефтегазовых и горнорудных активов) (продолжение)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 случаях, когда объекты основных средств являются предметом крупномасштабного технического осмотра, тогда соответствующие затраты признаются в балансовой стоимости основных средств как замещение составной части, при условии соблюдения критериев признания, установленных в МСБУ 16.</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Признание объекта основных средств прекращается после его выбытия или в том случае, когда получение будущих экономических выгод от его использования или выбытия больше не ожидается. Любые прибыли или убытки, возникающие при прекращении признания актива (рассчитанные как разница между чистыми поступлениями от выбытия и остаточной стоимостью актива), включаются в прибыли и убытки в том отчётном периоде, в котором наступило прекращение признания актива.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Остаточная стоимость актива, срок полезной службы и методы амортизации пересматриваются и корректируются при необходимости на конец каждого финансового года.</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Нематериальные активы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При первоначальном признании, нематериальные активы, приобретённые отдельно, учитываются по стоимости приобретения. Стоимость нематериальных активов, приобретённых в рамках операций по объединению организаций, представляет собой справедливую стоимость на дату приобретения. После первоначального признания нематериальные активы учитываются по стоимости приобретения, за вычетом любой накопленной амортизации и любого накопленного убытка от обесценения. Нематериальные активы, созданные своими силами, за исключением капитализированных затрат на разработку, не капитализируются, и соответствующие расходы признаются в прибылях и убытках в том периоде, в котором расходы возникли. Срок полезной службы нематериальных активов определяется как ограниченный или неограниченный.</w:t>
      </w:r>
      <w:r w:rsidRPr="00FD5CF6">
        <w:rPr>
          <w:rFonts w:ascii="Calibri" w:hAnsi="Calibri"/>
          <w:b/>
          <w:bCs/>
          <w:sz w:val="22"/>
          <w:szCs w:val="22"/>
          <w:lang w:val="ru-RU"/>
        </w:rPr>
        <w:t xml:space="preserve"> </w:t>
      </w:r>
      <w:r w:rsidRPr="00FD5CF6">
        <w:rPr>
          <w:szCs w:val="20"/>
          <w:lang w:val="ru-RU"/>
        </w:rPr>
        <w:t xml:space="preserve">Нематериальные активы с ограниченным сроком полезной службы амортизируются в течение данного срока службы и оцениваются на предмет обесценения тогда, когда существует показатель того, что нематериальный актив может быть обесценен. Период амортизации и метод амортизации для нематериальных активов с ограниченным сроком полезной службы пересматриваются, по крайней мере, на конец каждого отчётного года. Изменения в ожидаемом сроке полезной службы или ожидаемом объёме будущих экономических выгод от нематериального актива учитываются посредством изменения периода амортизации или метода амортизации по обстоятельствам и рассматриваются как изменения в бухгалтерских оценках. Расходы по амортизации нематериальных активов с ограниченным сроком службы признаются в консолидированном отчёте о прибылях и убытках в составе расходов согласно назначению нематериального актива. </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Нематериальные активы с ограниченными сроками полезной службы, в основном, включают следующие классы активов, которые амортизируются прямолинейным методом в течение следующих сроков полезной службы:</w:t>
      </w:r>
    </w:p>
    <w:tbl>
      <w:tblPr>
        <w:tblW w:w="9645" w:type="dxa"/>
        <w:tblInd w:w="108" w:type="dxa"/>
        <w:tblLayout w:type="fixed"/>
        <w:tblLook w:val="01E0" w:firstRow="1" w:lastRow="1" w:firstColumn="1" w:lastColumn="1" w:noHBand="0" w:noVBand="0"/>
      </w:tblPr>
      <w:tblGrid>
        <w:gridCol w:w="7933"/>
        <w:gridCol w:w="1712"/>
      </w:tblGrid>
      <w:tr w:rsidR="00FD5CF6" w:rsidRPr="00136FEC" w:rsidTr="00FD5CF6">
        <w:trPr>
          <w:trHeight w:hRule="exact" w:val="113"/>
        </w:trPr>
        <w:tc>
          <w:tcPr>
            <w:tcW w:w="7933" w:type="dxa"/>
            <w:tcBorders>
              <w:top w:val="single" w:sz="4" w:space="0" w:color="auto"/>
              <w:left w:val="nil"/>
              <w:bottom w:val="nil"/>
              <w:right w:val="nil"/>
            </w:tcBorders>
            <w:vAlign w:val="bottom"/>
            <w:hideMark/>
          </w:tcPr>
          <w:p w:rsidR="00FD5CF6" w:rsidRPr="00FD5CF6" w:rsidRDefault="00FD5CF6" w:rsidP="00FD5CF6">
            <w:pPr>
              <w:tabs>
                <w:tab w:val="left" w:pos="708"/>
                <w:tab w:val="center" w:pos="4320"/>
                <w:tab w:val="right" w:pos="8640"/>
              </w:tabs>
              <w:overflowPunct w:val="0"/>
              <w:autoSpaceDE w:val="0"/>
              <w:autoSpaceDN w:val="0"/>
              <w:ind w:left="62" w:right="-108" w:hanging="170"/>
              <w:jc w:val="left"/>
              <w:outlineLvl w:val="1"/>
              <w:rPr>
                <w:rFonts w:ascii="Arial" w:hAnsi="Arial" w:cs="Arial"/>
                <w:sz w:val="18"/>
                <w:szCs w:val="18"/>
                <w:lang w:val="ru-RU"/>
              </w:rPr>
            </w:pPr>
            <w:r w:rsidRPr="00FD5CF6">
              <w:rPr>
                <w:rFonts w:ascii="Arial" w:hAnsi="Arial" w:cs="Arial"/>
                <w:sz w:val="18"/>
                <w:szCs w:val="18"/>
                <w:lang w:val="ru-RU"/>
              </w:rPr>
              <w:t xml:space="preserve"> </w:t>
            </w:r>
          </w:p>
        </w:tc>
        <w:tc>
          <w:tcPr>
            <w:tcW w:w="1712" w:type="dxa"/>
            <w:tcBorders>
              <w:top w:val="single" w:sz="4" w:space="0" w:color="auto"/>
              <w:left w:val="nil"/>
              <w:bottom w:val="nil"/>
              <w:right w:val="nil"/>
            </w:tcBorders>
            <w:vAlign w:val="bottom"/>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p>
        </w:tc>
      </w:tr>
      <w:tr w:rsidR="00FD5CF6" w:rsidRPr="00FD5CF6" w:rsidTr="00FD5CF6">
        <w:trPr>
          <w:trHeight w:val="227"/>
        </w:trPr>
        <w:tc>
          <w:tcPr>
            <w:tcW w:w="7933" w:type="dxa"/>
            <w:vAlign w:val="bottom"/>
            <w:hideMark/>
          </w:tcPr>
          <w:p w:rsidR="00FD5CF6" w:rsidRPr="00FD5CF6" w:rsidRDefault="00FD5CF6" w:rsidP="00FD5CF6">
            <w:pPr>
              <w:tabs>
                <w:tab w:val="left" w:pos="708"/>
                <w:tab w:val="center" w:pos="4320"/>
                <w:tab w:val="right" w:pos="8640"/>
              </w:tabs>
              <w:overflowPunct w:val="0"/>
              <w:autoSpaceDE w:val="0"/>
              <w:autoSpaceDN w:val="0"/>
              <w:ind w:left="62" w:right="-108" w:hanging="170"/>
              <w:jc w:val="left"/>
              <w:outlineLvl w:val="1"/>
              <w:rPr>
                <w:rFonts w:ascii="Arial" w:hAnsi="Arial" w:cs="Arial"/>
                <w:sz w:val="18"/>
                <w:szCs w:val="18"/>
                <w:lang w:val="ru-RU"/>
              </w:rPr>
            </w:pPr>
            <w:r w:rsidRPr="00FD5CF6">
              <w:rPr>
                <w:rFonts w:ascii="Arial" w:hAnsi="Arial" w:cs="Arial"/>
                <w:sz w:val="18"/>
                <w:szCs w:val="18"/>
                <w:lang w:val="ru-RU"/>
              </w:rPr>
              <w:t>Лицензии</w:t>
            </w:r>
          </w:p>
        </w:tc>
        <w:tc>
          <w:tcPr>
            <w:tcW w:w="1712" w:type="dxa"/>
            <w:vAlign w:val="bottom"/>
            <w:hideMark/>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r w:rsidRPr="00FD5CF6">
              <w:rPr>
                <w:rFonts w:ascii="Arial" w:hAnsi="Arial" w:cs="Arial"/>
                <w:sz w:val="18"/>
                <w:szCs w:val="18"/>
                <w:lang w:val="ru-RU"/>
              </w:rPr>
              <w:t>3-20 лет</w:t>
            </w:r>
          </w:p>
        </w:tc>
      </w:tr>
      <w:tr w:rsidR="00FD5CF6" w:rsidRPr="00FD5CF6" w:rsidTr="00FD5CF6">
        <w:trPr>
          <w:trHeight w:val="227"/>
        </w:trPr>
        <w:tc>
          <w:tcPr>
            <w:tcW w:w="7933" w:type="dxa"/>
            <w:vAlign w:val="bottom"/>
            <w:hideMark/>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Программное обеспечение</w:t>
            </w:r>
          </w:p>
        </w:tc>
        <w:tc>
          <w:tcPr>
            <w:tcW w:w="1712" w:type="dxa"/>
            <w:vAlign w:val="bottom"/>
            <w:hideMark/>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r w:rsidRPr="00FD5CF6">
              <w:rPr>
                <w:rFonts w:ascii="Arial" w:hAnsi="Arial" w:cs="Arial"/>
                <w:sz w:val="18"/>
                <w:szCs w:val="18"/>
                <w:lang w:val="ru-RU"/>
              </w:rPr>
              <w:t>1-14 лет</w:t>
            </w:r>
          </w:p>
        </w:tc>
      </w:tr>
      <w:tr w:rsidR="00FD5CF6" w:rsidRPr="00FD5CF6" w:rsidTr="00FD5CF6">
        <w:trPr>
          <w:trHeight w:val="227"/>
        </w:trPr>
        <w:tc>
          <w:tcPr>
            <w:tcW w:w="7933" w:type="dxa"/>
            <w:tcBorders>
              <w:top w:val="nil"/>
              <w:left w:val="nil"/>
              <w:bottom w:val="single" w:sz="12" w:space="0" w:color="auto"/>
              <w:right w:val="nil"/>
            </w:tcBorders>
            <w:vAlign w:val="bottom"/>
            <w:hideMark/>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Прочее</w:t>
            </w:r>
          </w:p>
        </w:tc>
        <w:tc>
          <w:tcPr>
            <w:tcW w:w="1712" w:type="dxa"/>
            <w:tcBorders>
              <w:top w:val="nil"/>
              <w:left w:val="nil"/>
              <w:bottom w:val="single" w:sz="12" w:space="0" w:color="auto"/>
              <w:right w:val="nil"/>
            </w:tcBorders>
            <w:vAlign w:val="bottom"/>
            <w:hideMark/>
          </w:tcPr>
          <w:p w:rsidR="00FD5CF6" w:rsidRPr="00FD5CF6" w:rsidRDefault="00FD5CF6" w:rsidP="00FD5CF6">
            <w:pPr>
              <w:tabs>
                <w:tab w:val="left" w:pos="708"/>
                <w:tab w:val="center" w:pos="4320"/>
                <w:tab w:val="right" w:pos="8640"/>
              </w:tabs>
              <w:overflowPunct w:val="0"/>
              <w:autoSpaceDE w:val="0"/>
              <w:autoSpaceDN w:val="0"/>
              <w:ind w:right="57"/>
              <w:jc w:val="right"/>
              <w:rPr>
                <w:rFonts w:ascii="Arial" w:hAnsi="Arial" w:cs="Arial"/>
                <w:sz w:val="18"/>
                <w:szCs w:val="18"/>
                <w:lang w:val="ru-RU"/>
              </w:rPr>
            </w:pPr>
            <w:r w:rsidRPr="00FD5CF6">
              <w:rPr>
                <w:rFonts w:ascii="Arial" w:hAnsi="Arial" w:cs="Arial"/>
                <w:sz w:val="18"/>
                <w:szCs w:val="18"/>
                <w:lang w:val="ru-RU"/>
              </w:rPr>
              <w:t>2-15 лет</w:t>
            </w:r>
          </w:p>
        </w:tc>
      </w:tr>
    </w:tbl>
    <w:p w:rsidR="00FD5CF6" w:rsidRPr="00FD5CF6" w:rsidRDefault="00FD5CF6" w:rsidP="00FD5CF6">
      <w:pPr>
        <w:widowControl/>
        <w:adjustRightInd/>
        <w:spacing w:before="120"/>
        <w:textAlignment w:val="auto"/>
        <w:outlineLvl w:val="5"/>
        <w:rPr>
          <w:szCs w:val="20"/>
          <w:lang w:val="ru-RU"/>
        </w:rPr>
      </w:pPr>
      <w:r w:rsidRPr="00FD5CF6">
        <w:rPr>
          <w:szCs w:val="20"/>
          <w:lang w:val="ru-RU"/>
        </w:rPr>
        <w:t>Нематериальные активы с неограниченным сроком службы не амортизируются, но проверяются на обесценение ежегодно или тогда, когда существуют показатели обесценения, и, при необходимости, списываются до возмещаемой величины.</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Инвестиционная недвижимость</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Инвестиционная недвижимость изначально оценивается по первоначальной стоимости, включая затраты по сделке.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Поскольку Группа применяет метод учёта по первоначальной стоимости, после первоначального признания инвестиционная недвижимость учитывается по принятому методу в соответствии с МСФО 16 «</w:t>
      </w:r>
      <w:r w:rsidRPr="00FD5CF6">
        <w:rPr>
          <w:i/>
          <w:szCs w:val="20"/>
          <w:lang w:val="ru-RU"/>
        </w:rPr>
        <w:t>Основные средства</w:t>
      </w:r>
      <w:r w:rsidRPr="00FD5CF6">
        <w:rPr>
          <w:szCs w:val="20"/>
          <w:lang w:val="ru-RU"/>
        </w:rPr>
        <w:t>», то есть учитывая накопленное обесценение и накопленную амортизацию.</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Инвестиционная недвижимость амортизируется прямолинейным методом в течение срока полезной службы от 2 до 100 лет.</w:t>
      </w:r>
    </w:p>
    <w:p w:rsidR="00FD5CF6" w:rsidRPr="00FD5CF6" w:rsidRDefault="00FD5CF6" w:rsidP="00FD5CF6">
      <w:pPr>
        <w:widowControl/>
        <w:adjustRightInd/>
        <w:jc w:val="left"/>
        <w:textAlignment w:val="auto"/>
        <w:rPr>
          <w:szCs w:val="20"/>
          <w:lang w:val="ru-RU"/>
        </w:rPr>
      </w:pPr>
      <w:r w:rsidRPr="00FD5CF6">
        <w:rPr>
          <w:b/>
          <w:bC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Инвестиционная недвижимость (продолжение)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Признание инвестиционной недвижимости в консолидированном бухгалтерском балансе прекращается при её выбытии, либо в случае, если она выведена из эксплуатации, и от её выбытия не ожидается экономических выгод в будущем. Разница между чистыми поступлениями от выбытия и балансовой стоимостью актива признаётся в консолидированном отчёте о прибылях и убытках за тот период, в котором было прекращено его признание.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Обесценение нефинансовых активов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Группа оценивает нефинансовые активы или группы активов на предмет обесценения в тех случаях, когда события или изменения в обстоятельствах указывают на то, что балансовая стоимость актива не может быть возмещена. Отдельные активы группируются для целей оценки на обесценение на самом низком уровне, на котором существуют идентифицируемые денежные потоки, которые, в основном, независимы от денежных потоков, генерируемых другими группами активов. В случае, если существуют такие показатели обесценения или когда требуется ежегодное тестирование группы активов на обесценение, Группа осуществляет оценку возмещаемой стоимости актива.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Возмещаемая стоимость группы активов является наибольшей из справедливой стоимости за вычетом расходов на её реализацию и стоимости её использования. В тех случаях, когда балансовая стоимость группы активов превышает её возмещаемую стоимость, тогда группа активов подлежит обесценению и создаётся резерв на снижение актива до стоимости возмещения. При оценке стоимости использования, ожидаемые денежные потоки корректируются на риски, специфичные для группы активов и дисконтируются к текущей стоимости с использованием ставки дисконтирования до налогообложения, которая отражает текущие рыночные оценки временной стоимости денег. Оценка производится на каждую отчётную дату относительно того, имеются ли какие-либо показатели того, что резервы по обесценению признанные ранее, более не существуют или уменьшились. Если такие показатели существуют, тогда оценивается возмещаемая стоимость. </w:t>
      </w:r>
    </w:p>
    <w:p w:rsidR="00FD5CF6" w:rsidRPr="00FD5CF6" w:rsidRDefault="00FD5CF6" w:rsidP="00FD5CF6">
      <w:pPr>
        <w:widowControl/>
        <w:adjustRightInd/>
        <w:spacing w:before="120"/>
        <w:textAlignment w:val="auto"/>
        <w:outlineLvl w:val="5"/>
        <w:rPr>
          <w:rFonts w:ascii="Calibri" w:hAnsi="Calibri"/>
          <w:b/>
          <w:bCs/>
          <w:sz w:val="22"/>
          <w:szCs w:val="20"/>
          <w:lang w:val="ru-RU"/>
        </w:rPr>
      </w:pPr>
      <w:r w:rsidRPr="00FD5CF6">
        <w:rPr>
          <w:szCs w:val="20"/>
          <w:lang w:val="ru-RU"/>
        </w:rPr>
        <w:t xml:space="preserve">Ранее признанный резерв по обесценению сторнируется только, если произошло изменение в оценках, использовавшихся для определения возмещаемой стоимости актива с момента признания последнего резерва по обесценению. В таком случае, остаточная стоимость актива увеличивается до возмещаемой стоимости.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Увеличенная стоимость актива не может превышать балансовую стоимость, которая была бы определена, за вычетом износа или амортизации, если бы в предыдущие периоды не был признан резерв по обесценению. Такое сторнирование признаётся в прибылях и убытках.</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После проведения сторнирующей проводки, в последующих периодах корректируются расходы по амортизации, для распределения пересмотренной балансовой стоимости актива, за вычетом остаточной стоимости, на систематической основе в течение оставшегося срока полезной службы.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При оценке обесценения гудвилла применяется следующий процесс:</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На каждую отчётную дату Группа оценивает наличие признаков обесценения гудвилла. Гудвилл тестируется на наличие признаков обесценения ежегодно и тогда, когда обстоятельства указывают на то, что его балансовая стоимость может быть обесценена.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Обесценение гудвилла определяется посредством оценки возмещаемой суммы единиц, генерирующих денежные потоки, к которым относится гудвилл. Если возмещаемая сумма единиц, генерирующих денежные потоки, к которым относится гудвилла, меньше его балансовой стоимости, то признаётся убыток от обесценения. Убыток от обесценения гудвилла не может быть восстановлен в будущих периодах.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Финансовые активы</w:t>
      </w:r>
    </w:p>
    <w:p w:rsidR="00FD5CF6" w:rsidRPr="00FD5CF6" w:rsidRDefault="00FD5CF6" w:rsidP="00FD5CF6">
      <w:pPr>
        <w:widowControl/>
        <w:adjustRightInd/>
        <w:spacing w:before="120"/>
        <w:textAlignment w:val="auto"/>
        <w:outlineLvl w:val="5"/>
        <w:rPr>
          <w:rFonts w:ascii="Calibri" w:hAnsi="Calibri"/>
          <w:b/>
          <w:bCs/>
          <w:sz w:val="22"/>
          <w:szCs w:val="20"/>
          <w:lang w:val="ru-RU"/>
        </w:rPr>
      </w:pPr>
      <w:r w:rsidRPr="00FD5CF6">
        <w:rPr>
          <w:szCs w:val="20"/>
          <w:lang w:val="ru-RU"/>
        </w:rPr>
        <w:t>Инвестиции Группы классифицируются либо как финансовые активы, оцениваемые по справедливой стоимости через прибыль или убыток, займы и дебиторская задолженность, инвестиции, удерживаемые до погашения или инвестиции, имеющиеся в наличии для продажи. Первоначально инвестиции оцениваются по справедливой стоимости, в случае если инвестиции не классифицируются как финансовые активы по справедливой стоимости через прибыль или убыток, то при отражении в отчётности к их справедливой стоимости прибавляются непосредственно связанные с ними затраты по сделке. Группа определяет классификацию своих финансовых активов при первоначальном признании. Все приобретения и продажи инвестиций признаются на дату расчётов, т.е. дату, когда инвестиции переданы Группе или Группой.</w:t>
      </w:r>
      <w:r w:rsidRPr="00FD5CF6">
        <w:rPr>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Финансовые активы (продолжение)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Непроизводные финансовые активы с фиксированным или поддающимся определению размером платежей и фиксированным сроком погашения классифицируются в качестве удерживаемых до погашения в случае, если Группа намерена и способна удерживать их до срока погашения.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Займы и дебиторская задолженность являются непроизводными финансовыми активами, не котирующимися на активном рынке, с фиксированным или поддающимся определению размером платежей. Такие активы отражаются по амортизированной стоимости с использованием метода эффективной ставки процента. Прибыли и убытки по таким активам отражаются в прибылях и убытках в момент прекращения признания или в случае обесценения таких активов, а также посредством амортизации.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Ценные бумаги классифицируются в качестве финансовых активов, оцениваемых по справедливой стоимости через прибыль или убыток, если они приобретены для целей продажи в ближайшем будущем. Производные инструменты также классифицируются как финансовые активы, оцениваемые по справедливой стоимости через прибыль или убыток, за исключением случаев, когда они представляют собой эффективные инструменты хеджирования. Прибыли и убытки по</w:t>
      </w:r>
      <w:r w:rsidRPr="00FD5CF6">
        <w:rPr>
          <w:b/>
          <w:bCs/>
          <w:szCs w:val="20"/>
          <w:lang w:val="ru-RU"/>
        </w:rPr>
        <w:t xml:space="preserve"> </w:t>
      </w:r>
      <w:r w:rsidRPr="00FD5CF6">
        <w:rPr>
          <w:szCs w:val="20"/>
          <w:lang w:val="ru-RU"/>
        </w:rPr>
        <w:t>финансовым активам, оцениваемым по справедливой стоимости через прибыль или убыток, отражаются в консолидированном отчёте о прибылях и убытках.</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Финансовые активы могут быть классифицированы в качестве оцениваемых по справедливой стоимости через прибыль или убыток при первоначальном признании, если это повышает значимость представляемой информации, поскольку такая классификация исключает или существенно уменьшает несоответствие оценки или признания, которое в противном случае</w:t>
      </w:r>
      <w:r w:rsidRPr="00FD5CF6">
        <w:rPr>
          <w:b/>
          <w:bCs/>
          <w:szCs w:val="20"/>
          <w:lang w:val="ru-RU"/>
        </w:rPr>
        <w:t xml:space="preserve"> </w:t>
      </w:r>
      <w:r w:rsidRPr="00FD5CF6">
        <w:rPr>
          <w:szCs w:val="20"/>
          <w:lang w:val="ru-RU"/>
        </w:rPr>
        <w:t>возникало бы при оценке активов или обязательств либо при признании прибылей или убытков по ним на разной основе.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Инвестиции, имеющиеся в наличии для продажи, представляют собой непроизводные финансовые активы, классифицируемые в качестве имеющихся в наличии для продажи, и не включенные в любую из трёх вышеназванных категорий. После первоначального отражения в учёте, инвестиции, имеющиеся в наличии для продажи, оцениваются по справедливой стоимости, при этом прибыли и убытки отражаются в качестве отдельного компонента в составе капитала до момента прекращения признания или обесценения инвестиции. В этом случае совокупная прибыль или убыток, ранее отражённые в составе капитала, включаются в прибыли и убытки. Восстановление убытков от обесценения, связанных с долевыми инструментами, не отражается в прибылях и убытках. Убытки от обесценения, связанные с долговыми инструментами, сторнируются в составе прибыли или убытка, в случае если превышение справедливой стоимости инструмента может быть объективно отнесено к событию, произошедшему после признания убытка от обесценения.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Справедливая стоимость инвестиций, активно обращающихся на организованных финансовых рынках, определяется по рыночным котировкам на покупку на момент окончания торгов на отчётную дату. Справедливая стоимость инвестиций, не имеющих активного обращения на рынке, определяется с использованием методов оценки, в том числе по аналогии с последними по времени сделками, заключёнными на рыночных условиях, а также на основании текущей рыночной стоимости финансового инструмента, практически идентичного рассматриваемому инструменту, или исходя из анализа дисконтированных денежных потоков.</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Обесценение финансовых активов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На каждую отчётную дату Группа определяет, произошло ли обесценение финансового актива или группы финансовых активов.</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Активы, учитываемые по амортизированной стоимости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Если существует объективное свидетельство появления убытков от обесценения по активам, которые учитываются по амортизированной стоимости, сумма убытка оценивается как разница между балансовой стоимостью актива и текущей стоимостью ожидаемых будущих денежных потоков (за исключением будущих кредитных потерь, которые ещё не возникли), дисконтированных по первоначальной эффективной ставке процента по финансовому активу (то есть по эффективной процентной ставке, рассчитанной при первоначальном признании). Балансовая стоимость актива должна быть снижена с использованием резерва. Сумма убытка признаётся в прибылях или убытках.</w:t>
      </w:r>
    </w:p>
    <w:p w:rsidR="00FD5CF6" w:rsidRPr="00FD5CF6" w:rsidRDefault="00FD5CF6" w:rsidP="00FD5CF6">
      <w:pPr>
        <w:widowControl/>
        <w:adjustRightInd/>
        <w:jc w:val="left"/>
        <w:textAlignment w:val="auto"/>
        <w:rPr>
          <w:szCs w:val="20"/>
          <w:lang w:val="ru-RU"/>
        </w:rPr>
      </w:pPr>
      <w:r w:rsidRPr="00FD5CF6">
        <w:rPr>
          <w:b/>
          <w:bC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Обесценение финансовых активов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Активы, учитываемые по амортизированной стоимости (продолжение)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Если в последующий период сумма убытка от обесценения уменьшается, и такое уменьшение может быть объективно связано с событием, произошедшим после того, как было признано обесценение, ранее признанный убыток от обесценения восстанавливается. Любое последующее восстановление убытка от обесценения признаётся в прибылях и убытках в таком объёме, чтобы балансовая стоимость актива не превышала амортизированную стоимость этого актива на дату восстановления.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По торговой дебиторской задолженности создаётся резерв по сомнительной задолженности в том случае, если существует объективное свидетельство (например, вероятность неплатёжеспособности или других существенных финансовых затруднений дебитора) того, что Группа не получит все суммы, причитающиеся ей в соответствии с первоначальными условиями счёта-фактуры. Балансовая стоимость дебиторской задолженности уменьшается посредством использования счёта резерва. Обесцененная дебиторская задолженность прекращает признаваться, если она считается безнадёжной.</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Финансовые инвестиции, имеющиеся в наличии для продажи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При наличии объективных свидетельств того, что первоначальная стоимость может не быть возмещена, долевая ценная бумага, имеющаяся в наличии для продажи, считается обесцененной. Объективные свидетельства того, что первоначальная стоимость может не быть возмещена, в дополнение к качественным критериям обесценения, включают значительное или продолжительное снижение справедливой стоимости ниже величины первоначальной стоимости.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Если долевая ценная бумага, имеющаяся в наличии для продажи, обесценивается согласно качественным или количественным критериям обесценения, установленным Фондом, последующее снижение справедливой стоимости на последующие отчётные даты признаётся как обесценение. Таким образом, в каждом отчётном периоде в отношении долевой ценной бумаги, которая была определена как подвергнувшаяся обесценению согласно критериям обесценения Фонда, обесценение признаётся в размере разницы между справедливой стоимостью и первоначальной стоимостью за вычетом ранее признанного обесценения.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Учёт хеджирования</w:t>
      </w:r>
    </w:p>
    <w:p w:rsidR="00FD5CF6" w:rsidRPr="00FD5CF6" w:rsidRDefault="00FD5CF6" w:rsidP="00FD5CF6">
      <w:pPr>
        <w:widowControl/>
        <w:adjustRightInd/>
        <w:spacing w:before="120"/>
        <w:textAlignment w:val="auto"/>
        <w:outlineLvl w:val="3"/>
        <w:rPr>
          <w:szCs w:val="20"/>
          <w:lang w:val="ru-RU"/>
        </w:rPr>
      </w:pPr>
      <w:r w:rsidRPr="00FD5CF6">
        <w:rPr>
          <w:szCs w:val="20"/>
          <w:lang w:val="ru-RU"/>
        </w:rPr>
        <w:t>Группа определяет отдельные инструменты хеджирования по валютным рискам, как хеджирование денежных потоков или хеджирование чистых инвестиций в иностранное подразделение.</w:t>
      </w:r>
    </w:p>
    <w:p w:rsidR="00FD5CF6" w:rsidRPr="00FD5CF6" w:rsidRDefault="00FD5CF6" w:rsidP="00FD5CF6">
      <w:pPr>
        <w:widowControl/>
        <w:adjustRightInd/>
        <w:spacing w:before="120"/>
        <w:textAlignment w:val="auto"/>
        <w:outlineLvl w:val="3"/>
        <w:rPr>
          <w:szCs w:val="20"/>
          <w:lang w:val="ru-RU"/>
        </w:rPr>
      </w:pPr>
      <w:r w:rsidRPr="00FD5CF6">
        <w:rPr>
          <w:szCs w:val="20"/>
          <w:lang w:val="ru-RU"/>
        </w:rPr>
        <w:t>Группа документально оформляет отношения между инструментами хеджирования и хеджируемой статьей с момента их обозначения в соответствии со стратегиями управления рисками и хеджирования. Кроме того, в момент обозначения отношений хеджирования и в дальнейшем Группа регулярно документирует эффективность инструмента хеджирования с точки зрения компенсации изменений справедливой стоимости или денежных потоков, связанных с хеджируемой статьей, относящихся к хеджируемому риску.</w:t>
      </w:r>
    </w:p>
    <w:p w:rsidR="00FD5CF6" w:rsidRPr="00FD5CF6" w:rsidRDefault="00FD5CF6" w:rsidP="00FD5CF6">
      <w:pPr>
        <w:widowControl/>
        <w:adjustRightInd/>
        <w:spacing w:before="120"/>
        <w:textAlignment w:val="auto"/>
        <w:outlineLvl w:val="3"/>
        <w:rPr>
          <w:szCs w:val="20"/>
          <w:lang w:val="ru-RU"/>
        </w:rPr>
      </w:pPr>
      <w:r w:rsidRPr="00FD5CF6">
        <w:rPr>
          <w:szCs w:val="20"/>
          <w:lang w:val="ru-RU"/>
        </w:rPr>
        <w:t xml:space="preserve">Суммы, ранее признанные в прочем совокупном доходе, реклассифицируются в прибыли и убытки в периоды, когда хеджируемая позиция влияет на прибыли и убытки, в ту же статью, по которой отражается списание хеджируемой позиции. </w:t>
      </w:r>
    </w:p>
    <w:p w:rsidR="00FD5CF6" w:rsidRPr="00FD5CF6" w:rsidRDefault="00FD5CF6" w:rsidP="00FD5CF6">
      <w:pPr>
        <w:widowControl/>
        <w:adjustRightInd/>
        <w:spacing w:before="120"/>
        <w:textAlignment w:val="auto"/>
        <w:outlineLvl w:val="3"/>
        <w:rPr>
          <w:szCs w:val="20"/>
          <w:lang w:val="ru-RU"/>
        </w:rPr>
      </w:pPr>
      <w:r w:rsidRPr="00FD5CF6">
        <w:rPr>
          <w:szCs w:val="20"/>
          <w:lang w:val="ru-RU"/>
        </w:rPr>
        <w:t>Учёт хеджирования прекращается на дату:</w:t>
      </w:r>
    </w:p>
    <w:p w:rsidR="00FD5CF6" w:rsidRPr="00FD5CF6" w:rsidRDefault="00FD5CF6" w:rsidP="00FD5CF6">
      <w:pPr>
        <w:spacing w:before="120"/>
        <w:ind w:left="567" w:hanging="567"/>
        <w:outlineLvl w:val="3"/>
        <w:rPr>
          <w:szCs w:val="20"/>
          <w:lang w:val="ru-RU"/>
        </w:rPr>
      </w:pPr>
      <w:r w:rsidRPr="00FD5CF6">
        <w:rPr>
          <w:szCs w:val="20"/>
          <w:lang w:val="ru-RU"/>
        </w:rPr>
        <w:t xml:space="preserve">(а) </w:t>
      </w:r>
      <w:r w:rsidRPr="00FD5CF6">
        <w:rPr>
          <w:szCs w:val="20"/>
          <w:lang w:val="ru-RU"/>
        </w:rPr>
        <w:tab/>
        <w:t>когда Группа прекращает отношения хеджирования;</w:t>
      </w:r>
    </w:p>
    <w:p w:rsidR="00FD5CF6" w:rsidRPr="00FD5CF6" w:rsidRDefault="00FD5CF6" w:rsidP="00FD5CF6">
      <w:pPr>
        <w:spacing w:before="120"/>
        <w:ind w:left="567" w:hanging="567"/>
        <w:outlineLvl w:val="3"/>
        <w:rPr>
          <w:szCs w:val="20"/>
          <w:lang w:val="ru-RU"/>
        </w:rPr>
      </w:pPr>
      <w:r w:rsidRPr="00FD5CF6">
        <w:rPr>
          <w:szCs w:val="20"/>
          <w:lang w:val="ru-RU"/>
        </w:rPr>
        <w:t xml:space="preserve">(б) </w:t>
      </w:r>
      <w:r w:rsidRPr="00FD5CF6">
        <w:rPr>
          <w:szCs w:val="20"/>
          <w:lang w:val="ru-RU"/>
        </w:rPr>
        <w:tab/>
        <w:t>истечения срока действия, продажи, расторжения или исполнения инструмента хеджирования; или</w:t>
      </w:r>
    </w:p>
    <w:p w:rsidR="00FD5CF6" w:rsidRPr="00FD5CF6" w:rsidRDefault="00FD5CF6" w:rsidP="00FD5CF6">
      <w:pPr>
        <w:spacing w:before="120"/>
        <w:ind w:left="567" w:hanging="567"/>
        <w:outlineLvl w:val="3"/>
        <w:rPr>
          <w:szCs w:val="20"/>
          <w:lang w:val="ru-RU"/>
        </w:rPr>
      </w:pPr>
      <w:r w:rsidRPr="00FD5CF6">
        <w:rPr>
          <w:szCs w:val="20"/>
          <w:lang w:val="ru-RU"/>
        </w:rPr>
        <w:t xml:space="preserve">(в) </w:t>
      </w:r>
      <w:r w:rsidRPr="00FD5CF6">
        <w:rPr>
          <w:szCs w:val="20"/>
          <w:lang w:val="ru-RU"/>
        </w:rPr>
        <w:tab/>
        <w:t xml:space="preserve">когда финансовый инструмент прекращает удовлетворять требованиям учёта в качестве инструмента хеджирования. </w:t>
      </w:r>
    </w:p>
    <w:p w:rsidR="00FD5CF6" w:rsidRPr="00FD5CF6" w:rsidRDefault="00FD5CF6" w:rsidP="00FD5CF6">
      <w:pPr>
        <w:spacing w:before="120"/>
        <w:outlineLvl w:val="3"/>
        <w:rPr>
          <w:szCs w:val="20"/>
          <w:lang w:val="ru-RU"/>
        </w:rPr>
      </w:pPr>
      <w:r w:rsidRPr="00FD5CF6">
        <w:rPr>
          <w:szCs w:val="20"/>
          <w:lang w:val="ru-RU"/>
        </w:rPr>
        <w:t>Прибыль или убыток, отражённые в составе прочего совокупного дохода и в капитале, остаются в составе капитала и отражаются в отчёте о прибылях и убытках после признания прогнозируемой сделки. Если совершение прогнозируемой сделки больше не ожидается, прибыль или убыток, накопленные в капитале, сразу относятся на прибыли и убытки. Прибыль или убыток, относящийся к неэффективной части, также сразу относится на прибыли и убытки.</w:t>
      </w:r>
    </w:p>
    <w:p w:rsidR="00FD5CF6" w:rsidRPr="00FD5CF6" w:rsidRDefault="00FD5CF6" w:rsidP="00FD5CF6">
      <w:pPr>
        <w:widowControl/>
        <w:adjustRightInd/>
        <w:jc w:val="left"/>
        <w:textAlignment w:val="auto"/>
        <w:rPr>
          <w:sz w:val="14"/>
          <w:szCs w:val="20"/>
          <w:lang w:val="ru-RU"/>
        </w:rPr>
      </w:pPr>
      <w:r w:rsidRPr="00FD5CF6">
        <w:rPr>
          <w:b/>
          <w:bCs/>
          <w:sz w:val="14"/>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Учёт хеджирования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Хеджирование чистых инвестиций в иностранное подразделение</w:t>
      </w:r>
    </w:p>
    <w:p w:rsidR="00FD5CF6" w:rsidRPr="00FD5CF6" w:rsidRDefault="00FD5CF6" w:rsidP="00FD5CF6">
      <w:pPr>
        <w:spacing w:before="120"/>
        <w:outlineLvl w:val="3"/>
        <w:rPr>
          <w:szCs w:val="20"/>
          <w:lang w:val="ru-RU"/>
        </w:rPr>
      </w:pPr>
      <w:r w:rsidRPr="00FD5CF6">
        <w:rPr>
          <w:szCs w:val="20"/>
          <w:lang w:val="ru-RU"/>
        </w:rPr>
        <w:t>Доходы и убытки от курсовой разницы, возникающие в результате расчётов по инструментам хеджирования валютных рисков, при пересчёте активов и обязательств, выраженных в иностранной валюте, по курсам на отчётную дату, признаются в консолидированном отчёте о прибылях и убытках по статье резерв по пересчёту валюты отчётности.</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Хеджирование денежных потоков</w:t>
      </w:r>
    </w:p>
    <w:p w:rsidR="00FD5CF6" w:rsidRPr="00FD5CF6" w:rsidRDefault="00FD5CF6" w:rsidP="00FD5CF6">
      <w:pPr>
        <w:spacing w:before="120"/>
        <w:outlineLvl w:val="3"/>
        <w:rPr>
          <w:szCs w:val="20"/>
          <w:lang w:val="ru-RU"/>
        </w:rPr>
      </w:pPr>
      <w:r w:rsidRPr="00FD5CF6">
        <w:rPr>
          <w:szCs w:val="20"/>
          <w:lang w:val="ru-RU"/>
        </w:rPr>
        <w:t>Прибыли и убытки от курсовой разницы, возникающие при пересчёте финансовых инструментов и являющихся инструментами хеджирования денежных потоков, признаются в консолидированном отчёте о прибылях и убытках по статье резерв хеджирования.</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Запасы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Запасы оценены по наименьшему из значений себестоимости или чистой стоимости реализации. Себестоимость включает в себя затраты, понесённые в связи с доставкой и приведением запасов в текущее состояние. Чистая стоимость реализации представляет собой оценку цены реализации запасов в ходе обычной деятельности за вычетом затрат на завершение и расчётных затрат на реализацию. Аналогичная формула вычисления затрат используется для всех запасов, имеющих аналогичные характеристики и назначение. Запасы нефтегазового и энергетического операционных сегментов оцениваются на основе метода ФИФО. Все остальные запасы оцениваются на основе средневзвешенной стоимости.</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Денежные средства и их эквиваленты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Денежные средства и их эквиваленты включают наличность в кассе, срочные депозиты, краткосрочные и высоколиквидные инвестиции со сроком погашения не более 3 (трёх) месяцев, которые свободно конвертируются в заранее оговоренные суммы денежных средств, и которые подвержены незначительному уровню риска, связанного с изменением их стоимости.</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Финансовые обязательства</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Займы и привлечённые средства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Займы, первоначально признаются по справедливой стоимости, за вычетом расходов по сделке. В последующих периодах займы отражаются по амортизированной стоимости; разница между справедливой стоимостью полученных средств (за вычетом расходов по сделке) и суммой к погашению отражается в консолидированном отчёте о прибылях и убытках в течение срока, на который выдан займ с использованием метода эффективной ставки процента. Займы классифицируются как текущие обязательства, если только Группа не обладает безусловным правом отсрочить выплату как минимум на 12 (двенадцать) месяцев после отчётной даты.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Выпущенные финансовые инструменты или их компоненты классифицируются как займы, если в результате договорного соглашения Группа имеет обязательство либо поставить денежные средства или иные финансовые активы, либо исполнить обязательство иным образом, чем посредством обмена фиксированной суммы денежных средств или других финансовых активов на фиксированное число собственных долевых инструментов. Такие инструменты включают займы Правительства и займы, полученные от кредитных учреждений, которые первоначально учитываются по справедливой стоимости полученных средств за вычетом затрат, непосредственно связанных со сделкой. Впоследствии, полученные средства отражаются по амортизированной стоимости.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Затраты по займам, которые непосредственно относятся к приобретению, строительству или производству квалифицируемого долгосрочного актива, капитализируются как часть балансовой стоимости такого актива. Прочие затраты по займам признаются как расходы периода в момент возникновения. </w:t>
      </w:r>
    </w:p>
    <w:p w:rsidR="00FD5CF6" w:rsidRPr="00FD5CF6" w:rsidRDefault="00FD5CF6" w:rsidP="00FD5CF6">
      <w:pPr>
        <w:widowControl/>
        <w:adjustRightInd/>
        <w:jc w:val="left"/>
        <w:textAlignment w:val="auto"/>
        <w:rPr>
          <w:i/>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Финансовые обязательства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Торговая и прочая кредиторская задолженность</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Обязательства по торговой и прочей кредиторской задолженности учитываются по первоначальной стоимости, которая является справедливой стоимостью суммы, которая должна быть уплачена в будущем за полученные товары и услуги, независимо от того, были ли выставлены счета Группе.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Прекращение признания финансовых активов и обязательств</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Финансовые активы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Финансовый актив (или, где применимо − часть финансового актива или часть группы аналогичных финансовых активов) прекращает учитываться в консолидированном бухгалтерском балансе, если:</w:t>
      </w:r>
    </w:p>
    <w:p w:rsidR="00FD5CF6" w:rsidRPr="00FD5CF6" w:rsidRDefault="00FD5CF6" w:rsidP="00FD5CF6">
      <w:pPr>
        <w:numPr>
          <w:ilvl w:val="0"/>
          <w:numId w:val="4"/>
        </w:numPr>
        <w:tabs>
          <w:tab w:val="clear" w:pos="720"/>
        </w:tabs>
        <w:spacing w:before="120"/>
        <w:ind w:left="567" w:hanging="567"/>
        <w:textAlignment w:val="auto"/>
        <w:rPr>
          <w:szCs w:val="20"/>
          <w:lang w:val="ru-RU"/>
        </w:rPr>
      </w:pPr>
      <w:r w:rsidRPr="00FD5CF6">
        <w:rPr>
          <w:szCs w:val="20"/>
          <w:lang w:val="ru-RU"/>
        </w:rPr>
        <w:t>срок действия прав на получение денежных потоков от актива истёк;</w:t>
      </w:r>
    </w:p>
    <w:p w:rsidR="00FD5CF6" w:rsidRPr="00FD5CF6" w:rsidRDefault="00FD5CF6" w:rsidP="00FD5CF6">
      <w:pPr>
        <w:numPr>
          <w:ilvl w:val="0"/>
          <w:numId w:val="4"/>
        </w:numPr>
        <w:tabs>
          <w:tab w:val="clear" w:pos="720"/>
        </w:tabs>
        <w:spacing w:before="120"/>
        <w:ind w:left="567" w:hanging="567"/>
        <w:textAlignment w:val="auto"/>
        <w:rPr>
          <w:szCs w:val="20"/>
          <w:lang w:val="ru-RU"/>
        </w:rPr>
      </w:pPr>
      <w:r w:rsidRPr="00FD5CF6">
        <w:rPr>
          <w:szCs w:val="20"/>
          <w:lang w:val="ru-RU"/>
        </w:rPr>
        <w:t>Группа сохраняет за собой право получать денежные потоки от актива, но приняла на себя обязательство передать их полностью без существенной задержки третьей стороне в соответствии с соглашением о перераспределении; или</w:t>
      </w:r>
    </w:p>
    <w:p w:rsidR="00FD5CF6" w:rsidRPr="00FD5CF6" w:rsidRDefault="00FD5CF6" w:rsidP="00FD5CF6">
      <w:pPr>
        <w:numPr>
          <w:ilvl w:val="0"/>
          <w:numId w:val="4"/>
        </w:numPr>
        <w:tabs>
          <w:tab w:val="clear" w:pos="720"/>
        </w:tabs>
        <w:spacing w:before="120"/>
        <w:ind w:left="567" w:hanging="567"/>
        <w:textAlignment w:val="auto"/>
        <w:rPr>
          <w:szCs w:val="20"/>
          <w:lang w:val="ru-RU"/>
        </w:rPr>
      </w:pPr>
      <w:r w:rsidRPr="00FD5CF6">
        <w:rPr>
          <w:szCs w:val="20"/>
          <w:lang w:val="ru-RU"/>
        </w:rPr>
        <w:t>Группа передала свои права на получение денежных потоков от актива и либо (a) передала все существенные риски и вознаграждения от актива, либо (б) не передала, но и не сохраняет за собой, все существенные риски и вознаграждения от актива, но передала контроль над данным активом.</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Финансовые обязательства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Финансовое обязательство прекращает признаваться в консолидированном бухгалтерском балансе, если обязательство погашено, аннулировано, или срок его действия истёк.</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Взаимозачёт финансовых инструментов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Финансовые активы и финансовые обязательства подлежат взаимозачёту, а нетто-сумма представлению в консолидированном бухгалтерском балансе тогда и только тогда:</w:t>
      </w:r>
    </w:p>
    <w:p w:rsidR="00FD5CF6" w:rsidRPr="00FD5CF6" w:rsidRDefault="00FD5CF6" w:rsidP="00FD5CF6">
      <w:pPr>
        <w:widowControl/>
        <w:numPr>
          <w:ilvl w:val="0"/>
          <w:numId w:val="6"/>
        </w:numPr>
        <w:autoSpaceDE w:val="0"/>
        <w:autoSpaceDN w:val="0"/>
        <w:spacing w:before="120"/>
        <w:ind w:left="567" w:hanging="567"/>
        <w:textAlignment w:val="auto"/>
        <w:rPr>
          <w:szCs w:val="20"/>
          <w:lang w:val="ru-RU"/>
        </w:rPr>
      </w:pPr>
      <w:r w:rsidRPr="00FD5CF6">
        <w:rPr>
          <w:szCs w:val="20"/>
          <w:lang w:val="ru-RU"/>
        </w:rPr>
        <w:t>когда имеется осуществимое в настоящий момент юридическое право на взаимозачёт признанных сумм;</w:t>
      </w:r>
    </w:p>
    <w:p w:rsidR="00FD5CF6" w:rsidRPr="00FD5CF6" w:rsidRDefault="00FD5CF6" w:rsidP="00FD5CF6">
      <w:pPr>
        <w:widowControl/>
        <w:numPr>
          <w:ilvl w:val="0"/>
          <w:numId w:val="6"/>
        </w:numPr>
        <w:autoSpaceDE w:val="0"/>
        <w:autoSpaceDN w:val="0"/>
        <w:spacing w:before="120"/>
        <w:ind w:left="567" w:hanging="567"/>
        <w:textAlignment w:val="auto"/>
        <w:rPr>
          <w:szCs w:val="20"/>
          <w:lang w:val="ru-RU"/>
        </w:rPr>
      </w:pPr>
      <w:r w:rsidRPr="00FD5CF6">
        <w:rPr>
          <w:szCs w:val="20"/>
          <w:lang w:val="ru-RU"/>
        </w:rPr>
        <w:t>когда имеется намерение произвести расчёт на нетто-основе, либо реализовать активы и одновременно с этим погасить обязательства.</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Справедливая стоимость финансовых инструментов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Справедливая стоимость финансовых инструментов, торговля которыми осуществляется на активных рынках на каждую отчётную дату, определяется исходя из рыночных котировок или котировок дилеров (котировки на покупку для длинных позиций и котировки на продажу для коротких позиций), без вычета затрат по сделке.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Для финансовых инструментов, торговля которыми не осуществляется на активном рынке, справедливая стоимость определяется путём применения соответствующих методик оценки. Такие методики могут включать:</w:t>
      </w:r>
    </w:p>
    <w:p w:rsidR="00FD5CF6" w:rsidRPr="00FD5CF6" w:rsidRDefault="00FD5CF6" w:rsidP="00FD5CF6">
      <w:pPr>
        <w:widowControl/>
        <w:numPr>
          <w:ilvl w:val="0"/>
          <w:numId w:val="14"/>
        </w:numPr>
        <w:autoSpaceDE w:val="0"/>
        <w:autoSpaceDN w:val="0"/>
        <w:spacing w:before="120"/>
        <w:ind w:left="567" w:hanging="567"/>
        <w:textAlignment w:val="auto"/>
        <w:rPr>
          <w:szCs w:val="20"/>
          <w:lang w:val="ru-RU"/>
        </w:rPr>
      </w:pPr>
      <w:r w:rsidRPr="00FD5CF6">
        <w:rPr>
          <w:szCs w:val="20"/>
          <w:lang w:val="ru-RU"/>
        </w:rPr>
        <w:t>использование цен недавно проведённых на коммерческой основе сделок;</w:t>
      </w:r>
    </w:p>
    <w:p w:rsidR="00FD5CF6" w:rsidRPr="00FD5CF6" w:rsidRDefault="00FD5CF6" w:rsidP="00FD5CF6">
      <w:pPr>
        <w:widowControl/>
        <w:numPr>
          <w:ilvl w:val="0"/>
          <w:numId w:val="14"/>
        </w:numPr>
        <w:autoSpaceDE w:val="0"/>
        <w:autoSpaceDN w:val="0"/>
        <w:spacing w:before="120"/>
        <w:ind w:left="567" w:hanging="567"/>
        <w:textAlignment w:val="auto"/>
        <w:rPr>
          <w:szCs w:val="20"/>
          <w:lang w:val="ru-RU"/>
        </w:rPr>
      </w:pPr>
      <w:r w:rsidRPr="00FD5CF6">
        <w:rPr>
          <w:szCs w:val="20"/>
          <w:lang w:val="ru-RU"/>
        </w:rPr>
        <w:t>использование текущей справедливой стоимости аналогичных инструментов;</w:t>
      </w:r>
    </w:p>
    <w:p w:rsidR="00FD5CF6" w:rsidRPr="00FD5CF6" w:rsidRDefault="00FD5CF6" w:rsidP="00FD5CF6">
      <w:pPr>
        <w:widowControl/>
        <w:numPr>
          <w:ilvl w:val="0"/>
          <w:numId w:val="14"/>
        </w:numPr>
        <w:autoSpaceDE w:val="0"/>
        <w:autoSpaceDN w:val="0"/>
        <w:adjustRightInd/>
        <w:spacing w:before="120"/>
        <w:ind w:left="567" w:hanging="567"/>
        <w:textAlignment w:val="auto"/>
        <w:rPr>
          <w:szCs w:val="20"/>
          <w:lang w:val="ru-RU"/>
        </w:rPr>
      </w:pPr>
      <w:r w:rsidRPr="00FD5CF6">
        <w:rPr>
          <w:szCs w:val="20"/>
          <w:lang w:val="ru-RU"/>
        </w:rPr>
        <w:t>анализ дисконтированных денежных потоков, либо другие модели оценки.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Анализ справедливой стоимости финансовых инструментов и дополнительная информация о методах её определения приводится в </w:t>
      </w:r>
      <w:r w:rsidRPr="00FD5CF6">
        <w:rPr>
          <w:i/>
          <w:szCs w:val="20"/>
          <w:lang w:val="ru-RU"/>
        </w:rPr>
        <w:t>Примечании 11</w:t>
      </w:r>
      <w:r w:rsidRPr="00FD5CF6">
        <w:rPr>
          <w:szCs w:val="20"/>
          <w:lang w:val="ru-RU"/>
        </w:rPr>
        <w:t>.</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Аренда</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Операционная аренда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Аренда имущества, при которой арендодатель фактически сохраняет за собой риски и выгоды, связанные с правом собственности на объект аренды, классифицируется как операционная аренда. Платежи по договору операционной аренды равномерно списываются на расходы в консолидированном отчёте о прибылях и убытках в течение срока аренды.</w:t>
      </w:r>
    </w:p>
    <w:p w:rsidR="00FD5CF6" w:rsidRPr="00FD5CF6" w:rsidRDefault="00FD5CF6" w:rsidP="00FD5CF6">
      <w:pPr>
        <w:widowControl/>
        <w:adjustRightInd/>
        <w:spacing w:before="240" w:after="120"/>
        <w:textAlignment w:val="auto"/>
        <w:outlineLvl w:val="4"/>
        <w:rPr>
          <w:i/>
          <w:szCs w:val="20"/>
          <w:lang w:val="ru-RU"/>
        </w:rPr>
      </w:pPr>
      <w:r w:rsidRPr="00FD5CF6">
        <w:rPr>
          <w:i/>
          <w:iCs/>
          <w:szCs w:val="20"/>
          <w:lang w:val="ru-RU"/>
        </w:rPr>
        <w:t>Финансовая аренда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Группа признаёт договоры финансовой аренды в составе активов и обязательств в консолидированном бухгалтерском балансе на дату начала срока аренды в сумме, равной справедливой стоимости арендованного имущества, или по текущей стоимости минимальных арендных платежей, если эта сумма ниже справедливой стоимости. При расчёте текущей стоимости минимальных арендных платежей в качестве коэффициента дисконтирования используется внутренняя ставка процента по договору аренды, если определение такой ставки является возможным. В прочих случаях используется приростная ставка по заёмным средствам Группы. Первоначальные прямые затраты учитываются в составе актива.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Арендные платежи распределяются между финансовыми затратами и погашениям обязательства. Финансовые затраты в течение срока аренды относятся на отчётные периоды таким образом, чтобы обеспечить отражение расходов по постоянной периодической процентной ставке, начисляемой на остаток обязательств, за каждый отчётный период.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Финансовая аренда приводит к увеличению расхода по амортизации в отношении актива, а также к финансовым затратам за каждый отчётный период. Политика начисления амортизации в отношении арендуемого актива соответствует политике по амортизации собственных активов.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Резервы</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Обязательство по выбытию актива (вывод из эксплуатации)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Резервы на вывод из эксплуатации признаются в полном объёме на дисконтированной основе тогда, когда у Группы имеется обязательство по демонтажу и переносу объекта или основного средства и по восстановлению участка, на котором находилось объект, а также тогда, когда можно осуществить разумную оценку такого резерва.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Признаваемая сумма представляет собой текущую стоимость оцененных будущих затрат, определённых в соответствии с местными условиями и требованиями. Также признаётся соответствующее основное средство, сумма которого эквивалентна размеру резерва. Впоследствии, данный актив амортизируется в рамках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капитальных затрат по производственным средствам и средствам транспортировки на основе соответствующего метода амортизации.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Изменения в оценке существующего резерва по выводу из эксплуатации, которые явились результатом изменений в расчётном сроке или сумме оттока ресурсов, лежащих в основе экономических выгод, необходимых для погашения обязательства, или изменение в ставке дисконтирования, учитывается таким образом, что:</w:t>
      </w:r>
    </w:p>
    <w:p w:rsidR="00FD5CF6" w:rsidRPr="00FD5CF6" w:rsidRDefault="00FD5CF6" w:rsidP="00FD5CF6">
      <w:pPr>
        <w:overflowPunct w:val="0"/>
        <w:autoSpaceDE w:val="0"/>
        <w:autoSpaceDN w:val="0"/>
        <w:spacing w:before="120"/>
        <w:ind w:left="567" w:hanging="567"/>
        <w:rPr>
          <w:szCs w:val="20"/>
          <w:lang w:val="ru-RU"/>
        </w:rPr>
      </w:pPr>
      <w:r w:rsidRPr="00FD5CF6">
        <w:rPr>
          <w:szCs w:val="20"/>
          <w:lang w:val="ru-RU"/>
        </w:rPr>
        <w:t>(a)</w:t>
      </w:r>
      <w:r w:rsidRPr="00FD5CF6">
        <w:rPr>
          <w:szCs w:val="20"/>
          <w:lang w:val="ru-RU"/>
        </w:rPr>
        <w:tab/>
        <w:t>изменения в резерве прибавляются или вычитаются из балансовой стоимости соответствующего актива в текущем периоде;</w:t>
      </w:r>
    </w:p>
    <w:p w:rsidR="00FD5CF6" w:rsidRPr="00FD5CF6" w:rsidRDefault="00FD5CF6" w:rsidP="00FD5CF6">
      <w:pPr>
        <w:overflowPunct w:val="0"/>
        <w:autoSpaceDE w:val="0"/>
        <w:autoSpaceDN w:val="0"/>
        <w:spacing w:before="120"/>
        <w:ind w:left="567" w:hanging="567"/>
        <w:rPr>
          <w:szCs w:val="20"/>
          <w:lang w:val="ru-RU"/>
        </w:rPr>
      </w:pPr>
      <w:r w:rsidRPr="00FD5CF6">
        <w:rPr>
          <w:szCs w:val="20"/>
          <w:lang w:val="ru-RU"/>
        </w:rPr>
        <w:t>(б)</w:t>
      </w:r>
      <w:r w:rsidRPr="00FD5CF6">
        <w:rPr>
          <w:szCs w:val="20"/>
          <w:lang w:val="ru-RU"/>
        </w:rPr>
        <w:tab/>
        <w:t>сумма, вычтенная из стоимости актива, не должна превышать его балансовую стоимость. Если снижение в резерве превышает балансовую стоимость актива, тогда превышение незамедлительно признаётся в консолидированном отчёте о прибылях и убытках; и</w:t>
      </w:r>
    </w:p>
    <w:p w:rsidR="00FD5CF6" w:rsidRPr="00FD5CF6" w:rsidRDefault="00FD5CF6" w:rsidP="00FD5CF6">
      <w:pPr>
        <w:overflowPunct w:val="0"/>
        <w:autoSpaceDE w:val="0"/>
        <w:autoSpaceDN w:val="0"/>
        <w:spacing w:before="120"/>
        <w:ind w:left="567" w:hanging="567"/>
        <w:rPr>
          <w:szCs w:val="20"/>
          <w:lang w:val="ru-RU"/>
        </w:rPr>
      </w:pPr>
      <w:r w:rsidRPr="00FD5CF6">
        <w:rPr>
          <w:szCs w:val="20"/>
          <w:lang w:val="ru-RU"/>
        </w:rPr>
        <w:t>(в)</w:t>
      </w:r>
      <w:r w:rsidRPr="00FD5CF6">
        <w:rPr>
          <w:szCs w:val="20"/>
          <w:lang w:val="ru-RU"/>
        </w:rPr>
        <w:tab/>
        <w:t xml:space="preserve">если корректировка приводит к увеличению стоимости актива, Группа рассматривает, является ли это показателем того, что новая балансовая стоимость актива не может быть полностью возмещена. Если это является таким показателем, Группа осуществляет тестирование актива на обесценение посредством оценки его возмещаемой стоимости и учитывает любой убыток по обесценению в соответствии с МСБУ 36. </w:t>
      </w:r>
    </w:p>
    <w:p w:rsidR="00FD5CF6" w:rsidRPr="00FD5CF6" w:rsidRDefault="00FD5CF6" w:rsidP="00FD5CF6">
      <w:pPr>
        <w:widowControl/>
        <w:adjustRightInd/>
        <w:jc w:val="left"/>
        <w:textAlignment w:val="auto"/>
        <w:rPr>
          <w:i/>
          <w:sz w:val="6"/>
          <w:szCs w:val="20"/>
          <w:lang w:val="ru-RU"/>
        </w:rPr>
      </w:pPr>
      <w:r w:rsidRPr="00FD5CF6">
        <w:rPr>
          <w:sz w:val="6"/>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Резервы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Резерв под банковские аккредитивы и гарантии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 ходе осуществления обычной деятельности Группа предоставляет финансовые гарантии в форме аккредитивов, гарантий и акцептов. Договоры финансовой гарантии первоначально признаются в формах консолидированной финансовой отчётности по справедливой стоимости по статье «Прочие обязательства» в размере соответствующей комиссии. После первоначального признания обязательство Группы по каждому договору гарантии оценивается по наибольшей из двух величин: сумма амортизированной комиссии или наилучшая оценка затрат, необходимых для урегулирования финансового обязательства, возникающего по гарантии.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Увеличение обязательства, связанное с договорами финансовой гарантии, учитывается в консолидированном отчёте о прибылях и убытках. Полученная комиссия признаётся в прибылях и убытках на прямолинейной основе в течение срока действия договора гарантии.</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Прочие резервы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Резервы отражаются в формах консолидированной финансовой отчётности тогда, когда Группа имеет текущее (правовое или вытекающее из практики) обязательство в результате событий, произошедших в прошлом, а также существует вероятность того, что произойдет отток средств, связанных с экономическими выгодами, для погашения обязательства, и может быть произведена соответствующая достоверная оценка этого обязательства. Если Группа ожидает, что резерв будет возмещён, к примеру, по страховому договору, возмещение отражается как отдельный актив, но только тогда, когда возмещение является практически гарантированным.</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Если влияние временной стоимости денежных средств является существенным, резервы рассчитываются посредством дисконтирования ожидаемого будущего движения денежных средств по ставке до уплаты налогов, которая отражает текущую рыночную оценку временной стоимости денежных средств и, там где это уместно, риски, присущие обязательству. При использовании дисконтирования увеличение резерва вследствие истечения времени признаётся как финансовые затраты.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Вознаграждения работникам</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Пенсионный план с установленными взносами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Группа удерживает 10% от заработной платы своих работников в пределах определённой суммы за год в качестве отчислений в их пенсионные фонды. В соответствии с законодательством, работники сами несут ответственность за свои пенсионные выплаты, и Группа не имеет ни текущего, ни будущего обязательства по выплатам работникам после их выхода на пенсию.</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Социальный налог</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Группа уплачивает социальный налог в соответствии с действующим законодательством Республики Казахстан. Социальный налог относится на расходы по мере начисления.</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Пенсионный план с установленным размером выплат</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 соответствии с коллективными договорами, заключёнными с профессиональными союзами, и прочими положениями о вознаграждениях некоторые дочерние организации Группы выплачивают определённые вознаграждения своим работникам по окончании трудовой деятельности («Пенсионный план с установленным размером выплат»).</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Группа признаёт актуарные прибыли и убытки, возникающие от переоценки обязательств по выплате вознаграждения работникам, в том периоде, когда они выявлены в составе прибылей и убытков, и признаёт расходы по вознаграждению и обязательства согласно оценке, определённой МСБУ 19 «</w:t>
      </w:r>
      <w:r w:rsidRPr="00FD5CF6">
        <w:rPr>
          <w:i/>
          <w:szCs w:val="20"/>
          <w:lang w:val="ru-RU"/>
        </w:rPr>
        <w:t>Вознаграждения работникам</w:t>
      </w:r>
      <w:r w:rsidRPr="00FD5CF6">
        <w:rPr>
          <w:szCs w:val="20"/>
          <w:lang w:val="ru-RU"/>
        </w:rPr>
        <w:t xml:space="preserve">». </w:t>
      </w:r>
    </w:p>
    <w:p w:rsidR="00FD5CF6" w:rsidRPr="00FD5CF6" w:rsidRDefault="00FD5CF6" w:rsidP="00FD5CF6">
      <w:pPr>
        <w:widowControl/>
        <w:adjustRightInd/>
        <w:jc w:val="left"/>
        <w:textAlignment w:val="auto"/>
        <w:rPr>
          <w:b/>
          <w:bCs/>
          <w:szCs w:val="20"/>
          <w:lang w:val="ru-RU"/>
        </w:rPr>
      </w:pPr>
      <w:r w:rsidRPr="00FD5CF6">
        <w:rPr>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Вознаграждения работникам (продолжение)</w:t>
      </w:r>
    </w:p>
    <w:p w:rsidR="00FD5CF6" w:rsidRPr="00FD5CF6" w:rsidRDefault="00FD5CF6" w:rsidP="00FD5CF6">
      <w:pPr>
        <w:widowControl/>
        <w:adjustRightInd/>
        <w:spacing w:before="220" w:after="100"/>
        <w:textAlignment w:val="auto"/>
        <w:outlineLvl w:val="4"/>
        <w:rPr>
          <w:i/>
          <w:szCs w:val="20"/>
          <w:lang w:val="ru-RU"/>
        </w:rPr>
      </w:pPr>
      <w:r w:rsidRPr="00FD5CF6">
        <w:rPr>
          <w:i/>
          <w:szCs w:val="20"/>
          <w:lang w:val="ru-RU"/>
        </w:rPr>
        <w:t>Пенсионный план с установленным размером выплат (продолжение)</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Обязательства и расходы по вознаграждению согласно пенсионному плану с установленным размером выплат определяются с помощью метода прогнозируемой условной единицы. Этот метод рассматривает каждый проработанный год как повышающий на дополнительную единицу права на получение вознаграждения, и измеряет каждую единицу отдельно для отражения итогового обязательства. Расходы по предоставлению вознаграждений отражаются в прибылях и убытках с тем, чтобы распределить итоговые вознаграждения в течение рабочего стажа работников согласно формуле вознаграждения по пенсионному плану с установленным размером выплат. Это обязательство измеряется по текущей стоимости расчётного будущего движения денег с применением ставки дисконта, сходной со ставкой вознаграждения по государственным облигациям, валюта и условия по которым сопоставимы с валютой и оцененными условиями обязательств по пенсионному плану с установленным размером выплат.</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Пенсионные планы дочерних организаций Группы с установленным размером выплат являются нефинансируемыми.</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Капитал</w:t>
      </w:r>
    </w:p>
    <w:p w:rsidR="00FD5CF6" w:rsidRPr="00FD5CF6" w:rsidRDefault="00FD5CF6" w:rsidP="00FD5CF6">
      <w:pPr>
        <w:widowControl/>
        <w:adjustRightInd/>
        <w:spacing w:before="220" w:after="100"/>
        <w:textAlignment w:val="auto"/>
        <w:outlineLvl w:val="4"/>
        <w:rPr>
          <w:i/>
          <w:szCs w:val="20"/>
          <w:lang w:val="ru-RU"/>
        </w:rPr>
      </w:pPr>
      <w:r w:rsidRPr="00FD5CF6">
        <w:rPr>
          <w:i/>
          <w:szCs w:val="20"/>
          <w:lang w:val="ru-RU"/>
        </w:rPr>
        <w:t>Уставный капитал</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Простые акции классифицируются как капитал. Внешние затраты, напрямую относящиеся к выпуску новых акций, помимо случаев объединения организаций, отражаются как вычет из суммы поступлений в капитал. Любое превышение или недостаток справедливой стоимости полученных средств над номинальной стоимостью выпущенных акций признаётся как увеличение или уменьшение нераспределённой прибыли.</w:t>
      </w:r>
    </w:p>
    <w:p w:rsidR="00FD5CF6" w:rsidRPr="00FD5CF6" w:rsidRDefault="00FD5CF6" w:rsidP="00FD5CF6">
      <w:pPr>
        <w:widowControl/>
        <w:adjustRightInd/>
        <w:spacing w:before="220" w:after="100"/>
        <w:textAlignment w:val="auto"/>
        <w:outlineLvl w:val="4"/>
        <w:rPr>
          <w:i/>
          <w:szCs w:val="20"/>
          <w:lang w:val="ru-RU"/>
        </w:rPr>
      </w:pPr>
      <w:r w:rsidRPr="00FD5CF6">
        <w:rPr>
          <w:i/>
          <w:szCs w:val="20"/>
          <w:lang w:val="ru-RU"/>
        </w:rPr>
        <w:t>Неконтрольная доля участия</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Неконтрольная доля участия представлена в консолидированном бухгалтерском балансе в составе собственного капитала отдельно от капитала, относящегося к Акционеру. Убытки дочерней организации относятся на неконтрольную долю участия даже в том случае, если это приводит к её отрицательному сальдо.</w:t>
      </w:r>
    </w:p>
    <w:p w:rsidR="00FD5CF6" w:rsidRPr="00FD5CF6" w:rsidRDefault="00FD5CF6" w:rsidP="00FD5CF6">
      <w:pPr>
        <w:widowControl/>
        <w:adjustRightInd/>
        <w:spacing w:before="220" w:after="100"/>
        <w:textAlignment w:val="auto"/>
        <w:outlineLvl w:val="4"/>
        <w:rPr>
          <w:i/>
          <w:szCs w:val="20"/>
          <w:lang w:val="ru-RU"/>
        </w:rPr>
      </w:pPr>
      <w:r w:rsidRPr="00FD5CF6">
        <w:rPr>
          <w:i/>
          <w:szCs w:val="20"/>
          <w:lang w:val="ru-RU"/>
        </w:rPr>
        <w:t>Дивиденды</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Дивиденды признаются как обязательства и вычитаются из суммы капитала на отчётную дату только в том случае, если они были объявлены до отчётной даты включительно. Информация о дивидендах раскрывается в формах консолидированной финансовой отчётности, если они были рекомендованы до отчётной даты, а также рекомендованы или объявлены после отчётной даты, но до даты утверждения форм консолидированной финансовой отчётности к выпуску.</w:t>
      </w:r>
    </w:p>
    <w:p w:rsidR="00FD5CF6" w:rsidRPr="00FD5CF6" w:rsidRDefault="00FD5CF6" w:rsidP="00FD5CF6">
      <w:pPr>
        <w:widowControl/>
        <w:adjustRightInd/>
        <w:spacing w:before="220" w:after="100"/>
        <w:textAlignment w:val="auto"/>
        <w:outlineLvl w:val="4"/>
        <w:rPr>
          <w:i/>
          <w:szCs w:val="20"/>
          <w:lang w:val="ru-RU"/>
        </w:rPr>
      </w:pPr>
      <w:r w:rsidRPr="00FD5CF6">
        <w:rPr>
          <w:i/>
          <w:szCs w:val="20"/>
          <w:lang w:val="ru-RU"/>
        </w:rPr>
        <w:t>Выплаты, основанные на акциях</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Некоторые работники Группы получают вознаграждение в форме выплат, основанных на операциях по долевым инструментам. Работники предоставляют услуги, за которые они получают вознаграждение долевыми инструментами дочерней организации, в которой они работают («сделки, расчёты по которым осуществляются долевыми инструментами»).</w:t>
      </w:r>
    </w:p>
    <w:p w:rsidR="00FD5CF6" w:rsidRPr="00FD5CF6" w:rsidRDefault="00FD5CF6" w:rsidP="00FD5CF6">
      <w:pPr>
        <w:widowControl/>
        <w:adjustRightInd/>
        <w:spacing w:before="100"/>
        <w:textAlignment w:val="auto"/>
        <w:outlineLvl w:val="5"/>
        <w:rPr>
          <w:szCs w:val="20"/>
          <w:lang w:val="ru-RU"/>
        </w:rPr>
      </w:pPr>
      <w:r w:rsidRPr="00FD5CF6">
        <w:rPr>
          <w:szCs w:val="20"/>
          <w:lang w:val="ru-RU"/>
        </w:rPr>
        <w:t>Стоимость сделок с работниками, расчёты по которым осуществляются долевыми инструментами, оценивается, исходя из справедливой стоимости таких инструментов на дату предоставления вознаграждения. Справедливая стоимость определяется при помощи соответствующей модели оценки.</w:t>
      </w:r>
    </w:p>
    <w:p w:rsidR="00FD5CF6" w:rsidRPr="00FD5CF6" w:rsidRDefault="00FD5CF6" w:rsidP="00FD5CF6">
      <w:pPr>
        <w:widowControl/>
        <w:adjustRightInd/>
        <w:spacing w:before="100"/>
        <w:textAlignment w:val="auto"/>
        <w:outlineLvl w:val="5"/>
        <w:rPr>
          <w:rFonts w:ascii="Calibri" w:hAnsi="Calibri"/>
          <w:b/>
          <w:bCs/>
          <w:sz w:val="22"/>
          <w:szCs w:val="20"/>
          <w:lang w:val="ru-RU"/>
        </w:rPr>
      </w:pPr>
      <w:r w:rsidRPr="00FD5CF6">
        <w:rPr>
          <w:szCs w:val="20"/>
          <w:lang w:val="ru-RU"/>
        </w:rPr>
        <w:t>Расходы по операциям по выплатам на основе долевых инструментов признаются одновременно с соответствующим увеличением в прочих капитальных резервах в течение периода, в котором выполняются условия достижения результатов деятельности и/или условия выслуги определённого срока, и заканчивающегося на дату, когда работники получают полное право на вознаграждение (дата перехода права на получение вознаграждения). Совокупные расходы по данным сделкам признаются на каждую отчётную дату до погашения обязательства пропорционально истёкшему периоду на основании оптимальной оценки Группы в отношении количества долевых инструментов, которые будут переданы в качестве вознаграждения. Расход или доход в консолидированном отчёте о совокупном прибылях и убытках за период представляет собой изменение суммарного расхода, признанного на начало и конец периода.</w:t>
      </w:r>
      <w:r w:rsidRPr="00FD5CF6">
        <w:rPr>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Капитал (продолжение)</w:t>
      </w:r>
    </w:p>
    <w:p w:rsidR="00FD5CF6" w:rsidRPr="00FD5CF6" w:rsidRDefault="00FD5CF6" w:rsidP="00FD5CF6">
      <w:pPr>
        <w:widowControl/>
        <w:adjustRightInd/>
        <w:spacing w:before="220" w:after="100"/>
        <w:textAlignment w:val="auto"/>
        <w:outlineLvl w:val="4"/>
        <w:rPr>
          <w:i/>
          <w:szCs w:val="20"/>
          <w:lang w:val="ru-RU"/>
        </w:rPr>
      </w:pPr>
      <w:r w:rsidRPr="00FD5CF6">
        <w:rPr>
          <w:i/>
          <w:szCs w:val="20"/>
          <w:lang w:val="ru-RU"/>
        </w:rPr>
        <w:t>Выплаты, основанные на акциях (продолжение)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Если условия вознаграждения, выплачиваемого долевыми инструментами, изменены, то тогда расход признаётся, как минимум, в том размере, как если бы условия не были изменены. Кроме того, признаётся дополнительный расход по изменению, которое увеличивает общую справедливую стоимость вознаграждения долевыми инструментами, либо которое иным образом выгодно для работника, согласно оценке, произведённой на дату такого изменения.</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Если вознаграждение, выплачиваемое долевыми инструментами, аннулируется, оно учитывается, как если бы право на него перешло на дату аннулирования. При этом все ещё не признанные расходы признаются немедленно. Однако, если аннулированное вознаграждение замещается новым, и новое вознаграждение рассматривается как замещение аннулированного вознаграждения на дату его предоставления, аннулированное и новое вознаграждение учитываются так, как если бы произошло изменение первоначального вознаграждения, как описано в предыдущем абзаце.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Признание выручки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Выручка признаётся, если существует вероятность того, что Группа получит экономические выгоды, и если выручка может быть надёжно оценена.</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Продажа товаров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Доходы от реализации сырой нефти, нефтепродуктов, газа, урановой продукции, аффинированного золота и прочих товаров признаются тогда, когда произошла поставка товара, и риски и право собственности были переданы покупателю.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Предоставление услуг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Доходы от предоставления услуг признаются в момент оказания услуг.</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 отношении услуг, относящихся к перевозке, доход признаётся по степени завершения транспортировки на отчётную дату, при условии, что степень завершения и сумма дохода могут быть определены достаточно точно. Суммы предоплаты, полученной от заказчиков за ещё не оказанные транспортные услуги, отражаются в составе авансов, полученных от заказчиков, на момент получения. Авансы, полученные от заказчиков, приблизительно равные ожидаемому расчётному доходу от уже оказываемых услуг, переносятся в доходы будущих периодов в составе прочих текущих обязательств в консолидированном бухгалтерском балансе. Доходы будущих периодов относятся на текущие доходы по мере оказания услуг.</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Реализация авиабилетов, по которой покупатели получают дополнительные баллы по программе лояльности клиентов, учитываются как множественный элемент доходных операций по их справедливой стоимости, соотнесенной между указанными услугами и предполагаемой наградой. Предполагаемая награда оценивается по справедливой стоимости − стоимости отдельной</w:t>
      </w:r>
      <w:r w:rsidRPr="00FD5CF6">
        <w:rPr>
          <w:b/>
          <w:bCs/>
          <w:szCs w:val="20"/>
          <w:lang w:val="ru-RU"/>
        </w:rPr>
        <w:t xml:space="preserve"> </w:t>
      </w:r>
      <w:r w:rsidRPr="00FD5CF6">
        <w:rPr>
          <w:szCs w:val="20"/>
          <w:lang w:val="ru-RU"/>
        </w:rPr>
        <w:t>продажи данной награды. Данная оценка не признаётся доходом на момент продажи товара / оказания услуги, а отражается как доходы будущих периодов, и признаётся доходом, когда данная награда использована, и обязательства Группы полностью выполнены.</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Признание выручки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Установление тарифов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Ряд дочерних организаций Группы являются объектами регулирования со стороны Комитета по регулированию естественных монополий Республики Казахстан (далее − «КРЕМ»). КРЕМ отвечает за утверждение методики расчёта тарифов и тарифных ставок, на основании которых дочерние организации получают существенную часть своих доходов. </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Государственные субсидии</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В связи с тем, что Правительство Республики Казахстан является единственным акционером Фонда, Группа анализирует все сделки с Правительством, оценивая его роль: в каких случаях Правительство действует главным образом в качестве Акционера, а в каких в качестве регулятора. Если определено, что в конкретной операции Правительство действует в качестве акционера, любые прибыли или убытки, понесённые Группой в результате такой операции, признаются напрямую в капитале как взнос или изъятие капитала Акционера.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Если же специфическая операция Правительства не определяется как действие в качестве Акционера, такие операции учитываются в соответствии с положениями МСБУ 20 </w:t>
      </w:r>
      <w:r w:rsidRPr="00FD5CF6">
        <w:rPr>
          <w:i/>
          <w:szCs w:val="20"/>
          <w:lang w:val="ru-RU"/>
        </w:rPr>
        <w:t>«Учёт государственных субсидий и раскрытие информации о государственной помощи»</w:t>
      </w:r>
      <w:r w:rsidRPr="00FD5CF6">
        <w:rPr>
          <w:szCs w:val="20"/>
          <w:lang w:val="ru-RU"/>
        </w:rPr>
        <w:t>. В таких случаях, государственные субсидии признаются по их справедливой стоимости, когда есть разумная уверенность в том, что субсидии будут получены и все необходимые условия, связанные с ними, будут выполнены. В случае если субсидия относится к статье расхода, она признаётся в качестве дохода за период, необходимый для соотнесения с соответствующими расходами, которые она должна компенсировать, на систематической основе. Когда субсидия относится к активу, её справедливая стоимость относится на доходы будущих периодов и отражается в консолидированном отчёте о прибылях и убытках в течение ожидаемого срока полезной службы соответствующего актива ежегодно равномерными частями. Субсидии, относящиеся к доходу, представлены отдельно в консолидированном отчёте о прибылях и убытках, в составе доходов от операционной деятельности.</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Признание расходов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Расходы признаются по мере возникновения и отражаются в формах консолидированной финансовой отчётности в том периоде, к которому они относятся на основе метода начисления.</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Подоходный налог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Подоходный налог за год включает текущий и отсроченный налог. Подоходный налог отражается в прибылях и убытках, за исключением тех сумм, которые относятся к статьям, отражаемым в прочем совокупном доходе или капитале, в этом случае он признаётся в прочем совокупном доходе или капитале, соответственно. Текущие расходы по налогу − это ожидаемый налог к уплате по налогооблагаемой прибыли за год и любые корректировки в отношении налога к уплате в отношении предыдущих лет.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Налог на сверхприбыль рассматривается как подоходный налог и образует часть расходов по подоходному налогу. В соответствии с контрактами на недропользование, Группа начисляет и уплачивает налог на сверхприбыль по указанным ставкам от суммы прибыли после налогообложения, которая подлежит корректировке, на сумму определённых вычетов в соответствие с применяемым контрактом на недропользование, при внутренней норме прибыли, превышающей определённые значения.</w:t>
      </w:r>
    </w:p>
    <w:p w:rsidR="00FD5CF6" w:rsidRPr="00FD5CF6" w:rsidRDefault="00FD5CF6" w:rsidP="00FD5CF6">
      <w:pPr>
        <w:spacing w:before="120"/>
        <w:rPr>
          <w:szCs w:val="20"/>
          <w:lang w:val="ru-RU"/>
        </w:rPr>
      </w:pPr>
      <w:r w:rsidRPr="00FD5CF6">
        <w:rPr>
          <w:szCs w:val="20"/>
          <w:lang w:val="ru-RU"/>
        </w:rPr>
        <w:t>Внутренняя норма прибыли рассчитывается на основе денежных потоков по каждому контракту на недропользование и корректируется на национальный уровень инфляции. Отсроченный налог рассчитывается как для корпоративного подоходного налога, так и для налога на сверхприбыль. Отсроченный налог на сверхприбыль рассчитывается по временным разницам для активов, отнесенным к контрактам на недропользование, по ожидаемой ставке налога на сверхприбыль, подлежащей уплате по контракту.</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Отсроченный налог учитывается по методу обязательств по балансу по временным разницам между балансовой стоимостью активов и обязательств для целей финансовой отчётности и суммами, использованными для целей налогообложения. Не признаются временные разницы, возникающие в результате следующего: </w:t>
      </w:r>
    </w:p>
    <w:p w:rsidR="00FD5CF6" w:rsidRPr="00FD5CF6" w:rsidRDefault="00FD5CF6" w:rsidP="00FD5CF6">
      <w:pPr>
        <w:numPr>
          <w:ilvl w:val="0"/>
          <w:numId w:val="1"/>
        </w:numPr>
        <w:tabs>
          <w:tab w:val="clear" w:pos="720"/>
        </w:tabs>
        <w:overflowPunct w:val="0"/>
        <w:autoSpaceDE w:val="0"/>
        <w:autoSpaceDN w:val="0"/>
        <w:spacing w:before="120"/>
        <w:ind w:left="567" w:hanging="567"/>
        <w:textAlignment w:val="auto"/>
        <w:rPr>
          <w:szCs w:val="20"/>
          <w:lang w:val="ru-RU"/>
        </w:rPr>
      </w:pPr>
      <w:r w:rsidRPr="00FD5CF6">
        <w:rPr>
          <w:szCs w:val="20"/>
          <w:lang w:val="ru-RU"/>
        </w:rPr>
        <w:t xml:space="preserve">первоначальное признание актива или обязательства в сделке, которая не является объединением компаний и, на момент сделки, не оказывает влияние ни на бухгалтерскую прибыль, ни на налогооблагаемую прибыль или убыток; и </w:t>
      </w:r>
    </w:p>
    <w:p w:rsidR="00FD5CF6" w:rsidRPr="00FD5CF6" w:rsidRDefault="00FD5CF6" w:rsidP="00FD5CF6">
      <w:pPr>
        <w:numPr>
          <w:ilvl w:val="0"/>
          <w:numId w:val="1"/>
        </w:numPr>
        <w:tabs>
          <w:tab w:val="clear" w:pos="720"/>
        </w:tabs>
        <w:overflowPunct w:val="0"/>
        <w:autoSpaceDE w:val="0"/>
        <w:autoSpaceDN w:val="0"/>
        <w:spacing w:before="120"/>
        <w:ind w:left="567" w:hanging="567"/>
        <w:textAlignment w:val="auto"/>
        <w:rPr>
          <w:szCs w:val="20"/>
          <w:lang w:val="ru-RU"/>
        </w:rPr>
      </w:pPr>
      <w:r w:rsidRPr="00FD5CF6">
        <w:rPr>
          <w:szCs w:val="20"/>
          <w:lang w:val="ru-RU"/>
        </w:rPr>
        <w:t>в отношении налогооблагаемых временных разниц, связанных с инвестициями в дочерние организации, ассоциированные компании, а также с долями участия в совместной деятельности, если можно контролировать распределение во времени уменьшения временной разницы, и существует значительная вероятность того, что временная разница не будет уменьшена в обозримом будущем.</w:t>
      </w:r>
    </w:p>
    <w:p w:rsidR="00FD5CF6" w:rsidRPr="00FD5CF6" w:rsidRDefault="00FD5CF6" w:rsidP="00FD5CF6">
      <w:pPr>
        <w:widowControl/>
        <w:adjustRightInd/>
        <w:jc w:val="left"/>
        <w:textAlignment w:val="auto"/>
        <w:rPr>
          <w:szCs w:val="20"/>
          <w:lang w:val="ru-RU"/>
        </w:rPr>
      </w:pPr>
      <w:r w:rsidRPr="00FD5CF6">
        <w:rPr>
          <w:b/>
          <w:bC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3.</w:t>
      </w:r>
      <w:r w:rsidRPr="00FD5CF6">
        <w:rPr>
          <w:b/>
          <w:bCs/>
          <w:szCs w:val="20"/>
          <w:lang w:val="ru-RU"/>
        </w:rPr>
        <w:tab/>
        <w:t>ОБЗОР СУЩЕСТВЕННЫХ АСПЕКТОВ УЧЁТНОЙ ПОЛИТИКИ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Подоходный налог (продолжение)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Активы и обязательства по отсроченному подоходному налогу рассчитываются по налоговым ставкам, которые применимы к периоду, когда получен актив или оплачено обязательство, основываясь на налоговых ставках (и налоговом законодательстве), которые действовали или практически были введены в действие на отчётную дату.</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Актив по отсроченному налогу признаётся только в том объёме, в котором существует вероятность получения налогооблагаемой прибыли, в счёт которой актив может быть реализован. Активы по отсроченному подоходному налогу уменьшаются в том объёме, в котором более не существует вероятности реализации соответствующей налоговой льготы.</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Налог на добавленную стоимость (НДС)</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Налоговые органы позволяют производить погашение НДС по продажам и приобретениям на нетто основе. НДС к возмещению представляет собой НДС по приобретениям на внутреннем рынке, за вычетом НДС по продажам на внутреннем рынке. Продажи на экспорт облагаются по нулевой ставке.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Связанные стороны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Связанные стороны включают акционера Группы, ключевой управленческий персонал, ассоциированные компании и организации, в которых значительная доля голосующих акций прямо или косвенно принадлежит акционерам или ключевому управленческому персоналу Группы.</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Условные обязательства и условные активы</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Условные обязательства не признаются в формах консолидированной финансовой отчётности. Данные о таких обязательствах раскрываются в примечаниях к формам консолидированной финансовой отчётности </w:t>
      </w:r>
      <w:r w:rsidRPr="00FD5CF6">
        <w:rPr>
          <w:i/>
          <w:szCs w:val="20"/>
          <w:lang w:val="ru-RU"/>
        </w:rPr>
        <w:t>(Примечание 12)</w:t>
      </w:r>
      <w:r w:rsidRPr="00FD5CF6">
        <w:rPr>
          <w:szCs w:val="20"/>
          <w:lang w:val="ru-RU"/>
        </w:rPr>
        <w:t>, за исключением случаев, когда отток ресурсов, составляющих экономические выгоды, является маловероятным.</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Условные активы не отражаются в формах консолидированной финансовой отчётности. В случае если существует достаточная вероятность получения экономических выгод, связанных с такими активами, данные об указанных активах раскрываются в примечаниях.</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События после отчётной даты </w:t>
      </w:r>
    </w:p>
    <w:p w:rsidR="00FD5CF6" w:rsidRPr="00FD5CF6" w:rsidRDefault="00FD5CF6" w:rsidP="00FD5CF6">
      <w:pPr>
        <w:widowControl/>
        <w:adjustRightInd/>
        <w:spacing w:before="120" w:after="240"/>
        <w:textAlignment w:val="auto"/>
        <w:outlineLvl w:val="5"/>
        <w:rPr>
          <w:szCs w:val="20"/>
          <w:lang w:val="ru-RU"/>
        </w:rPr>
      </w:pPr>
      <w:r w:rsidRPr="00FD5CF6">
        <w:rPr>
          <w:szCs w:val="20"/>
          <w:lang w:val="ru-RU"/>
        </w:rPr>
        <w:t>События, наступившие по окончании отчётного года и содержащие дополнительную информацию о консолидированном финансовом положении Группы на отчётную дату (корректирующие события), отражаются в формах консолидированной финансовой отчётности. События, наступившие по окончании отчётного года и не являющиеся корректирующими событиями, раскрываются в примечаниях к формам консолидированной финансовой отчётности, если они являются существенными.</w:t>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10" w:name="_Toc449095051"/>
      <w:bookmarkStart w:id="11" w:name="_Toc449095135"/>
      <w:bookmarkStart w:id="12" w:name="_Toc449095159"/>
      <w:bookmarkStart w:id="13" w:name="_Toc449095182"/>
      <w:bookmarkStart w:id="14" w:name="_Toc449095387"/>
      <w:bookmarkStart w:id="15" w:name="_Toc449095775"/>
      <w:bookmarkStart w:id="16" w:name="_Toc449095052"/>
      <w:bookmarkStart w:id="17" w:name="_Toc449095136"/>
      <w:bookmarkStart w:id="18" w:name="_Toc449095160"/>
      <w:bookmarkStart w:id="19" w:name="_Toc449095183"/>
      <w:bookmarkStart w:id="20" w:name="_Toc449095388"/>
      <w:bookmarkStart w:id="21" w:name="_Toc449095776"/>
      <w:bookmarkStart w:id="22" w:name="_Toc449095777"/>
      <w:bookmarkEnd w:id="10"/>
      <w:bookmarkEnd w:id="11"/>
      <w:bookmarkEnd w:id="12"/>
      <w:bookmarkEnd w:id="13"/>
      <w:bookmarkEnd w:id="14"/>
      <w:bookmarkEnd w:id="15"/>
      <w:bookmarkEnd w:id="16"/>
      <w:bookmarkEnd w:id="17"/>
      <w:bookmarkEnd w:id="18"/>
      <w:bookmarkEnd w:id="19"/>
      <w:bookmarkEnd w:id="20"/>
      <w:bookmarkEnd w:id="21"/>
      <w:r w:rsidRPr="00FD5CF6">
        <w:rPr>
          <w:b/>
          <w:bCs/>
          <w:caps/>
          <w:szCs w:val="20"/>
          <w:lang w:val="ru-RU"/>
        </w:rPr>
        <w:t>Существенные бухгалтерские оценки и суждения</w:t>
      </w:r>
      <w:bookmarkEnd w:id="22"/>
    </w:p>
    <w:p w:rsidR="00FD5CF6" w:rsidRPr="00FD5CF6" w:rsidRDefault="00FD5CF6" w:rsidP="00FD5CF6">
      <w:pPr>
        <w:widowControl/>
        <w:adjustRightInd/>
        <w:spacing w:before="120"/>
        <w:textAlignment w:val="auto"/>
        <w:outlineLvl w:val="5"/>
        <w:rPr>
          <w:szCs w:val="20"/>
          <w:lang w:val="ru-RU"/>
        </w:rPr>
      </w:pPr>
      <w:r w:rsidRPr="00FD5CF6">
        <w:rPr>
          <w:szCs w:val="20"/>
          <w:lang w:val="ru-RU"/>
        </w:rPr>
        <w:t>Подготовка форм консолидированной финансовой отчётности в соответствии с МСФО требует от руководства использования оценок и допущений, которые влияют на отражённые в отчётности активы, обязательства и условные активы и обязательства на отчётную дату, а также отражённые в отчётности активы, обязательства, доходы, расходы и условные активы и обязательства за отчётный период. Фактические результаты могут отличаться от этих оценок.</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Основные допущения о будущем и прочие основные источники неопределённости в оценках на отчётную дату, которые могут послужить причиной существенных корректировок балансовой стоимости активов и обязательств в течение следующего финансового года, рассматриваются ниже:</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4.</w:t>
      </w:r>
      <w:r w:rsidRPr="00FD5CF6">
        <w:rPr>
          <w:b/>
          <w:bCs/>
          <w:szCs w:val="20"/>
          <w:lang w:val="ru-RU"/>
        </w:rPr>
        <w:tab/>
        <w:t>СУЩЕСТВЕННЫЕ БУХГАЛТЕРСКИЕ ОЦЕНКИ И СУЖДЕНИЯ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Запасы нефти и газа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Запасы нефти и газа являются существенным фактором в расчётах Группы по износу, истощению и амортизации. Группа оценивает свои запасы нефти и газа в соответствии с методикой Общества нефтегазовых инженеров. При оценке запасов по методике Общества нефтегазовых инженеров, Группа использует долгосрочные плановые цены. Использование плановых цен для оценки доказанных запасов устраняет влияние нестабильности, присущей использованию спотовых цен на конец года. Руководство считает, что допущения по долгосрочным плановым ценам больше соответствуют долгосрочному характеру деятельности по добыче и предоставляют наиболее подходящую основу для оценки запасов нефти и газа.</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Все оценки запасов нефти и газов подразумевают некоторую степень неопределённости. Неопределённость в основном зависит от объёма надёжных геологических и инженерных данных, доступных на момент оценки и интерпретации таких данных.</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Относительная степень неопределённости может быть выражена посредством отнесения запасов в одну из двух основных категорий: доказанные или недоказанные запасы. Существует большая определённость в извлечении доказанных запасов в сравнении с недоказанными запасами и доказанные запасы могут быть далее подразделены на разработанные и неразработанные запасы для обозначения прогрессивно возрастающей неопределённости в отношении возможности их извлечения. Оценки анализируются и корректируются на ежегодной основе. Корректировки возникают вследствие оценки или переоценки уже имеющихся геологических данных, промысловых параметров или данных о добыче; наличии новых данных; или изменениях в допущениях по ценам. Оценки запасов также могут быть пересмотрены вследствие действия проектов для повышения отдачи, изменений в производительности пласта или изменений в стратегии разработки. Доказанные разработанные запасы используются для расчёта ставок амортизации пропорционально объёму добычи для начисления износа, истощения и амортизации. Группа включила в доказанные запасы только такие объёмы, которые, как ожидается, будут добыты в течение первоначального периода действия контракта на недропользование. Это вызвано неопределённостью, относящейся к результату процедуры по продлению, так как продление контрактов на недропользование, в конечном счёте, осуществляется по усмотрению Правительства. Увеличение в лицензионных периодах Группы и соответствующее увеличение в указанных размерах запасов обычно приводит к более низким расходам по износу и может оказать существенное влияние на доходы. Снижение в доказанных разработанных запасах приведёт к увеличению отчислений на износ, истощение и амортизацию (при постоянном уровне добычи), к снижению дохода и также может привести к прямому снижению текущей стоимости нефтегазовых активов. При относительно небольшом количестве эксплуатируемых месторождений,</w:t>
      </w:r>
      <w:r w:rsidRPr="00FD5CF6">
        <w:rPr>
          <w:rFonts w:ascii="Calibri" w:hAnsi="Calibri"/>
          <w:b/>
          <w:sz w:val="22"/>
          <w:szCs w:val="22"/>
          <w:lang w:val="ru-RU"/>
        </w:rPr>
        <w:t xml:space="preserve"> </w:t>
      </w:r>
      <w:r w:rsidRPr="00FD5CF6">
        <w:rPr>
          <w:szCs w:val="20"/>
          <w:lang w:val="ru-RU"/>
        </w:rPr>
        <w:t>существует возможность того, что любые изменения в оценке запасов по сравнению с предыдущим годом, могут оказать существенное влияние на отчисления на износ, истощение и амортизацию.</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Запасы урана </w:t>
      </w:r>
    </w:p>
    <w:p w:rsidR="00FD5CF6" w:rsidRPr="00FD5CF6" w:rsidRDefault="00FD5CF6" w:rsidP="00FD5CF6">
      <w:pPr>
        <w:spacing w:before="120"/>
        <w:rPr>
          <w:szCs w:val="20"/>
          <w:lang w:val="ru-RU"/>
        </w:rPr>
      </w:pPr>
      <w:r w:rsidRPr="00FD5CF6">
        <w:rPr>
          <w:szCs w:val="20"/>
          <w:lang w:val="ru-RU"/>
        </w:rPr>
        <w:t xml:space="preserve">Запасы урана являются основным компонентом оценок прогнозируемого движения денежных средств Группы, которые используются для определения возмещаемой стоимости активов и отчислений по износу и амортизации. Оценка запасов производится по результатам детальной разведки месторождения, рассматривается и утверждается Государственной комиссией по запасам (далее − «ГКЗ») Комитета геологии Республики Казахстан. Как правило, при вскрытии запасов на стадии добычи по каждой залежи они отличаются в большую или меньшую сторону от геологических запасов, утверждённых ГКЗ. </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4.</w:t>
      </w:r>
      <w:r w:rsidRPr="00FD5CF6">
        <w:rPr>
          <w:b/>
          <w:bCs/>
          <w:szCs w:val="20"/>
          <w:lang w:val="ru-RU"/>
        </w:rPr>
        <w:tab/>
        <w:t>СУЩЕСТВЕННЫЕ БУХГАЛТЕРСКИЕ ОЦЕНКИ И СУЖДЕНИЯ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Возмещаемость основных средств и гудвилла </w:t>
      </w:r>
    </w:p>
    <w:p w:rsidR="00FD5CF6" w:rsidRPr="00FD5CF6" w:rsidRDefault="00FD5CF6" w:rsidP="00FD5CF6">
      <w:pPr>
        <w:spacing w:before="120"/>
        <w:rPr>
          <w:bCs/>
          <w:szCs w:val="20"/>
          <w:lang w:val="ru-RU"/>
        </w:rPr>
      </w:pPr>
      <w:r w:rsidRPr="00FD5CF6">
        <w:rPr>
          <w:bCs/>
          <w:szCs w:val="20"/>
          <w:lang w:val="ru-RU"/>
        </w:rPr>
        <w:t>Группа оценивает активы или группу активов, генерирующих денежные средства («генерирующая единица»), для определения наличия индикаторов обесценения, когда определённые события или изменение ситуации указывают на невозможность возмещения балансовой стоимости данных активов. Если такой индикатор существует, проводится надлежащая оценка возмещаемой стоимости, которая рассматривается как более высокое значение из справедливой стоимости за вычетом затрат на продажу и стоимости от использования. Эти расчёты требуют использования оценок и допущений, таких как долгосрочные цены на сырьевые товары, ставки дисконта, будущая потребность в капитале, операционная деятельность (что включает объёмы добычи и продажи). Эти оценки и допущения подвержены рискам и неопределённости. Если балансовая стоимость актива или единицы, генерирующей денежные средства, превышает его/ее возмещаемую сумму, актив считается обесцененным и списывается до возмещаемой суммы. При оценке возмещаемой стоимости, ожидаемые денежные потоки корректируются на риски, специфичные для группы активов и дисконтируются к текущей стоимости с использованием ставки дисконтирования, которая отражает текущие рыночные оценки временной стоимости денег и риски, специфичные для группы активов. Справедливая стоимость за вычетом затрат на продажу определяется как сумма, которая может быть получена от продажи актива в рамках сделки между участниками рынка и не отражает влияние факторов, которые могут быть специфичными для организации и не применимы к организациям в целом.</w:t>
      </w:r>
    </w:p>
    <w:p w:rsidR="00FD5CF6" w:rsidRPr="00FD5CF6" w:rsidRDefault="00FD5CF6" w:rsidP="00FD5CF6">
      <w:pPr>
        <w:spacing w:before="120"/>
        <w:rPr>
          <w:bCs/>
          <w:szCs w:val="20"/>
          <w:lang w:val="ru-RU"/>
        </w:rPr>
      </w:pPr>
      <w:r w:rsidRPr="00FD5CF6">
        <w:rPr>
          <w:bCs/>
          <w:szCs w:val="20"/>
          <w:lang w:val="ru-RU"/>
        </w:rPr>
        <w:t>На 31 декабря 2015 года снижение цен на сырьевые товары, девальвация тенге и увеличение уровня инфляции и стоимости капитала указывали на то, что определённые нефтегазовые активы Группы могут быть обесценены. Вследствие этого, за год, закончившийся 31 декабря 2015 года, руководство Группы произвело оценку возмещаемой стоимости определённых нефтегазовых активов (с использованием метода дисконтирования денежных потоков) при наличии индикаторов обесценения.</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Нефтегазовые активы</w:t>
      </w:r>
    </w:p>
    <w:p w:rsidR="00FD5CF6" w:rsidRPr="00FD5CF6" w:rsidRDefault="00FD5CF6" w:rsidP="00FD5CF6">
      <w:pPr>
        <w:spacing w:before="120"/>
        <w:rPr>
          <w:bCs/>
          <w:szCs w:val="20"/>
          <w:lang w:val="ru-RU"/>
        </w:rPr>
      </w:pPr>
      <w:r w:rsidRPr="00FD5CF6">
        <w:rPr>
          <w:bCs/>
          <w:szCs w:val="20"/>
          <w:lang w:val="ru-RU"/>
        </w:rPr>
        <w:t>Группа привлекла независимого оценщика для проведения оценки доли Группы в активах по Кашаганскому СРП. Результаты оценки показали, что оцененная возмещаемая стоимость активов превышает их балансовую стоимость. Одним из основных допущений, использованных Руководством, является приобретение 100% контроля над месторождением Кашаган после истечения срока СРП в 2041 году и последующая добыча до истечения срока эксплуатации месторождения. Возмещаемая стоимость была определена как чистая текущая стоимость денежных потоков, дисконтированных с использованием средневзвешенной стоимости капитала по ставке 8,67% на период с 2016 по 2041 год и по ставке 8,99% с 2042 по 2062 год.</w:t>
      </w:r>
    </w:p>
    <w:p w:rsidR="00FD5CF6" w:rsidRPr="00FD5CF6" w:rsidRDefault="00FD5CF6" w:rsidP="00FD5CF6">
      <w:pPr>
        <w:spacing w:before="120"/>
        <w:rPr>
          <w:bCs/>
          <w:szCs w:val="20"/>
          <w:lang w:val="ru-RU"/>
        </w:rPr>
      </w:pPr>
      <w:r w:rsidRPr="00FD5CF6">
        <w:rPr>
          <w:bCs/>
          <w:szCs w:val="20"/>
          <w:lang w:val="ru-RU"/>
        </w:rPr>
        <w:t>На отчётную дату КМГ Кашаган Б.В. произвёл демонтаж трубопроводов на сухопутной части. На основании этого, на 31 декабря 2015 года руководством Компании было принято решение расклассифицировать данные трубопроводы в состав прочих долгосрочных активов (прочие запасы) и в 2015 году создать резерв на списание на полную сумму 36.047.000 тысяч тенге. Также, руководством Компании было принято решение о создании резерва на списание трубопроводов на морской части (не демонтированных) в размере 16.114.000 тысяч тенге.</w:t>
      </w:r>
    </w:p>
    <w:p w:rsidR="00FD5CF6" w:rsidRPr="00FD5CF6" w:rsidRDefault="00FD5CF6" w:rsidP="00FD5CF6">
      <w:pPr>
        <w:spacing w:before="120"/>
        <w:rPr>
          <w:bCs/>
          <w:szCs w:val="20"/>
          <w:lang w:val="ru-RU"/>
        </w:rPr>
      </w:pPr>
      <w:r w:rsidRPr="00FD5CF6">
        <w:rPr>
          <w:bCs/>
          <w:szCs w:val="20"/>
          <w:lang w:val="ru-RU"/>
        </w:rPr>
        <w:t>На 31 декабря 2015 года курсовая разница, возникшая при пересчёте сумм НДС к возмещению в тенге за 11 кварталов в период с 2009-2014 годов, была признана невозвратной и невозмещаемой. В связи с этим, КМГ Кашаган Б.В. признал убыток от обесценения неделимой доли НДС к возмещению в размере 16.748.000 тысяч тенге.</w:t>
      </w:r>
    </w:p>
    <w:p w:rsidR="00FD5CF6" w:rsidRPr="00FD5CF6" w:rsidRDefault="00FD5CF6" w:rsidP="00FD5CF6">
      <w:pPr>
        <w:spacing w:before="120"/>
        <w:rPr>
          <w:bCs/>
          <w:szCs w:val="20"/>
          <w:lang w:val="ru-RU"/>
        </w:rPr>
      </w:pPr>
      <w:r w:rsidRPr="00FD5CF6">
        <w:rPr>
          <w:bCs/>
          <w:szCs w:val="20"/>
          <w:lang w:val="ru-RU"/>
        </w:rPr>
        <w:t>ТОО «Актаунефтесервис» (далее «АНС») использовало ставку дисконтирования посленалоговой средневзвешенной стоимости капитала для активов, генерирующих денежные средства, варьирующуюся от 12,77% до 16,01%. Бизнес-планы, утверждаемые на ежегодной основе, являлись основным источником информации, так как они содержат прогнозы по объёмам услуг, доходам, расходам и капитальным затратам. Различные допущения, такие как прогнозы по тарифам на оказание услуг и темпы инфляции, учитывают существующие цены, обменные курсы иностранных валют, другие макроэкономические факторы и исторические тенденции и колебания. Большая часть денежных потоков после этого периода была спрогнозирована на 5 (пять) лет путём применения предполагаемой ставки инфляции. В результате Группа</w:t>
      </w:r>
      <w:r w:rsidRPr="00FD5CF6">
        <w:rPr>
          <w:bCs/>
          <w:szCs w:val="20"/>
        </w:rPr>
        <w:t> </w:t>
      </w:r>
      <w:r w:rsidRPr="00FD5CF6">
        <w:rPr>
          <w:bCs/>
          <w:szCs w:val="20"/>
          <w:lang w:val="ru-RU"/>
        </w:rPr>
        <w:t>признала обесценение гудвилла и основных средств АНС в сумме 11.922.000 тысяч тенге и 21.547.000</w:t>
      </w:r>
      <w:r w:rsidRPr="00FD5CF6">
        <w:rPr>
          <w:bCs/>
          <w:szCs w:val="20"/>
        </w:rPr>
        <w:t> </w:t>
      </w:r>
      <w:r w:rsidRPr="00FD5CF6">
        <w:rPr>
          <w:bCs/>
          <w:szCs w:val="20"/>
          <w:lang w:val="ru-RU"/>
        </w:rPr>
        <w:t>тысяч</w:t>
      </w:r>
      <w:r w:rsidRPr="00FD5CF6">
        <w:rPr>
          <w:bCs/>
          <w:szCs w:val="20"/>
        </w:rPr>
        <w:t> </w:t>
      </w:r>
      <w:r w:rsidRPr="00FD5CF6">
        <w:rPr>
          <w:bCs/>
          <w:szCs w:val="20"/>
          <w:lang w:val="ru-RU"/>
        </w:rPr>
        <w:t>тенге.</w:t>
      </w:r>
    </w:p>
    <w:p w:rsidR="00FD5CF6" w:rsidRPr="00FD5CF6" w:rsidRDefault="00FD5CF6" w:rsidP="00FD5CF6">
      <w:pPr>
        <w:widowControl/>
        <w:adjustRightInd/>
        <w:jc w:val="left"/>
        <w:textAlignment w:val="auto"/>
        <w:rPr>
          <w:bCs/>
          <w:szCs w:val="20"/>
          <w:lang w:val="ru-RU"/>
        </w:rPr>
      </w:pPr>
      <w:r w:rsidRPr="00FD5CF6">
        <w:rPr>
          <w:bC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4.</w:t>
      </w:r>
      <w:r w:rsidRPr="00FD5CF6">
        <w:rPr>
          <w:b/>
          <w:bCs/>
          <w:szCs w:val="20"/>
          <w:lang w:val="ru-RU"/>
        </w:rPr>
        <w:tab/>
        <w:t>СУЩЕСТВЕННЫЕ БУХГАЛТЕРСКИЕ ОЦЕНКИ И СУЖДЕНИЯ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Возмещаемость основных средств и гудвилла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Нефтегазовые активы (продолжение)</w:t>
      </w:r>
    </w:p>
    <w:p w:rsidR="00FD5CF6" w:rsidRPr="00FD5CF6" w:rsidRDefault="00FD5CF6" w:rsidP="00FD5CF6">
      <w:pPr>
        <w:spacing w:before="120"/>
        <w:rPr>
          <w:bCs/>
          <w:szCs w:val="20"/>
          <w:lang w:val="ru-RU"/>
        </w:rPr>
      </w:pPr>
      <w:r w:rsidRPr="00FD5CF6">
        <w:rPr>
          <w:bCs/>
          <w:szCs w:val="20"/>
          <w:lang w:val="ru-RU"/>
        </w:rPr>
        <w:t>ТОО «Казахтуркмунай» (далее «КТМ») использовало ставку дисконтирования, равную 13,87%, полученную от посленалоговой средневзвешенной стоимости капитала для активов, генерирующих денежные средства. Бизнес-планы, утверждаемые на ежегодной основе, являются основным источником информации, так как они содержат прогнозы по добыче нефти, объёмам продаж, доходам, расходам и капитальным затратам. Различные допущения, такие как прогнозы цен на нефть и темпы инфляции, берут в учёт существующие цены, обменные курсы иностранных валют, другие макроэкономические факторы и исторические тенденции и колебания. Предполагаемые денежные потоки были ограничены датой истечения срока контракта на недропользование в 2034 году. Затраты до 2019 года были спрогнозированы на основе бюджета и бизнес плана, а также текущих оценок руководства Группы о потенциальных изменениях в операционных и капитальных затратах. Большая часть денежных потоков после этого периода была спрогнозирована путём применения предполагаемой ставки инфляции, за исключением капитальных затрат, которые были основаны на наилучшей оценке руководства, имеющейся на дату проведения оценки.</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Активы по нефтепереработке</w:t>
      </w:r>
    </w:p>
    <w:p w:rsidR="00FD5CF6" w:rsidRPr="00FD5CF6" w:rsidRDefault="00FD5CF6" w:rsidP="00FD5CF6">
      <w:pPr>
        <w:spacing w:before="120"/>
        <w:rPr>
          <w:bCs/>
          <w:szCs w:val="20"/>
          <w:lang w:val="ru-RU"/>
        </w:rPr>
      </w:pPr>
      <w:r w:rsidRPr="00FD5CF6">
        <w:rPr>
          <w:bCs/>
          <w:szCs w:val="20"/>
          <w:lang w:val="ru-RU"/>
        </w:rPr>
        <w:t>Снижение рыночных прогнозов указало на наличие возможного обесценения гудвилла и активов по нефтепереработке ПНХЗ.</w:t>
      </w:r>
    </w:p>
    <w:p w:rsidR="00FD5CF6" w:rsidRPr="00FD5CF6" w:rsidRDefault="00FD5CF6" w:rsidP="00FD5CF6">
      <w:pPr>
        <w:spacing w:before="120"/>
        <w:rPr>
          <w:bCs/>
          <w:szCs w:val="20"/>
          <w:lang w:val="ru-RU"/>
        </w:rPr>
      </w:pPr>
      <w:r w:rsidRPr="00FD5CF6">
        <w:rPr>
          <w:bCs/>
          <w:szCs w:val="20"/>
          <w:lang w:val="ru-RU"/>
        </w:rPr>
        <w:t>В соответствии с Межгосударственным соглашения о сотрудничестве (далее «Соглашение о сотрудничестве»), начиная с 2014 года Казахстану разрешается заменить российскую нефть на казахстанскую нефть при транспортировке нефти в Китай по Казахстанским трубопроводам для поставки нефтеперерабатывающим заводам.</w:t>
      </w:r>
    </w:p>
    <w:p w:rsidR="00FD5CF6" w:rsidRPr="00FD5CF6" w:rsidRDefault="00FD5CF6" w:rsidP="00FD5CF6">
      <w:pPr>
        <w:spacing w:before="120"/>
        <w:rPr>
          <w:bCs/>
          <w:szCs w:val="20"/>
          <w:lang w:val="ru-RU"/>
        </w:rPr>
      </w:pPr>
      <w:r w:rsidRPr="00FD5CF6">
        <w:rPr>
          <w:bCs/>
          <w:szCs w:val="20"/>
          <w:lang w:val="ru-RU"/>
        </w:rPr>
        <w:t>Соглашение о сотрудничестве действует до 1 января 2019 года с автоматическим продлением на 5 (пять) лет. На основании возможности замены казахстанской нефти на российскую нефть для производства нефтепродуктов на ПНХЗ, Группа применяет допущение о том, что внутренние цены на нефть в Казахстане могут быть использованы для определения себестоимости приобретения нефти для ПНХЗ.</w:t>
      </w:r>
    </w:p>
    <w:p w:rsidR="00FD5CF6" w:rsidRPr="00FD5CF6" w:rsidRDefault="00FD5CF6" w:rsidP="00FD5CF6">
      <w:pPr>
        <w:spacing w:before="120"/>
        <w:rPr>
          <w:bCs/>
          <w:szCs w:val="20"/>
          <w:lang w:val="ru-RU"/>
        </w:rPr>
      </w:pPr>
      <w:r w:rsidRPr="00FD5CF6">
        <w:rPr>
          <w:bCs/>
          <w:szCs w:val="20"/>
          <w:lang w:val="ru-RU"/>
        </w:rPr>
        <w:t>По состоянию на 31 декабря 2015 года возмещаемая стоимость активов по переработке ПНХЗ (справедливая стоимость за вычетом затрат) составляет 210.053.000 тысяч тенге (в 2014 году: 211.821.000 тысяч тенге). Справедливая стоимость за вычетом затрат была рассчитана с использованием дисконтирования свободных денежных потоков. Свободные денежные потоки рассчитаны на основе утверждённых планов развития на пятилетний период. Ставка дисконтирования, применяемая к прогнозируемым денежным потокам, составила 13% (в 2014 году: 9,1%), а денежные потоки за пределами пятилетнего срока были экстраполированы с учётом темпа роста, равного 4,99% (в 2014 году: 3,87%). В результате проведенного анализа, обесценение не было обнаружено.</w:t>
      </w:r>
    </w:p>
    <w:p w:rsidR="00FD5CF6" w:rsidRPr="00FD5CF6" w:rsidRDefault="00FD5CF6" w:rsidP="00FD5CF6">
      <w:pPr>
        <w:spacing w:before="120"/>
        <w:rPr>
          <w:bCs/>
          <w:szCs w:val="20"/>
          <w:lang w:val="ru-RU"/>
        </w:rPr>
      </w:pPr>
      <w:r w:rsidRPr="00FD5CF6">
        <w:rPr>
          <w:bCs/>
          <w:szCs w:val="20"/>
          <w:lang w:val="ru-RU"/>
        </w:rPr>
        <w:t>Результаты оценки возмещаемой стоимости активов по переработке ПНХЗ являются наиболее чувствительными к изменению основных допущений, в частности, допущений, связанных с изменениями обменного курса тенге, ставки дисконтирования WACC, а также запланированных денежных потоков в терминальном периоде. Повышение ставки дисконтирования на 2% с 13% до 15%, приведёт к тому, что возмещаемая стоимость гудвилла уменьшится на 45.272.000 тысяч тенге. Понижение запланированных денежных потоков, в терминальном периоде, на 3% с 10,3% до 7,3% приведёт к обесценению гудвилла на 87.059.000 тысяч тенге.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Энергогенерирующие активы</w:t>
      </w:r>
    </w:p>
    <w:p w:rsidR="00FD5CF6" w:rsidRPr="00FD5CF6" w:rsidRDefault="00FD5CF6" w:rsidP="00FD5CF6">
      <w:pPr>
        <w:spacing w:before="120"/>
        <w:rPr>
          <w:bCs/>
          <w:szCs w:val="20"/>
          <w:lang w:val="ru-RU"/>
        </w:rPr>
      </w:pPr>
      <w:r w:rsidRPr="00FD5CF6">
        <w:rPr>
          <w:bCs/>
          <w:szCs w:val="20"/>
          <w:lang w:val="ru-RU"/>
        </w:rPr>
        <w:t>По состоянию на 31 декабря 2015 года Группа признала обесценение основных средств АЖК в размере 4.001.000 тысяч тенге и восстановление прежней суммы обесценения активов ЭГРЭС-1 в размере 1.500.000</w:t>
      </w:r>
      <w:r w:rsidRPr="00FD5CF6">
        <w:rPr>
          <w:bCs/>
          <w:szCs w:val="20"/>
        </w:rPr>
        <w:t> </w:t>
      </w:r>
      <w:r w:rsidRPr="00FD5CF6">
        <w:rPr>
          <w:bCs/>
          <w:szCs w:val="20"/>
          <w:lang w:val="ru-RU"/>
        </w:rPr>
        <w:t>тысяч тенге. Прогнозы объёма продаж основаны на прошлых результатах и ожиданий руководства. Прогнозы тарифов на кВт/ч основаны на тарифах, утверждённых Комитетом по регулированию естественных монополий Республики Казахстан.</w:t>
      </w:r>
    </w:p>
    <w:p w:rsidR="00FD5CF6" w:rsidRPr="00FD5CF6" w:rsidRDefault="00FD5CF6" w:rsidP="00FD5CF6">
      <w:pPr>
        <w:spacing w:before="120"/>
        <w:rPr>
          <w:bCs/>
          <w:szCs w:val="20"/>
          <w:lang w:val="ru-RU"/>
        </w:rPr>
      </w:pPr>
      <w:r w:rsidRPr="00FD5CF6">
        <w:rPr>
          <w:bCs/>
          <w:szCs w:val="20"/>
          <w:lang w:val="ru-RU"/>
        </w:rPr>
        <w:t>Денежные потоки были дисконтированы с применением посленалоговой процентной ставки в размере 12,05% годовых. Долгосрочная ставка инфляции, использованная для расчёта терминальной стоимости, составляет 2,3% годовых.</w:t>
      </w:r>
      <w:r w:rsidRPr="00FD5CF6">
        <w:rPr>
          <w:bC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4.</w:t>
      </w:r>
      <w:r w:rsidRPr="00FD5CF6">
        <w:rPr>
          <w:b/>
          <w:bCs/>
          <w:szCs w:val="20"/>
          <w:lang w:val="ru-RU"/>
        </w:rPr>
        <w:tab/>
        <w:t>СУЩЕСТВЕННЫЕ БУХГАЛТЕРСКИЕ ОЦЕНКИ И СУЖДЕНИЯ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Возмещаемость основных средств и гудвилла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Железнодорожные активы</w:t>
      </w:r>
    </w:p>
    <w:p w:rsidR="00FD5CF6" w:rsidRPr="00FD5CF6" w:rsidRDefault="00FD5CF6" w:rsidP="00FD5CF6">
      <w:pPr>
        <w:spacing w:before="120"/>
        <w:rPr>
          <w:bCs/>
          <w:szCs w:val="20"/>
          <w:lang w:val="ru-RU"/>
        </w:rPr>
      </w:pPr>
      <w:r w:rsidRPr="00FD5CF6">
        <w:rPr>
          <w:bCs/>
          <w:szCs w:val="20"/>
          <w:lang w:val="ru-RU"/>
        </w:rPr>
        <w:t xml:space="preserve">По состоянию на 31 декабря 2015 года Группа провела анализ обесценения железнодорожных активов учитывая их как единое подразделение, генерирующее денежные средства. В текущей операционной модели </w:t>
      </w:r>
      <w:r w:rsidRPr="00FD5CF6">
        <w:rPr>
          <w:szCs w:val="20"/>
          <w:lang w:val="ru-RU"/>
        </w:rPr>
        <w:t>АО «Национальная Компания Қазақстан Темір Жолы» (далее – «Н</w:t>
      </w:r>
      <w:r w:rsidRPr="00FD5CF6">
        <w:rPr>
          <w:szCs w:val="20"/>
          <w:lang w:val="kk-KZ"/>
        </w:rPr>
        <w:t>К</w:t>
      </w:r>
      <w:r w:rsidRPr="00FD5CF6">
        <w:rPr>
          <w:szCs w:val="20"/>
          <w:lang w:val="ru-RU"/>
        </w:rPr>
        <w:t xml:space="preserve"> КТЖ») </w:t>
      </w:r>
      <w:r w:rsidRPr="00FD5CF6">
        <w:rPr>
          <w:bCs/>
          <w:szCs w:val="20"/>
          <w:lang w:val="ru-RU"/>
        </w:rPr>
        <w:t>денежные потоки каждого сегмента не являются достаточно независимыми. Последующие изменения, вызванные реорганизацией НК КТЖ и планом его приватизации, могут иметь влияние на определение единиц, генерирующих денежные средства и на возмещаемую стоимость железнодорожных активов.</w:t>
      </w:r>
    </w:p>
    <w:p w:rsidR="00FD5CF6" w:rsidRPr="00FD5CF6" w:rsidRDefault="00FD5CF6" w:rsidP="00FD5CF6">
      <w:pPr>
        <w:spacing w:before="120"/>
        <w:rPr>
          <w:bCs/>
          <w:szCs w:val="20"/>
          <w:lang w:val="ru-RU"/>
        </w:rPr>
      </w:pPr>
      <w:r w:rsidRPr="00FD5CF6">
        <w:rPr>
          <w:bCs/>
          <w:szCs w:val="20"/>
          <w:lang w:val="ru-RU"/>
        </w:rPr>
        <w:t>Утверждённый План развития на 2016-2020 годы был основным источником информации для теста на обесценение. Группа построила модель дисконтированных денежных потоков с использованием WACC 12,52%, и средние темпы роста тарифов на 4%. В результате теста на обесценение возмещаемая стоимость железнодорожных активов превысила их балансовую стоимость.</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Производство и продажа кремниевых и фотоэлектрических пластин</w:t>
      </w:r>
    </w:p>
    <w:p w:rsidR="00FD5CF6" w:rsidRPr="00FD5CF6" w:rsidRDefault="00FD5CF6" w:rsidP="00FD5CF6">
      <w:pPr>
        <w:spacing w:before="120"/>
        <w:rPr>
          <w:bCs/>
          <w:szCs w:val="20"/>
          <w:lang w:val="ru-RU"/>
        </w:rPr>
      </w:pPr>
      <w:r w:rsidRPr="00FD5CF6">
        <w:rPr>
          <w:bCs/>
          <w:szCs w:val="20"/>
          <w:lang w:val="ru-RU"/>
        </w:rPr>
        <w:t>По состоянию на 31 декабря 2015 года Группа провела тест на обесценение двух генерирующих единиц: «Производство и реализация металлургического и поликристаллического кремния, переработка отходов кремниевого производства» и «Производство кремния солнечного качества, кремниевых и фотоэлектрических пластин». В результате проведенной оценки было признано обесценение на сумму 3.476.000 тысяч тенге и 15.748.000 тысяч тенге, соответственно.</w:t>
      </w:r>
    </w:p>
    <w:p w:rsidR="00FD5CF6" w:rsidRPr="00FD5CF6" w:rsidRDefault="00FD5CF6" w:rsidP="00FD5CF6">
      <w:pPr>
        <w:spacing w:before="120"/>
        <w:rPr>
          <w:bCs/>
          <w:szCs w:val="20"/>
          <w:lang w:val="ru-RU"/>
        </w:rPr>
      </w:pPr>
      <w:r w:rsidRPr="00FD5CF6">
        <w:rPr>
          <w:bCs/>
          <w:szCs w:val="20"/>
          <w:lang w:val="ru-RU"/>
        </w:rPr>
        <w:t xml:space="preserve">Возмещаемая стоимость единиц, генерирующих денежные потоки, была определена как стоимость от использования. Группа применила ставки дисконтирования, равные 11,11% и 15,45%, соответственно, важные расчётные оценки и суждения, использованные при расчёте возмещаемой стоимости, включают прогноз будущих объёмов и цен продаж. Период прогноза равен оставшемуся сроку полезной службы основных средств. </w:t>
      </w:r>
    </w:p>
    <w:p w:rsidR="00FD5CF6" w:rsidRPr="00FD5CF6" w:rsidRDefault="00FD5CF6" w:rsidP="00FD5CF6">
      <w:pPr>
        <w:spacing w:before="120" w:after="120"/>
        <w:rPr>
          <w:bCs/>
          <w:szCs w:val="20"/>
          <w:lang w:val="ru-RU"/>
        </w:rPr>
      </w:pPr>
      <w:r w:rsidRPr="00FD5CF6">
        <w:rPr>
          <w:bCs/>
          <w:szCs w:val="20"/>
          <w:lang w:val="ru-RU"/>
        </w:rPr>
        <w:t xml:space="preserve">Убыток от обесценения основных средств, нематериальных активов, гудвилла и прочих долгосрочных активов Группы по состоянию на 31 декабря 2015 года представлен следующим образом: </w:t>
      </w:r>
    </w:p>
    <w:tbl>
      <w:tblPr>
        <w:tblW w:w="9638" w:type="dxa"/>
        <w:tblInd w:w="108" w:type="dxa"/>
        <w:tblLayout w:type="fixed"/>
        <w:tblLook w:val="04A0" w:firstRow="1" w:lastRow="0" w:firstColumn="1" w:lastColumn="0" w:noHBand="0" w:noVBand="1"/>
      </w:tblPr>
      <w:tblGrid>
        <w:gridCol w:w="4535"/>
        <w:gridCol w:w="1701"/>
        <w:gridCol w:w="1701"/>
        <w:gridCol w:w="1701"/>
      </w:tblGrid>
      <w:tr w:rsidR="00FD5CF6" w:rsidRPr="00FD5CF6" w:rsidTr="00FD5CF6">
        <w:trPr>
          <w:trHeight w:val="227"/>
        </w:trPr>
        <w:tc>
          <w:tcPr>
            <w:tcW w:w="4535" w:type="dxa"/>
            <w:tcBorders>
              <w:top w:val="nil"/>
              <w:left w:val="nil"/>
              <w:bottom w:val="single" w:sz="4" w:space="0" w:color="auto"/>
              <w:right w:val="nil"/>
            </w:tcBorders>
            <w:vAlign w:val="bottom"/>
            <w:hideMark/>
          </w:tcPr>
          <w:p w:rsidR="00FD5CF6" w:rsidRPr="00FD5CF6" w:rsidRDefault="00FD5CF6" w:rsidP="00FD5CF6">
            <w:pPr>
              <w:autoSpaceDN w:val="0"/>
              <w:adjustRightInd/>
              <w:ind w:left="5" w:right="-108" w:hanging="113"/>
              <w:jc w:val="left"/>
              <w:textAlignment w:val="auto"/>
              <w:rPr>
                <w:rFonts w:ascii="Arial" w:hAnsi="Arial" w:cs="Arial"/>
                <w:i/>
                <w:sz w:val="18"/>
                <w:szCs w:val="18"/>
              </w:rPr>
            </w:pPr>
            <w:r w:rsidRPr="00FD5CF6">
              <w:rPr>
                <w:rFonts w:ascii="Arial" w:hAnsi="Arial" w:cs="Arial"/>
                <w:i/>
                <w:sz w:val="16"/>
                <w:szCs w:val="18"/>
              </w:rPr>
              <w:t xml:space="preserve">В </w:t>
            </w:r>
            <w:r w:rsidRPr="00FD5CF6">
              <w:rPr>
                <w:rFonts w:ascii="Arial" w:hAnsi="Arial" w:cs="Arial"/>
                <w:i/>
                <w:sz w:val="16"/>
                <w:szCs w:val="18"/>
                <w:lang w:val="ru-RU"/>
              </w:rPr>
              <w:t>тысячах</w:t>
            </w:r>
            <w:r w:rsidRPr="00FD5CF6">
              <w:rPr>
                <w:rFonts w:ascii="Arial" w:hAnsi="Arial" w:cs="Arial"/>
                <w:i/>
                <w:sz w:val="16"/>
                <w:szCs w:val="18"/>
              </w:rPr>
              <w:t xml:space="preserve"> тенге</w:t>
            </w:r>
          </w:p>
        </w:tc>
        <w:tc>
          <w:tcPr>
            <w:tcW w:w="1701" w:type="dxa"/>
            <w:tcBorders>
              <w:top w:val="nil"/>
              <w:left w:val="nil"/>
              <w:bottom w:val="single" w:sz="4" w:space="0" w:color="auto"/>
              <w:right w:val="nil"/>
            </w:tcBorders>
            <w:vAlign w:val="bottom"/>
            <w:hideMark/>
          </w:tcPr>
          <w:p w:rsidR="00FD5CF6" w:rsidRPr="00FD5CF6" w:rsidRDefault="00FD5CF6" w:rsidP="00FD5CF6">
            <w:pPr>
              <w:autoSpaceDN w:val="0"/>
              <w:adjustRightInd/>
              <w:ind w:left="-108" w:right="57"/>
              <w:jc w:val="righ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Основные средства и не-материальные активы</w:t>
            </w:r>
          </w:p>
        </w:tc>
        <w:tc>
          <w:tcPr>
            <w:tcW w:w="1701" w:type="dxa"/>
            <w:tcBorders>
              <w:top w:val="nil"/>
              <w:left w:val="nil"/>
              <w:bottom w:val="single" w:sz="4" w:space="0" w:color="auto"/>
              <w:right w:val="nil"/>
            </w:tcBorders>
            <w:vAlign w:val="bottom"/>
            <w:hideMark/>
          </w:tcPr>
          <w:p w:rsidR="00FD5CF6" w:rsidRPr="00FD5CF6" w:rsidRDefault="00FD5CF6" w:rsidP="00FD5CF6">
            <w:pPr>
              <w:autoSpaceDN w:val="0"/>
              <w:adjustRightInd/>
              <w:ind w:left="-108" w:right="57"/>
              <w:jc w:val="righ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Гудвилл</w:t>
            </w:r>
          </w:p>
        </w:tc>
        <w:tc>
          <w:tcPr>
            <w:tcW w:w="1701" w:type="dxa"/>
            <w:tcBorders>
              <w:top w:val="nil"/>
              <w:left w:val="nil"/>
              <w:bottom w:val="single" w:sz="4" w:space="0" w:color="auto"/>
              <w:right w:val="nil"/>
            </w:tcBorders>
            <w:vAlign w:val="bottom"/>
            <w:hideMark/>
          </w:tcPr>
          <w:p w:rsidR="00FD5CF6" w:rsidRPr="00FD5CF6" w:rsidRDefault="00FD5CF6" w:rsidP="00FD5CF6">
            <w:pPr>
              <w:autoSpaceDN w:val="0"/>
              <w:adjustRightInd/>
              <w:ind w:left="-108" w:right="57"/>
              <w:jc w:val="righ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Прочие долгосрочные активы</w:t>
            </w:r>
          </w:p>
        </w:tc>
      </w:tr>
      <w:tr w:rsidR="00FD5CF6" w:rsidRPr="00FD5CF6" w:rsidTr="00FD5CF6">
        <w:trPr>
          <w:trHeight w:val="227"/>
        </w:trPr>
        <w:tc>
          <w:tcPr>
            <w:tcW w:w="4535" w:type="dxa"/>
            <w:tcBorders>
              <w:top w:val="single" w:sz="4" w:space="0" w:color="auto"/>
              <w:left w:val="nil"/>
              <w:right w:val="nil"/>
            </w:tcBorders>
            <w:vAlign w:val="bottom"/>
          </w:tcPr>
          <w:p w:rsidR="00FD5CF6" w:rsidRPr="00FD5CF6" w:rsidRDefault="00FD5CF6" w:rsidP="00FD5CF6">
            <w:pPr>
              <w:autoSpaceDN w:val="0"/>
              <w:adjustRightInd/>
              <w:ind w:left="5" w:right="-108" w:hanging="113"/>
              <w:jc w:val="left"/>
              <w:textAlignment w:val="auto"/>
              <w:rPr>
                <w:rFonts w:ascii="Arial" w:hAnsi="Arial" w:cs="Arial"/>
                <w:i/>
                <w:sz w:val="16"/>
                <w:szCs w:val="18"/>
                <w:lang w:val="ru-RU"/>
              </w:rPr>
            </w:pPr>
            <w:r w:rsidRPr="00FD5CF6">
              <w:rPr>
                <w:rFonts w:ascii="Arial" w:hAnsi="Arial" w:cs="Arial"/>
                <w:i/>
                <w:sz w:val="16"/>
                <w:szCs w:val="18"/>
                <w:lang w:val="ru-RU"/>
              </w:rPr>
              <w:t xml:space="preserve"> </w:t>
            </w:r>
          </w:p>
        </w:tc>
        <w:tc>
          <w:tcPr>
            <w:tcW w:w="1701" w:type="dxa"/>
            <w:tcBorders>
              <w:top w:val="single" w:sz="4" w:space="0" w:color="auto"/>
              <w:left w:val="nil"/>
              <w:right w:val="nil"/>
            </w:tcBorders>
            <w:vAlign w:val="bottom"/>
          </w:tcPr>
          <w:p w:rsidR="00FD5CF6" w:rsidRPr="00FD5CF6" w:rsidRDefault="00FD5CF6" w:rsidP="00FD5CF6">
            <w:pPr>
              <w:autoSpaceDN w:val="0"/>
              <w:adjustRightInd/>
              <w:ind w:left="-108" w:right="57"/>
              <w:jc w:val="right"/>
              <w:textAlignment w:val="auto"/>
              <w:rPr>
                <w:rFonts w:ascii="Arial" w:hAnsi="Arial" w:cs="Arial"/>
                <w:b/>
                <w:sz w:val="18"/>
                <w:szCs w:val="18"/>
                <w:lang w:val="ru-RU" w:eastAsia="ru-RU" w:bidi="ru-RU"/>
              </w:rPr>
            </w:pPr>
          </w:p>
        </w:tc>
        <w:tc>
          <w:tcPr>
            <w:tcW w:w="1701" w:type="dxa"/>
            <w:tcBorders>
              <w:top w:val="single" w:sz="4" w:space="0" w:color="auto"/>
              <w:left w:val="nil"/>
              <w:right w:val="nil"/>
            </w:tcBorders>
            <w:vAlign w:val="bottom"/>
          </w:tcPr>
          <w:p w:rsidR="00FD5CF6" w:rsidRPr="00FD5CF6" w:rsidRDefault="00FD5CF6" w:rsidP="00FD5CF6">
            <w:pPr>
              <w:autoSpaceDN w:val="0"/>
              <w:adjustRightInd/>
              <w:ind w:left="-108" w:right="57"/>
              <w:jc w:val="right"/>
              <w:textAlignment w:val="auto"/>
              <w:rPr>
                <w:rFonts w:ascii="Arial" w:hAnsi="Arial" w:cs="Arial"/>
                <w:b/>
                <w:sz w:val="18"/>
                <w:szCs w:val="18"/>
                <w:lang w:val="ru-RU" w:eastAsia="ru-RU" w:bidi="ru-RU"/>
              </w:rPr>
            </w:pPr>
          </w:p>
        </w:tc>
        <w:tc>
          <w:tcPr>
            <w:tcW w:w="1701" w:type="dxa"/>
            <w:tcBorders>
              <w:top w:val="single" w:sz="4" w:space="0" w:color="auto"/>
              <w:left w:val="nil"/>
              <w:right w:val="nil"/>
            </w:tcBorders>
            <w:vAlign w:val="bottom"/>
          </w:tcPr>
          <w:p w:rsidR="00FD5CF6" w:rsidRPr="00FD5CF6" w:rsidRDefault="00FD5CF6" w:rsidP="00FD5CF6">
            <w:pPr>
              <w:autoSpaceDN w:val="0"/>
              <w:adjustRightInd/>
              <w:ind w:left="-108" w:right="57"/>
              <w:jc w:val="right"/>
              <w:textAlignment w:val="auto"/>
              <w:rPr>
                <w:rFonts w:ascii="Arial" w:hAnsi="Arial" w:cs="Arial"/>
                <w:b/>
                <w:sz w:val="18"/>
                <w:szCs w:val="18"/>
                <w:lang w:val="ru-RU" w:eastAsia="ru-RU" w:bidi="ru-RU"/>
              </w:rPr>
            </w:pPr>
          </w:p>
        </w:tc>
      </w:tr>
      <w:tr w:rsidR="00FD5CF6" w:rsidRPr="00FD5CF6" w:rsidTr="00FD5CF6">
        <w:trPr>
          <w:trHeight w:val="227"/>
        </w:trPr>
        <w:tc>
          <w:tcPr>
            <w:tcW w:w="4535" w:type="dxa"/>
            <w:tcBorders>
              <w:left w:val="nil"/>
              <w:bottom w:val="nil"/>
              <w:right w:val="nil"/>
            </w:tcBorders>
            <w:vAlign w:val="bottom"/>
          </w:tcPr>
          <w:p w:rsidR="00FD5CF6" w:rsidRPr="00FD5CF6" w:rsidRDefault="00FD5CF6" w:rsidP="00FD5CF6">
            <w:pPr>
              <w:ind w:left="5" w:right="-108" w:hanging="113"/>
              <w:jc w:val="left"/>
              <w:rPr>
                <w:rFonts w:ascii="Arial" w:hAnsi="Arial" w:cs="Arial"/>
                <w:b/>
                <w:sz w:val="18"/>
                <w:szCs w:val="18"/>
              </w:rPr>
            </w:pPr>
            <w:r w:rsidRPr="00FD5CF6">
              <w:rPr>
                <w:rFonts w:ascii="Arial" w:hAnsi="Arial" w:cs="Arial"/>
                <w:b/>
                <w:sz w:val="18"/>
                <w:szCs w:val="18"/>
              </w:rPr>
              <w:t>Нефтегазовые активы</w:t>
            </w:r>
          </w:p>
        </w:tc>
        <w:tc>
          <w:tcPr>
            <w:tcW w:w="1701" w:type="dxa"/>
            <w:tcBorders>
              <w:left w:val="nil"/>
              <w:bottom w:val="nil"/>
              <w:right w:val="nil"/>
            </w:tcBorders>
            <w:vAlign w:val="bottom"/>
          </w:tcPr>
          <w:p w:rsidR="00FD5CF6" w:rsidRPr="00FD5CF6" w:rsidRDefault="00FD5CF6" w:rsidP="00FD5CF6">
            <w:pPr>
              <w:tabs>
                <w:tab w:val="decimal" w:pos="1418"/>
              </w:tabs>
              <w:autoSpaceDE w:val="0"/>
              <w:autoSpaceDN w:val="0"/>
              <w:adjustRightInd/>
              <w:jc w:val="left"/>
              <w:textAlignment w:val="auto"/>
              <w:rPr>
                <w:rFonts w:ascii="Arial" w:hAnsi="Arial" w:cs="Arial"/>
                <w:b/>
                <w:sz w:val="18"/>
                <w:szCs w:val="18"/>
              </w:rPr>
            </w:pPr>
          </w:p>
        </w:tc>
        <w:tc>
          <w:tcPr>
            <w:tcW w:w="1701" w:type="dxa"/>
            <w:tcBorders>
              <w:left w:val="nil"/>
              <w:bottom w:val="nil"/>
              <w:right w:val="nil"/>
            </w:tcBorders>
            <w:vAlign w:val="bottom"/>
          </w:tcPr>
          <w:p w:rsidR="00FD5CF6" w:rsidRPr="00FD5CF6" w:rsidRDefault="00FD5CF6" w:rsidP="00FD5CF6">
            <w:pPr>
              <w:tabs>
                <w:tab w:val="decimal" w:pos="1418"/>
              </w:tabs>
              <w:autoSpaceDE w:val="0"/>
              <w:autoSpaceDN w:val="0"/>
              <w:adjustRightInd/>
              <w:jc w:val="left"/>
              <w:textAlignment w:val="auto"/>
              <w:rPr>
                <w:rFonts w:ascii="Arial" w:hAnsi="Arial" w:cs="Arial"/>
                <w:b/>
                <w:sz w:val="18"/>
                <w:szCs w:val="18"/>
              </w:rPr>
            </w:pPr>
          </w:p>
        </w:tc>
        <w:tc>
          <w:tcPr>
            <w:tcW w:w="1701" w:type="dxa"/>
            <w:tcBorders>
              <w:left w:val="nil"/>
              <w:bottom w:val="nil"/>
              <w:right w:val="nil"/>
            </w:tcBorders>
            <w:vAlign w:val="bottom"/>
          </w:tcPr>
          <w:p w:rsidR="00FD5CF6" w:rsidRPr="00FD5CF6" w:rsidRDefault="00FD5CF6" w:rsidP="00FD5CF6">
            <w:pPr>
              <w:tabs>
                <w:tab w:val="decimal" w:pos="1418"/>
              </w:tabs>
              <w:autoSpaceDE w:val="0"/>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Кашаган Б.В – трубопроводы</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16.114</w:t>
            </w:r>
            <w:r w:rsidRPr="00FD5CF6">
              <w:rPr>
                <w:rFonts w:ascii="Arial" w:hAnsi="Arial" w:cs="Arial"/>
                <w:b/>
                <w:sz w:val="18"/>
                <w:szCs w:val="18"/>
                <w:lang w:val="ru-RU"/>
              </w:rPr>
              <w:t>.000</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Кашаган Б.В – инвестиции в СРП</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16.748</w:t>
            </w:r>
            <w:r w:rsidRPr="00FD5CF6">
              <w:rPr>
                <w:rFonts w:ascii="Arial" w:hAnsi="Arial" w:cs="Arial"/>
                <w:b/>
                <w:sz w:val="18"/>
                <w:szCs w:val="18"/>
                <w:lang w:val="ru-RU"/>
              </w:rPr>
              <w:t>.000</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Кашаган Б.В – запасы</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lang w:val="ru-RU"/>
              </w:rPr>
              <w:t>36.047.000</w:t>
            </w: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КТМ</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44.891</w:t>
            </w:r>
            <w:r w:rsidRPr="00FD5CF6">
              <w:rPr>
                <w:rFonts w:ascii="Arial" w:hAnsi="Arial" w:cs="Arial"/>
                <w:b/>
                <w:sz w:val="18"/>
                <w:szCs w:val="18"/>
                <w:lang w:val="ru-RU"/>
              </w:rPr>
              <w:t>.000</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АНС</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21.547</w:t>
            </w:r>
            <w:r w:rsidRPr="00FD5CF6">
              <w:rPr>
                <w:rFonts w:ascii="Arial" w:hAnsi="Arial" w:cs="Arial"/>
                <w:b/>
                <w:sz w:val="18"/>
                <w:szCs w:val="18"/>
                <w:lang w:val="ru-RU"/>
              </w:rPr>
              <w:t>.000</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lang w:val="ru-RU"/>
              </w:rPr>
              <w:t>11.922.000</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b/>
                <w:sz w:val="18"/>
                <w:szCs w:val="18"/>
              </w:rPr>
            </w:pPr>
            <w:r w:rsidRPr="00FD5CF6">
              <w:rPr>
                <w:rFonts w:ascii="Arial" w:hAnsi="Arial" w:cs="Arial"/>
                <w:b/>
                <w:sz w:val="18"/>
                <w:szCs w:val="18"/>
              </w:rPr>
              <w:t>Горнорудные активы</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color w:val="000000"/>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color w:val="000000"/>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color w:val="000000"/>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Производство и реализация металлургического и поликристаллического кремния, переработка отходов кремниевого производства</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3.476</w:t>
            </w:r>
            <w:r w:rsidRPr="00FD5CF6">
              <w:rPr>
                <w:rFonts w:ascii="Arial" w:hAnsi="Arial" w:cs="Arial"/>
                <w:b/>
                <w:sz w:val="18"/>
                <w:szCs w:val="18"/>
                <w:lang w:val="ru-RU"/>
              </w:rPr>
              <w:t>.000</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Производство кремния солнечного качества, кремниевых и фотоэлектрических пластин</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15.748</w:t>
            </w:r>
            <w:r w:rsidRPr="00FD5CF6">
              <w:rPr>
                <w:rFonts w:ascii="Arial" w:hAnsi="Arial" w:cs="Arial"/>
                <w:b/>
                <w:sz w:val="18"/>
                <w:szCs w:val="18"/>
                <w:lang w:val="ru-RU"/>
              </w:rPr>
              <w:t>.000</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b/>
                <w:sz w:val="18"/>
                <w:szCs w:val="18"/>
              </w:rPr>
            </w:pPr>
            <w:r w:rsidRPr="00FD5CF6">
              <w:rPr>
                <w:rFonts w:ascii="Arial" w:hAnsi="Arial" w:cs="Arial"/>
                <w:b/>
                <w:sz w:val="18"/>
                <w:szCs w:val="18"/>
              </w:rPr>
              <w:t>Энергогенерирующие активы</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ЭГРЭС-1</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rPr>
            </w:pPr>
            <w:r w:rsidRPr="00FD5CF6">
              <w:rPr>
                <w:rFonts w:ascii="Arial" w:hAnsi="Arial" w:cs="Arial"/>
                <w:b/>
                <w:sz w:val="18"/>
                <w:szCs w:val="18"/>
              </w:rPr>
              <w:t>(1.500</w:t>
            </w:r>
            <w:r w:rsidRPr="00FD5CF6">
              <w:rPr>
                <w:rFonts w:ascii="Arial" w:hAnsi="Arial" w:cs="Arial"/>
                <w:b/>
                <w:sz w:val="18"/>
                <w:szCs w:val="18"/>
                <w:lang w:val="ru-RU"/>
              </w:rPr>
              <w:t>.000</w:t>
            </w:r>
            <w:r w:rsidRPr="00FD5CF6">
              <w:rPr>
                <w:rFonts w:ascii="Arial" w:hAnsi="Arial" w:cs="Arial"/>
                <w:b/>
                <w:sz w:val="18"/>
                <w:szCs w:val="18"/>
              </w:rPr>
              <w:t>)</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АЖК</w:t>
            </w:r>
          </w:p>
        </w:tc>
        <w:tc>
          <w:tcPr>
            <w:tcW w:w="1701" w:type="dxa"/>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4.001</w:t>
            </w:r>
            <w:r w:rsidRPr="00FD5CF6">
              <w:rPr>
                <w:rFonts w:ascii="Arial" w:hAnsi="Arial" w:cs="Arial"/>
                <w:b/>
                <w:sz w:val="18"/>
                <w:szCs w:val="18"/>
                <w:lang w:val="ru-RU"/>
              </w:rPr>
              <w:t>.000</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vAlign w:val="bottom"/>
            <w:hideMark/>
          </w:tcPr>
          <w:p w:rsidR="00FD5CF6" w:rsidRPr="00FD5CF6" w:rsidRDefault="00FD5CF6" w:rsidP="00FD5CF6">
            <w:pPr>
              <w:ind w:left="5" w:right="-108" w:hanging="113"/>
              <w:jc w:val="left"/>
              <w:rPr>
                <w:rFonts w:ascii="Arial" w:hAnsi="Arial" w:cs="Arial"/>
                <w:b/>
                <w:sz w:val="18"/>
                <w:szCs w:val="18"/>
              </w:rPr>
            </w:pPr>
            <w:r w:rsidRPr="00FD5CF6">
              <w:rPr>
                <w:rFonts w:ascii="Arial" w:hAnsi="Arial" w:cs="Arial"/>
                <w:b/>
                <w:sz w:val="18"/>
                <w:szCs w:val="18"/>
              </w:rPr>
              <w:t>Прочие</w:t>
            </w: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c>
          <w:tcPr>
            <w:tcW w:w="1701" w:type="dxa"/>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tcBorders>
              <w:top w:val="nil"/>
              <w:left w:val="nil"/>
              <w:bottom w:val="single" w:sz="4" w:space="0" w:color="auto"/>
              <w:right w:val="nil"/>
            </w:tcBorders>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Основные средства и нематериальные активы</w:t>
            </w:r>
          </w:p>
        </w:tc>
        <w:tc>
          <w:tcPr>
            <w:tcW w:w="1701" w:type="dxa"/>
            <w:tcBorders>
              <w:top w:val="nil"/>
              <w:left w:val="nil"/>
              <w:bottom w:val="single" w:sz="4" w:space="0" w:color="auto"/>
              <w:right w:val="nil"/>
            </w:tcBorders>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11.237</w:t>
            </w:r>
            <w:r w:rsidRPr="00FD5CF6">
              <w:rPr>
                <w:rFonts w:ascii="Arial" w:hAnsi="Arial" w:cs="Arial"/>
                <w:b/>
                <w:sz w:val="18"/>
                <w:szCs w:val="18"/>
                <w:lang w:val="ru-RU"/>
              </w:rPr>
              <w:t>.000</w:t>
            </w:r>
          </w:p>
        </w:tc>
        <w:tc>
          <w:tcPr>
            <w:tcW w:w="1701" w:type="dxa"/>
            <w:tcBorders>
              <w:top w:val="nil"/>
              <w:left w:val="nil"/>
              <w:bottom w:val="single" w:sz="4" w:space="0" w:color="auto"/>
              <w:right w:val="nil"/>
            </w:tcBorders>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p>
        </w:tc>
        <w:tc>
          <w:tcPr>
            <w:tcW w:w="1701" w:type="dxa"/>
            <w:tcBorders>
              <w:top w:val="nil"/>
              <w:left w:val="nil"/>
              <w:bottom w:val="single" w:sz="4" w:space="0" w:color="auto"/>
              <w:right w:val="nil"/>
            </w:tcBorders>
            <w:vAlign w:val="bottom"/>
          </w:tcPr>
          <w:p w:rsidR="00FD5CF6" w:rsidRPr="00FD5CF6" w:rsidRDefault="00FD5CF6" w:rsidP="00FD5CF6">
            <w:pPr>
              <w:tabs>
                <w:tab w:val="decimal" w:pos="1418"/>
              </w:tabs>
              <w:autoSpaceDN w:val="0"/>
              <w:adjustRightInd/>
              <w:jc w:val="left"/>
              <w:textAlignment w:val="auto"/>
              <w:rPr>
                <w:rFonts w:ascii="Arial" w:hAnsi="Arial" w:cs="Arial"/>
                <w:b/>
                <w:sz w:val="18"/>
                <w:szCs w:val="18"/>
              </w:rPr>
            </w:pPr>
          </w:p>
        </w:tc>
      </w:tr>
      <w:tr w:rsidR="00FD5CF6" w:rsidRPr="00FD5CF6" w:rsidTr="00FD5CF6">
        <w:trPr>
          <w:trHeight w:val="227"/>
        </w:trPr>
        <w:tc>
          <w:tcPr>
            <w:tcW w:w="4535" w:type="dxa"/>
            <w:tcBorders>
              <w:top w:val="single" w:sz="4" w:space="0" w:color="auto"/>
              <w:left w:val="nil"/>
              <w:bottom w:val="single" w:sz="12" w:space="0" w:color="auto"/>
              <w:right w:val="nil"/>
            </w:tcBorders>
            <w:vAlign w:val="bottom"/>
            <w:hideMark/>
          </w:tcPr>
          <w:p w:rsidR="00FD5CF6" w:rsidRPr="00FD5CF6" w:rsidRDefault="00FD5CF6" w:rsidP="00FD5CF6">
            <w:pPr>
              <w:ind w:left="5" w:right="-108" w:hanging="113"/>
              <w:jc w:val="left"/>
              <w:rPr>
                <w:rFonts w:ascii="Arial" w:hAnsi="Arial" w:cs="Arial"/>
                <w:b/>
                <w:sz w:val="18"/>
                <w:szCs w:val="18"/>
              </w:rPr>
            </w:pPr>
            <w:r w:rsidRPr="00FD5CF6">
              <w:rPr>
                <w:rFonts w:ascii="Arial" w:hAnsi="Arial" w:cs="Arial"/>
                <w:b/>
                <w:sz w:val="18"/>
                <w:szCs w:val="18"/>
              </w:rPr>
              <w:t>Итого</w:t>
            </w:r>
          </w:p>
        </w:tc>
        <w:tc>
          <w:tcPr>
            <w:tcW w:w="1701"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rPr>
              <w:t>132.262</w:t>
            </w:r>
            <w:r w:rsidRPr="00FD5CF6">
              <w:rPr>
                <w:rFonts w:ascii="Arial" w:hAnsi="Arial" w:cs="Arial"/>
                <w:b/>
                <w:sz w:val="18"/>
                <w:szCs w:val="18"/>
                <w:lang w:val="ru-RU"/>
              </w:rPr>
              <w:t>.000</w:t>
            </w:r>
          </w:p>
        </w:tc>
        <w:tc>
          <w:tcPr>
            <w:tcW w:w="1701"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lang w:val="ru-RU"/>
              </w:rPr>
              <w:t>11</w:t>
            </w:r>
            <w:r w:rsidRPr="00FD5CF6">
              <w:rPr>
                <w:rFonts w:ascii="Arial" w:hAnsi="Arial" w:cs="Arial"/>
                <w:b/>
                <w:sz w:val="18"/>
                <w:szCs w:val="18"/>
              </w:rPr>
              <w:t>.</w:t>
            </w:r>
            <w:r w:rsidRPr="00FD5CF6">
              <w:rPr>
                <w:rFonts w:ascii="Arial" w:hAnsi="Arial" w:cs="Arial"/>
                <w:b/>
                <w:sz w:val="18"/>
                <w:szCs w:val="18"/>
                <w:lang w:val="ru-RU"/>
              </w:rPr>
              <w:t>92</w:t>
            </w:r>
            <w:r w:rsidRPr="00FD5CF6">
              <w:rPr>
                <w:rFonts w:ascii="Arial" w:hAnsi="Arial" w:cs="Arial"/>
                <w:b/>
                <w:sz w:val="18"/>
                <w:szCs w:val="18"/>
              </w:rPr>
              <w:t>2</w:t>
            </w:r>
            <w:r w:rsidRPr="00FD5CF6">
              <w:rPr>
                <w:rFonts w:ascii="Arial" w:hAnsi="Arial" w:cs="Arial"/>
                <w:b/>
                <w:sz w:val="18"/>
                <w:szCs w:val="18"/>
                <w:lang w:val="ru-RU"/>
              </w:rPr>
              <w:t>.000</w:t>
            </w:r>
          </w:p>
        </w:tc>
        <w:tc>
          <w:tcPr>
            <w:tcW w:w="1701"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utoSpaceDN w:val="0"/>
              <w:adjustRightInd/>
              <w:jc w:val="left"/>
              <w:textAlignment w:val="auto"/>
              <w:rPr>
                <w:rFonts w:ascii="Arial" w:hAnsi="Arial" w:cs="Arial"/>
                <w:b/>
                <w:sz w:val="18"/>
                <w:szCs w:val="18"/>
                <w:lang w:val="ru-RU"/>
              </w:rPr>
            </w:pPr>
            <w:r w:rsidRPr="00FD5CF6">
              <w:rPr>
                <w:rFonts w:ascii="Arial" w:hAnsi="Arial" w:cs="Arial"/>
                <w:b/>
                <w:sz w:val="18"/>
                <w:szCs w:val="18"/>
                <w:lang w:val="ru-RU"/>
              </w:rPr>
              <w:t>36</w:t>
            </w:r>
            <w:r w:rsidRPr="00FD5CF6">
              <w:rPr>
                <w:rFonts w:ascii="Arial" w:hAnsi="Arial" w:cs="Arial"/>
                <w:b/>
                <w:sz w:val="18"/>
                <w:szCs w:val="18"/>
              </w:rPr>
              <w:t>.</w:t>
            </w:r>
            <w:r w:rsidRPr="00FD5CF6">
              <w:rPr>
                <w:rFonts w:ascii="Arial" w:hAnsi="Arial" w:cs="Arial"/>
                <w:b/>
                <w:sz w:val="18"/>
                <w:szCs w:val="18"/>
                <w:lang w:val="ru-RU"/>
              </w:rPr>
              <w:t>047.000</w:t>
            </w:r>
          </w:p>
        </w:tc>
      </w:tr>
    </w:tbl>
    <w:p w:rsidR="00FD5CF6" w:rsidRPr="00FD5CF6" w:rsidRDefault="00FD5CF6" w:rsidP="00FD5CF6">
      <w:pPr>
        <w:widowControl/>
        <w:adjustRightInd/>
        <w:jc w:val="left"/>
        <w:textAlignment w:val="auto"/>
        <w:rPr>
          <w:b/>
          <w:bCs/>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4.</w:t>
      </w:r>
      <w:r w:rsidRPr="00FD5CF6">
        <w:rPr>
          <w:b/>
          <w:bCs/>
          <w:szCs w:val="20"/>
          <w:lang w:val="ru-RU"/>
        </w:rPr>
        <w:tab/>
        <w:t>СУЩЕСТВЕННЫЕ БУХГАЛТЕРСКИЕ ОЦЕНКИ И СУЖДЕНИЯ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Обязательства по выбытию нефтегазовых активов</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По условиям определённых контрактов на недропользование, в соответствии с законодательством и нормативно-правовыми актами, Группа несет юридические обязательства по демонтажу и ликвидации основных средств и восстановлению земельных участков на каждом из месторождений. В частности, к обязательствам Группы относятся постепенное закрытие всех непроизводительных скважин и действия по окончательному прекращению деятельности, такие как демонтаж трубопроводов, зданий и рекультивация контрактной территории, а также выводу из эксплуатации и обязательств по загрязнению окружающей среды и производственном участке. Так как срок действия контрактов на недропользование не может быть продлён по усмотрению Группы, допускается, что расчётным сроком погашения обязательств на месторождении по окончательному закрытию является дата окончания каждого периода контракта на недропользование. Если бы обязательства по ликвидации активов должны были погашаться по истечении экономически обоснованного окончания эксплуатации месторождений, то отражённое обязательство значительно возросло бы вследствие включения всех расходов по ликвидации скважин и окончательных затрат по закрытию. Объём обязательств Группы по финансированию ликвидации скважин и затрат по окончательному закрытию зависит от условий соответствующих контрактов и действующего законодательства.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Обязательства не признаются в тех случаях, когда ни контракт, ни законодательство не подразумевают определённого обязательства по финансированию таких расходов по окончательной ликвидации и окончательному закрытию в конце периода действия контракта на недропользование. Принятие такого решения сопровождается некоторой неопределённостью и существенными суждениями. Оценки руководства касательно наличия или отсутствия таких обязательств могут измениться вместе с изменениями в политике и практике Правительства или в местной отраслевой практике.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Группа рассчитывает обязательства по выбытию активов отдельно по каждому контракту. Сумма обязательства является текущей стоимостью оцененных затрат, которые как ожидается, потребуются для погашения обязательства, скорректированных на ожидаемый уровень инфляции и дисконтированных с использованием средних безрисковых процентных ставок по государственному долгу стран с переходной экономикой, скорректированных на риски, присущие казахстанскому рынку.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Обязательство по выбытию активов пересматривается на каждую отчётную дату и корректируется для отражения наилучшей оценки согласно КИМСФО 1 </w:t>
      </w:r>
      <w:r w:rsidRPr="00FD5CF6">
        <w:rPr>
          <w:i/>
          <w:szCs w:val="20"/>
          <w:lang w:val="ru-RU"/>
        </w:rPr>
        <w:t>«Изменения в обязательствах по выводу из эксплуатации объекта основных средств, восстановлению природных ресурсов на занимаемом им участке и иных аналогичных обязательствах»</w:t>
      </w:r>
      <w:r w:rsidRPr="00FD5CF6">
        <w:rPr>
          <w:szCs w:val="20"/>
          <w:lang w:val="ru-RU"/>
        </w:rPr>
        <w:t xml:space="preserve">.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При оценке будущих затрат на закрытие и выбытие активов использовались существенные оценки и суждения, сделанные руководством. Большинство этих обязательств относится к отдалённому будущему и помимо неясности в законодательных требованиях, на оценки Группы могут оказать влияние изменения в технологии демонтажа активов, затратах и отраслевой практике. </w:t>
      </w:r>
    </w:p>
    <w:p w:rsidR="00FD5CF6" w:rsidRPr="00FD5CF6" w:rsidRDefault="00FD5CF6" w:rsidP="00FD5CF6">
      <w:pPr>
        <w:overflowPunct w:val="0"/>
        <w:autoSpaceDE w:val="0"/>
        <w:autoSpaceDN w:val="0"/>
        <w:spacing w:before="120"/>
        <w:rPr>
          <w:szCs w:val="20"/>
          <w:lang w:val="ru-RU"/>
        </w:rPr>
      </w:pPr>
      <w:r w:rsidRPr="00FD5CF6">
        <w:rPr>
          <w:szCs w:val="20"/>
          <w:lang w:val="ru-RU"/>
        </w:rPr>
        <w:t>Неопределённости, относящиеся к затратам на окончательное закрытие и выбытие активов, уменьшаются за счёт влияния дисконтирования ожидаемых денежных потоков. Группа оценивает стоимость будущей ликвидации скважин и активов, используя цены текущего года и среднее значение долгосрочного уровня инфляции.</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Долгосрочная инфляция и ставки дисконтирования, использованные для определения обязательства в консолидированном бухгалтерском балансе по предприятиям Группы, на 31 декабря 2015 года были в интервале от 2,10% до 6% и от 5,88% до 10,09%, соответственно (в 2014 году от 3% до 6% и от 6% до 10%, соответственно). Изменения в резерве по обязательствам по выбытию активов раскрыты в </w:t>
      </w:r>
      <w:r w:rsidRPr="00FD5CF6">
        <w:rPr>
          <w:i/>
          <w:szCs w:val="20"/>
          <w:lang w:val="ru-RU"/>
        </w:rPr>
        <w:t>Примечании 6</w:t>
      </w:r>
      <w:r w:rsidRPr="00FD5CF6">
        <w:rPr>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Экологическая реабилитация</w:t>
      </w:r>
    </w:p>
    <w:p w:rsidR="00FD5CF6" w:rsidRPr="00FD5CF6" w:rsidRDefault="00FD5CF6" w:rsidP="00FD5CF6">
      <w:pPr>
        <w:overflowPunct w:val="0"/>
        <w:autoSpaceDE w:val="0"/>
        <w:autoSpaceDN w:val="0"/>
        <w:spacing w:before="120"/>
        <w:rPr>
          <w:szCs w:val="20"/>
          <w:lang w:val="ru-RU"/>
        </w:rPr>
      </w:pPr>
      <w:r w:rsidRPr="00FD5CF6">
        <w:rPr>
          <w:szCs w:val="20"/>
          <w:lang w:val="ru-RU"/>
        </w:rPr>
        <w:t>Руководство Группы также делает оценки и выносит суждения по формированию резервов по обязательствам на экологические очистительные работы и реабилитацию. Затраты на охрану окружающей среды капитализируются или относятся на расходы периода в зависимости от их будущей экономической выгоды. Затраты, которые относятся к существующему состоянию, вызванному прошлой деятельностью и не имеющие будущей экономической выгоды, относятся на расходы периода</w:t>
      </w:r>
      <w:r w:rsidRPr="00FD5CF6">
        <w:rPr>
          <w:bCs/>
          <w:szCs w:val="20"/>
          <w:lang w:val="ru-RU"/>
        </w:rPr>
        <w:t>.</w:t>
      </w:r>
    </w:p>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4.</w:t>
      </w:r>
      <w:r w:rsidRPr="00FD5CF6">
        <w:rPr>
          <w:b/>
          <w:bCs/>
          <w:szCs w:val="20"/>
          <w:lang w:val="ru-RU"/>
        </w:rPr>
        <w:tab/>
        <w:t>СУЩЕСТВЕННЫЕ БУХГАЛТЕРСКИЕ ОЦЕНКИ И СУЖДЕНИЯ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Экологическая реабилитация (продолжение)</w:t>
      </w:r>
    </w:p>
    <w:p w:rsidR="00FD5CF6" w:rsidRPr="00FD5CF6" w:rsidRDefault="00FD5CF6" w:rsidP="00FD5CF6">
      <w:pPr>
        <w:overflowPunct w:val="0"/>
        <w:autoSpaceDE w:val="0"/>
        <w:autoSpaceDN w:val="0"/>
        <w:spacing w:before="120"/>
        <w:rPr>
          <w:bCs/>
          <w:szCs w:val="20"/>
          <w:lang w:val="ru-RU"/>
        </w:rPr>
      </w:pPr>
      <w:r w:rsidRPr="00FD5CF6">
        <w:rPr>
          <w:szCs w:val="20"/>
          <w:lang w:val="ru-RU"/>
        </w:rPr>
        <w:t xml:space="preserve">Обязательства определяются на основании текущей информации о затратах и ожидаемых планах по рекультивации и учитываются на не дисконтированной основе, если сроки процедур не согласованы с соответствующими органами. Резерв Группы на экологическую реабилитацию представляет собой наилучшие оценки руководства, основанные на независимой оценке ожидаемых затрат, необходимых для того, чтобы Группа соблюдала требования существующих казахстанской и европейской нормативных баз. Группа классифицировала данное обязательство как долгосрочное, за исключением части затрат, включенных в годовой бюджет 2016 года. В отношении резервов по экологической реабилитации, фактические затраты могут отличаться от оценок вследствие изменений в законодательстве и нормативно-правовых актах, общественных ожиданий, обнаружения и анализа территориальных условий и изменений в технологиях очистки. Дополнительные неопределённости, относящиеся к экологической реабилитации, раскрыты в </w:t>
      </w:r>
      <w:r w:rsidRPr="00FD5CF6">
        <w:rPr>
          <w:i/>
          <w:szCs w:val="20"/>
          <w:lang w:val="ru-RU"/>
        </w:rPr>
        <w:t>Примечании</w:t>
      </w:r>
      <w:r w:rsidRPr="00FD5CF6">
        <w:rPr>
          <w:szCs w:val="20"/>
          <w:lang w:val="ru-RU"/>
        </w:rPr>
        <w:t xml:space="preserve"> </w:t>
      </w:r>
      <w:r w:rsidRPr="00FD5CF6">
        <w:rPr>
          <w:bCs/>
          <w:i/>
          <w:szCs w:val="20"/>
          <w:lang w:val="ru-RU"/>
        </w:rPr>
        <w:t>12</w:t>
      </w:r>
      <w:r w:rsidRPr="00FD5CF6">
        <w:rPr>
          <w:bCs/>
          <w:szCs w:val="20"/>
          <w:lang w:val="ru-RU"/>
        </w:rPr>
        <w:t xml:space="preserve">. </w:t>
      </w:r>
      <w:r w:rsidRPr="00FD5CF6">
        <w:rPr>
          <w:szCs w:val="20"/>
          <w:lang w:val="ru-RU"/>
        </w:rPr>
        <w:t xml:space="preserve">Изменения в резерве по обязательствам на экологическую реабилитацию раскрыты в </w:t>
      </w:r>
      <w:r w:rsidRPr="00FD5CF6">
        <w:rPr>
          <w:i/>
          <w:szCs w:val="20"/>
          <w:lang w:val="ru-RU"/>
        </w:rPr>
        <w:t xml:space="preserve">Примечании </w:t>
      </w:r>
      <w:r w:rsidRPr="00FD5CF6">
        <w:rPr>
          <w:bCs/>
          <w:i/>
          <w:szCs w:val="20"/>
          <w:lang w:val="ru-RU"/>
        </w:rPr>
        <w:t>6</w:t>
      </w:r>
      <w:r w:rsidRPr="00FD5CF6">
        <w:rPr>
          <w:bCs/>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Резервы на строительство социальных активов</w:t>
      </w:r>
    </w:p>
    <w:p w:rsidR="00FD5CF6" w:rsidRPr="00FD5CF6" w:rsidRDefault="00FD5CF6" w:rsidP="00FD5CF6">
      <w:pPr>
        <w:widowControl/>
        <w:adjustRightInd/>
        <w:spacing w:before="240" w:after="60"/>
        <w:textAlignment w:val="auto"/>
        <w:outlineLvl w:val="5"/>
        <w:rPr>
          <w:szCs w:val="20"/>
          <w:lang w:val="ru-RU"/>
        </w:rPr>
      </w:pPr>
      <w:r w:rsidRPr="00FD5CF6">
        <w:rPr>
          <w:szCs w:val="20"/>
          <w:lang w:val="ru-RU"/>
        </w:rPr>
        <w:t xml:space="preserve">По состоянию на 31 декабря 2015 года прочие резервы в основном включают резервы под обязательства по строительству следующих объектов: «Музей истории Казахстана» (НК КМГ), «Многофункциональный ледовый дворец в г. Астана» (НК КТЖ), «Телерадиокомплекс» (НК КТЖ), «Щучинско-Боровской гольф-клуб» (НК КМГ) и реконструкция объекта «Всемирный выставочный центр» в г. Москва (НК КМГ). Расходы по резерву на строительство были признаны в капитале в качестве Прочих распределений Акционеру </w:t>
      </w:r>
      <w:r w:rsidRPr="00FD5CF6">
        <w:rPr>
          <w:i/>
          <w:szCs w:val="20"/>
          <w:lang w:val="ru-RU"/>
        </w:rPr>
        <w:t>(Примечание 6)</w:t>
      </w:r>
      <w:r w:rsidRPr="00FD5CF6">
        <w:rPr>
          <w:szCs w:val="20"/>
          <w:lang w:val="ru-RU"/>
        </w:rPr>
        <w:t>. По состоянию на 31 декабря 2015 года балансовая стоимость резерва по строительству социальных объектов составила 156.265</w:t>
      </w:r>
      <w:r w:rsidRPr="00FD5CF6">
        <w:rPr>
          <w:rFonts w:ascii="Calibri" w:hAnsi="Calibri"/>
          <w:b/>
          <w:sz w:val="22"/>
          <w:szCs w:val="20"/>
          <w:lang w:val="ru-RU"/>
        </w:rPr>
        <w:t>.</w:t>
      </w:r>
      <w:r w:rsidRPr="00FD5CF6">
        <w:rPr>
          <w:szCs w:val="20"/>
          <w:lang w:val="ru-RU"/>
        </w:rPr>
        <w:t xml:space="preserve">000 тысяч тенге (на 31 декабря 2014 года: 160.931.000 тысяч тенге) </w:t>
      </w:r>
      <w:r w:rsidRPr="00FD5CF6">
        <w:rPr>
          <w:i/>
          <w:szCs w:val="20"/>
          <w:lang w:val="ru-RU"/>
        </w:rPr>
        <w:t>(Примечание 6)</w:t>
      </w:r>
      <w:r w:rsidRPr="00FD5CF6">
        <w:rPr>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Срок полезной службы объектов основных средств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Группа пересматривает оставшийся срок полезной службы основных средств на каждую отчётную дату и, в случае если ожидания отличаются от предыдущей оценки, изменения учитываются перспективно как изменения в учётных оценках в соответствии с МСБУ 8 </w:t>
      </w:r>
      <w:r w:rsidRPr="00FD5CF6">
        <w:rPr>
          <w:i/>
          <w:szCs w:val="20"/>
          <w:lang w:val="ru-RU"/>
        </w:rPr>
        <w:t>«Учётная политика, изменения в учётных оценках и ошибки»</w:t>
      </w:r>
      <w:r w:rsidRPr="00FD5CF6">
        <w:rPr>
          <w:szCs w:val="20"/>
          <w:lang w:val="ru-RU"/>
        </w:rPr>
        <w:t xml:space="preserve">.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Активы по отсроченному налогу</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Активы по отсроченному налогу признаются по всем резервам и перенесенным налоговым убыткам в той степени, в которой существует вероятность того, что будут обоснованы налогооблагаемые временные разницы и коммерческий характер таких расходов. Существенные суждения руководства требуются для оценки активов по отсроченному налогу, которые могут быть признаны на основе планируемого уровня и времени доходности. Балансовая сумма признанных активов по отсроченному налогу на 31 декабря 2015 года составляла 116.443.000</w:t>
      </w:r>
      <w:r w:rsidRPr="00FD5CF6">
        <w:rPr>
          <w:szCs w:val="20"/>
        </w:rPr>
        <w:t> </w:t>
      </w:r>
      <w:r w:rsidRPr="00FD5CF6">
        <w:rPr>
          <w:szCs w:val="20"/>
          <w:lang w:val="ru-RU"/>
        </w:rPr>
        <w:t xml:space="preserve">тысяч тенге (2014 год: 102.436.000 тысяч тенге). Более подробная информация содержится в </w:t>
      </w:r>
      <w:r w:rsidRPr="00FD5CF6">
        <w:rPr>
          <w:i/>
          <w:szCs w:val="20"/>
          <w:lang w:val="ru-RU"/>
        </w:rPr>
        <w:t>Примечании 7</w:t>
      </w:r>
      <w:r w:rsidRPr="00FD5CF6">
        <w:rPr>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Налогообложение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В отношении интерпретации сложного налогового законодательства, изменений в налоговом законодательстве, а также сумм и сроков получения будущей налогооблагаемой прибыли существует неопределённость. С учётом значительного разнообразия международных операций Группы, а также долгосрочного характера и сложности имеющихся договорных отношений, разница, возникающая между фактическими результатами и принятыми допущениями, или будущие изменения таких допущений могут повлечь за собой будущие корректировки уже отражённых в отчётности сумм налогооблагаемых доходов и расходов. Основываясь на обоснованных допущениях, Группа создаёт резервы под возможные последствия налоговых проверок, проводимых налоговыми органами стран, в которых она осуществляет свою деятельность. </w:t>
      </w:r>
    </w:p>
    <w:p w:rsidR="00FD5CF6" w:rsidRPr="00FD5CF6" w:rsidRDefault="00FD5CF6" w:rsidP="00FD5CF6">
      <w:pPr>
        <w:widowControl/>
        <w:adjustRightInd/>
        <w:spacing w:before="120"/>
        <w:textAlignment w:val="auto"/>
        <w:outlineLvl w:val="5"/>
        <w:rPr>
          <w:rFonts w:ascii="Calibri" w:hAnsi="Calibri"/>
          <w:b/>
          <w:bCs/>
          <w:sz w:val="22"/>
          <w:szCs w:val="20"/>
          <w:lang w:val="ru-RU"/>
        </w:rPr>
      </w:pPr>
      <w:r w:rsidRPr="00FD5CF6">
        <w:rPr>
          <w:szCs w:val="20"/>
          <w:lang w:val="ru-RU"/>
        </w:rPr>
        <w:t xml:space="preserve">Величина подобных резервов зависит от различных факторов, например, от результатов предыдущих проверок и различных интерпретаций налогового законодательства компанией-налогоплательщиком и соответствующим налоговым органом. Подобные различия в интерпретации могут возникнуть по большому количеству вопросов в зависимости от условий, преобладающих в стране, в которой зарегистрирована соответствующая компания Группы. </w:t>
      </w:r>
      <w:r w:rsidRPr="00FD5CF6">
        <w:rPr>
          <w:rFonts w:ascii="Calibri" w:hAnsi="Calibri"/>
          <w:b/>
          <w:bCs/>
          <w:sz w:val="22"/>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4.</w:t>
      </w:r>
      <w:r w:rsidRPr="00FD5CF6">
        <w:rPr>
          <w:b/>
          <w:bCs/>
          <w:szCs w:val="20"/>
          <w:lang w:val="ru-RU"/>
        </w:rPr>
        <w:tab/>
        <w:t>СУЩЕСТВЕННЫЕ БУХГАЛТЕРСКИЕ ОЦЕНКИ И СУЖДЕНИЯ (продолжение)</w:t>
      </w:r>
    </w:p>
    <w:p w:rsidR="00FD5CF6" w:rsidRPr="00FD5CF6" w:rsidRDefault="00FD5CF6" w:rsidP="00FD5CF6">
      <w:pPr>
        <w:widowControl/>
        <w:adjustRightInd/>
        <w:spacing w:before="200" w:after="100"/>
        <w:textAlignment w:val="auto"/>
        <w:outlineLvl w:val="3"/>
        <w:rPr>
          <w:b/>
          <w:bCs/>
          <w:szCs w:val="20"/>
          <w:lang w:val="ru-RU"/>
        </w:rPr>
      </w:pPr>
      <w:r w:rsidRPr="00FD5CF6">
        <w:rPr>
          <w:b/>
          <w:bCs/>
          <w:szCs w:val="20"/>
          <w:lang w:val="ru-RU"/>
        </w:rPr>
        <w:t>Налогообложение (продолжение)</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При оценке налоговых рисков, руководство Группы рассматривает в качестве возможных обязательств известные сферы несоблюдения налогового законодательства, которые Группа не может оспорить или не считает, что она сможет успешно обжаловать, если дополнительные налоги будут начислены налоговыми органами. Такое определение требует вынесения существенных суждений и может изменяться в результате изменений в налоговом законодательстве и нормативно-правовых актах, поправок в условия налогообложения в контрактах Группы на недропользование, определения ожидаемых результатов по ожидающим своего решения налоговым разбирательствам и результата осуществляемой налоговыми органами проверки на соответствие. Резерв по налогам, раскрытый в </w:t>
      </w:r>
      <w:r w:rsidRPr="00FD5CF6">
        <w:rPr>
          <w:i/>
          <w:szCs w:val="20"/>
          <w:lang w:val="ru-RU"/>
        </w:rPr>
        <w:t>Примечании 6</w:t>
      </w:r>
      <w:r w:rsidRPr="00FD5CF6">
        <w:rPr>
          <w:szCs w:val="20"/>
          <w:lang w:val="ru-RU"/>
        </w:rPr>
        <w:t xml:space="preserve">, в основном, относится к применению Группой казахстанского законодательства о трансфертном ценообразовании. Остальные неопределённости, относящиеся к налогообложению, раскрыты в </w:t>
      </w:r>
      <w:r w:rsidRPr="00FD5CF6">
        <w:rPr>
          <w:i/>
          <w:szCs w:val="20"/>
          <w:lang w:val="ru-RU"/>
        </w:rPr>
        <w:t>Примечании 12</w:t>
      </w:r>
      <w:r w:rsidRPr="00FD5CF6">
        <w:rPr>
          <w:szCs w:val="20"/>
          <w:lang w:val="ru-RU"/>
        </w:rPr>
        <w:t>.</w:t>
      </w:r>
    </w:p>
    <w:p w:rsidR="00FD5CF6" w:rsidRPr="00FD5CF6" w:rsidRDefault="00FD5CF6" w:rsidP="00FD5CF6">
      <w:pPr>
        <w:widowControl/>
        <w:adjustRightInd/>
        <w:spacing w:before="200" w:after="100"/>
        <w:textAlignment w:val="auto"/>
        <w:outlineLvl w:val="3"/>
        <w:rPr>
          <w:b/>
          <w:bCs/>
          <w:szCs w:val="20"/>
          <w:lang w:val="ru-RU"/>
        </w:rPr>
      </w:pPr>
      <w:r w:rsidRPr="00FD5CF6">
        <w:rPr>
          <w:b/>
          <w:bCs/>
          <w:szCs w:val="20"/>
          <w:lang w:val="ru-RU"/>
        </w:rPr>
        <w:t>Справедливая стоимость финансовых инструментов</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В случаях, когда справедливая стоимость финансовых инструментов и финансовых обязательств, признанных в консолидированном бухгалтерском балансе, не может быть определена на основании данных активных рынков, она определяется с использованием методов оценки, включая модель дисконтированных денежных потоков. В качестве исходных данных для этих моделей по возможности используется информация с наблюдаемых рынков, однако в тех случаях, когда это не представляется практически осуществимым, требуется определённая доля суждения для установления справедливой стоимости. Суждения включают учёт таких исходных данных, как риск ликвидности, кредитный риск и волатильность. Изменения в допущениях относительно данных факторов могут оказать влияние на справедливую стоимость финансовых инструментов, отражённую в формах консолидированной финансовой отчётности. Более подробная информация раскрыта в </w:t>
      </w:r>
      <w:r w:rsidRPr="00FD5CF6">
        <w:rPr>
          <w:i/>
          <w:szCs w:val="20"/>
          <w:lang w:val="ru-RU"/>
        </w:rPr>
        <w:t>Примечании 11</w:t>
      </w:r>
      <w:r w:rsidRPr="00FD5CF6">
        <w:rPr>
          <w:szCs w:val="20"/>
          <w:lang w:val="ru-RU"/>
        </w:rPr>
        <w:t>.</w:t>
      </w:r>
    </w:p>
    <w:p w:rsidR="00FD5CF6" w:rsidRPr="00FD5CF6" w:rsidRDefault="00FD5CF6" w:rsidP="00FD5CF6">
      <w:pPr>
        <w:widowControl/>
        <w:adjustRightInd/>
        <w:spacing w:before="200" w:after="100"/>
        <w:textAlignment w:val="auto"/>
        <w:outlineLvl w:val="3"/>
        <w:rPr>
          <w:b/>
          <w:bCs/>
          <w:szCs w:val="20"/>
          <w:lang w:val="ru-RU"/>
        </w:rPr>
      </w:pPr>
      <w:r w:rsidRPr="00FD5CF6">
        <w:rPr>
          <w:b/>
          <w:bCs/>
          <w:szCs w:val="20"/>
          <w:lang w:val="ru-RU"/>
        </w:rPr>
        <w:t>Обязательство по вознаграждениям работникам</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Группа использует актуарный метод оценки для определения текущей стоимости обязательств по установленным выплатам после выхода на пенсию и связанную с этим текущую стоимость услуг </w:t>
      </w:r>
      <w:r w:rsidRPr="00FD5CF6">
        <w:rPr>
          <w:i/>
          <w:szCs w:val="20"/>
          <w:lang w:val="ru-RU"/>
        </w:rPr>
        <w:t>(Примечание 6)</w:t>
      </w:r>
      <w:r w:rsidRPr="00FD5CF6">
        <w:rPr>
          <w:szCs w:val="20"/>
          <w:lang w:val="ru-RU"/>
        </w:rPr>
        <w:t xml:space="preserve">. Это требует использования демографических предположений в отношении будущих характеристик существующих и ушедших работников, которым полагаются вознаграждения (смертность в течение работы и после, статистика по изменению численности персонала, и прочее), а также финансовые предположения (ставка дисконтирования, будущая годовая финансовая помощь, будущая годовая минимальная заработная плата, будущая средняя цена железнодорожного билета). Подробная информация об использованных допущениях раскрыта в </w:t>
      </w:r>
      <w:r w:rsidRPr="00FD5CF6">
        <w:rPr>
          <w:i/>
          <w:szCs w:val="20"/>
          <w:lang w:val="ru-RU"/>
        </w:rPr>
        <w:t>Примечании 6</w:t>
      </w:r>
      <w:r w:rsidRPr="00FD5CF6">
        <w:rPr>
          <w:szCs w:val="20"/>
          <w:lang w:val="ru-RU"/>
        </w:rPr>
        <w:t>.</w:t>
      </w:r>
    </w:p>
    <w:p w:rsidR="00FD5CF6" w:rsidRPr="00FD5CF6" w:rsidRDefault="00FD5CF6" w:rsidP="00FD5CF6">
      <w:pPr>
        <w:widowControl/>
        <w:adjustRightInd/>
        <w:spacing w:before="200" w:after="100"/>
        <w:textAlignment w:val="auto"/>
        <w:outlineLvl w:val="3"/>
        <w:rPr>
          <w:b/>
          <w:bCs/>
          <w:szCs w:val="20"/>
          <w:lang w:val="ru-RU"/>
        </w:rPr>
      </w:pPr>
      <w:r w:rsidRPr="00FD5CF6">
        <w:rPr>
          <w:b/>
          <w:bCs/>
          <w:szCs w:val="20"/>
          <w:lang w:val="ru-RU"/>
        </w:rPr>
        <w:t>Резервы по сомнительной дебиторской задолженности и прочим активам</w:t>
      </w:r>
    </w:p>
    <w:p w:rsidR="00FD5CF6" w:rsidRPr="00FD5CF6" w:rsidRDefault="00FD5CF6" w:rsidP="00FD5CF6">
      <w:pPr>
        <w:widowControl/>
        <w:adjustRightInd/>
        <w:spacing w:before="120" w:after="240"/>
        <w:textAlignment w:val="auto"/>
        <w:outlineLvl w:val="5"/>
        <w:rPr>
          <w:spacing w:val="-2"/>
          <w:szCs w:val="20"/>
          <w:lang w:val="ru-RU"/>
        </w:rPr>
      </w:pPr>
      <w:r w:rsidRPr="00FD5CF6">
        <w:rPr>
          <w:spacing w:val="-2"/>
          <w:szCs w:val="20"/>
          <w:lang w:val="ru-RU"/>
        </w:rPr>
        <w:t xml:space="preserve">Группа формирует резервы по сомнительной дебиторской задолженности и прочим активам. Значительные суждения используются при определении сомнительной задолженности. При определении сомнительной задолженности рассматривается историческое и ожидаемое поведение покупателей. Изменения в экономике, индустрии или индивидуальные условия покупателя могут потребовать корректировок резерва по сомнительной задолженности в данных формах консолидированной финансовой отчётности. По состоянию на 31 декабря 2015 года резервы по сомнительной задолженности были отражены в размере 177.625.000 тысяч тенге (2014 год: 101.837.000 тысяч тенге) </w:t>
      </w:r>
      <w:r w:rsidRPr="00FD5CF6">
        <w:rPr>
          <w:i/>
          <w:spacing w:val="-2"/>
          <w:szCs w:val="20"/>
          <w:lang w:val="ru-RU"/>
        </w:rPr>
        <w:t>(Примечания 6)</w:t>
      </w:r>
      <w:r w:rsidRPr="00FD5CF6">
        <w:rPr>
          <w:spacing w:val="-2"/>
          <w:szCs w:val="20"/>
          <w:lang w:val="ru-RU"/>
        </w:rPr>
        <w:t>.</w:t>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23" w:name="_Toc449095054"/>
      <w:bookmarkStart w:id="24" w:name="_Toc449095138"/>
      <w:bookmarkStart w:id="25" w:name="_Toc449095162"/>
      <w:bookmarkStart w:id="26" w:name="_Toc449095185"/>
      <w:bookmarkStart w:id="27" w:name="_Toc449095390"/>
      <w:bookmarkStart w:id="28" w:name="_Toc449095778"/>
      <w:bookmarkStart w:id="29" w:name="_Toc449095779"/>
      <w:bookmarkEnd w:id="23"/>
      <w:bookmarkEnd w:id="24"/>
      <w:bookmarkEnd w:id="25"/>
      <w:bookmarkEnd w:id="26"/>
      <w:bookmarkEnd w:id="27"/>
      <w:bookmarkEnd w:id="28"/>
      <w:r w:rsidRPr="00FD5CF6">
        <w:rPr>
          <w:rFonts w:hint="eastAsia"/>
          <w:b/>
          <w:bCs/>
          <w:caps/>
          <w:szCs w:val="20"/>
          <w:lang w:val="ru-RU"/>
        </w:rPr>
        <w:t>Прекращённая</w:t>
      </w:r>
      <w:r w:rsidRPr="00FD5CF6">
        <w:rPr>
          <w:b/>
          <w:bCs/>
          <w:caps/>
          <w:szCs w:val="20"/>
          <w:lang w:val="ru-RU"/>
        </w:rPr>
        <w:t xml:space="preserve"> </w:t>
      </w:r>
      <w:r w:rsidRPr="00FD5CF6">
        <w:rPr>
          <w:rFonts w:hint="eastAsia"/>
          <w:b/>
          <w:bCs/>
          <w:caps/>
          <w:szCs w:val="20"/>
          <w:lang w:val="ru-RU"/>
        </w:rPr>
        <w:t>деятельность</w:t>
      </w:r>
      <w:r w:rsidRPr="00FD5CF6">
        <w:rPr>
          <w:b/>
          <w:bCs/>
          <w:caps/>
          <w:szCs w:val="20"/>
          <w:lang w:val="ru-RU"/>
        </w:rPr>
        <w:t xml:space="preserve"> </w:t>
      </w:r>
      <w:r w:rsidRPr="00FD5CF6">
        <w:rPr>
          <w:rFonts w:hint="eastAsia"/>
          <w:b/>
          <w:bCs/>
          <w:caps/>
          <w:szCs w:val="20"/>
          <w:lang w:val="ru-RU"/>
        </w:rPr>
        <w:t>и</w:t>
      </w:r>
      <w:r w:rsidRPr="00FD5CF6">
        <w:rPr>
          <w:b/>
          <w:bCs/>
          <w:caps/>
          <w:szCs w:val="20"/>
          <w:lang w:val="ru-RU"/>
        </w:rPr>
        <w:t xml:space="preserve"> </w:t>
      </w:r>
      <w:r w:rsidRPr="00FD5CF6">
        <w:rPr>
          <w:rFonts w:hint="eastAsia"/>
          <w:b/>
          <w:bCs/>
          <w:caps/>
          <w:szCs w:val="20"/>
          <w:lang w:val="ru-RU"/>
        </w:rPr>
        <w:t>активы</w:t>
      </w:r>
      <w:r w:rsidRPr="00FD5CF6">
        <w:rPr>
          <w:b/>
          <w:bCs/>
          <w:caps/>
          <w:szCs w:val="20"/>
          <w:lang w:val="ru-RU"/>
        </w:rPr>
        <w:t xml:space="preserve">, </w:t>
      </w:r>
      <w:r w:rsidRPr="00FD5CF6">
        <w:rPr>
          <w:rFonts w:hint="eastAsia"/>
          <w:b/>
          <w:bCs/>
          <w:caps/>
          <w:szCs w:val="20"/>
          <w:lang w:val="ru-RU"/>
        </w:rPr>
        <w:t>классифицированные</w:t>
      </w:r>
      <w:r w:rsidRPr="00FD5CF6">
        <w:rPr>
          <w:b/>
          <w:bCs/>
          <w:caps/>
          <w:szCs w:val="20"/>
          <w:lang w:val="ru-RU"/>
        </w:rPr>
        <w:t xml:space="preserve"> </w:t>
      </w:r>
      <w:r w:rsidRPr="00FD5CF6">
        <w:rPr>
          <w:rFonts w:hint="eastAsia"/>
          <w:b/>
          <w:bCs/>
          <w:caps/>
          <w:szCs w:val="20"/>
          <w:lang w:val="ru-RU"/>
        </w:rPr>
        <w:t>как</w:t>
      </w:r>
      <w:r w:rsidRPr="00FD5CF6">
        <w:rPr>
          <w:b/>
          <w:bCs/>
          <w:caps/>
          <w:szCs w:val="20"/>
          <w:lang w:val="ru-RU"/>
        </w:rPr>
        <w:t xml:space="preserve"> </w:t>
      </w:r>
      <w:r w:rsidRPr="00FD5CF6">
        <w:rPr>
          <w:rFonts w:hint="eastAsia"/>
          <w:b/>
          <w:bCs/>
          <w:caps/>
          <w:szCs w:val="20"/>
          <w:lang w:val="ru-RU"/>
        </w:rPr>
        <w:t>предназначенные</w:t>
      </w:r>
      <w:r w:rsidRPr="00FD5CF6">
        <w:rPr>
          <w:b/>
          <w:bCs/>
          <w:caps/>
          <w:szCs w:val="20"/>
          <w:lang w:val="ru-RU"/>
        </w:rPr>
        <w:t xml:space="preserve"> </w:t>
      </w:r>
      <w:r w:rsidRPr="00FD5CF6">
        <w:rPr>
          <w:rFonts w:hint="eastAsia"/>
          <w:b/>
          <w:bCs/>
          <w:caps/>
          <w:szCs w:val="20"/>
          <w:lang w:val="ru-RU"/>
        </w:rPr>
        <w:t>для</w:t>
      </w:r>
      <w:r w:rsidRPr="00FD5CF6">
        <w:rPr>
          <w:b/>
          <w:bCs/>
          <w:caps/>
          <w:szCs w:val="20"/>
          <w:lang w:val="ru-RU"/>
        </w:rPr>
        <w:t xml:space="preserve"> </w:t>
      </w:r>
      <w:r w:rsidRPr="00FD5CF6">
        <w:rPr>
          <w:rFonts w:hint="eastAsia"/>
          <w:b/>
          <w:bCs/>
          <w:caps/>
          <w:szCs w:val="20"/>
          <w:lang w:val="ru-RU"/>
        </w:rPr>
        <w:t>продажи</w:t>
      </w:r>
      <w:bookmarkEnd w:id="29"/>
    </w:p>
    <w:p w:rsidR="00FD5CF6" w:rsidRPr="00FD5CF6" w:rsidRDefault="00FD5CF6" w:rsidP="00FD5CF6">
      <w:pPr>
        <w:widowControl/>
        <w:adjustRightInd/>
        <w:spacing w:before="200" w:after="100"/>
        <w:textAlignment w:val="auto"/>
        <w:outlineLvl w:val="3"/>
        <w:rPr>
          <w:b/>
          <w:bCs/>
          <w:szCs w:val="20"/>
          <w:lang w:val="ru-RU"/>
        </w:rPr>
      </w:pPr>
      <w:r w:rsidRPr="00FD5CF6">
        <w:rPr>
          <w:b/>
          <w:bCs/>
          <w:szCs w:val="20"/>
          <w:lang w:val="ru-RU"/>
        </w:rPr>
        <w:t>Прекращённая деятельность в 2015 году</w:t>
      </w:r>
    </w:p>
    <w:p w:rsidR="00FD5CF6" w:rsidRPr="00FD5CF6" w:rsidRDefault="00FD5CF6" w:rsidP="00FD5CF6">
      <w:pPr>
        <w:widowControl/>
        <w:adjustRightInd/>
        <w:spacing w:before="200" w:after="100"/>
        <w:textAlignment w:val="auto"/>
        <w:outlineLvl w:val="4"/>
        <w:rPr>
          <w:i/>
          <w:szCs w:val="20"/>
          <w:lang w:val="ru-RU"/>
        </w:rPr>
      </w:pPr>
      <w:r w:rsidRPr="00FD5CF6">
        <w:rPr>
          <w:i/>
          <w:szCs w:val="20"/>
          <w:lang w:val="ru-RU"/>
        </w:rPr>
        <w:t xml:space="preserve">KMG International N.V. </w:t>
      </w:r>
    </w:p>
    <w:p w:rsidR="00FD5CF6" w:rsidRPr="00FD5CF6" w:rsidRDefault="00FD5CF6" w:rsidP="00FD5CF6">
      <w:pPr>
        <w:widowControl/>
        <w:adjustRightInd/>
        <w:spacing w:before="240" w:after="60"/>
        <w:textAlignment w:val="auto"/>
        <w:outlineLvl w:val="5"/>
        <w:rPr>
          <w:rFonts w:ascii="Calibri" w:hAnsi="Calibri"/>
          <w:b/>
          <w:bCs/>
          <w:sz w:val="22"/>
          <w:szCs w:val="20"/>
          <w:lang w:val="ru-RU"/>
        </w:rPr>
      </w:pPr>
      <w:r w:rsidRPr="00FD5CF6">
        <w:rPr>
          <w:szCs w:val="20"/>
          <w:lang w:val="ru-RU"/>
        </w:rPr>
        <w:t>В декабре 2015</w:t>
      </w:r>
      <w:r w:rsidRPr="00FD5CF6">
        <w:rPr>
          <w:szCs w:val="20"/>
        </w:rPr>
        <w:t> </w:t>
      </w:r>
      <w:r w:rsidRPr="00FD5CF6">
        <w:rPr>
          <w:szCs w:val="20"/>
          <w:lang w:val="ru-RU"/>
        </w:rPr>
        <w:t xml:space="preserve">года Группа приняла решение о реализации 51% доли в </w:t>
      </w:r>
      <w:r w:rsidRPr="00FD5CF6">
        <w:rPr>
          <w:szCs w:val="20"/>
        </w:rPr>
        <w:t>KMG</w:t>
      </w:r>
      <w:r w:rsidRPr="00FD5CF6">
        <w:rPr>
          <w:szCs w:val="20"/>
          <w:lang w:val="ru-RU"/>
        </w:rPr>
        <w:t xml:space="preserve"> </w:t>
      </w:r>
      <w:r w:rsidRPr="00FD5CF6">
        <w:rPr>
          <w:szCs w:val="20"/>
        </w:rPr>
        <w:t>International</w:t>
      </w:r>
      <w:r w:rsidRPr="00FD5CF6">
        <w:rPr>
          <w:szCs w:val="20"/>
          <w:lang w:val="ru-RU"/>
        </w:rPr>
        <w:t xml:space="preserve"> </w:t>
      </w:r>
      <w:r w:rsidRPr="00FD5CF6">
        <w:rPr>
          <w:szCs w:val="20"/>
        </w:rPr>
        <w:t>N</w:t>
      </w:r>
      <w:r w:rsidRPr="00FD5CF6">
        <w:rPr>
          <w:szCs w:val="20"/>
          <w:lang w:val="ru-RU"/>
        </w:rPr>
        <w:t>.</w:t>
      </w:r>
      <w:r w:rsidRPr="00FD5CF6">
        <w:rPr>
          <w:szCs w:val="20"/>
        </w:rPr>
        <w:t>V</w:t>
      </w:r>
      <w:r w:rsidRPr="00FD5CF6">
        <w:rPr>
          <w:szCs w:val="20"/>
          <w:lang w:val="ru-RU"/>
        </w:rPr>
        <w:t>. (далее − «</w:t>
      </w:r>
      <w:r w:rsidRPr="00FD5CF6">
        <w:rPr>
          <w:szCs w:val="20"/>
        </w:rPr>
        <w:t>KMGI</w:t>
      </w:r>
      <w:r w:rsidRPr="00FD5CF6">
        <w:rPr>
          <w:szCs w:val="20"/>
          <w:lang w:val="ru-RU"/>
        </w:rPr>
        <w:t xml:space="preserve">») в рамках Комплексного плана по приватизации на 2016-2020 годы. На отчётную дату Группа находилась в процессе переговоров по продаже </w:t>
      </w:r>
      <w:r w:rsidRPr="00FD5CF6">
        <w:rPr>
          <w:szCs w:val="20"/>
        </w:rPr>
        <w:t>KMGI</w:t>
      </w:r>
      <w:r w:rsidRPr="00FD5CF6">
        <w:rPr>
          <w:szCs w:val="20"/>
          <w:lang w:val="ru-RU"/>
        </w:rPr>
        <w:t xml:space="preserve"> с потенциальным покупателем. Данная компания является для Группы отдельным географическим районом ведения операций и классифицируется как прекращённая деятельность.</w:t>
      </w:r>
      <w:r w:rsidRPr="00FD5CF6">
        <w:rPr>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5.</w:t>
      </w:r>
      <w:r w:rsidRPr="00FD5CF6">
        <w:rPr>
          <w:b/>
          <w:bCs/>
          <w:szCs w:val="20"/>
          <w:lang w:val="ru-RU"/>
        </w:rPr>
        <w:tab/>
      </w:r>
      <w:r w:rsidRPr="00FD5CF6">
        <w:rPr>
          <w:rFonts w:hint="eastAsia"/>
          <w:b/>
          <w:bCs/>
          <w:szCs w:val="20"/>
          <w:lang w:val="ru-RU"/>
        </w:rPr>
        <w:t>ПРЕКРАЩЁННАЯ</w:t>
      </w:r>
      <w:r w:rsidRPr="00FD5CF6">
        <w:rPr>
          <w:b/>
          <w:bCs/>
          <w:szCs w:val="20"/>
          <w:lang w:val="ru-RU"/>
        </w:rPr>
        <w:t xml:space="preserve"> </w:t>
      </w:r>
      <w:r w:rsidRPr="00FD5CF6">
        <w:rPr>
          <w:rFonts w:hint="eastAsia"/>
          <w:b/>
          <w:bCs/>
          <w:szCs w:val="20"/>
          <w:lang w:val="ru-RU"/>
        </w:rPr>
        <w:t>ДЕЯТЕЛЬНОСТЬ</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w:t>
      </w:r>
      <w:r w:rsidRPr="00FD5CF6">
        <w:rPr>
          <w:rFonts w:hint="eastAsia"/>
          <w:b/>
          <w:bCs/>
          <w:szCs w:val="20"/>
          <w:lang w:val="ru-RU"/>
        </w:rPr>
        <w:t>КЛАССИФИЦИРОВАННЫЕ</w:t>
      </w:r>
      <w:r w:rsidRPr="00FD5CF6">
        <w:rPr>
          <w:b/>
          <w:bCs/>
          <w:szCs w:val="20"/>
          <w:lang w:val="ru-RU"/>
        </w:rPr>
        <w:t xml:space="preserve"> </w:t>
      </w:r>
      <w:r w:rsidRPr="00FD5CF6">
        <w:rPr>
          <w:rFonts w:hint="eastAsia"/>
          <w:b/>
          <w:bCs/>
          <w:szCs w:val="20"/>
          <w:lang w:val="ru-RU"/>
        </w:rPr>
        <w:t>КАК</w:t>
      </w:r>
      <w:r w:rsidRPr="00FD5CF6">
        <w:rPr>
          <w:b/>
          <w:bCs/>
          <w:szCs w:val="20"/>
          <w:lang w:val="ru-RU"/>
        </w:rPr>
        <w:t xml:space="preserve"> </w:t>
      </w:r>
      <w:r w:rsidRPr="00FD5CF6">
        <w:rPr>
          <w:rFonts w:hint="eastAsia"/>
          <w:b/>
          <w:bCs/>
          <w:szCs w:val="20"/>
          <w:lang w:val="ru-RU"/>
        </w:rPr>
        <w:t>ПРЕДНАЗНАЧЕННЫЕ</w:t>
      </w:r>
      <w:r w:rsidRPr="00FD5CF6">
        <w:rPr>
          <w:b/>
          <w:bCs/>
          <w:szCs w:val="20"/>
          <w:lang w:val="ru-RU"/>
        </w:rPr>
        <w:t xml:space="preserve"> </w:t>
      </w:r>
      <w:r w:rsidRPr="00FD5CF6">
        <w:rPr>
          <w:rFonts w:hint="eastAsia"/>
          <w:b/>
          <w:bCs/>
          <w:szCs w:val="20"/>
          <w:lang w:val="ru-RU"/>
        </w:rPr>
        <w:t>ДЛЯ</w:t>
      </w:r>
      <w:r w:rsidRPr="00FD5CF6">
        <w:rPr>
          <w:b/>
          <w:bCs/>
          <w:szCs w:val="20"/>
          <w:lang w:val="ru-RU"/>
        </w:rPr>
        <w:t xml:space="preserve"> </w:t>
      </w:r>
      <w:r w:rsidRPr="00FD5CF6">
        <w:rPr>
          <w:rFonts w:hint="eastAsia"/>
          <w:b/>
          <w:bCs/>
          <w:szCs w:val="20"/>
          <w:lang w:val="ru-RU"/>
        </w:rPr>
        <w:t>ПРОДАЖИ</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Прекращённая деятельность в 2015 году (продолжение)</w:t>
      </w:r>
    </w:p>
    <w:p w:rsidR="00FD5CF6" w:rsidRPr="00FD5CF6" w:rsidRDefault="00FD5CF6" w:rsidP="00FD5CF6">
      <w:pPr>
        <w:widowControl/>
        <w:adjustRightInd/>
        <w:spacing w:before="240" w:after="120"/>
        <w:textAlignment w:val="auto"/>
        <w:outlineLvl w:val="4"/>
        <w:rPr>
          <w:i/>
          <w:szCs w:val="20"/>
        </w:rPr>
      </w:pPr>
      <w:r w:rsidRPr="00FD5CF6">
        <w:rPr>
          <w:i/>
          <w:szCs w:val="20"/>
        </w:rPr>
        <w:t>KMG International N.V. (</w:t>
      </w:r>
      <w:r w:rsidRPr="00FD5CF6">
        <w:rPr>
          <w:i/>
          <w:szCs w:val="20"/>
          <w:lang w:val="ru-RU"/>
        </w:rPr>
        <w:t>продолжение</w:t>
      </w:r>
      <w:r w:rsidRPr="00FD5CF6">
        <w:rPr>
          <w:i/>
          <w:szCs w:val="20"/>
        </w:rPr>
        <w:t>)</w:t>
      </w:r>
    </w:p>
    <w:p w:rsidR="00FD5CF6" w:rsidRPr="00FD5CF6" w:rsidRDefault="00FD5CF6" w:rsidP="00FD5CF6">
      <w:pPr>
        <w:autoSpaceDE w:val="0"/>
        <w:autoSpaceDN w:val="0"/>
        <w:spacing w:before="120" w:after="120"/>
        <w:textAlignment w:val="auto"/>
        <w:rPr>
          <w:szCs w:val="20"/>
          <w:lang w:val="ru-RU"/>
        </w:rPr>
      </w:pPr>
      <w:r w:rsidRPr="00FD5CF6">
        <w:rPr>
          <w:szCs w:val="20"/>
          <w:lang w:val="ru-RU"/>
        </w:rPr>
        <w:t xml:space="preserve">Результаты деятельности </w:t>
      </w:r>
      <w:r w:rsidRPr="00FD5CF6">
        <w:rPr>
          <w:szCs w:val="20"/>
        </w:rPr>
        <w:t>KMGI</w:t>
      </w:r>
      <w:r w:rsidRPr="00FD5CF6">
        <w:rPr>
          <w:szCs w:val="20"/>
          <w:lang w:val="ru-RU"/>
        </w:rPr>
        <w:t xml:space="preserve"> за годы, закончившиеся 31 декабря 2015 и 2014 годов, представлены ниже:</w:t>
      </w:r>
    </w:p>
    <w:tbl>
      <w:tblPr>
        <w:tblW w:w="9638" w:type="dxa"/>
        <w:tblInd w:w="108" w:type="dxa"/>
        <w:tblLayout w:type="fixed"/>
        <w:tblLook w:val="04A0" w:firstRow="1" w:lastRow="0" w:firstColumn="1" w:lastColumn="0" w:noHBand="0" w:noVBand="1"/>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i/>
                <w:iCs/>
                <w:sz w:val="18"/>
                <w:szCs w:val="18"/>
                <w:lang w:eastAsia="ru-RU" w:bidi="ru-RU"/>
              </w:rPr>
            </w:pPr>
            <w:r w:rsidRPr="00FD5CF6">
              <w:rPr>
                <w:rFonts w:ascii="Arial" w:hAnsi="Arial" w:cs="Arial"/>
                <w:i/>
                <w:sz w:val="16"/>
                <w:szCs w:val="18"/>
              </w:rPr>
              <w:t xml:space="preserve">В </w:t>
            </w:r>
            <w:r w:rsidRPr="00FD5CF6">
              <w:rPr>
                <w:rFonts w:ascii="Arial" w:hAnsi="Arial" w:cs="Arial"/>
                <w:i/>
                <w:sz w:val="16"/>
                <w:szCs w:val="18"/>
                <w:lang w:val="ru-RU"/>
              </w:rPr>
              <w:t>тысячах</w:t>
            </w:r>
            <w:r w:rsidRPr="00FD5CF6">
              <w:rPr>
                <w:rFonts w:ascii="Arial" w:hAnsi="Arial" w:cs="Arial"/>
                <w:i/>
                <w:sz w:val="16"/>
                <w:szCs w:val="18"/>
              </w:rPr>
              <w:t xml:space="preserve">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widowControl/>
              <w:adjustRightInd/>
              <w:ind w:left="-108" w:right="57"/>
              <w:jc w:val="right"/>
              <w:textAlignment w:val="auto"/>
              <w:rPr>
                <w:rFonts w:ascii="Arial" w:hAnsi="Arial" w:cs="Arial"/>
                <w:b/>
                <w:sz w:val="18"/>
                <w:szCs w:val="18"/>
                <w:lang w:val="ru-RU" w:eastAsia="ru-RU" w:bidi="ru-RU"/>
              </w:rPr>
            </w:pPr>
            <w:r w:rsidRPr="00FD5CF6">
              <w:rPr>
                <w:rFonts w:ascii="Arial" w:hAnsi="Arial" w:cs="Arial"/>
                <w:b/>
                <w:sz w:val="18"/>
                <w:szCs w:val="18"/>
                <w:lang w:eastAsia="ru-RU" w:bidi="ru-RU"/>
              </w:rPr>
              <w:t>201</w:t>
            </w:r>
            <w:r w:rsidRPr="00FD5CF6">
              <w:rPr>
                <w:rFonts w:ascii="Arial" w:hAnsi="Arial" w:cs="Arial"/>
                <w:b/>
                <w:sz w:val="18"/>
                <w:szCs w:val="18"/>
                <w:lang w:val="ru-RU" w:eastAsia="ru-RU" w:bidi="ru-RU"/>
              </w:rPr>
              <w:t>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widowControl/>
              <w:adjustRightInd/>
              <w:ind w:left="-108" w:right="57"/>
              <w:jc w:val="right"/>
              <w:textAlignment w:val="auto"/>
              <w:rPr>
                <w:rFonts w:ascii="Arial" w:hAnsi="Arial" w:cs="Arial"/>
                <w:sz w:val="18"/>
                <w:szCs w:val="18"/>
                <w:lang w:val="ru-RU" w:eastAsia="ru-RU" w:bidi="ru-RU"/>
              </w:rPr>
            </w:pPr>
            <w:r w:rsidRPr="00FD5CF6">
              <w:rPr>
                <w:rFonts w:ascii="Arial" w:hAnsi="Arial" w:cs="Arial"/>
                <w:sz w:val="18"/>
                <w:szCs w:val="18"/>
                <w:lang w:eastAsia="ru-RU" w:bidi="ru-RU"/>
              </w:rPr>
              <w:t>201</w:t>
            </w:r>
            <w:r w:rsidRPr="00FD5CF6">
              <w:rPr>
                <w:rFonts w:ascii="Arial" w:hAnsi="Arial" w:cs="Arial"/>
                <w:sz w:val="18"/>
                <w:szCs w:val="18"/>
                <w:lang w:val="ru-RU" w:eastAsia="ru-RU" w:bidi="ru-RU"/>
              </w:rPr>
              <w:t>4 год</w:t>
            </w:r>
          </w:p>
        </w:tc>
      </w:tr>
      <w:tr w:rsidR="00FD5CF6" w:rsidRPr="00FD5CF6" w:rsidTr="00FD5CF6">
        <w:trPr>
          <w:trHeight w:val="227"/>
        </w:trPr>
        <w:tc>
          <w:tcPr>
            <w:tcW w:w="6236" w:type="dxa"/>
            <w:tcBorders>
              <w:top w:val="single" w:sz="4" w:space="0" w:color="auto"/>
              <w:left w:val="nil"/>
              <w:right w:val="nil"/>
            </w:tcBorders>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sz w:val="16"/>
                <w:szCs w:val="18"/>
                <w:lang w:val="ru-RU"/>
              </w:rPr>
            </w:pPr>
            <w:r w:rsidRPr="00FD5CF6">
              <w:rPr>
                <w:rFonts w:ascii="Arial" w:hAnsi="Arial" w:cs="Arial"/>
                <w:i/>
                <w:sz w:val="16"/>
                <w:szCs w:val="18"/>
                <w:lang w:val="ru-RU"/>
              </w:rPr>
              <w:t xml:space="preserve"> </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widowControl/>
              <w:adjustRightInd/>
              <w:ind w:left="-108" w:right="57"/>
              <w:jc w:val="right"/>
              <w:textAlignment w:val="auto"/>
              <w:rPr>
                <w:rFonts w:ascii="Arial" w:hAnsi="Arial" w:cs="Arial"/>
                <w:b/>
                <w:sz w:val="18"/>
                <w:szCs w:val="18"/>
                <w:lang w:eastAsia="ru-RU" w:bidi="ru-RU"/>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widowControl/>
              <w:adjustRightInd/>
              <w:ind w:left="-108" w:right="57"/>
              <w:jc w:val="right"/>
              <w:textAlignment w:val="auto"/>
              <w:rPr>
                <w:rFonts w:ascii="Arial" w:hAnsi="Arial" w:cs="Arial"/>
                <w:sz w:val="18"/>
                <w:szCs w:val="18"/>
                <w:lang w:eastAsia="ru-RU" w:bidi="ru-RU"/>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Выручка</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1.579.288.000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2.135.737.000</w:t>
            </w:r>
          </w:p>
        </w:tc>
      </w:tr>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Себестоимость реализованной продукции и оказанных услуг</w:t>
            </w:r>
          </w:p>
        </w:tc>
        <w:tc>
          <w:tcPr>
            <w:tcW w:w="1701"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(1.056.57</w:t>
            </w:r>
            <w:r w:rsidRPr="00FD5CF6">
              <w:rPr>
                <w:rFonts w:ascii="Arial" w:hAnsi="Arial" w:cs="Arial"/>
                <w:b/>
                <w:sz w:val="18"/>
                <w:szCs w:val="18"/>
                <w:lang w:val="ru-RU"/>
              </w:rPr>
              <w:t>2</w:t>
            </w:r>
            <w:r w:rsidRPr="00FD5CF6">
              <w:rPr>
                <w:rFonts w:ascii="Arial" w:hAnsi="Arial" w:cs="Arial"/>
                <w:b/>
                <w:sz w:val="18"/>
                <w:szCs w:val="18"/>
              </w:rPr>
              <w:t>.000)</w:t>
            </w:r>
          </w:p>
        </w:tc>
        <w:tc>
          <w:tcPr>
            <w:tcW w:w="1701"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(1.212.058.000)</w:t>
            </w:r>
          </w:p>
        </w:tc>
      </w:tr>
      <w:tr w:rsidR="00FD5CF6" w:rsidRPr="00FD5CF6" w:rsidTr="00FD5CF6">
        <w:trPr>
          <w:trHeight w:val="227"/>
        </w:trPr>
        <w:tc>
          <w:tcPr>
            <w:tcW w:w="6236" w:type="dxa"/>
            <w:tcBorders>
              <w:top w:val="single" w:sz="4" w:space="0" w:color="auto"/>
              <w:left w:val="nil"/>
              <w:bottom w:val="nil"/>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b/>
                <w:bCs/>
                <w:sz w:val="18"/>
                <w:szCs w:val="18"/>
                <w:lang w:val="ru-RU" w:eastAsia="ru-RU" w:bidi="ru-RU"/>
              </w:rPr>
              <w:t>Валовая прибыль</w:t>
            </w:r>
          </w:p>
        </w:tc>
        <w:tc>
          <w:tcPr>
            <w:tcW w:w="1701" w:type="dxa"/>
            <w:tcBorders>
              <w:top w:val="single" w:sz="4" w:space="0" w:color="auto"/>
              <w:left w:val="nil"/>
              <w:bottom w:val="nil"/>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522.71</w:t>
            </w:r>
            <w:r w:rsidRPr="00FD5CF6">
              <w:rPr>
                <w:rFonts w:ascii="Arial" w:hAnsi="Arial" w:cs="Arial"/>
                <w:b/>
                <w:sz w:val="18"/>
                <w:szCs w:val="18"/>
                <w:lang w:val="ru-RU"/>
              </w:rPr>
              <w:t>6</w:t>
            </w:r>
            <w:r w:rsidRPr="00FD5CF6">
              <w:rPr>
                <w:rFonts w:ascii="Arial" w:hAnsi="Arial" w:cs="Arial"/>
                <w:b/>
                <w:sz w:val="18"/>
                <w:szCs w:val="18"/>
              </w:rPr>
              <w:t>.000</w:t>
            </w:r>
          </w:p>
        </w:tc>
        <w:tc>
          <w:tcPr>
            <w:tcW w:w="1701" w:type="dxa"/>
            <w:tcBorders>
              <w:top w:val="single" w:sz="4" w:space="0" w:color="auto"/>
              <w:left w:val="nil"/>
              <w:bottom w:val="nil"/>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lang w:val="ru-RU"/>
              </w:rPr>
            </w:pPr>
            <w:r w:rsidRPr="00FD5CF6">
              <w:rPr>
                <w:rFonts w:ascii="Arial" w:hAnsi="Arial" w:cs="Arial"/>
                <w:sz w:val="18"/>
                <w:szCs w:val="18"/>
              </w:rPr>
              <w:t>923.679.000</w:t>
            </w:r>
          </w:p>
        </w:tc>
      </w:tr>
      <w:tr w:rsidR="00FD5CF6" w:rsidRPr="00FD5CF6" w:rsidTr="00FD5CF6">
        <w:trPr>
          <w:trHeight w:val="227"/>
        </w:trPr>
        <w:tc>
          <w:tcPr>
            <w:tcW w:w="6236" w:type="dxa"/>
            <w:noWrap/>
            <w:tcMar>
              <w:left w:w="108" w:type="dxa"/>
              <w:right w:w="108" w:type="dxa"/>
            </w:tcMar>
            <w:vAlign w:val="bottom"/>
          </w:tcPr>
          <w:p w:rsidR="00FD5CF6" w:rsidRPr="00FD5CF6" w:rsidDel="008D40D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 xml:space="preserve"> </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Общие и административные расходы</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(28.10</w:t>
            </w:r>
            <w:r w:rsidRPr="00FD5CF6">
              <w:rPr>
                <w:rFonts w:ascii="Arial" w:hAnsi="Arial" w:cs="Arial"/>
                <w:b/>
                <w:sz w:val="18"/>
                <w:szCs w:val="18"/>
                <w:lang w:val="ru-RU"/>
              </w:rPr>
              <w:t>6</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(19.979.000)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Расходы по транспортировке и реализации</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(49.87</w:t>
            </w:r>
            <w:r w:rsidRPr="00FD5CF6">
              <w:rPr>
                <w:rFonts w:ascii="Arial" w:hAnsi="Arial" w:cs="Arial"/>
                <w:b/>
                <w:sz w:val="18"/>
                <w:szCs w:val="18"/>
                <w:lang w:val="ru-RU"/>
              </w:rPr>
              <w:t>5</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(50.338.000)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Обесценение основных средств и нематериальных активов, кроме гудвилла</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(166.525.000)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(45.287.000)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Обесценение гудвилла</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(29.123.000)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Убыток по выбытию основных средств, нематериальных активов и инвестиционной недвижимости, нетто</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(4.041.000)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Прочий операционный доход</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126.000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lang w:val="ru-RU"/>
              </w:rPr>
            </w:pPr>
            <w:r w:rsidRPr="00FD5CF6">
              <w:rPr>
                <w:rFonts w:ascii="Arial" w:hAnsi="Arial" w:cs="Arial"/>
                <w:sz w:val="18"/>
                <w:szCs w:val="18"/>
              </w:rPr>
              <w:t>654.000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Прочие операционные расходы</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w:t>
            </w:r>
            <w:r w:rsidRPr="00FD5CF6">
              <w:rPr>
                <w:rFonts w:ascii="Arial" w:hAnsi="Arial" w:cs="Arial"/>
                <w:b/>
                <w:sz w:val="18"/>
                <w:szCs w:val="18"/>
                <w:lang w:val="ru-RU"/>
              </w:rPr>
              <w:t>29</w:t>
            </w:r>
            <w:r w:rsidRPr="00FD5CF6">
              <w:rPr>
                <w:rFonts w:ascii="Arial" w:hAnsi="Arial" w:cs="Arial"/>
                <w:b/>
                <w:sz w:val="18"/>
                <w:szCs w:val="18"/>
              </w:rPr>
              <w:t>.</w:t>
            </w:r>
            <w:r w:rsidRPr="00FD5CF6">
              <w:rPr>
                <w:rFonts w:ascii="Arial" w:hAnsi="Arial" w:cs="Arial"/>
                <w:b/>
                <w:sz w:val="18"/>
                <w:szCs w:val="18"/>
                <w:lang w:val="ru-RU"/>
              </w:rPr>
              <w:t>621</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w:t>
            </w:r>
          </w:p>
        </w:tc>
      </w:tr>
      <w:tr w:rsidR="00FD5CF6" w:rsidRPr="00FD5CF6" w:rsidTr="00FD5CF6">
        <w:trPr>
          <w:trHeight w:val="227"/>
        </w:trPr>
        <w:tc>
          <w:tcPr>
            <w:tcW w:w="6236" w:type="dxa"/>
            <w:tcBorders>
              <w:top w:val="single" w:sz="4" w:space="0" w:color="auto"/>
              <w:left w:val="nil"/>
              <w:bottom w:val="nil"/>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b/>
                <w:bCs/>
                <w:sz w:val="18"/>
                <w:szCs w:val="18"/>
                <w:lang w:val="ru-RU" w:eastAsia="ru-RU" w:bidi="ru-RU"/>
              </w:rPr>
            </w:pPr>
            <w:r w:rsidRPr="00FD5CF6">
              <w:rPr>
                <w:rFonts w:ascii="Arial" w:hAnsi="Arial" w:cs="Arial"/>
                <w:b/>
                <w:bCs/>
                <w:sz w:val="18"/>
                <w:szCs w:val="18"/>
                <w:lang w:val="ru-RU"/>
              </w:rPr>
              <w:t>Прибыль от операционной деятельности</w:t>
            </w:r>
          </w:p>
        </w:tc>
        <w:tc>
          <w:tcPr>
            <w:tcW w:w="1701" w:type="dxa"/>
            <w:tcBorders>
              <w:top w:val="single" w:sz="4" w:space="0" w:color="auto"/>
              <w:left w:val="nil"/>
              <w:bottom w:val="nil"/>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248.71</w:t>
            </w:r>
            <w:r w:rsidRPr="00FD5CF6">
              <w:rPr>
                <w:rFonts w:ascii="Arial" w:hAnsi="Arial" w:cs="Arial"/>
                <w:b/>
                <w:sz w:val="18"/>
                <w:szCs w:val="18"/>
                <w:lang w:val="ru-RU"/>
              </w:rPr>
              <w:t>5</w:t>
            </w:r>
            <w:r w:rsidRPr="00FD5CF6">
              <w:rPr>
                <w:rFonts w:ascii="Arial" w:hAnsi="Arial" w:cs="Arial"/>
                <w:b/>
                <w:sz w:val="18"/>
                <w:szCs w:val="18"/>
              </w:rPr>
              <w:t>.000</w:t>
            </w:r>
          </w:p>
        </w:tc>
        <w:tc>
          <w:tcPr>
            <w:tcW w:w="1701" w:type="dxa"/>
            <w:tcBorders>
              <w:top w:val="single" w:sz="4" w:space="0" w:color="auto"/>
              <w:left w:val="nil"/>
              <w:bottom w:val="nil"/>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775.56</w:t>
            </w:r>
            <w:r w:rsidRPr="00FD5CF6">
              <w:rPr>
                <w:rFonts w:ascii="Arial" w:hAnsi="Arial" w:cs="Arial"/>
                <w:sz w:val="18"/>
                <w:szCs w:val="18"/>
                <w:lang w:val="ru-RU"/>
              </w:rPr>
              <w:t>5</w:t>
            </w:r>
            <w:r w:rsidRPr="00FD5CF6">
              <w:rPr>
                <w:rFonts w:ascii="Arial" w:hAnsi="Arial" w:cs="Arial"/>
                <w:sz w:val="18"/>
                <w:szCs w:val="18"/>
              </w:rPr>
              <w:t>.000</w:t>
            </w:r>
          </w:p>
        </w:tc>
      </w:tr>
      <w:tr w:rsidR="00FD5CF6" w:rsidRPr="00FD5CF6" w:rsidTr="00FD5CF6">
        <w:trPr>
          <w:trHeight w:val="227"/>
        </w:trPr>
        <w:tc>
          <w:tcPr>
            <w:tcW w:w="6236" w:type="dxa"/>
            <w:noWrap/>
            <w:tcMar>
              <w:left w:w="108" w:type="dxa"/>
              <w:right w:w="108" w:type="dxa"/>
            </w:tcMar>
            <w:vAlign w:val="bottom"/>
          </w:tcPr>
          <w:p w:rsidR="00FD5CF6" w:rsidRPr="00FD5CF6" w:rsidDel="008D40D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 xml:space="preserve"> </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eastAsia="ru-RU" w:bidi="ru-RU"/>
              </w:rPr>
            </w:pPr>
            <w:r w:rsidRPr="00FD5CF6">
              <w:rPr>
                <w:rFonts w:ascii="Arial" w:hAnsi="Arial" w:cs="Arial"/>
                <w:sz w:val="18"/>
                <w:szCs w:val="18"/>
                <w:lang w:val="ru-RU"/>
              </w:rPr>
              <w:t>Отрицательная курсовая разница, нетто</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(1.677.000)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(4.64</w:t>
            </w:r>
            <w:r w:rsidRPr="00FD5CF6">
              <w:rPr>
                <w:rFonts w:ascii="Arial" w:hAnsi="Arial" w:cs="Arial"/>
                <w:sz w:val="18"/>
                <w:szCs w:val="18"/>
                <w:lang w:val="ru-RU"/>
              </w:rPr>
              <w:t>1</w:t>
            </w:r>
            <w:r w:rsidRPr="00FD5CF6">
              <w:rPr>
                <w:rFonts w:ascii="Arial" w:hAnsi="Arial" w:cs="Arial"/>
                <w:sz w:val="18"/>
                <w:szCs w:val="18"/>
              </w:rPr>
              <w:t>.000)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Финансовый доход</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1.30</w:t>
            </w:r>
            <w:r w:rsidRPr="00FD5CF6">
              <w:rPr>
                <w:rFonts w:ascii="Arial" w:hAnsi="Arial" w:cs="Arial"/>
                <w:b/>
                <w:sz w:val="18"/>
                <w:szCs w:val="18"/>
                <w:lang w:val="ru-RU"/>
              </w:rPr>
              <w:t>8</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6</w:t>
            </w:r>
            <w:r w:rsidRPr="00FD5CF6">
              <w:rPr>
                <w:rFonts w:ascii="Arial" w:hAnsi="Arial" w:cs="Arial"/>
                <w:sz w:val="18"/>
                <w:szCs w:val="18"/>
                <w:lang w:val="ru-RU"/>
              </w:rPr>
              <w:t>40</w:t>
            </w:r>
            <w:r w:rsidRPr="00FD5CF6">
              <w:rPr>
                <w:rFonts w:ascii="Arial" w:hAnsi="Arial" w:cs="Arial"/>
                <w:sz w:val="18"/>
                <w:szCs w:val="18"/>
              </w:rPr>
              <w:t>.000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Финансовые затраты</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(7.912.000)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(15.369.000)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Доля в прибыли совместных предприятий и ассоциированных компаний, нетто</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rPr>
            </w:pPr>
            <w:r w:rsidRPr="00FD5CF6">
              <w:rPr>
                <w:rFonts w:ascii="Arial" w:hAnsi="Arial" w:cs="Arial"/>
                <w:b/>
                <w:sz w:val="18"/>
                <w:szCs w:val="18"/>
                <w:lang w:val="ru-RU"/>
              </w:rPr>
              <w:t>160</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rPr>
            </w:pPr>
            <w:r w:rsidRPr="00FD5CF6">
              <w:rPr>
                <w:rFonts w:ascii="Arial" w:hAnsi="Arial" w:cs="Arial"/>
                <w:sz w:val="18"/>
                <w:szCs w:val="18"/>
                <w:lang w:val="ru-RU"/>
              </w:rPr>
              <w:t>154</w:t>
            </w:r>
            <w:r w:rsidRPr="00FD5CF6">
              <w:rPr>
                <w:rFonts w:ascii="Arial" w:hAnsi="Arial" w:cs="Arial"/>
                <w:sz w:val="18"/>
                <w:szCs w:val="18"/>
              </w:rPr>
              <w:t>.000</w:t>
            </w:r>
          </w:p>
        </w:tc>
      </w:tr>
      <w:tr w:rsidR="00FD5CF6" w:rsidRPr="00FD5CF6" w:rsidTr="00FD5CF6">
        <w:trPr>
          <w:trHeight w:val="227"/>
        </w:trPr>
        <w:tc>
          <w:tcPr>
            <w:tcW w:w="6236" w:type="dxa"/>
            <w:tcBorders>
              <w:top w:val="single" w:sz="4" w:space="0" w:color="auto"/>
              <w:left w:val="nil"/>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b/>
                <w:sz w:val="18"/>
                <w:szCs w:val="18"/>
                <w:lang w:val="ru-RU" w:eastAsia="ru-RU" w:bidi="ru-RU"/>
              </w:rPr>
            </w:pPr>
            <w:r w:rsidRPr="00FD5CF6">
              <w:rPr>
                <w:rFonts w:ascii="Arial" w:hAnsi="Arial" w:cs="Arial"/>
                <w:b/>
                <w:bCs/>
                <w:sz w:val="18"/>
                <w:szCs w:val="18"/>
                <w:lang w:val="ru-RU"/>
              </w:rPr>
              <w:t xml:space="preserve">Прибыль </w:t>
            </w:r>
            <w:r w:rsidRPr="00FD5CF6">
              <w:rPr>
                <w:rFonts w:ascii="Arial" w:hAnsi="Arial" w:cs="Arial"/>
                <w:b/>
                <w:sz w:val="18"/>
                <w:szCs w:val="18"/>
                <w:lang w:val="ru-RU"/>
              </w:rPr>
              <w:t xml:space="preserve">за отчётный год до налогообложения от </w:t>
            </w:r>
            <w:r w:rsidRPr="00FD5CF6">
              <w:rPr>
                <w:rFonts w:ascii="Arial" w:hAnsi="Arial" w:cs="Arial"/>
                <w:b/>
                <w:sz w:val="18"/>
                <w:szCs w:val="18"/>
                <w:lang w:val="ru-RU"/>
              </w:rPr>
              <w:br/>
              <w:t>прекращённой деятельности</w:t>
            </w:r>
          </w:p>
        </w:tc>
        <w:tc>
          <w:tcPr>
            <w:tcW w:w="1701" w:type="dxa"/>
            <w:tcBorders>
              <w:top w:val="single" w:sz="4" w:space="0" w:color="auto"/>
              <w:left w:val="nil"/>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highlight w:val="yellow"/>
              </w:rPr>
            </w:pPr>
            <w:r w:rsidRPr="00FD5CF6">
              <w:rPr>
                <w:rFonts w:ascii="Arial" w:hAnsi="Arial" w:cs="Arial"/>
                <w:b/>
                <w:sz w:val="18"/>
                <w:szCs w:val="18"/>
              </w:rPr>
              <w:t>240.59</w:t>
            </w:r>
            <w:r w:rsidRPr="00FD5CF6">
              <w:rPr>
                <w:rFonts w:ascii="Arial" w:hAnsi="Arial" w:cs="Arial"/>
                <w:b/>
                <w:sz w:val="18"/>
                <w:szCs w:val="18"/>
                <w:lang w:val="ru-RU"/>
              </w:rPr>
              <w:t>4</w:t>
            </w:r>
            <w:r w:rsidRPr="00FD5CF6">
              <w:rPr>
                <w:rFonts w:ascii="Arial" w:hAnsi="Arial" w:cs="Arial"/>
                <w:b/>
                <w:sz w:val="18"/>
                <w:szCs w:val="18"/>
              </w:rPr>
              <w:t>.000</w:t>
            </w:r>
          </w:p>
        </w:tc>
        <w:tc>
          <w:tcPr>
            <w:tcW w:w="1701" w:type="dxa"/>
            <w:tcBorders>
              <w:top w:val="single" w:sz="4" w:space="0" w:color="auto"/>
              <w:left w:val="nil"/>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756.349.000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bCs/>
                <w:sz w:val="18"/>
                <w:szCs w:val="18"/>
                <w:lang w:val="ru-RU"/>
              </w:rPr>
            </w:pPr>
            <w:r w:rsidRPr="00FD5CF6">
              <w:rPr>
                <w:rFonts w:ascii="Arial" w:hAnsi="Arial" w:cs="Arial"/>
                <w:bCs/>
                <w:sz w:val="18"/>
                <w:szCs w:val="18"/>
                <w:lang w:val="ru-RU"/>
              </w:rPr>
              <w:t xml:space="preserve"> </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eastAsia="ru-RU" w:bidi="ru-RU"/>
              </w:rPr>
            </w:pPr>
            <w:r w:rsidRPr="00FD5CF6">
              <w:rPr>
                <w:rFonts w:ascii="Arial" w:hAnsi="Arial" w:cs="Arial"/>
                <w:sz w:val="18"/>
                <w:szCs w:val="18"/>
                <w:lang w:val="ru-RU"/>
              </w:rPr>
              <w:t>Экономия</w:t>
            </w:r>
            <w:r w:rsidRPr="00FD5CF6">
              <w:rPr>
                <w:rFonts w:ascii="Arial" w:hAnsi="Arial" w:cs="Arial"/>
                <w:sz w:val="18"/>
                <w:szCs w:val="18"/>
              </w:rPr>
              <w:t xml:space="preserve"> по подоходному налогу</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highlight w:val="yellow"/>
              </w:rPr>
            </w:pPr>
            <w:r w:rsidRPr="00FD5CF6">
              <w:rPr>
                <w:rFonts w:ascii="Arial" w:hAnsi="Arial" w:cs="Arial"/>
                <w:b/>
                <w:sz w:val="18"/>
                <w:szCs w:val="18"/>
              </w:rPr>
              <w:t>21.037.000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lang w:val="ru-RU"/>
              </w:rPr>
            </w:pPr>
            <w:r w:rsidRPr="00FD5CF6">
              <w:rPr>
                <w:rFonts w:ascii="Arial" w:hAnsi="Arial" w:cs="Arial"/>
                <w:sz w:val="18"/>
                <w:szCs w:val="18"/>
                <w:lang w:val="ru-RU"/>
              </w:rPr>
              <w:t>16.198</w:t>
            </w:r>
            <w:r w:rsidRPr="00FD5CF6">
              <w:rPr>
                <w:rFonts w:ascii="Arial" w:hAnsi="Arial" w:cs="Arial"/>
                <w:sz w:val="18"/>
                <w:szCs w:val="18"/>
              </w:rPr>
              <w:t>.000</w:t>
            </w:r>
          </w:p>
        </w:tc>
      </w:tr>
      <w:tr w:rsidR="00FD5CF6" w:rsidRPr="00FD5CF6" w:rsidTr="00FD5CF6">
        <w:trPr>
          <w:trHeight w:val="227"/>
        </w:trPr>
        <w:tc>
          <w:tcPr>
            <w:tcW w:w="6236" w:type="dxa"/>
            <w:tcBorders>
              <w:top w:val="single" w:sz="4" w:space="0" w:color="auto"/>
              <w:left w:val="nil"/>
              <w:bottom w:val="single" w:sz="12" w:space="0" w:color="auto"/>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b/>
                <w:sz w:val="18"/>
                <w:szCs w:val="18"/>
                <w:lang w:val="ru-RU" w:eastAsia="ru-RU" w:bidi="ru-RU"/>
              </w:rPr>
            </w:pPr>
            <w:r w:rsidRPr="00FD5CF6">
              <w:rPr>
                <w:rFonts w:ascii="Arial" w:hAnsi="Arial" w:cs="Arial"/>
                <w:b/>
                <w:bCs/>
                <w:sz w:val="18"/>
                <w:szCs w:val="18"/>
                <w:lang w:val="ru-RU"/>
              </w:rPr>
              <w:t>Чистая прибыль после налогообложения за отчётный год от прекращённой деятельности</w:t>
            </w:r>
          </w:p>
        </w:tc>
        <w:tc>
          <w:tcPr>
            <w:tcW w:w="1701" w:type="dxa"/>
            <w:tcBorders>
              <w:top w:val="single" w:sz="4" w:space="0" w:color="auto"/>
              <w:left w:val="nil"/>
              <w:bottom w:val="single" w:sz="12" w:space="0" w:color="auto"/>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highlight w:val="yellow"/>
              </w:rPr>
            </w:pPr>
            <w:r w:rsidRPr="00FD5CF6">
              <w:rPr>
                <w:rFonts w:ascii="Arial" w:hAnsi="Arial" w:cs="Arial"/>
                <w:b/>
                <w:sz w:val="18"/>
                <w:szCs w:val="18"/>
              </w:rPr>
              <w:t>261.631.000</w:t>
            </w:r>
          </w:p>
        </w:tc>
        <w:tc>
          <w:tcPr>
            <w:tcW w:w="1701" w:type="dxa"/>
            <w:tcBorders>
              <w:top w:val="single" w:sz="4" w:space="0" w:color="auto"/>
              <w:left w:val="nil"/>
              <w:bottom w:val="single" w:sz="12" w:space="0" w:color="auto"/>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Cs/>
                <w:sz w:val="18"/>
                <w:szCs w:val="18"/>
              </w:rPr>
            </w:pPr>
            <w:r w:rsidRPr="00FD5CF6">
              <w:rPr>
                <w:rFonts w:ascii="Arial" w:hAnsi="Arial" w:cs="Arial"/>
                <w:sz w:val="18"/>
                <w:szCs w:val="18"/>
              </w:rPr>
              <w:t>772.547.000</w:t>
            </w:r>
          </w:p>
        </w:tc>
      </w:tr>
    </w:tbl>
    <w:p w:rsidR="00FD5CF6" w:rsidRPr="00FD5CF6" w:rsidRDefault="00FD5CF6" w:rsidP="00FD5CF6">
      <w:pPr>
        <w:autoSpaceDE w:val="0"/>
        <w:autoSpaceDN w:val="0"/>
        <w:spacing w:before="120" w:after="120"/>
        <w:textAlignment w:val="auto"/>
        <w:rPr>
          <w:szCs w:val="20"/>
          <w:lang w:val="ru-RU" w:eastAsia="ru-RU" w:bidi="ru-RU"/>
        </w:rPr>
      </w:pPr>
      <w:r w:rsidRPr="00FD5CF6">
        <w:rPr>
          <w:szCs w:val="20"/>
          <w:lang w:val="ru-RU" w:eastAsia="ru-RU" w:bidi="ru-RU"/>
        </w:rPr>
        <w:t xml:space="preserve">В соответствии с МСФО, Группа должна элиминировать доход консолидируемых Группой компаний, отражённый в составе прибыли от продолжающейся деятельности, возникающий от продаж компаниям, классифицированным как прекращённая деятельность. Соответственно, прибыли и убытки Группы не отражают результаты от продолжающейся и прекращённой деятельности так, как если бы они были отражены как результаты отдельных компаний, по причине существенных объёмов продаж сырой нефти Группой в пользу KMGI. Чистый убыток KMGI до учёта внутригрупповых элиминаций за годы, закончившиеся 31 декабря 2015 и 2014 годов, </w:t>
      </w:r>
      <w:r w:rsidRPr="00FD5CF6">
        <w:rPr>
          <w:lang w:val="ru-RU"/>
        </w:rPr>
        <w:t>составляет 34.162.000 тысяч тенге и 90.880.000 тысяч тенге, соответственно</w:t>
      </w:r>
      <w:r w:rsidRPr="00FD5CF6">
        <w:rPr>
          <w:szCs w:val="20"/>
          <w:lang w:val="ru-RU" w:eastAsia="ru-RU" w:bidi="ru-RU"/>
        </w:rPr>
        <w:t>.</w:t>
      </w:r>
    </w:p>
    <w:p w:rsidR="00FD5CF6" w:rsidRPr="00FD5CF6" w:rsidRDefault="00FD5CF6" w:rsidP="00FD5CF6">
      <w:pPr>
        <w:widowControl/>
        <w:adjustRightInd/>
        <w:jc w:val="left"/>
        <w:textAlignment w:val="auto"/>
        <w:rPr>
          <w:rFonts w:ascii="Times New Roman Bold" w:hAnsi="Times New Roman Bold"/>
          <w:b/>
          <w:bCs/>
          <w:caps/>
          <w:szCs w:val="20"/>
          <w:lang w:val="ru-RU"/>
        </w:rPr>
      </w:pPr>
      <w:r w:rsidRPr="00FD5CF6">
        <w:rPr>
          <w:rFonts w:ascii="Times New Roman Bold" w:hAnsi="Times New Roman Bold"/>
          <w:b/>
          <w:bCs/>
          <w:cap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5.</w:t>
      </w:r>
      <w:r w:rsidRPr="00FD5CF6">
        <w:rPr>
          <w:b/>
          <w:bCs/>
          <w:szCs w:val="20"/>
          <w:lang w:val="ru-RU"/>
        </w:rPr>
        <w:tab/>
      </w:r>
      <w:r w:rsidRPr="00FD5CF6">
        <w:rPr>
          <w:rFonts w:hint="eastAsia"/>
          <w:b/>
          <w:bCs/>
          <w:szCs w:val="20"/>
          <w:lang w:val="ru-RU"/>
        </w:rPr>
        <w:t>ПРЕКРАЩЁННАЯ</w:t>
      </w:r>
      <w:r w:rsidRPr="00FD5CF6">
        <w:rPr>
          <w:b/>
          <w:bCs/>
          <w:szCs w:val="20"/>
          <w:lang w:val="ru-RU"/>
        </w:rPr>
        <w:t xml:space="preserve"> </w:t>
      </w:r>
      <w:r w:rsidRPr="00FD5CF6">
        <w:rPr>
          <w:rFonts w:hint="eastAsia"/>
          <w:b/>
          <w:bCs/>
          <w:szCs w:val="20"/>
          <w:lang w:val="ru-RU"/>
        </w:rPr>
        <w:t>ДЕЯТЕЛЬНОСТЬ</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w:t>
      </w:r>
      <w:r w:rsidRPr="00FD5CF6">
        <w:rPr>
          <w:rFonts w:hint="eastAsia"/>
          <w:b/>
          <w:bCs/>
          <w:szCs w:val="20"/>
          <w:lang w:val="ru-RU"/>
        </w:rPr>
        <w:t>КЛАССИФИЦИРОВАННЫЕ</w:t>
      </w:r>
      <w:r w:rsidRPr="00FD5CF6">
        <w:rPr>
          <w:b/>
          <w:bCs/>
          <w:szCs w:val="20"/>
          <w:lang w:val="ru-RU"/>
        </w:rPr>
        <w:t xml:space="preserve"> </w:t>
      </w:r>
      <w:r w:rsidRPr="00FD5CF6">
        <w:rPr>
          <w:rFonts w:hint="eastAsia"/>
          <w:b/>
          <w:bCs/>
          <w:szCs w:val="20"/>
          <w:lang w:val="ru-RU"/>
        </w:rPr>
        <w:t>КАК</w:t>
      </w:r>
      <w:r w:rsidRPr="00FD5CF6">
        <w:rPr>
          <w:b/>
          <w:bCs/>
          <w:szCs w:val="20"/>
          <w:lang w:val="ru-RU"/>
        </w:rPr>
        <w:t xml:space="preserve"> </w:t>
      </w:r>
      <w:r w:rsidRPr="00FD5CF6">
        <w:rPr>
          <w:rFonts w:hint="eastAsia"/>
          <w:b/>
          <w:bCs/>
          <w:szCs w:val="20"/>
          <w:lang w:val="ru-RU"/>
        </w:rPr>
        <w:t>ПРЕДНАЗНАЧЕННЫЕ</w:t>
      </w:r>
      <w:r w:rsidRPr="00FD5CF6">
        <w:rPr>
          <w:b/>
          <w:bCs/>
          <w:szCs w:val="20"/>
          <w:lang w:val="ru-RU"/>
        </w:rPr>
        <w:t xml:space="preserve"> </w:t>
      </w:r>
      <w:r w:rsidRPr="00FD5CF6">
        <w:rPr>
          <w:rFonts w:hint="eastAsia"/>
          <w:b/>
          <w:bCs/>
          <w:szCs w:val="20"/>
          <w:lang w:val="ru-RU"/>
        </w:rPr>
        <w:t>ДЛЯ</w:t>
      </w:r>
      <w:r w:rsidRPr="00FD5CF6">
        <w:rPr>
          <w:b/>
          <w:bCs/>
          <w:szCs w:val="20"/>
          <w:lang w:val="ru-RU"/>
        </w:rPr>
        <w:t xml:space="preserve"> </w:t>
      </w:r>
      <w:r w:rsidRPr="00FD5CF6">
        <w:rPr>
          <w:rFonts w:hint="eastAsia"/>
          <w:b/>
          <w:bCs/>
          <w:szCs w:val="20"/>
          <w:lang w:val="ru-RU"/>
        </w:rPr>
        <w:t>ПРОДАЖИ</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Прекращённая деятельность в 2015 году (продолжение)</w:t>
      </w:r>
    </w:p>
    <w:p w:rsidR="00FD5CF6" w:rsidRPr="00FD5CF6" w:rsidRDefault="00FD5CF6" w:rsidP="00FD5CF6">
      <w:pPr>
        <w:widowControl/>
        <w:adjustRightInd/>
        <w:spacing w:before="240" w:after="120"/>
        <w:textAlignment w:val="auto"/>
        <w:outlineLvl w:val="4"/>
        <w:rPr>
          <w:i/>
          <w:szCs w:val="20"/>
        </w:rPr>
      </w:pPr>
      <w:r w:rsidRPr="00FD5CF6">
        <w:rPr>
          <w:i/>
          <w:szCs w:val="20"/>
        </w:rPr>
        <w:t>KMG International N.V. (</w:t>
      </w:r>
      <w:r w:rsidRPr="00FD5CF6">
        <w:rPr>
          <w:i/>
          <w:szCs w:val="20"/>
          <w:lang w:val="ru-RU"/>
        </w:rPr>
        <w:t>продолжение</w:t>
      </w:r>
      <w:r w:rsidRPr="00FD5CF6">
        <w:rPr>
          <w:i/>
          <w:szCs w:val="20"/>
        </w:rPr>
        <w:t>)</w:t>
      </w:r>
    </w:p>
    <w:p w:rsidR="00FD5CF6" w:rsidRPr="00FD5CF6" w:rsidRDefault="00FD5CF6" w:rsidP="00FD5CF6">
      <w:pPr>
        <w:autoSpaceDE w:val="0"/>
        <w:autoSpaceDN w:val="0"/>
        <w:spacing w:before="120" w:after="120"/>
        <w:textAlignment w:val="auto"/>
        <w:rPr>
          <w:szCs w:val="20"/>
          <w:lang w:val="ru-RU" w:eastAsia="ru-RU" w:bidi="ru-RU"/>
        </w:rPr>
      </w:pPr>
      <w:r w:rsidRPr="00FD5CF6">
        <w:rPr>
          <w:szCs w:val="20"/>
          <w:lang w:val="ru-RU" w:eastAsia="ru-RU" w:bidi="ru-RU"/>
        </w:rPr>
        <w:t xml:space="preserve">На 31 декабря 2015 и 2014 годов основные классы активов и обязательств </w:t>
      </w:r>
      <w:r w:rsidRPr="00FD5CF6">
        <w:rPr>
          <w:szCs w:val="20"/>
        </w:rPr>
        <w:t>KMGI</w:t>
      </w:r>
      <w:r w:rsidRPr="00FD5CF6">
        <w:rPr>
          <w:szCs w:val="20"/>
          <w:lang w:val="ru-RU"/>
        </w:rPr>
        <w:t>,</w:t>
      </w:r>
      <w:r w:rsidRPr="00FD5CF6" w:rsidDel="00801166">
        <w:rPr>
          <w:szCs w:val="20"/>
          <w:lang w:val="ru-RU"/>
        </w:rPr>
        <w:t xml:space="preserve"> </w:t>
      </w:r>
      <w:r w:rsidRPr="00FD5CF6">
        <w:rPr>
          <w:szCs w:val="20"/>
          <w:lang w:val="ru-RU" w:eastAsia="ru-RU" w:bidi="ru-RU"/>
        </w:rPr>
        <w:t>классифицированных как предназначенные для продажи, представлены следующим образом:</w:t>
      </w:r>
    </w:p>
    <w:tbl>
      <w:tblPr>
        <w:tblW w:w="9638" w:type="dxa"/>
        <w:tblInd w:w="108" w:type="dxa"/>
        <w:tblLayout w:type="fixed"/>
        <w:tblLook w:val="04A0" w:firstRow="1" w:lastRow="0" w:firstColumn="1" w:lastColumn="0" w:noHBand="0" w:noVBand="1"/>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lang w:eastAsia="ru-RU" w:bidi="ru-RU"/>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widowControl/>
              <w:overflowPunct w:val="0"/>
              <w:autoSpaceDE w:val="0"/>
              <w:autoSpaceDN w:val="0"/>
              <w:ind w:left="-108" w:right="57"/>
              <w:jc w:val="right"/>
              <w:rPr>
                <w:rFonts w:ascii="Arial" w:hAnsi="Arial" w:cs="Arial"/>
                <w:b/>
                <w:sz w:val="18"/>
                <w:szCs w:val="18"/>
                <w:lang w:val="ru-RU" w:eastAsia="ru-RU" w:bidi="ru-RU"/>
              </w:rPr>
            </w:pPr>
            <w:r w:rsidRPr="00FD5CF6">
              <w:rPr>
                <w:rFonts w:ascii="Arial" w:hAnsi="Arial" w:cs="Arial"/>
                <w:b/>
                <w:sz w:val="18"/>
                <w:szCs w:val="18"/>
                <w:lang w:eastAsia="ru-RU" w:bidi="ru-RU"/>
              </w:rPr>
              <w:t>201</w:t>
            </w:r>
            <w:r w:rsidRPr="00FD5CF6">
              <w:rPr>
                <w:rFonts w:ascii="Arial" w:hAnsi="Arial" w:cs="Arial"/>
                <w:b/>
                <w:sz w:val="18"/>
                <w:szCs w:val="18"/>
                <w:lang w:val="ru-RU" w:eastAsia="ru-RU" w:bidi="ru-RU"/>
              </w:rPr>
              <w:t>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widowControl/>
              <w:overflowPunct w:val="0"/>
              <w:autoSpaceDE w:val="0"/>
              <w:autoSpaceDN w:val="0"/>
              <w:ind w:left="-108" w:right="57"/>
              <w:jc w:val="right"/>
              <w:rPr>
                <w:rFonts w:ascii="Arial" w:hAnsi="Arial" w:cs="Arial"/>
                <w:sz w:val="18"/>
                <w:szCs w:val="18"/>
                <w:lang w:val="ru-RU" w:eastAsia="ru-RU" w:bidi="ru-RU"/>
              </w:rPr>
            </w:pPr>
            <w:r w:rsidRPr="00FD5CF6">
              <w:rPr>
                <w:rFonts w:ascii="Arial" w:hAnsi="Arial" w:cs="Arial"/>
                <w:sz w:val="18"/>
                <w:szCs w:val="18"/>
                <w:lang w:eastAsia="ru-RU" w:bidi="ru-RU"/>
              </w:rPr>
              <w:t>201</w:t>
            </w:r>
            <w:r w:rsidRPr="00FD5CF6">
              <w:rPr>
                <w:rFonts w:ascii="Arial" w:hAnsi="Arial" w:cs="Arial"/>
                <w:sz w:val="18"/>
                <w:szCs w:val="18"/>
                <w:lang w:val="ru-RU" w:eastAsia="ru-RU" w:bidi="ru-RU"/>
              </w:rPr>
              <w:t>4 год</w:t>
            </w:r>
          </w:p>
        </w:tc>
      </w:tr>
      <w:tr w:rsidR="00FD5CF6" w:rsidRPr="00FD5CF6" w:rsidTr="00FD5CF6">
        <w:trPr>
          <w:trHeight w:val="227"/>
        </w:trPr>
        <w:tc>
          <w:tcPr>
            <w:tcW w:w="6236" w:type="dxa"/>
            <w:tcBorders>
              <w:top w:val="single" w:sz="4" w:space="0" w:color="auto"/>
              <w:left w:val="nil"/>
              <w:right w:val="nil"/>
            </w:tcBorders>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sz w:val="16"/>
                <w:szCs w:val="18"/>
                <w:lang w:val="ru-RU"/>
              </w:rPr>
            </w:pPr>
            <w:r w:rsidRPr="00FD5CF6">
              <w:rPr>
                <w:rFonts w:ascii="Arial" w:hAnsi="Arial" w:cs="Arial"/>
                <w:i/>
                <w:sz w:val="16"/>
                <w:szCs w:val="18"/>
                <w:lang w:val="ru-RU"/>
              </w:rPr>
              <w:t xml:space="preserve"> </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widowControl/>
              <w:overflowPunct w:val="0"/>
              <w:autoSpaceDE w:val="0"/>
              <w:autoSpaceDN w:val="0"/>
              <w:ind w:left="-108" w:right="57"/>
              <w:jc w:val="right"/>
              <w:rPr>
                <w:rFonts w:ascii="Arial" w:hAnsi="Arial" w:cs="Arial"/>
                <w:b/>
                <w:sz w:val="18"/>
                <w:szCs w:val="18"/>
                <w:lang w:eastAsia="ru-RU" w:bidi="ru-RU"/>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widowControl/>
              <w:overflowPunct w:val="0"/>
              <w:autoSpaceDE w:val="0"/>
              <w:autoSpaceDN w:val="0"/>
              <w:ind w:left="-108" w:right="57"/>
              <w:jc w:val="right"/>
              <w:rPr>
                <w:rFonts w:ascii="Arial" w:hAnsi="Arial" w:cs="Arial"/>
                <w:sz w:val="18"/>
                <w:szCs w:val="18"/>
                <w:lang w:eastAsia="ru-RU" w:bidi="ru-RU"/>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b/>
                <w:sz w:val="18"/>
                <w:szCs w:val="18"/>
                <w:lang w:eastAsia="ru-RU" w:bidi="ru-RU"/>
              </w:rPr>
            </w:pPr>
            <w:r w:rsidRPr="00FD5CF6">
              <w:rPr>
                <w:rFonts w:ascii="Arial" w:hAnsi="Arial" w:cs="Arial"/>
                <w:b/>
                <w:sz w:val="18"/>
                <w:szCs w:val="18"/>
                <w:lang w:eastAsia="ru-RU" w:bidi="ru-RU"/>
              </w:rPr>
              <w:t>Активы</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textAlignment w:val="auto"/>
              <w:rPr>
                <w:rFonts w:ascii="Arial" w:hAnsi="Arial" w:cs="Arial"/>
                <w:b/>
                <w:sz w:val="18"/>
                <w:szCs w:val="18"/>
                <w:lang w:eastAsia="ru-RU" w:bidi="ru-RU"/>
              </w:rPr>
            </w:pPr>
          </w:p>
        </w:tc>
        <w:tc>
          <w:tcPr>
            <w:tcW w:w="1701" w:type="dxa"/>
            <w:tcMar>
              <w:left w:w="108" w:type="dxa"/>
              <w:right w:w="108" w:type="dxa"/>
            </w:tcMar>
            <w:vAlign w:val="bottom"/>
          </w:tcPr>
          <w:p w:rsidR="00FD5CF6" w:rsidRPr="00FD5CF6" w:rsidRDefault="00FD5CF6" w:rsidP="00FD5CF6">
            <w:pPr>
              <w:tabs>
                <w:tab w:val="decimal" w:pos="1418"/>
              </w:tabs>
              <w:autoSpaceDE w:val="0"/>
              <w:autoSpaceDN w:val="0"/>
              <w:jc w:val="left"/>
              <w:textAlignment w:val="auto"/>
              <w:rPr>
                <w:rFonts w:ascii="Arial" w:hAnsi="Arial" w:cs="Arial"/>
                <w:b/>
                <w:sz w:val="18"/>
                <w:szCs w:val="18"/>
                <w:lang w:eastAsia="ru-RU" w:bidi="ru-RU"/>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eastAsia="ru-RU" w:bidi="ru-RU"/>
              </w:rPr>
            </w:pPr>
            <w:r w:rsidRPr="00FD5CF6">
              <w:rPr>
                <w:rFonts w:ascii="Arial" w:hAnsi="Arial" w:cs="Arial"/>
                <w:sz w:val="18"/>
                <w:szCs w:val="18"/>
                <w:lang w:eastAsia="ru-RU" w:bidi="ru-RU"/>
              </w:rPr>
              <w:t>Основные средства</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632.565</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r w:rsidRPr="00FD5CF6">
              <w:rPr>
                <w:rFonts w:ascii="Arial" w:hAnsi="Arial" w:cs="Arial"/>
                <w:sz w:val="18"/>
                <w:szCs w:val="18"/>
              </w:rPr>
              <w:t>434.2</w:t>
            </w:r>
            <w:r w:rsidRPr="00FD5CF6">
              <w:rPr>
                <w:rFonts w:ascii="Arial" w:hAnsi="Arial" w:cs="Arial"/>
                <w:sz w:val="18"/>
                <w:szCs w:val="18"/>
                <w:lang w:val="ru-RU"/>
              </w:rPr>
              <w:t>10.000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eastAsia="ru-RU" w:bidi="ru-RU"/>
              </w:rPr>
            </w:pPr>
            <w:r w:rsidRPr="00FD5CF6">
              <w:rPr>
                <w:rFonts w:ascii="Arial" w:hAnsi="Arial" w:cs="Arial"/>
                <w:sz w:val="18"/>
                <w:szCs w:val="18"/>
                <w:lang w:eastAsia="ru-RU" w:bidi="ru-RU"/>
              </w:rPr>
              <w:t>Нематериальные активы</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78.832</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r w:rsidRPr="00FD5CF6">
              <w:rPr>
                <w:rFonts w:ascii="Arial" w:hAnsi="Arial" w:cs="Arial"/>
                <w:sz w:val="18"/>
                <w:szCs w:val="18"/>
              </w:rPr>
              <w:t>23.500</w:t>
            </w:r>
            <w:r w:rsidRPr="00FD5CF6">
              <w:rPr>
                <w:rFonts w:ascii="Arial" w:hAnsi="Arial" w:cs="Arial"/>
                <w:sz w:val="18"/>
                <w:szCs w:val="18"/>
                <w:lang w:val="ru-RU"/>
              </w:rPr>
              <w:t>.00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eastAsia="ru-RU" w:bidi="ru-RU"/>
              </w:rPr>
            </w:pPr>
            <w:r w:rsidRPr="00FD5CF6">
              <w:rPr>
                <w:rFonts w:ascii="Arial" w:hAnsi="Arial" w:cs="Arial"/>
                <w:sz w:val="18"/>
                <w:szCs w:val="18"/>
                <w:lang w:val="ru-RU" w:eastAsia="ru-RU" w:bidi="ru-RU"/>
              </w:rPr>
              <w:t>Инвестиции в ассоциированные компании</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11.497</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r w:rsidRPr="00FD5CF6">
              <w:rPr>
                <w:rFonts w:ascii="Arial" w:hAnsi="Arial" w:cs="Arial"/>
                <w:sz w:val="18"/>
                <w:szCs w:val="18"/>
              </w:rPr>
              <w:t>9.211</w:t>
            </w:r>
            <w:r w:rsidRPr="00FD5CF6">
              <w:rPr>
                <w:rFonts w:ascii="Arial" w:hAnsi="Arial" w:cs="Arial"/>
                <w:sz w:val="18"/>
                <w:szCs w:val="18"/>
                <w:lang w:val="ru-RU"/>
              </w:rPr>
              <w:t>.00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eastAsia="ru-RU" w:bidi="ru-RU"/>
              </w:rPr>
            </w:pPr>
            <w:r w:rsidRPr="00FD5CF6">
              <w:rPr>
                <w:rFonts w:ascii="Arial" w:hAnsi="Arial" w:cs="Arial"/>
                <w:sz w:val="18"/>
                <w:szCs w:val="18"/>
                <w:lang w:val="ru-RU" w:eastAsia="ru-RU" w:bidi="ru-RU"/>
              </w:rPr>
              <w:t>Актив по отсроченному налогу</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39.489</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r w:rsidRPr="00FD5CF6">
              <w:rPr>
                <w:rFonts w:ascii="Arial" w:hAnsi="Arial" w:cs="Arial"/>
                <w:sz w:val="18"/>
                <w:szCs w:val="18"/>
              </w:rPr>
              <w:t>12.811</w:t>
            </w:r>
            <w:r w:rsidRPr="00FD5CF6">
              <w:rPr>
                <w:rFonts w:ascii="Arial" w:hAnsi="Arial" w:cs="Arial"/>
                <w:sz w:val="18"/>
                <w:szCs w:val="18"/>
                <w:lang w:val="ru-RU"/>
              </w:rPr>
              <w:t>.000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rPr>
            </w:pPr>
            <w:r w:rsidRPr="00FD5CF6">
              <w:rPr>
                <w:rFonts w:ascii="Arial" w:hAnsi="Arial" w:cs="Arial"/>
                <w:sz w:val="18"/>
                <w:szCs w:val="18"/>
                <w:lang w:val="ru-RU"/>
              </w:rPr>
              <w:t>Прочие долгосрочные активы</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eastAsia="ru-RU" w:bidi="ru-RU"/>
              </w:rPr>
              <w:t>3</w:t>
            </w:r>
            <w:r w:rsidRPr="00FD5CF6">
              <w:rPr>
                <w:rFonts w:ascii="Arial" w:hAnsi="Arial" w:cs="Arial"/>
                <w:b/>
                <w:sz w:val="18"/>
                <w:szCs w:val="18"/>
                <w:lang w:val="ru-RU" w:eastAsia="ru-RU" w:bidi="ru-RU"/>
              </w:rPr>
              <w:t>.</w:t>
            </w:r>
            <w:r w:rsidRPr="00FD5CF6">
              <w:rPr>
                <w:rFonts w:ascii="Arial" w:hAnsi="Arial" w:cs="Arial"/>
                <w:b/>
                <w:sz w:val="18"/>
                <w:szCs w:val="18"/>
                <w:lang w:eastAsia="ru-RU" w:bidi="ru-RU"/>
              </w:rPr>
              <w:t>93</w:t>
            </w:r>
            <w:r w:rsidRPr="00FD5CF6">
              <w:rPr>
                <w:rFonts w:ascii="Arial" w:hAnsi="Arial" w:cs="Arial"/>
                <w:b/>
                <w:sz w:val="18"/>
                <w:szCs w:val="18"/>
                <w:lang w:val="ru-RU" w:eastAsia="ru-RU" w:bidi="ru-RU"/>
              </w:rPr>
              <w:t>2</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5.70</w:t>
            </w:r>
            <w:r w:rsidRPr="00FD5CF6">
              <w:rPr>
                <w:rFonts w:ascii="Arial" w:hAnsi="Arial" w:cs="Arial"/>
                <w:sz w:val="18"/>
                <w:szCs w:val="18"/>
                <w:lang w:val="ru-RU"/>
              </w:rPr>
              <w:t>6.000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eastAsia="ru-RU" w:bidi="ru-RU"/>
              </w:rPr>
            </w:pPr>
            <w:r w:rsidRPr="00FD5CF6">
              <w:rPr>
                <w:rFonts w:ascii="Arial" w:hAnsi="Arial" w:cs="Arial"/>
                <w:sz w:val="18"/>
                <w:szCs w:val="18"/>
                <w:lang w:val="ru-RU"/>
              </w:rPr>
              <w:t>З</w:t>
            </w:r>
            <w:r w:rsidRPr="00FD5CF6">
              <w:rPr>
                <w:rFonts w:ascii="Arial" w:hAnsi="Arial" w:cs="Arial"/>
                <w:sz w:val="18"/>
                <w:szCs w:val="18"/>
              </w:rPr>
              <w:t>апасы</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86.795</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85.275</w:t>
            </w:r>
            <w:r w:rsidRPr="00FD5CF6">
              <w:rPr>
                <w:rFonts w:ascii="Arial" w:hAnsi="Arial" w:cs="Arial"/>
                <w:sz w:val="18"/>
                <w:szCs w:val="18"/>
                <w:lang w:val="ru-RU"/>
              </w:rPr>
              <w:t>.000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rPr>
            </w:pPr>
            <w:r w:rsidRPr="00FD5CF6">
              <w:rPr>
                <w:rFonts w:ascii="Arial" w:hAnsi="Arial" w:cs="Arial"/>
                <w:sz w:val="18"/>
                <w:szCs w:val="18"/>
              </w:rPr>
              <w:t>Торговая дебиторская задолженность</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90.336</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92.74</w:t>
            </w:r>
            <w:r w:rsidRPr="00FD5CF6">
              <w:rPr>
                <w:rFonts w:ascii="Arial" w:hAnsi="Arial" w:cs="Arial"/>
                <w:sz w:val="18"/>
                <w:szCs w:val="18"/>
                <w:lang w:val="ru-RU"/>
              </w:rPr>
              <w:t>4.000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rPr>
            </w:pPr>
            <w:r w:rsidRPr="00FD5CF6">
              <w:rPr>
                <w:rFonts w:ascii="Arial" w:hAnsi="Arial" w:cs="Arial"/>
                <w:sz w:val="18"/>
                <w:szCs w:val="18"/>
              </w:rPr>
              <w:t xml:space="preserve">Прочие </w:t>
            </w:r>
            <w:r w:rsidRPr="00FD5CF6">
              <w:rPr>
                <w:rFonts w:ascii="Arial" w:hAnsi="Arial" w:cs="Arial"/>
                <w:sz w:val="18"/>
                <w:szCs w:val="18"/>
                <w:lang w:val="ru-RU"/>
              </w:rPr>
              <w:t>текущие</w:t>
            </w:r>
            <w:r w:rsidRPr="00FD5CF6">
              <w:rPr>
                <w:rFonts w:ascii="Arial" w:hAnsi="Arial" w:cs="Arial"/>
                <w:sz w:val="18"/>
                <w:szCs w:val="18"/>
              </w:rPr>
              <w:t xml:space="preserve"> активы</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eastAsia="ru-RU" w:bidi="ru-RU"/>
              </w:rPr>
              <w:t>62.551</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eastAsia="ru-RU" w:bidi="ru-RU"/>
              </w:rPr>
            </w:pPr>
            <w:r w:rsidRPr="00FD5CF6">
              <w:rPr>
                <w:rFonts w:ascii="Arial" w:hAnsi="Arial" w:cs="Arial"/>
                <w:sz w:val="18"/>
                <w:szCs w:val="18"/>
                <w:lang w:eastAsia="ru-RU" w:bidi="ru-RU"/>
              </w:rPr>
              <w:t>31.80</w:t>
            </w:r>
            <w:r w:rsidRPr="00FD5CF6">
              <w:rPr>
                <w:rFonts w:ascii="Arial" w:hAnsi="Arial" w:cs="Arial"/>
                <w:sz w:val="18"/>
                <w:szCs w:val="18"/>
                <w:lang w:val="ru-RU" w:eastAsia="ru-RU" w:bidi="ru-RU"/>
              </w:rPr>
              <w:t>7</w:t>
            </w:r>
            <w:r w:rsidRPr="00FD5CF6">
              <w:rPr>
                <w:rFonts w:ascii="Arial" w:hAnsi="Arial" w:cs="Arial"/>
                <w:sz w:val="18"/>
                <w:szCs w:val="18"/>
                <w:lang w:val="ru-RU"/>
              </w:rPr>
              <w:t>.000</w:t>
            </w:r>
          </w:p>
        </w:tc>
      </w:tr>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Денежные средства и их эквиваленты</w:t>
            </w:r>
          </w:p>
        </w:tc>
        <w:tc>
          <w:tcPr>
            <w:tcW w:w="1701"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34.492</w:t>
            </w:r>
            <w:r w:rsidRPr="00FD5CF6">
              <w:rPr>
                <w:rFonts w:ascii="Arial" w:hAnsi="Arial" w:cs="Arial"/>
                <w:b/>
                <w:sz w:val="18"/>
                <w:szCs w:val="18"/>
              </w:rPr>
              <w:t>.000</w:t>
            </w:r>
          </w:p>
        </w:tc>
        <w:tc>
          <w:tcPr>
            <w:tcW w:w="1701"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27.103</w:t>
            </w:r>
            <w:r w:rsidRPr="00FD5CF6">
              <w:rPr>
                <w:rFonts w:ascii="Arial" w:hAnsi="Arial" w:cs="Arial"/>
                <w:sz w:val="18"/>
                <w:szCs w:val="18"/>
                <w:lang w:val="ru-RU"/>
              </w:rPr>
              <w:t>.000</w:t>
            </w:r>
          </w:p>
        </w:tc>
      </w:tr>
      <w:tr w:rsidR="00FD5CF6" w:rsidRPr="00FD5CF6" w:rsidTr="00FD5CF6">
        <w:trPr>
          <w:trHeight w:val="227"/>
        </w:trPr>
        <w:tc>
          <w:tcPr>
            <w:tcW w:w="6236" w:type="dxa"/>
            <w:tcBorders>
              <w:top w:val="single" w:sz="4" w:space="0" w:color="auto"/>
              <w:left w:val="nil"/>
              <w:bottom w:val="single" w:sz="4" w:space="0" w:color="auto"/>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b/>
                <w:sz w:val="18"/>
                <w:szCs w:val="18"/>
                <w:lang w:val="ru-RU" w:eastAsia="ru-RU"/>
              </w:rPr>
            </w:pPr>
            <w:r w:rsidRPr="00FD5CF6">
              <w:rPr>
                <w:rFonts w:ascii="Arial" w:hAnsi="Arial" w:cs="Arial"/>
                <w:b/>
                <w:sz w:val="18"/>
                <w:szCs w:val="18"/>
                <w:lang w:val="ru-RU"/>
              </w:rPr>
              <w:t>Активы, классифицированные как предназначенные для продажи</w:t>
            </w:r>
          </w:p>
        </w:tc>
        <w:tc>
          <w:tcPr>
            <w:tcW w:w="1701" w:type="dxa"/>
            <w:tcBorders>
              <w:top w:val="single" w:sz="4" w:space="0" w:color="auto"/>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eastAsia="ru-RU" w:bidi="ru-RU"/>
              </w:rPr>
            </w:pPr>
            <w:r w:rsidRPr="00FD5CF6">
              <w:rPr>
                <w:rFonts w:ascii="Arial" w:hAnsi="Arial" w:cs="Arial"/>
                <w:b/>
                <w:sz w:val="18"/>
                <w:szCs w:val="18"/>
                <w:lang w:eastAsia="ru-RU" w:bidi="ru-RU"/>
              </w:rPr>
              <w:t>1.040.48</w:t>
            </w:r>
            <w:r w:rsidRPr="00FD5CF6">
              <w:rPr>
                <w:rFonts w:ascii="Arial" w:hAnsi="Arial" w:cs="Arial"/>
                <w:b/>
                <w:sz w:val="18"/>
                <w:szCs w:val="18"/>
                <w:lang w:val="ru-RU" w:eastAsia="ru-RU" w:bidi="ru-RU"/>
              </w:rPr>
              <w:t>9</w:t>
            </w:r>
            <w:r w:rsidRPr="00FD5CF6">
              <w:rPr>
                <w:rFonts w:ascii="Arial" w:hAnsi="Arial" w:cs="Arial"/>
                <w:b/>
                <w:sz w:val="18"/>
                <w:szCs w:val="18"/>
              </w:rPr>
              <w:t>.000</w:t>
            </w:r>
          </w:p>
        </w:tc>
        <w:tc>
          <w:tcPr>
            <w:tcW w:w="1701" w:type="dxa"/>
            <w:tcBorders>
              <w:top w:val="single" w:sz="4" w:space="0" w:color="auto"/>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722.36</w:t>
            </w:r>
            <w:r w:rsidRPr="00FD5CF6">
              <w:rPr>
                <w:rFonts w:ascii="Arial" w:hAnsi="Arial" w:cs="Arial"/>
                <w:sz w:val="18"/>
                <w:szCs w:val="18"/>
                <w:lang w:val="ru-RU"/>
              </w:rPr>
              <w:t>7.000</w:t>
            </w:r>
          </w:p>
        </w:tc>
      </w:tr>
      <w:tr w:rsidR="00FD5CF6" w:rsidRPr="00FD5CF6" w:rsidTr="00FD5CF6">
        <w:trPr>
          <w:trHeight w:val="227"/>
        </w:trPr>
        <w:tc>
          <w:tcPr>
            <w:tcW w:w="6236" w:type="dxa"/>
            <w:tcBorders>
              <w:top w:val="single" w:sz="4" w:space="0" w:color="auto"/>
            </w:tcBorders>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p>
        </w:tc>
        <w:tc>
          <w:tcPr>
            <w:tcW w:w="1701" w:type="dxa"/>
            <w:tcBorders>
              <w:top w:val="single" w:sz="4" w:space="0" w:color="auto"/>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b/>
                <w:sz w:val="18"/>
                <w:szCs w:val="18"/>
              </w:rPr>
            </w:pPr>
            <w:r w:rsidRPr="00FD5CF6">
              <w:rPr>
                <w:rFonts w:ascii="Arial" w:hAnsi="Arial" w:cs="Arial"/>
                <w:b/>
                <w:sz w:val="18"/>
                <w:szCs w:val="18"/>
                <w:lang w:eastAsia="ru-RU" w:bidi="ru-RU"/>
              </w:rPr>
              <w:t>Обязательства</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rPr>
            </w:pPr>
            <w:r w:rsidRPr="00FD5CF6">
              <w:rPr>
                <w:rFonts w:ascii="Arial" w:hAnsi="Arial" w:cs="Arial"/>
                <w:sz w:val="18"/>
                <w:szCs w:val="18"/>
              </w:rPr>
              <w:t>Займы</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eastAsia="ru-RU" w:bidi="ru-RU"/>
              </w:rPr>
            </w:pPr>
            <w:r w:rsidRPr="00FD5CF6">
              <w:rPr>
                <w:rFonts w:ascii="Arial" w:hAnsi="Arial" w:cs="Arial"/>
                <w:b/>
                <w:sz w:val="18"/>
                <w:szCs w:val="18"/>
                <w:lang w:eastAsia="ru-RU" w:bidi="ru-RU"/>
              </w:rPr>
              <w:t>230.088</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138.192</w:t>
            </w:r>
            <w:r w:rsidRPr="00FD5CF6">
              <w:rPr>
                <w:rFonts w:ascii="Arial" w:hAnsi="Arial" w:cs="Arial"/>
                <w:sz w:val="18"/>
                <w:szCs w:val="18"/>
                <w:lang w:val="ru-RU"/>
              </w:rPr>
              <w:t>.000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rPr>
            </w:pPr>
            <w:r w:rsidRPr="00FD5CF6">
              <w:rPr>
                <w:rFonts w:ascii="Arial" w:hAnsi="Arial" w:cs="Arial"/>
                <w:sz w:val="18"/>
                <w:szCs w:val="18"/>
              </w:rPr>
              <w:t>Обязательства по отсроченному налогу</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rPr>
            </w:pPr>
            <w:r w:rsidRPr="00FD5CF6">
              <w:rPr>
                <w:rFonts w:ascii="Arial" w:hAnsi="Arial" w:cs="Arial"/>
                <w:b/>
                <w:sz w:val="18"/>
                <w:szCs w:val="18"/>
                <w:lang w:val="ru-RU" w:eastAsia="ru-RU"/>
              </w:rPr>
              <w:t>78.194</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49.10</w:t>
            </w:r>
            <w:r w:rsidRPr="00FD5CF6">
              <w:rPr>
                <w:rFonts w:ascii="Arial" w:hAnsi="Arial" w:cs="Arial"/>
                <w:sz w:val="18"/>
                <w:szCs w:val="18"/>
                <w:lang w:val="ru-RU"/>
              </w:rPr>
              <w:t>3.000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Резервы</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rPr>
              <w:t>53.394.000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r w:rsidRPr="00FD5CF6">
              <w:rPr>
                <w:rFonts w:ascii="Arial" w:hAnsi="Arial" w:cs="Arial"/>
                <w:sz w:val="18"/>
                <w:szCs w:val="18"/>
              </w:rPr>
              <w:t>21.50</w:t>
            </w:r>
            <w:r w:rsidRPr="00FD5CF6">
              <w:rPr>
                <w:rFonts w:ascii="Arial" w:hAnsi="Arial" w:cs="Arial"/>
                <w:sz w:val="18"/>
                <w:szCs w:val="18"/>
                <w:lang w:val="ru-RU"/>
              </w:rPr>
              <w:t>3.000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rPr>
            </w:pPr>
            <w:r w:rsidRPr="00FD5CF6">
              <w:rPr>
                <w:rFonts w:ascii="Arial" w:hAnsi="Arial" w:cs="Arial"/>
                <w:sz w:val="18"/>
                <w:szCs w:val="18"/>
              </w:rPr>
              <w:t>Прочие долгосрочные обязательства</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rPr>
              <w:t>55</w:t>
            </w:r>
            <w:r w:rsidRPr="00FD5CF6">
              <w:rPr>
                <w:rFonts w:ascii="Arial" w:hAnsi="Arial" w:cs="Arial"/>
                <w:b/>
                <w:sz w:val="18"/>
                <w:szCs w:val="18"/>
                <w:lang w:val="ru-RU"/>
              </w:rPr>
              <w:t>6</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71</w:t>
            </w:r>
            <w:r w:rsidRPr="00FD5CF6">
              <w:rPr>
                <w:rFonts w:ascii="Arial" w:hAnsi="Arial" w:cs="Arial"/>
                <w:sz w:val="18"/>
                <w:szCs w:val="18"/>
                <w:lang w:val="ru-RU"/>
              </w:rPr>
              <w:t>9.000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eastAsia="ru-RU" w:bidi="ru-RU"/>
              </w:rPr>
            </w:pPr>
            <w:r w:rsidRPr="00FD5CF6">
              <w:rPr>
                <w:rFonts w:ascii="Arial" w:hAnsi="Arial" w:cs="Arial"/>
                <w:sz w:val="18"/>
                <w:szCs w:val="18"/>
              </w:rPr>
              <w:t>Торговая кредиторская задолженность</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40.767</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72.568</w:t>
            </w:r>
            <w:r w:rsidRPr="00FD5CF6">
              <w:rPr>
                <w:rFonts w:ascii="Arial" w:hAnsi="Arial" w:cs="Arial"/>
                <w:sz w:val="18"/>
                <w:szCs w:val="18"/>
                <w:lang w:val="ru-RU"/>
              </w:rPr>
              <w:t>.000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autoSpaceDE w:val="0"/>
              <w:autoSpaceDN w:val="0"/>
              <w:ind w:left="5" w:right="-108" w:hanging="113"/>
              <w:jc w:val="left"/>
              <w:textAlignment w:val="auto"/>
              <w:rPr>
                <w:rFonts w:ascii="Arial" w:hAnsi="Arial" w:cs="Arial"/>
                <w:sz w:val="18"/>
                <w:szCs w:val="18"/>
                <w:lang w:val="ru-RU"/>
              </w:rPr>
            </w:pPr>
            <w:r w:rsidRPr="00FD5CF6">
              <w:rPr>
                <w:rFonts w:ascii="Arial" w:hAnsi="Arial" w:cs="Arial"/>
                <w:sz w:val="18"/>
                <w:szCs w:val="18"/>
                <w:lang w:val="ru-RU"/>
              </w:rPr>
              <w:t>Прочие налоги</w:t>
            </w:r>
          </w:p>
        </w:tc>
        <w:tc>
          <w:tcPr>
            <w:tcW w:w="1701" w:type="dxa"/>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rPr>
              <w:t>18.35</w:t>
            </w:r>
            <w:r w:rsidRPr="00FD5CF6">
              <w:rPr>
                <w:rFonts w:ascii="Arial" w:hAnsi="Arial" w:cs="Arial"/>
                <w:b/>
                <w:sz w:val="18"/>
                <w:szCs w:val="18"/>
                <w:lang w:val="ru-RU"/>
              </w:rPr>
              <w:t>2</w:t>
            </w:r>
            <w:r w:rsidRPr="00FD5CF6">
              <w:rPr>
                <w:rFonts w:ascii="Arial" w:hAnsi="Arial" w:cs="Arial"/>
                <w:b/>
                <w:sz w:val="18"/>
                <w:szCs w:val="18"/>
              </w:rPr>
              <w:t>.000</w:t>
            </w:r>
          </w:p>
        </w:tc>
        <w:tc>
          <w:tcPr>
            <w:tcW w:w="1701" w:type="dxa"/>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23.238</w:t>
            </w:r>
            <w:r w:rsidRPr="00FD5CF6">
              <w:rPr>
                <w:rFonts w:ascii="Arial" w:hAnsi="Arial" w:cs="Arial"/>
                <w:sz w:val="18"/>
                <w:szCs w:val="18"/>
                <w:lang w:val="ru-RU"/>
              </w:rPr>
              <w:t>.000</w:t>
            </w:r>
          </w:p>
        </w:tc>
      </w:tr>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lang w:eastAsia="ru-RU" w:bidi="ru-RU"/>
              </w:rPr>
            </w:pPr>
            <w:r w:rsidRPr="00FD5CF6">
              <w:rPr>
                <w:rFonts w:ascii="Arial" w:hAnsi="Arial" w:cs="Arial"/>
                <w:sz w:val="18"/>
                <w:szCs w:val="18"/>
              </w:rPr>
              <w:t>Прочие краткосрочные обязательства</w:t>
            </w:r>
          </w:p>
        </w:tc>
        <w:tc>
          <w:tcPr>
            <w:tcW w:w="1701"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eastAsia="ru-RU" w:bidi="ru-RU"/>
              </w:rPr>
              <w:t>75.99</w:t>
            </w:r>
            <w:r w:rsidRPr="00FD5CF6">
              <w:rPr>
                <w:rFonts w:ascii="Arial" w:hAnsi="Arial" w:cs="Arial"/>
                <w:b/>
                <w:sz w:val="18"/>
                <w:szCs w:val="18"/>
                <w:lang w:val="ru-RU" w:eastAsia="ru-RU" w:bidi="ru-RU"/>
              </w:rPr>
              <w:t>4</w:t>
            </w:r>
            <w:r w:rsidRPr="00FD5CF6">
              <w:rPr>
                <w:rFonts w:ascii="Arial" w:hAnsi="Arial" w:cs="Arial"/>
                <w:b/>
                <w:sz w:val="18"/>
                <w:szCs w:val="18"/>
              </w:rPr>
              <w:t>.000</w:t>
            </w:r>
          </w:p>
        </w:tc>
        <w:tc>
          <w:tcPr>
            <w:tcW w:w="1701"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eastAsia="ru-RU" w:bidi="ru-RU"/>
              </w:rPr>
            </w:pPr>
            <w:r w:rsidRPr="00FD5CF6">
              <w:rPr>
                <w:rFonts w:ascii="Arial" w:hAnsi="Arial" w:cs="Arial"/>
                <w:sz w:val="18"/>
                <w:szCs w:val="18"/>
                <w:lang w:eastAsia="ru-RU" w:bidi="ru-RU"/>
              </w:rPr>
              <w:t>15.601</w:t>
            </w:r>
            <w:r w:rsidRPr="00FD5CF6">
              <w:rPr>
                <w:rFonts w:ascii="Arial" w:hAnsi="Arial" w:cs="Arial"/>
                <w:sz w:val="18"/>
                <w:szCs w:val="18"/>
                <w:lang w:val="ru-RU"/>
              </w:rPr>
              <w:t>.000</w:t>
            </w:r>
          </w:p>
        </w:tc>
      </w:tr>
      <w:tr w:rsidR="00FD5CF6" w:rsidRPr="00FD5CF6" w:rsidTr="00FD5CF6">
        <w:trPr>
          <w:trHeight w:val="227"/>
        </w:trPr>
        <w:tc>
          <w:tcPr>
            <w:tcW w:w="6236" w:type="dxa"/>
            <w:tcBorders>
              <w:top w:val="single" w:sz="4" w:space="0" w:color="auto"/>
              <w:left w:val="nil"/>
              <w:bottom w:val="nil"/>
              <w:right w:val="nil"/>
            </w:tcBorders>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b/>
                <w:sz w:val="18"/>
                <w:szCs w:val="18"/>
                <w:lang w:val="ru-RU" w:eastAsia="ru-RU"/>
              </w:rPr>
            </w:pPr>
            <w:r w:rsidRPr="00FD5CF6">
              <w:rPr>
                <w:rFonts w:ascii="Arial" w:hAnsi="Arial" w:cs="Arial"/>
                <w:b/>
                <w:sz w:val="18"/>
                <w:szCs w:val="18"/>
                <w:lang w:val="ru-RU"/>
              </w:rPr>
              <w:t>Обязательства, непосредственно связанные с активами, классифицированными как предназначенные для продажи</w:t>
            </w:r>
          </w:p>
        </w:tc>
        <w:tc>
          <w:tcPr>
            <w:tcW w:w="1701" w:type="dxa"/>
            <w:tcBorders>
              <w:top w:val="single" w:sz="4" w:space="0" w:color="auto"/>
              <w:left w:val="nil"/>
              <w:bottom w:val="nil"/>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eastAsia="ru-RU" w:bidi="ru-RU"/>
              </w:rPr>
            </w:pPr>
            <w:r w:rsidRPr="00FD5CF6">
              <w:rPr>
                <w:rFonts w:ascii="Arial" w:hAnsi="Arial" w:cs="Arial"/>
                <w:b/>
                <w:sz w:val="18"/>
                <w:szCs w:val="18"/>
                <w:lang w:eastAsia="ru-RU" w:bidi="ru-RU"/>
              </w:rPr>
              <w:t>497.34</w:t>
            </w:r>
            <w:r w:rsidRPr="00FD5CF6">
              <w:rPr>
                <w:rFonts w:ascii="Arial" w:hAnsi="Arial" w:cs="Arial"/>
                <w:b/>
                <w:sz w:val="18"/>
                <w:szCs w:val="18"/>
                <w:lang w:val="ru-RU" w:eastAsia="ru-RU" w:bidi="ru-RU"/>
              </w:rPr>
              <w:t>5</w:t>
            </w:r>
            <w:r w:rsidRPr="00FD5CF6">
              <w:rPr>
                <w:rFonts w:ascii="Arial" w:hAnsi="Arial" w:cs="Arial"/>
                <w:b/>
                <w:sz w:val="18"/>
                <w:szCs w:val="18"/>
              </w:rPr>
              <w:t>.000</w:t>
            </w:r>
          </w:p>
        </w:tc>
        <w:tc>
          <w:tcPr>
            <w:tcW w:w="1701" w:type="dxa"/>
            <w:tcBorders>
              <w:top w:val="single" w:sz="4" w:space="0" w:color="auto"/>
              <w:left w:val="nil"/>
              <w:bottom w:val="nil"/>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rPr>
            </w:pPr>
            <w:r w:rsidRPr="00FD5CF6">
              <w:rPr>
                <w:rFonts w:ascii="Arial" w:hAnsi="Arial" w:cs="Arial"/>
                <w:sz w:val="18"/>
                <w:szCs w:val="18"/>
              </w:rPr>
              <w:t>320.92</w:t>
            </w:r>
            <w:r w:rsidRPr="00FD5CF6">
              <w:rPr>
                <w:rFonts w:ascii="Arial" w:hAnsi="Arial" w:cs="Arial"/>
                <w:sz w:val="18"/>
                <w:szCs w:val="18"/>
                <w:lang w:val="ru-RU"/>
              </w:rPr>
              <w:t>4.000</w:t>
            </w:r>
          </w:p>
        </w:tc>
      </w:tr>
      <w:tr w:rsidR="00FD5CF6" w:rsidRPr="00FD5CF6" w:rsidTr="00FD5CF6">
        <w:trPr>
          <w:trHeight w:val="227"/>
        </w:trPr>
        <w:tc>
          <w:tcPr>
            <w:tcW w:w="6236" w:type="dxa"/>
            <w:tcBorders>
              <w:top w:val="single" w:sz="4" w:space="0" w:color="auto"/>
              <w:left w:val="nil"/>
              <w:bottom w:val="single" w:sz="12" w:space="0" w:color="auto"/>
              <w:right w:val="nil"/>
            </w:tcBorders>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sz w:val="18"/>
                <w:szCs w:val="18"/>
                <w:lang w:val="ru-RU" w:eastAsia="ru-RU" w:bidi="ru-RU"/>
              </w:rPr>
            </w:pPr>
            <w:r w:rsidRPr="00FD5CF6">
              <w:rPr>
                <w:rFonts w:ascii="Arial" w:hAnsi="Arial" w:cs="Arial"/>
                <w:b/>
                <w:bCs/>
                <w:sz w:val="18"/>
                <w:szCs w:val="18"/>
                <w:lang w:val="ru-RU"/>
              </w:rPr>
              <w:t>Чистые активы, непосредственно связанные с группой выбытия</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lang w:val="ru-RU" w:eastAsia="ru-RU" w:bidi="ru-RU"/>
              </w:rPr>
            </w:pPr>
            <w:r w:rsidRPr="00FD5CF6">
              <w:rPr>
                <w:rFonts w:ascii="Arial" w:hAnsi="Arial" w:cs="Arial"/>
                <w:b/>
                <w:sz w:val="18"/>
                <w:szCs w:val="18"/>
                <w:lang w:val="ru-RU" w:eastAsia="ru-RU" w:bidi="ru-RU"/>
              </w:rPr>
              <w:t>543</w:t>
            </w:r>
            <w:r w:rsidRPr="00FD5CF6">
              <w:rPr>
                <w:rFonts w:ascii="Arial" w:hAnsi="Arial" w:cs="Arial"/>
                <w:b/>
                <w:sz w:val="18"/>
                <w:szCs w:val="18"/>
                <w:lang w:eastAsia="ru-RU" w:bidi="ru-RU"/>
              </w:rPr>
              <w:t>.</w:t>
            </w:r>
            <w:r w:rsidRPr="00FD5CF6">
              <w:rPr>
                <w:rFonts w:ascii="Arial" w:hAnsi="Arial" w:cs="Arial"/>
                <w:b/>
                <w:sz w:val="18"/>
                <w:szCs w:val="18"/>
                <w:lang w:val="ru-RU" w:eastAsia="ru-RU" w:bidi="ru-RU"/>
              </w:rPr>
              <w:t>144</w:t>
            </w:r>
            <w:r w:rsidRPr="00FD5CF6">
              <w:rPr>
                <w:rFonts w:ascii="Arial" w:hAnsi="Arial" w:cs="Arial"/>
                <w:b/>
                <w:sz w:val="18"/>
                <w:szCs w:val="18"/>
              </w:rPr>
              <w:t>.000</w:t>
            </w:r>
          </w:p>
        </w:tc>
        <w:tc>
          <w:tcPr>
            <w:tcW w:w="1701" w:type="dxa"/>
            <w:tcBorders>
              <w:top w:val="single" w:sz="4" w:space="0" w:color="auto"/>
              <w:left w:val="nil"/>
              <w:bottom w:val="single" w:sz="12" w:space="0" w:color="auto"/>
              <w:right w:val="nil"/>
            </w:tcBorders>
            <w:shd w:val="clear" w:color="auto" w:fill="auto"/>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r w:rsidRPr="00FD5CF6">
              <w:rPr>
                <w:rFonts w:ascii="Arial" w:hAnsi="Arial" w:cs="Arial"/>
                <w:sz w:val="18"/>
                <w:szCs w:val="18"/>
              </w:rPr>
              <w:t>401</w:t>
            </w:r>
            <w:r w:rsidRPr="00FD5CF6">
              <w:rPr>
                <w:rFonts w:ascii="Arial" w:hAnsi="Arial" w:cs="Arial"/>
                <w:sz w:val="18"/>
                <w:szCs w:val="18"/>
                <w:lang w:val="ru-RU"/>
              </w:rPr>
              <w:t>.</w:t>
            </w:r>
            <w:r w:rsidRPr="00FD5CF6">
              <w:rPr>
                <w:rFonts w:ascii="Arial" w:hAnsi="Arial" w:cs="Arial"/>
                <w:sz w:val="18"/>
                <w:szCs w:val="18"/>
              </w:rPr>
              <w:t>44</w:t>
            </w:r>
            <w:r w:rsidRPr="00FD5CF6">
              <w:rPr>
                <w:rFonts w:ascii="Arial" w:hAnsi="Arial" w:cs="Arial"/>
                <w:sz w:val="18"/>
                <w:szCs w:val="18"/>
                <w:lang w:val="ru-RU"/>
              </w:rPr>
              <w:t>3.000</w:t>
            </w:r>
          </w:p>
        </w:tc>
      </w:tr>
    </w:tbl>
    <w:p w:rsidR="00FD5CF6" w:rsidRPr="00FD5CF6" w:rsidRDefault="00FD5CF6" w:rsidP="00FD5CF6">
      <w:pPr>
        <w:shd w:val="clear" w:color="auto" w:fill="FFFFFF"/>
        <w:autoSpaceDE w:val="0"/>
        <w:autoSpaceDN w:val="0"/>
        <w:spacing w:before="120" w:after="120"/>
        <w:textAlignment w:val="auto"/>
        <w:rPr>
          <w:szCs w:val="20"/>
          <w:lang w:val="ru-RU" w:eastAsia="ru-RU" w:bidi="ru-RU"/>
        </w:rPr>
      </w:pPr>
      <w:r w:rsidRPr="00FD5CF6">
        <w:rPr>
          <w:szCs w:val="20"/>
          <w:lang w:val="ru-RU" w:eastAsia="ru-RU" w:bidi="ru-RU"/>
        </w:rPr>
        <w:t xml:space="preserve">По состоянию на 31 декабря 2015 и 2014 годов чистые денежные потоки </w:t>
      </w:r>
      <w:r w:rsidRPr="00FD5CF6">
        <w:rPr>
          <w:szCs w:val="20"/>
        </w:rPr>
        <w:t>KMGI</w:t>
      </w:r>
      <w:r w:rsidRPr="00FD5CF6">
        <w:rPr>
          <w:szCs w:val="20"/>
          <w:lang w:val="ru-RU"/>
        </w:rPr>
        <w:t xml:space="preserve"> представлены следующим образом</w:t>
      </w:r>
      <w:r w:rsidRPr="00FD5CF6">
        <w:rPr>
          <w:szCs w:val="20"/>
          <w:lang w:val="ru-RU" w:eastAsia="ru-RU" w:bidi="ru-RU"/>
        </w:rPr>
        <w:t>:</w:t>
      </w:r>
    </w:p>
    <w:tbl>
      <w:tblPr>
        <w:tblW w:w="9638" w:type="dxa"/>
        <w:tblInd w:w="108" w:type="dxa"/>
        <w:tblLayout w:type="fixed"/>
        <w:tblLook w:val="04A0" w:firstRow="1" w:lastRow="0" w:firstColumn="1" w:lastColumn="0" w:noHBand="0" w:noVBand="1"/>
      </w:tblPr>
      <w:tblGrid>
        <w:gridCol w:w="6236"/>
        <w:gridCol w:w="1701"/>
        <w:gridCol w:w="1701"/>
      </w:tblGrid>
      <w:tr w:rsidR="00FD5CF6" w:rsidRPr="00FD5CF6" w:rsidTr="00FD5CF6">
        <w:trPr>
          <w:trHeight w:val="227"/>
        </w:trPr>
        <w:tc>
          <w:tcPr>
            <w:tcW w:w="6236"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i/>
                <w:iCs/>
                <w:sz w:val="18"/>
                <w:szCs w:val="18"/>
                <w:lang w:val="ru-RU"/>
              </w:rPr>
            </w:pPr>
            <w:r w:rsidRPr="00FD5CF6">
              <w:rPr>
                <w:rFonts w:ascii="Arial" w:hAnsi="Arial" w:cs="Arial"/>
                <w:i/>
                <w:sz w:val="16"/>
                <w:szCs w:val="18"/>
              </w:rPr>
              <w:t>В тысячах тенге</w:t>
            </w:r>
          </w:p>
        </w:tc>
        <w:tc>
          <w:tcPr>
            <w:tcW w:w="1701"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108" w:right="57"/>
              <w:jc w:val="right"/>
              <w:textAlignment w:val="auto"/>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108" w:right="57"/>
              <w:jc w:val="right"/>
              <w:textAlignment w:val="auto"/>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6"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sz w:val="16"/>
                <w:szCs w:val="18"/>
                <w:lang w:val="ru-RU"/>
              </w:rPr>
            </w:pPr>
            <w:r w:rsidRPr="00FD5CF6">
              <w:rPr>
                <w:rFonts w:ascii="Arial" w:hAnsi="Arial" w:cs="Arial"/>
                <w:i/>
                <w:sz w:val="16"/>
                <w:szCs w:val="18"/>
                <w:lang w:val="ru-RU"/>
              </w:rPr>
              <w:t xml:space="preserve"> </w:t>
            </w: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widowControl/>
              <w:adjustRightInd/>
              <w:ind w:left="-108" w:right="57"/>
              <w:jc w:val="right"/>
              <w:textAlignment w:val="auto"/>
              <w:rPr>
                <w:rFonts w:ascii="Arial" w:hAnsi="Arial" w:cs="Arial"/>
                <w:b/>
                <w:sz w:val="18"/>
                <w:szCs w:val="18"/>
                <w:lang w:val="ru-RU"/>
              </w:rPr>
            </w:pP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widowControl/>
              <w:adjustRightInd/>
              <w:ind w:left="-108" w:right="57"/>
              <w:jc w:val="right"/>
              <w:textAlignment w:val="auto"/>
              <w:rPr>
                <w:rFonts w:ascii="Arial" w:hAnsi="Arial" w:cs="Arial"/>
                <w:sz w:val="18"/>
                <w:szCs w:val="18"/>
                <w:lang w:val="ru-RU"/>
              </w:rPr>
            </w:pPr>
          </w:p>
        </w:tc>
      </w:tr>
      <w:tr w:rsidR="00FD5CF6" w:rsidRPr="00FD5CF6" w:rsidTr="00FD5CF6">
        <w:trPr>
          <w:trHeight w:val="227"/>
        </w:trPr>
        <w:tc>
          <w:tcPr>
            <w:tcW w:w="6236" w:type="dxa"/>
            <w:tcBorders>
              <w:left w:val="nil"/>
              <w:right w:val="nil"/>
            </w:tcBorders>
            <w:shd w:val="clear" w:color="auto" w:fill="auto"/>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bCs/>
                <w:sz w:val="18"/>
                <w:szCs w:val="18"/>
                <w:lang w:val="ru-RU"/>
              </w:rPr>
            </w:pPr>
            <w:r w:rsidRPr="00FD5CF6">
              <w:rPr>
                <w:rFonts w:ascii="Arial" w:hAnsi="Arial" w:cs="Arial"/>
                <w:sz w:val="18"/>
                <w:szCs w:val="18"/>
                <w:lang w:val="ru-RU"/>
              </w:rPr>
              <w:t>Операционные</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4.299.000</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val="ru-RU" w:eastAsia="ru-RU" w:bidi="ru-RU"/>
              </w:rPr>
            </w:pPr>
            <w:r w:rsidRPr="00FD5CF6">
              <w:rPr>
                <w:rFonts w:ascii="Arial" w:hAnsi="Arial" w:cs="Arial"/>
                <w:sz w:val="18"/>
                <w:szCs w:val="18"/>
              </w:rPr>
              <w:t>34.478</w:t>
            </w:r>
            <w:r w:rsidRPr="00FD5CF6">
              <w:rPr>
                <w:rFonts w:ascii="Arial" w:hAnsi="Arial" w:cs="Arial"/>
                <w:sz w:val="18"/>
                <w:szCs w:val="18"/>
                <w:lang w:val="ru-RU"/>
              </w:rPr>
              <w:t>.000</w:t>
            </w:r>
          </w:p>
        </w:tc>
      </w:tr>
      <w:tr w:rsidR="00FD5CF6" w:rsidRPr="00FD5CF6" w:rsidTr="00FD5CF6">
        <w:trPr>
          <w:trHeight w:val="227"/>
        </w:trPr>
        <w:tc>
          <w:tcPr>
            <w:tcW w:w="6236" w:type="dxa"/>
            <w:tcBorders>
              <w:top w:val="nil"/>
              <w:left w:val="nil"/>
              <w:right w:val="nil"/>
            </w:tcBorders>
            <w:shd w:val="clear" w:color="auto" w:fill="auto"/>
            <w:noWrap/>
            <w:tcMar>
              <w:left w:w="108" w:type="dxa"/>
              <w:right w:w="108" w:type="dxa"/>
            </w:tcMar>
            <w:vAlign w:val="bottom"/>
            <w:hideMark/>
          </w:tcPr>
          <w:p w:rsidR="00FD5CF6" w:rsidRPr="00FD5CF6" w:rsidRDefault="00FD5CF6" w:rsidP="00FD5CF6">
            <w:pPr>
              <w:autoSpaceDE w:val="0"/>
              <w:autoSpaceDN w:val="0"/>
              <w:ind w:left="5" w:right="-108" w:hanging="113"/>
              <w:jc w:val="left"/>
              <w:textAlignment w:val="auto"/>
              <w:rPr>
                <w:rFonts w:ascii="Arial" w:hAnsi="Arial" w:cs="Arial"/>
                <w:sz w:val="18"/>
                <w:szCs w:val="18"/>
              </w:rPr>
            </w:pPr>
            <w:r w:rsidRPr="00FD5CF6">
              <w:rPr>
                <w:rFonts w:ascii="Arial" w:hAnsi="Arial" w:cs="Arial"/>
                <w:sz w:val="18"/>
                <w:szCs w:val="18"/>
                <w:lang w:val="ru-RU"/>
              </w:rPr>
              <w:t>Ин</w:t>
            </w:r>
            <w:r w:rsidRPr="00FD5CF6">
              <w:rPr>
                <w:rFonts w:ascii="Arial" w:hAnsi="Arial" w:cs="Arial"/>
                <w:sz w:val="18"/>
                <w:szCs w:val="18"/>
              </w:rPr>
              <w:t>вестиционные</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(17.623.000)</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eastAsia="ru-RU" w:bidi="ru-RU"/>
              </w:rPr>
            </w:pPr>
            <w:r w:rsidRPr="00FD5CF6">
              <w:rPr>
                <w:rFonts w:ascii="Arial" w:hAnsi="Arial" w:cs="Arial"/>
                <w:sz w:val="18"/>
                <w:szCs w:val="18"/>
              </w:rPr>
              <w:t>(10.804</w:t>
            </w:r>
            <w:r w:rsidRPr="00FD5CF6">
              <w:rPr>
                <w:rFonts w:ascii="Arial" w:hAnsi="Arial" w:cs="Arial"/>
                <w:sz w:val="18"/>
                <w:szCs w:val="18"/>
                <w:lang w:val="ru-RU"/>
              </w:rPr>
              <w:t>.000</w:t>
            </w:r>
            <w:r w:rsidRPr="00FD5CF6">
              <w:rPr>
                <w:rFonts w:ascii="Arial" w:hAnsi="Arial" w:cs="Arial"/>
                <w:sz w:val="18"/>
                <w:szCs w:val="18"/>
              </w:rPr>
              <w:t>)</w:t>
            </w:r>
          </w:p>
        </w:tc>
      </w:tr>
      <w:tr w:rsidR="00FD5CF6" w:rsidRPr="00FD5CF6" w:rsidTr="00FD5CF6">
        <w:trPr>
          <w:trHeight w:val="227"/>
        </w:trPr>
        <w:tc>
          <w:tcPr>
            <w:tcW w:w="6236"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sz w:val="18"/>
                <w:szCs w:val="18"/>
              </w:rPr>
            </w:pPr>
            <w:r w:rsidRPr="00FD5CF6">
              <w:rPr>
                <w:rFonts w:ascii="Arial" w:hAnsi="Arial" w:cs="Arial"/>
                <w:sz w:val="18"/>
                <w:szCs w:val="18"/>
              </w:rPr>
              <w:t>Финансовые</w:t>
            </w: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2.82</w:t>
            </w:r>
            <w:r w:rsidRPr="00FD5CF6">
              <w:rPr>
                <w:rFonts w:ascii="Arial" w:hAnsi="Arial" w:cs="Arial"/>
                <w:b/>
                <w:sz w:val="18"/>
                <w:szCs w:val="18"/>
                <w:lang w:val="ru-RU"/>
              </w:rPr>
              <w:t>9</w:t>
            </w:r>
            <w:r w:rsidRPr="00FD5CF6">
              <w:rPr>
                <w:rFonts w:ascii="Arial" w:hAnsi="Arial" w:cs="Arial"/>
                <w:b/>
                <w:sz w:val="18"/>
                <w:szCs w:val="18"/>
              </w:rPr>
              <w:t>.000</w:t>
            </w: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eastAsia="ru-RU" w:bidi="ru-RU"/>
              </w:rPr>
            </w:pPr>
            <w:r w:rsidRPr="00FD5CF6">
              <w:rPr>
                <w:rFonts w:ascii="Arial" w:hAnsi="Arial" w:cs="Arial"/>
                <w:sz w:val="18"/>
                <w:szCs w:val="18"/>
              </w:rPr>
              <w:t>(31.33</w:t>
            </w:r>
            <w:r w:rsidRPr="00FD5CF6">
              <w:rPr>
                <w:rFonts w:ascii="Arial" w:hAnsi="Arial" w:cs="Arial"/>
                <w:sz w:val="18"/>
                <w:szCs w:val="18"/>
                <w:lang w:val="ru-RU"/>
              </w:rPr>
              <w:t>5.000</w:t>
            </w:r>
            <w:r w:rsidRPr="00FD5CF6">
              <w:rPr>
                <w:rFonts w:ascii="Arial" w:hAnsi="Arial" w:cs="Arial"/>
                <w:sz w:val="18"/>
                <w:szCs w:val="18"/>
              </w:rPr>
              <w:t>)</w:t>
            </w:r>
          </w:p>
        </w:tc>
      </w:tr>
      <w:tr w:rsidR="00FD5CF6" w:rsidRPr="00FD5CF6" w:rsidTr="00FD5CF6">
        <w:trPr>
          <w:trHeight w:val="227"/>
        </w:trPr>
        <w:tc>
          <w:tcPr>
            <w:tcW w:w="6236" w:type="dxa"/>
            <w:tcBorders>
              <w:top w:val="single" w:sz="4" w:space="0" w:color="auto"/>
              <w:left w:val="nil"/>
              <w:bottom w:val="single" w:sz="12"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b/>
                <w:bCs/>
                <w:sz w:val="18"/>
                <w:szCs w:val="18"/>
                <w:lang w:val="ru-RU"/>
              </w:rPr>
            </w:pPr>
            <w:r w:rsidRPr="00FD5CF6">
              <w:rPr>
                <w:rFonts w:ascii="Arial" w:hAnsi="Arial" w:cs="Arial"/>
                <w:b/>
                <w:bCs/>
                <w:sz w:val="18"/>
                <w:szCs w:val="18"/>
                <w:lang w:val="ru-RU"/>
              </w:rPr>
              <w:t>Чистые оттоки денежных средств</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b/>
                <w:sz w:val="18"/>
                <w:szCs w:val="18"/>
              </w:rPr>
            </w:pPr>
            <w:r w:rsidRPr="00FD5CF6">
              <w:rPr>
                <w:rFonts w:ascii="Arial" w:hAnsi="Arial" w:cs="Arial"/>
                <w:b/>
                <w:sz w:val="18"/>
                <w:szCs w:val="18"/>
              </w:rPr>
              <w:t>(10.495.000)</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widowControl/>
              <w:tabs>
                <w:tab w:val="decimal" w:pos="1418"/>
              </w:tabs>
              <w:adjustRightInd/>
              <w:jc w:val="left"/>
              <w:textAlignment w:val="auto"/>
              <w:rPr>
                <w:rFonts w:ascii="Arial" w:hAnsi="Arial" w:cs="Arial"/>
                <w:sz w:val="18"/>
                <w:szCs w:val="18"/>
                <w:lang w:eastAsia="ru-RU" w:bidi="ru-RU"/>
              </w:rPr>
            </w:pPr>
            <w:r w:rsidRPr="00FD5CF6">
              <w:rPr>
                <w:rFonts w:ascii="Arial" w:hAnsi="Arial" w:cs="Arial"/>
                <w:sz w:val="18"/>
                <w:szCs w:val="18"/>
              </w:rPr>
              <w:t>(7.661</w:t>
            </w:r>
            <w:r w:rsidRPr="00FD5CF6">
              <w:rPr>
                <w:rFonts w:ascii="Arial" w:hAnsi="Arial" w:cs="Arial"/>
                <w:sz w:val="18"/>
                <w:szCs w:val="18"/>
                <w:lang w:val="ru-RU"/>
              </w:rPr>
              <w:t>.000</w:t>
            </w:r>
            <w:r w:rsidRPr="00FD5CF6">
              <w:rPr>
                <w:rFonts w:ascii="Arial" w:hAnsi="Arial" w:cs="Arial"/>
                <w:sz w:val="18"/>
                <w:szCs w:val="18"/>
              </w:rPr>
              <w:t>)</w:t>
            </w:r>
          </w:p>
        </w:tc>
      </w:tr>
    </w:tbl>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Прекращ</w:t>
      </w:r>
      <w:r w:rsidRPr="00FD5CF6">
        <w:rPr>
          <w:b/>
          <w:bCs/>
          <w:szCs w:val="20"/>
          <w:lang w:val="ru-RU"/>
        </w:rPr>
        <w:t>ё</w:t>
      </w:r>
      <w:r w:rsidRPr="00FD5CF6">
        <w:rPr>
          <w:rFonts w:hint="eastAsia"/>
          <w:b/>
          <w:bCs/>
          <w:szCs w:val="20"/>
          <w:lang w:val="ru-RU"/>
        </w:rPr>
        <w:t>нная</w:t>
      </w:r>
      <w:r w:rsidRPr="00FD5CF6">
        <w:rPr>
          <w:b/>
          <w:bCs/>
          <w:szCs w:val="20"/>
          <w:lang w:val="ru-RU"/>
        </w:rPr>
        <w:t xml:space="preserve"> </w:t>
      </w:r>
      <w:r w:rsidRPr="00FD5CF6">
        <w:rPr>
          <w:rFonts w:hint="eastAsia"/>
          <w:b/>
          <w:bCs/>
          <w:szCs w:val="20"/>
          <w:lang w:val="ru-RU"/>
        </w:rPr>
        <w:t>деятельность</w:t>
      </w:r>
      <w:r w:rsidRPr="00FD5CF6">
        <w:rPr>
          <w:b/>
          <w:bCs/>
          <w:szCs w:val="20"/>
          <w:lang w:val="ru-RU"/>
        </w:rPr>
        <w:t xml:space="preserve"> в 2014 </w:t>
      </w:r>
      <w:r w:rsidRPr="00FD5CF6">
        <w:rPr>
          <w:rFonts w:hint="eastAsia"/>
          <w:b/>
          <w:bCs/>
          <w:szCs w:val="20"/>
          <w:lang w:val="ru-RU"/>
        </w:rPr>
        <w:t>год</w:t>
      </w:r>
      <w:r w:rsidRPr="00FD5CF6">
        <w:rPr>
          <w:b/>
          <w:bCs/>
          <w:szCs w:val="20"/>
          <w:lang w:val="ru-RU"/>
        </w:rPr>
        <w:t>у</w:t>
      </w:r>
    </w:p>
    <w:p w:rsidR="00FD5CF6" w:rsidRPr="00FD5CF6" w:rsidRDefault="00FD5CF6" w:rsidP="00FD5CF6">
      <w:pPr>
        <w:spacing w:before="240"/>
        <w:outlineLvl w:val="3"/>
        <w:rPr>
          <w:bCs/>
          <w:szCs w:val="20"/>
          <w:lang w:val="ru-RU"/>
        </w:rPr>
      </w:pPr>
      <w:r w:rsidRPr="00FD5CF6">
        <w:rPr>
          <w:bCs/>
          <w:szCs w:val="20"/>
          <w:lang w:val="ru-RU"/>
        </w:rPr>
        <w:t xml:space="preserve">Прекращенная деятельность в 2014 году состояла из результатов БТА, Темир и Альянс Банка выбывших в 2014 году. Убыток данных компаний до вычета подоходного налога и после в 2014 году составлял 29.385.000 тысяч тенге и 38.330.000 тысяч тенге, соответственно.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Выбытия</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Компании группы ТОО «Ремонтная корпорация «Қамқор» </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 xml:space="preserve">В соответствии с Планом приватизации 4 мая 2015 года Группа продала третьей стороне доли участия в уставном капитале дочерних организаций ТОО «Ремонтная корпорация «Қамқор» (далее − «Қамқор»), ранее входящих в сегмент транспортировки. </w:t>
      </w:r>
    </w:p>
    <w:p w:rsidR="00FD5CF6" w:rsidRPr="00FD5CF6" w:rsidRDefault="00FD5CF6" w:rsidP="00FD5CF6">
      <w:pPr>
        <w:rPr>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5.</w:t>
      </w:r>
      <w:r w:rsidRPr="00FD5CF6">
        <w:rPr>
          <w:b/>
          <w:bCs/>
          <w:szCs w:val="20"/>
          <w:lang w:val="ru-RU"/>
        </w:rPr>
        <w:tab/>
      </w:r>
      <w:r w:rsidRPr="00FD5CF6">
        <w:rPr>
          <w:rFonts w:hint="eastAsia"/>
          <w:b/>
          <w:bCs/>
          <w:szCs w:val="20"/>
          <w:lang w:val="ru-RU"/>
        </w:rPr>
        <w:t>ПРЕКРАЩЁННАЯ</w:t>
      </w:r>
      <w:r w:rsidRPr="00FD5CF6">
        <w:rPr>
          <w:b/>
          <w:bCs/>
          <w:szCs w:val="20"/>
          <w:lang w:val="ru-RU"/>
        </w:rPr>
        <w:t xml:space="preserve"> </w:t>
      </w:r>
      <w:r w:rsidRPr="00FD5CF6">
        <w:rPr>
          <w:rFonts w:hint="eastAsia"/>
          <w:b/>
          <w:bCs/>
          <w:szCs w:val="20"/>
          <w:lang w:val="ru-RU"/>
        </w:rPr>
        <w:t>ДЕЯТЕЛЬНОСТЬ</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w:t>
      </w:r>
      <w:r w:rsidRPr="00FD5CF6">
        <w:rPr>
          <w:rFonts w:hint="eastAsia"/>
          <w:b/>
          <w:bCs/>
          <w:szCs w:val="20"/>
          <w:lang w:val="ru-RU"/>
        </w:rPr>
        <w:t>КЛАССИФИЦИРОВАННЫЕ</w:t>
      </w:r>
      <w:r w:rsidRPr="00FD5CF6">
        <w:rPr>
          <w:b/>
          <w:bCs/>
          <w:szCs w:val="20"/>
          <w:lang w:val="ru-RU"/>
        </w:rPr>
        <w:t xml:space="preserve"> </w:t>
      </w:r>
      <w:r w:rsidRPr="00FD5CF6">
        <w:rPr>
          <w:rFonts w:hint="eastAsia"/>
          <w:b/>
          <w:bCs/>
          <w:szCs w:val="20"/>
          <w:lang w:val="ru-RU"/>
        </w:rPr>
        <w:t>КАК</w:t>
      </w:r>
      <w:r w:rsidRPr="00FD5CF6">
        <w:rPr>
          <w:b/>
          <w:bCs/>
          <w:szCs w:val="20"/>
          <w:lang w:val="ru-RU"/>
        </w:rPr>
        <w:t xml:space="preserve"> </w:t>
      </w:r>
      <w:r w:rsidRPr="00FD5CF6">
        <w:rPr>
          <w:rFonts w:hint="eastAsia"/>
          <w:b/>
          <w:bCs/>
          <w:szCs w:val="20"/>
          <w:lang w:val="ru-RU"/>
        </w:rPr>
        <w:t>ПРЕДНАЗНАЧЕННЫЕ</w:t>
      </w:r>
      <w:r w:rsidRPr="00FD5CF6">
        <w:rPr>
          <w:b/>
          <w:bCs/>
          <w:szCs w:val="20"/>
          <w:lang w:val="ru-RU"/>
        </w:rPr>
        <w:t xml:space="preserve"> </w:t>
      </w:r>
      <w:r w:rsidRPr="00FD5CF6">
        <w:rPr>
          <w:rFonts w:hint="eastAsia"/>
          <w:b/>
          <w:bCs/>
          <w:szCs w:val="20"/>
          <w:lang w:val="ru-RU"/>
        </w:rPr>
        <w:t>ДЛЯ</w:t>
      </w:r>
      <w:r w:rsidRPr="00FD5CF6">
        <w:rPr>
          <w:b/>
          <w:bCs/>
          <w:szCs w:val="20"/>
          <w:lang w:val="ru-RU"/>
        </w:rPr>
        <w:t xml:space="preserve"> </w:t>
      </w:r>
      <w:r w:rsidRPr="00FD5CF6">
        <w:rPr>
          <w:rFonts w:hint="eastAsia"/>
          <w:b/>
          <w:bCs/>
          <w:szCs w:val="20"/>
          <w:lang w:val="ru-RU"/>
        </w:rPr>
        <w:t>ПРОДАЖИ</w:t>
      </w:r>
      <w:r w:rsidRPr="00FD5CF6">
        <w:rPr>
          <w:b/>
          <w:bCs/>
          <w:szCs w:val="20"/>
          <w:lang w:val="ru-RU"/>
        </w:rPr>
        <w:t xml:space="preserve"> (продолжение)</w:t>
      </w:r>
    </w:p>
    <w:p w:rsidR="00FD5CF6" w:rsidRPr="00FD5CF6" w:rsidRDefault="00FD5CF6" w:rsidP="00FD5CF6">
      <w:pPr>
        <w:widowControl/>
        <w:adjustRightInd/>
        <w:spacing w:before="200" w:after="100"/>
        <w:textAlignment w:val="auto"/>
        <w:outlineLvl w:val="3"/>
        <w:rPr>
          <w:b/>
          <w:bCs/>
          <w:szCs w:val="20"/>
          <w:lang w:val="ru-RU"/>
        </w:rPr>
      </w:pPr>
      <w:r w:rsidRPr="00FD5CF6">
        <w:rPr>
          <w:b/>
          <w:bCs/>
          <w:szCs w:val="20"/>
          <w:lang w:val="ru-RU"/>
        </w:rPr>
        <w:t>Выбытия (продолжение)</w:t>
      </w:r>
    </w:p>
    <w:p w:rsidR="00FD5CF6" w:rsidRPr="00FD5CF6" w:rsidRDefault="00FD5CF6" w:rsidP="00FD5CF6">
      <w:pPr>
        <w:widowControl/>
        <w:adjustRightInd/>
        <w:spacing w:before="200" w:after="100"/>
        <w:textAlignment w:val="auto"/>
        <w:outlineLvl w:val="4"/>
        <w:rPr>
          <w:i/>
          <w:szCs w:val="20"/>
          <w:lang w:val="ru-RU"/>
        </w:rPr>
      </w:pPr>
      <w:r w:rsidRPr="00FD5CF6">
        <w:rPr>
          <w:i/>
          <w:szCs w:val="20"/>
          <w:lang w:val="ru-RU"/>
        </w:rPr>
        <w:t>Компании группы ТОО «Ремонтная корпорация «Қамқор» (продолжение)</w:t>
      </w:r>
    </w:p>
    <w:p w:rsidR="00FD5CF6" w:rsidRPr="00FD5CF6" w:rsidRDefault="00FD5CF6" w:rsidP="00FD5CF6">
      <w:pPr>
        <w:widowControl/>
        <w:adjustRightInd/>
        <w:spacing w:before="100" w:after="80"/>
        <w:textAlignment w:val="auto"/>
        <w:outlineLvl w:val="5"/>
        <w:rPr>
          <w:b/>
          <w:bCs/>
          <w:caps/>
          <w:szCs w:val="20"/>
          <w:lang w:val="ru-RU"/>
        </w:rPr>
      </w:pPr>
      <w:r w:rsidRPr="00FD5CF6">
        <w:rPr>
          <w:szCs w:val="20"/>
          <w:lang w:val="ru-RU"/>
        </w:rPr>
        <w:t>На дату потери контроля чистые активы дочерних организаций Қамқор представлены следующим образом:</w:t>
      </w:r>
    </w:p>
    <w:tbl>
      <w:tblPr>
        <w:tblW w:w="9639" w:type="dxa"/>
        <w:tblInd w:w="108" w:type="dxa"/>
        <w:tblLayout w:type="fixed"/>
        <w:tblLook w:val="04A0" w:firstRow="1" w:lastRow="0" w:firstColumn="1" w:lastColumn="0" w:noHBand="0" w:noVBand="1"/>
      </w:tblPr>
      <w:tblGrid>
        <w:gridCol w:w="7938"/>
        <w:gridCol w:w="1701"/>
      </w:tblGrid>
      <w:tr w:rsidR="00FD5CF6" w:rsidRPr="00FD5CF6" w:rsidTr="00FD5CF6">
        <w:trPr>
          <w:trHeight w:val="215"/>
        </w:trPr>
        <w:tc>
          <w:tcPr>
            <w:tcW w:w="7938"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i/>
                <w:iCs/>
                <w:sz w:val="18"/>
                <w:szCs w:val="18"/>
                <w:lang w:val="ru-RU" w:eastAsia="ru-RU" w:bidi="ru-RU"/>
              </w:rPr>
            </w:pPr>
            <w:r w:rsidRPr="00FD5CF6">
              <w:rPr>
                <w:rFonts w:ascii="Arial" w:hAnsi="Arial" w:cs="Arial"/>
                <w:i/>
                <w:sz w:val="16"/>
                <w:szCs w:val="18"/>
              </w:rPr>
              <w:t>В тысячах тенге</w:t>
            </w:r>
          </w:p>
        </w:tc>
        <w:tc>
          <w:tcPr>
            <w:tcW w:w="1701"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sz w:val="18"/>
                <w:szCs w:val="18"/>
                <w:lang w:val="ru-RU" w:eastAsia="ru-RU" w:bidi="ru-RU"/>
              </w:rPr>
            </w:pPr>
            <w:r w:rsidRPr="00FD5CF6">
              <w:rPr>
                <w:rFonts w:ascii="Arial" w:hAnsi="Arial" w:cs="Arial"/>
                <w:b/>
                <w:sz w:val="18"/>
                <w:szCs w:val="18"/>
                <w:lang w:val="ru-RU" w:eastAsia="ru-RU" w:bidi="ru-RU"/>
              </w:rPr>
              <w:t>На дату выбытия</w:t>
            </w:r>
          </w:p>
        </w:tc>
      </w:tr>
      <w:tr w:rsidR="00FD5CF6" w:rsidRPr="00FD5CF6" w:rsidTr="00FD5CF6">
        <w:trPr>
          <w:trHeight w:hRule="exact" w:val="85"/>
        </w:trPr>
        <w:tc>
          <w:tcPr>
            <w:tcW w:w="7938" w:type="dxa"/>
            <w:tcBorders>
              <w:top w:val="single" w:sz="4" w:space="0" w:color="auto"/>
              <w:left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i/>
                <w:iCs/>
                <w:sz w:val="18"/>
                <w:szCs w:val="18"/>
                <w:lang w:val="ru-RU" w:eastAsia="ru-RU" w:bidi="ru-RU"/>
              </w:rPr>
            </w:pPr>
            <w:r w:rsidRPr="00FD5CF6">
              <w:rPr>
                <w:rFonts w:ascii="Arial" w:hAnsi="Arial" w:cs="Arial"/>
                <w:i/>
                <w:iCs/>
                <w:sz w:val="18"/>
                <w:szCs w:val="18"/>
                <w:lang w:val="ru-RU" w:eastAsia="ru-RU" w:bidi="ru-RU"/>
              </w:rPr>
              <w:t xml:space="preserve"> </w:t>
            </w:r>
          </w:p>
        </w:tc>
        <w:tc>
          <w:tcPr>
            <w:tcW w:w="1701" w:type="dxa"/>
            <w:tcBorders>
              <w:top w:val="single" w:sz="4" w:space="0" w:color="auto"/>
              <w:left w:val="nil"/>
              <w:right w:val="nil"/>
            </w:tcBorders>
            <w:shd w:val="clear" w:color="auto" w:fill="auto"/>
            <w:noWrap/>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lang w:val="ru-RU" w:eastAsia="ru-RU" w:bidi="ru-RU"/>
              </w:rPr>
            </w:pPr>
          </w:p>
        </w:tc>
      </w:tr>
      <w:tr w:rsidR="00FD5CF6" w:rsidRPr="00FD5CF6" w:rsidTr="00FD5CF6">
        <w:trPr>
          <w:trHeight w:val="215"/>
        </w:trPr>
        <w:tc>
          <w:tcPr>
            <w:tcW w:w="7938" w:type="dxa"/>
            <w:tcBorders>
              <w:left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b/>
                <w:iCs/>
                <w:sz w:val="18"/>
                <w:szCs w:val="18"/>
                <w:lang w:val="ru-RU" w:eastAsia="ru-RU" w:bidi="ru-RU"/>
              </w:rPr>
            </w:pPr>
            <w:r w:rsidRPr="00FD5CF6">
              <w:rPr>
                <w:rFonts w:ascii="Arial" w:hAnsi="Arial" w:cs="Arial"/>
                <w:b/>
                <w:sz w:val="18"/>
                <w:szCs w:val="18"/>
                <w:lang w:val="ru-RU"/>
              </w:rPr>
              <w:t>Активы</w:t>
            </w:r>
          </w:p>
        </w:tc>
        <w:tc>
          <w:tcPr>
            <w:tcW w:w="1701" w:type="dxa"/>
            <w:tcBorders>
              <w:left w:val="nil"/>
              <w:right w:val="nil"/>
            </w:tcBorders>
            <w:shd w:val="clear" w:color="auto" w:fill="auto"/>
            <w:noWrap/>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lang w:val="ru-RU" w:eastAsia="ru-RU" w:bidi="ru-RU"/>
              </w:rPr>
            </w:pPr>
          </w:p>
        </w:tc>
      </w:tr>
      <w:tr w:rsidR="00FD5CF6" w:rsidRPr="00FD5CF6" w:rsidTr="00FD5CF6">
        <w:trPr>
          <w:trHeight w:val="215"/>
        </w:trPr>
        <w:tc>
          <w:tcPr>
            <w:tcW w:w="7938" w:type="dxa"/>
            <w:tcBorders>
              <w:top w:val="nil"/>
              <w:left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eastAsia="ru-RU" w:bidi="ru-RU"/>
              </w:rPr>
            </w:pPr>
            <w:r w:rsidRPr="00FD5CF6">
              <w:rPr>
                <w:rFonts w:ascii="Arial" w:hAnsi="Arial" w:cs="Arial"/>
                <w:sz w:val="18"/>
                <w:szCs w:val="18"/>
                <w:lang w:val="ru-RU"/>
              </w:rPr>
              <w:t>Основные средства</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30</w:t>
            </w:r>
            <w:r w:rsidRPr="00FD5CF6">
              <w:rPr>
                <w:rFonts w:ascii="Arial" w:hAnsi="Arial" w:cs="Arial"/>
                <w:sz w:val="18"/>
                <w:szCs w:val="18"/>
              </w:rPr>
              <w:t>.</w:t>
            </w:r>
            <w:r w:rsidRPr="00FD5CF6">
              <w:rPr>
                <w:rFonts w:ascii="Arial" w:hAnsi="Arial" w:cs="Arial"/>
                <w:sz w:val="18"/>
                <w:szCs w:val="18"/>
                <w:lang w:val="ru-RU"/>
              </w:rPr>
              <w:t>096.000</w:t>
            </w:r>
          </w:p>
        </w:tc>
      </w:tr>
      <w:tr w:rsidR="00FD5CF6" w:rsidRPr="00FD5CF6" w:rsidTr="00FD5CF6">
        <w:trPr>
          <w:trHeight w:val="215"/>
        </w:trPr>
        <w:tc>
          <w:tcPr>
            <w:tcW w:w="7938" w:type="dxa"/>
            <w:tcBorders>
              <w:top w:val="nil"/>
              <w:left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eastAsia="ru-RU" w:bidi="ru-RU"/>
              </w:rPr>
            </w:pPr>
            <w:r w:rsidRPr="00FD5CF6">
              <w:rPr>
                <w:rFonts w:ascii="Arial" w:hAnsi="Arial" w:cs="Arial"/>
                <w:sz w:val="18"/>
                <w:szCs w:val="18"/>
                <w:lang w:val="ru-RU"/>
              </w:rPr>
              <w:t>Запасы</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13</w:t>
            </w:r>
            <w:r w:rsidRPr="00FD5CF6">
              <w:rPr>
                <w:rFonts w:ascii="Arial" w:hAnsi="Arial" w:cs="Arial"/>
                <w:sz w:val="18"/>
                <w:szCs w:val="18"/>
              </w:rPr>
              <w:t>.</w:t>
            </w:r>
            <w:r w:rsidRPr="00FD5CF6">
              <w:rPr>
                <w:rFonts w:ascii="Arial" w:hAnsi="Arial" w:cs="Arial"/>
                <w:sz w:val="18"/>
                <w:szCs w:val="18"/>
                <w:lang w:val="ru-RU"/>
              </w:rPr>
              <w:t>318.000</w:t>
            </w:r>
          </w:p>
        </w:tc>
      </w:tr>
      <w:tr w:rsidR="00FD5CF6" w:rsidRPr="00FD5CF6" w:rsidTr="00FD5CF6">
        <w:trPr>
          <w:trHeight w:val="215"/>
        </w:trPr>
        <w:tc>
          <w:tcPr>
            <w:tcW w:w="7938" w:type="dxa"/>
            <w:tcBorders>
              <w:top w:val="nil"/>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Торговая дебиторская задолженность</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22.075.000</w:t>
            </w:r>
          </w:p>
        </w:tc>
      </w:tr>
      <w:tr w:rsidR="00FD5CF6" w:rsidRPr="00FD5CF6" w:rsidTr="00FD5CF6">
        <w:trPr>
          <w:trHeight w:val="215"/>
        </w:trPr>
        <w:tc>
          <w:tcPr>
            <w:tcW w:w="7938" w:type="dxa"/>
            <w:tcBorders>
              <w:top w:val="nil"/>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активы</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11.132.000</w:t>
            </w:r>
          </w:p>
        </w:tc>
      </w:tr>
      <w:tr w:rsidR="00FD5CF6" w:rsidRPr="00FD5CF6" w:rsidTr="00FD5CF6">
        <w:trPr>
          <w:trHeight w:val="215"/>
        </w:trPr>
        <w:tc>
          <w:tcPr>
            <w:tcW w:w="7938"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Денежные средства и их эквиваленты</w:t>
            </w: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4.218.000</w:t>
            </w:r>
          </w:p>
        </w:tc>
      </w:tr>
      <w:tr w:rsidR="00FD5CF6" w:rsidRPr="00FD5CF6" w:rsidTr="00FD5CF6">
        <w:trPr>
          <w:trHeight w:val="215"/>
        </w:trPr>
        <w:tc>
          <w:tcPr>
            <w:tcW w:w="7938" w:type="dxa"/>
            <w:tcBorders>
              <w:top w:val="single" w:sz="4" w:space="0" w:color="auto"/>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b/>
                <w:sz w:val="18"/>
                <w:szCs w:val="18"/>
                <w:lang w:val="ru-RU" w:eastAsia="ru-RU" w:bidi="ru-RU"/>
              </w:rPr>
            </w:pPr>
            <w:r w:rsidRPr="00FD5CF6">
              <w:rPr>
                <w:rFonts w:ascii="Arial" w:hAnsi="Arial" w:cs="Arial"/>
                <w:b/>
                <w:sz w:val="18"/>
                <w:szCs w:val="18"/>
                <w:lang w:val="ru-RU" w:eastAsia="ru-RU" w:bidi="ru-RU"/>
              </w:rPr>
              <w:t>Итого активы</w:t>
            </w:r>
          </w:p>
        </w:tc>
        <w:tc>
          <w:tcPr>
            <w:tcW w:w="1701" w:type="dxa"/>
            <w:tcBorders>
              <w:top w:val="single" w:sz="4" w:space="0" w:color="auto"/>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eastAsia="ru-RU" w:bidi="ru-RU"/>
              </w:rPr>
            </w:pPr>
            <w:r w:rsidRPr="00FD5CF6">
              <w:rPr>
                <w:rFonts w:ascii="Arial" w:hAnsi="Arial" w:cs="Arial"/>
                <w:b/>
                <w:sz w:val="18"/>
                <w:szCs w:val="18"/>
                <w:lang w:val="ru-RU" w:eastAsia="ru-RU" w:bidi="ru-RU"/>
              </w:rPr>
              <w:t>80.839</w:t>
            </w:r>
            <w:r w:rsidRPr="00FD5CF6">
              <w:rPr>
                <w:rFonts w:ascii="Arial" w:hAnsi="Arial" w:cs="Arial"/>
                <w:b/>
                <w:sz w:val="18"/>
                <w:szCs w:val="18"/>
                <w:lang w:val="ru-RU"/>
              </w:rPr>
              <w:t>.000</w:t>
            </w:r>
          </w:p>
        </w:tc>
      </w:tr>
      <w:tr w:rsidR="00FD5CF6" w:rsidRPr="00FD5CF6" w:rsidTr="00FD5CF6">
        <w:trPr>
          <w:trHeight w:hRule="exact" w:val="85"/>
        </w:trPr>
        <w:tc>
          <w:tcPr>
            <w:tcW w:w="7938" w:type="dxa"/>
            <w:tcBorders>
              <w:top w:val="single" w:sz="4" w:space="0" w:color="auto"/>
              <w:left w:val="nil"/>
              <w:bottom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tcBorders>
              <w:top w:val="single" w:sz="4" w:space="0" w:color="auto"/>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eastAsia="ru-RU" w:bidi="ru-RU"/>
              </w:rPr>
            </w:pPr>
          </w:p>
        </w:tc>
      </w:tr>
      <w:tr w:rsidR="00FD5CF6" w:rsidRPr="00FD5CF6" w:rsidTr="00FD5CF6">
        <w:trPr>
          <w:trHeight w:val="215"/>
        </w:trPr>
        <w:tc>
          <w:tcPr>
            <w:tcW w:w="7938" w:type="dxa"/>
            <w:tcBorders>
              <w:left w:val="nil"/>
              <w:bottom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b/>
                <w:sz w:val="18"/>
                <w:szCs w:val="18"/>
                <w:lang w:val="ru-RU" w:eastAsia="ru-RU" w:bidi="ru-RU"/>
              </w:rPr>
            </w:pPr>
            <w:r w:rsidRPr="00FD5CF6">
              <w:rPr>
                <w:rFonts w:ascii="Arial" w:hAnsi="Arial" w:cs="Arial"/>
                <w:b/>
                <w:sz w:val="18"/>
                <w:szCs w:val="18"/>
                <w:lang w:val="ru-RU"/>
              </w:rPr>
              <w:t>Обязательства</w:t>
            </w:r>
          </w:p>
        </w:tc>
        <w:tc>
          <w:tcPr>
            <w:tcW w:w="1701"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eastAsia="ru-RU" w:bidi="ru-RU"/>
              </w:rPr>
            </w:pPr>
          </w:p>
        </w:tc>
      </w:tr>
      <w:tr w:rsidR="00FD5CF6" w:rsidRPr="00FD5CF6" w:rsidTr="00FD5CF6">
        <w:trPr>
          <w:trHeight w:val="215"/>
        </w:trPr>
        <w:tc>
          <w:tcPr>
            <w:tcW w:w="7938" w:type="dxa"/>
            <w:tcBorders>
              <w:left w:val="nil"/>
              <w:bottom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Торговая кредиторская задолженность</w:t>
            </w:r>
          </w:p>
        </w:tc>
        <w:tc>
          <w:tcPr>
            <w:tcW w:w="1701"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eastAsia="ru-RU" w:bidi="ru-RU"/>
              </w:rPr>
            </w:pPr>
            <w:r w:rsidRPr="00FD5CF6">
              <w:rPr>
                <w:rFonts w:ascii="Arial" w:hAnsi="Arial" w:cs="Arial"/>
                <w:sz w:val="18"/>
                <w:szCs w:val="18"/>
                <w:lang w:val="ru-RU" w:eastAsia="ru-RU" w:bidi="ru-RU"/>
              </w:rPr>
              <w:t>18.332</w:t>
            </w:r>
            <w:r w:rsidRPr="00FD5CF6">
              <w:rPr>
                <w:rFonts w:ascii="Arial" w:hAnsi="Arial" w:cs="Arial"/>
                <w:sz w:val="18"/>
                <w:szCs w:val="18"/>
                <w:lang w:val="ru-RU"/>
              </w:rPr>
              <w:t>.000</w:t>
            </w:r>
          </w:p>
        </w:tc>
      </w:tr>
      <w:tr w:rsidR="00FD5CF6" w:rsidRPr="00FD5CF6" w:rsidTr="00FD5CF6">
        <w:trPr>
          <w:trHeight w:val="215"/>
        </w:trPr>
        <w:tc>
          <w:tcPr>
            <w:tcW w:w="7938" w:type="dxa"/>
            <w:tcBorders>
              <w:left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Займы</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eastAsia="ru-RU" w:bidi="ru-RU"/>
              </w:rPr>
            </w:pPr>
            <w:r w:rsidRPr="00FD5CF6">
              <w:rPr>
                <w:rFonts w:ascii="Arial" w:hAnsi="Arial" w:cs="Arial"/>
                <w:sz w:val="18"/>
                <w:szCs w:val="18"/>
                <w:lang w:val="ru-RU" w:eastAsia="ru-RU" w:bidi="ru-RU"/>
              </w:rPr>
              <w:t>4.084</w:t>
            </w:r>
            <w:r w:rsidRPr="00FD5CF6">
              <w:rPr>
                <w:rFonts w:ascii="Arial" w:hAnsi="Arial" w:cs="Arial"/>
                <w:sz w:val="18"/>
                <w:szCs w:val="18"/>
                <w:lang w:val="ru-RU"/>
              </w:rPr>
              <w:t>.000</w:t>
            </w:r>
          </w:p>
        </w:tc>
      </w:tr>
      <w:tr w:rsidR="00FD5CF6" w:rsidRPr="00FD5CF6" w:rsidTr="00FD5CF6">
        <w:trPr>
          <w:trHeight w:val="215"/>
        </w:trPr>
        <w:tc>
          <w:tcPr>
            <w:tcW w:w="7938" w:type="dxa"/>
            <w:tcBorders>
              <w:top w:val="nil"/>
              <w:left w:val="nil"/>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Обязательства по отсроченному налогу</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eastAsia="ru-RU" w:bidi="ru-RU"/>
              </w:rPr>
            </w:pPr>
            <w:r w:rsidRPr="00FD5CF6">
              <w:rPr>
                <w:rFonts w:ascii="Arial" w:hAnsi="Arial" w:cs="Arial"/>
                <w:sz w:val="18"/>
                <w:szCs w:val="18"/>
                <w:lang w:val="ru-RU" w:eastAsia="ru-RU" w:bidi="ru-RU"/>
              </w:rPr>
              <w:t>2.365</w:t>
            </w:r>
            <w:r w:rsidRPr="00FD5CF6">
              <w:rPr>
                <w:rFonts w:ascii="Arial" w:hAnsi="Arial" w:cs="Arial"/>
                <w:sz w:val="18"/>
                <w:szCs w:val="18"/>
                <w:lang w:val="ru-RU"/>
              </w:rPr>
              <w:t>.000</w:t>
            </w:r>
          </w:p>
        </w:tc>
      </w:tr>
      <w:tr w:rsidR="00FD5CF6" w:rsidRPr="00FD5CF6" w:rsidTr="00FD5CF6">
        <w:trPr>
          <w:trHeight w:val="215"/>
        </w:trPr>
        <w:tc>
          <w:tcPr>
            <w:tcW w:w="7938"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eastAsia="ru-RU" w:bidi="ru-RU"/>
              </w:rPr>
            </w:pPr>
            <w:r w:rsidRPr="00FD5CF6">
              <w:rPr>
                <w:rFonts w:ascii="Arial" w:hAnsi="Arial" w:cs="Arial"/>
                <w:sz w:val="18"/>
                <w:szCs w:val="18"/>
                <w:lang w:val="ru-RU"/>
              </w:rPr>
              <w:t>Прочие обязательства</w:t>
            </w: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27.736.000</w:t>
            </w:r>
          </w:p>
        </w:tc>
      </w:tr>
      <w:tr w:rsidR="00FD5CF6" w:rsidRPr="00FD5CF6" w:rsidTr="00FD5CF6">
        <w:trPr>
          <w:trHeight w:val="215"/>
        </w:trPr>
        <w:tc>
          <w:tcPr>
            <w:tcW w:w="7938" w:type="dxa"/>
            <w:tcBorders>
              <w:top w:val="single" w:sz="4" w:space="0" w:color="auto"/>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eastAsia="ru-RU" w:bidi="ru-RU"/>
              </w:rPr>
            </w:pPr>
            <w:r w:rsidRPr="00FD5CF6">
              <w:rPr>
                <w:rFonts w:ascii="Arial" w:hAnsi="Arial" w:cs="Arial"/>
                <w:b/>
                <w:sz w:val="18"/>
                <w:szCs w:val="18"/>
                <w:lang w:val="ru-RU" w:eastAsia="ru-RU" w:bidi="ru-RU"/>
              </w:rPr>
              <w:t>Итого обязательства</w:t>
            </w:r>
          </w:p>
        </w:tc>
        <w:tc>
          <w:tcPr>
            <w:tcW w:w="1701" w:type="dxa"/>
            <w:tcBorders>
              <w:top w:val="single" w:sz="4" w:space="0" w:color="auto"/>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eastAsia="ru-RU" w:bidi="ru-RU"/>
              </w:rPr>
            </w:pPr>
            <w:r w:rsidRPr="00FD5CF6">
              <w:rPr>
                <w:rFonts w:ascii="Arial" w:hAnsi="Arial" w:cs="Arial"/>
                <w:b/>
                <w:sz w:val="18"/>
                <w:szCs w:val="18"/>
                <w:lang w:val="ru-RU" w:eastAsia="ru-RU" w:bidi="ru-RU"/>
              </w:rPr>
              <w:t>52.517</w:t>
            </w:r>
            <w:r w:rsidRPr="00FD5CF6">
              <w:rPr>
                <w:rFonts w:ascii="Arial" w:hAnsi="Arial" w:cs="Arial"/>
                <w:b/>
                <w:sz w:val="18"/>
                <w:szCs w:val="18"/>
                <w:lang w:val="ru-RU"/>
              </w:rPr>
              <w:t>.000</w:t>
            </w:r>
          </w:p>
        </w:tc>
      </w:tr>
      <w:tr w:rsidR="00FD5CF6" w:rsidRPr="00FD5CF6" w:rsidTr="00FD5CF6">
        <w:trPr>
          <w:trHeight w:val="215"/>
        </w:trPr>
        <w:tc>
          <w:tcPr>
            <w:tcW w:w="7938" w:type="dxa"/>
            <w:tcBorders>
              <w:top w:val="single" w:sz="4" w:space="0" w:color="auto"/>
              <w:left w:val="nil"/>
              <w:bottom w:val="single" w:sz="12" w:space="0" w:color="auto"/>
              <w:right w:val="nil"/>
            </w:tcBorders>
            <w:shd w:val="clear" w:color="auto" w:fill="auto"/>
            <w:noWrap/>
            <w:tcMar>
              <w:left w:w="108" w:type="dxa"/>
              <w:right w:w="108" w:type="dxa"/>
            </w:tcMar>
            <w:vAlign w:val="bottom"/>
            <w:hideMark/>
          </w:tcPr>
          <w:p w:rsidR="00FD5CF6" w:rsidRPr="00FD5CF6" w:rsidRDefault="00FD5CF6" w:rsidP="00FD5CF6">
            <w:pPr>
              <w:ind w:left="5" w:right="-108" w:hanging="113"/>
              <w:jc w:val="left"/>
              <w:rPr>
                <w:rFonts w:ascii="Arial" w:hAnsi="Arial" w:cs="Arial"/>
                <w:b/>
                <w:sz w:val="18"/>
                <w:szCs w:val="18"/>
                <w:lang w:val="ru-RU" w:eastAsia="ru-RU" w:bidi="ru-RU"/>
              </w:rPr>
            </w:pPr>
            <w:r w:rsidRPr="00FD5CF6">
              <w:rPr>
                <w:rFonts w:ascii="Arial" w:hAnsi="Arial" w:cs="Arial"/>
                <w:b/>
                <w:sz w:val="18"/>
                <w:szCs w:val="18"/>
              </w:rPr>
              <w:t>Чистые</w:t>
            </w:r>
            <w:r w:rsidRPr="00FD5CF6">
              <w:rPr>
                <w:rFonts w:ascii="Arial" w:hAnsi="Arial" w:cs="Arial"/>
                <w:b/>
                <w:sz w:val="18"/>
                <w:szCs w:val="18"/>
                <w:lang w:val="ru-RU" w:eastAsia="ru-RU" w:bidi="ru-RU"/>
              </w:rPr>
              <w:t xml:space="preserve"> активы</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eastAsia="ru-RU" w:bidi="ru-RU"/>
              </w:rPr>
            </w:pPr>
            <w:r w:rsidRPr="00FD5CF6">
              <w:rPr>
                <w:rFonts w:ascii="Arial" w:hAnsi="Arial" w:cs="Arial"/>
                <w:b/>
                <w:sz w:val="18"/>
                <w:szCs w:val="18"/>
                <w:lang w:val="ru-RU" w:eastAsia="ru-RU" w:bidi="ru-RU"/>
              </w:rPr>
              <w:t>28.322</w:t>
            </w:r>
            <w:r w:rsidRPr="00FD5CF6">
              <w:rPr>
                <w:rFonts w:ascii="Arial" w:hAnsi="Arial" w:cs="Arial"/>
                <w:b/>
                <w:sz w:val="18"/>
                <w:szCs w:val="18"/>
                <w:lang w:val="ru-RU"/>
              </w:rPr>
              <w:t>.000</w:t>
            </w:r>
          </w:p>
        </w:tc>
      </w:tr>
    </w:tbl>
    <w:p w:rsidR="00FD5CF6" w:rsidRPr="00FD5CF6" w:rsidRDefault="00FD5CF6" w:rsidP="00FD5CF6">
      <w:pPr>
        <w:autoSpaceDE w:val="0"/>
        <w:autoSpaceDN w:val="0"/>
        <w:adjustRightInd/>
        <w:spacing w:before="100" w:after="80"/>
        <w:textAlignment w:val="auto"/>
        <w:rPr>
          <w:szCs w:val="20"/>
          <w:lang w:val="ru-RU"/>
        </w:rPr>
      </w:pPr>
      <w:r w:rsidRPr="00FD5CF6">
        <w:rPr>
          <w:szCs w:val="20"/>
          <w:lang w:val="ru-RU"/>
        </w:rPr>
        <w:t xml:space="preserve">Прибыль от выбытия дочерних организаций Қамқор представлен следующим образом: </w:t>
      </w:r>
    </w:p>
    <w:tbl>
      <w:tblPr>
        <w:tblW w:w="9639" w:type="dxa"/>
        <w:tblInd w:w="108" w:type="dxa"/>
        <w:tblLayout w:type="fixed"/>
        <w:tblLook w:val="04A0" w:firstRow="1" w:lastRow="0" w:firstColumn="1" w:lastColumn="0" w:noHBand="0" w:noVBand="1"/>
      </w:tblPr>
      <w:tblGrid>
        <w:gridCol w:w="7938"/>
        <w:gridCol w:w="1701"/>
      </w:tblGrid>
      <w:tr w:rsidR="00FD5CF6" w:rsidRPr="00FD5CF6" w:rsidTr="00FD5CF6">
        <w:trPr>
          <w:trHeight w:val="215"/>
        </w:trPr>
        <w:tc>
          <w:tcPr>
            <w:tcW w:w="7938"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i/>
                <w:iCs/>
                <w:sz w:val="18"/>
                <w:szCs w:val="18"/>
                <w:lang w:val="ru-RU" w:eastAsia="ru-RU" w:bidi="ru-RU"/>
              </w:rPr>
            </w:pPr>
            <w:r w:rsidRPr="00FD5CF6">
              <w:rPr>
                <w:rFonts w:ascii="Arial" w:hAnsi="Arial" w:cs="Arial"/>
                <w:i/>
                <w:sz w:val="16"/>
                <w:szCs w:val="18"/>
              </w:rPr>
              <w:t>В тысячах тенге</w:t>
            </w:r>
          </w:p>
        </w:tc>
        <w:tc>
          <w:tcPr>
            <w:tcW w:w="1701"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На дату</w:t>
            </w:r>
          </w:p>
          <w:p w:rsidR="00FD5CF6" w:rsidRPr="00FD5CF6" w:rsidRDefault="00FD5CF6" w:rsidP="00FD5CF6">
            <w:pPr>
              <w:ind w:left="-108" w:right="57"/>
              <w:jc w:val="right"/>
              <w:rPr>
                <w:rFonts w:ascii="Arial" w:hAnsi="Arial" w:cs="Arial"/>
                <w:b/>
                <w:sz w:val="18"/>
                <w:szCs w:val="18"/>
                <w:lang w:eastAsia="ru-RU" w:bidi="ru-RU"/>
              </w:rPr>
            </w:pPr>
            <w:r w:rsidRPr="00FD5CF6">
              <w:rPr>
                <w:rFonts w:ascii="Arial" w:hAnsi="Arial" w:cs="Arial"/>
                <w:b/>
                <w:bCs/>
                <w:sz w:val="18"/>
                <w:szCs w:val="18"/>
                <w:lang w:val="ru-RU"/>
              </w:rPr>
              <w:t>выбытия</w:t>
            </w:r>
          </w:p>
        </w:tc>
      </w:tr>
      <w:tr w:rsidR="00FD5CF6" w:rsidRPr="00FD5CF6" w:rsidTr="00FD5CF6">
        <w:trPr>
          <w:trHeight w:hRule="exact" w:val="85"/>
        </w:trPr>
        <w:tc>
          <w:tcPr>
            <w:tcW w:w="7938"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15"/>
        </w:trPr>
        <w:tc>
          <w:tcPr>
            <w:tcW w:w="793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Полученное возмещение</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Cs/>
                <w:sz w:val="18"/>
                <w:szCs w:val="18"/>
                <w:lang w:val="ru-RU"/>
              </w:rPr>
              <w:t>16.029</w:t>
            </w:r>
            <w:r w:rsidRPr="00FD5CF6">
              <w:rPr>
                <w:rFonts w:ascii="Arial" w:hAnsi="Arial" w:cs="Arial"/>
                <w:sz w:val="18"/>
                <w:szCs w:val="18"/>
                <w:lang w:val="ru-RU"/>
              </w:rPr>
              <w:t>.000</w:t>
            </w:r>
          </w:p>
        </w:tc>
      </w:tr>
      <w:tr w:rsidR="00FD5CF6" w:rsidRPr="00FD5CF6" w:rsidTr="00FD5CF6">
        <w:trPr>
          <w:trHeight w:val="215"/>
        </w:trPr>
        <w:tc>
          <w:tcPr>
            <w:tcW w:w="793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Выбывшие чистые активы</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Cs/>
                <w:sz w:val="18"/>
                <w:szCs w:val="18"/>
                <w:lang w:val="ru-RU"/>
              </w:rPr>
              <w:t>(28.322</w:t>
            </w:r>
            <w:r w:rsidRPr="00FD5CF6">
              <w:rPr>
                <w:rFonts w:ascii="Arial" w:hAnsi="Arial" w:cs="Arial"/>
                <w:sz w:val="18"/>
                <w:szCs w:val="18"/>
                <w:lang w:val="ru-RU"/>
              </w:rPr>
              <w:t>.000</w:t>
            </w:r>
            <w:r w:rsidRPr="00FD5CF6">
              <w:rPr>
                <w:rFonts w:ascii="Arial" w:hAnsi="Arial" w:cs="Arial"/>
                <w:bCs/>
                <w:sz w:val="18"/>
                <w:szCs w:val="18"/>
                <w:lang w:val="ru-RU"/>
              </w:rPr>
              <w:t>)</w:t>
            </w:r>
          </w:p>
        </w:tc>
      </w:tr>
      <w:tr w:rsidR="00FD5CF6" w:rsidRPr="00FD5CF6" w:rsidTr="00FD5CF6">
        <w:trPr>
          <w:trHeight w:val="215"/>
        </w:trPr>
        <w:tc>
          <w:tcPr>
            <w:tcW w:w="793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Выбывшая неконтрольная доля участия</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Cs/>
                <w:sz w:val="18"/>
                <w:szCs w:val="18"/>
                <w:lang w:val="ru-RU"/>
              </w:rPr>
              <w:t>13.</w:t>
            </w:r>
            <w:r w:rsidRPr="00FD5CF6">
              <w:rPr>
                <w:rFonts w:ascii="Arial" w:hAnsi="Arial" w:cs="Arial"/>
                <w:bCs/>
                <w:sz w:val="18"/>
                <w:szCs w:val="18"/>
              </w:rPr>
              <w:t>390</w:t>
            </w:r>
            <w:r w:rsidRPr="00FD5CF6">
              <w:rPr>
                <w:rFonts w:ascii="Arial" w:hAnsi="Arial" w:cs="Arial"/>
                <w:sz w:val="18"/>
                <w:szCs w:val="18"/>
                <w:lang w:val="ru-RU"/>
              </w:rPr>
              <w:t>.000</w:t>
            </w:r>
          </w:p>
        </w:tc>
      </w:tr>
      <w:tr w:rsidR="00FD5CF6" w:rsidRPr="00FD5CF6" w:rsidTr="00FD5CF6">
        <w:trPr>
          <w:trHeight w:val="215"/>
        </w:trPr>
        <w:tc>
          <w:tcPr>
            <w:tcW w:w="7938"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Прибыль от выбытия</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1.097</w:t>
            </w:r>
            <w:r w:rsidRPr="00FD5CF6">
              <w:rPr>
                <w:rFonts w:ascii="Arial" w:hAnsi="Arial" w:cs="Arial"/>
                <w:b/>
                <w:sz w:val="18"/>
                <w:szCs w:val="18"/>
                <w:lang w:val="ru-RU"/>
              </w:rPr>
              <w:t>.000</w:t>
            </w:r>
          </w:p>
        </w:tc>
      </w:tr>
    </w:tbl>
    <w:p w:rsidR="00FD5CF6" w:rsidRPr="00FD5CF6" w:rsidRDefault="00FD5CF6" w:rsidP="00FD5CF6">
      <w:pPr>
        <w:autoSpaceDE w:val="0"/>
        <w:autoSpaceDN w:val="0"/>
        <w:adjustRightInd/>
        <w:spacing w:before="100" w:after="80"/>
        <w:textAlignment w:val="auto"/>
        <w:rPr>
          <w:szCs w:val="20"/>
          <w:lang w:val="ru-RU"/>
        </w:rPr>
      </w:pPr>
      <w:r w:rsidRPr="00FD5CF6">
        <w:rPr>
          <w:szCs w:val="20"/>
          <w:lang w:val="ru-RU"/>
        </w:rPr>
        <w:t xml:space="preserve">Чистое поступление денежных средств от продажи дочерних организаций Қамқор представлено следующим образом: </w:t>
      </w:r>
    </w:p>
    <w:tbl>
      <w:tblPr>
        <w:tblW w:w="9639" w:type="dxa"/>
        <w:tblInd w:w="108" w:type="dxa"/>
        <w:tblLayout w:type="fixed"/>
        <w:tblLook w:val="04A0" w:firstRow="1" w:lastRow="0" w:firstColumn="1" w:lastColumn="0" w:noHBand="0" w:noVBand="1"/>
      </w:tblPr>
      <w:tblGrid>
        <w:gridCol w:w="7938"/>
        <w:gridCol w:w="1701"/>
      </w:tblGrid>
      <w:tr w:rsidR="00FD5CF6" w:rsidRPr="00FD5CF6" w:rsidTr="00FD5CF6">
        <w:trPr>
          <w:trHeight w:val="215"/>
        </w:trPr>
        <w:tc>
          <w:tcPr>
            <w:tcW w:w="7938"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i/>
                <w:iCs/>
                <w:sz w:val="18"/>
                <w:szCs w:val="18"/>
                <w:lang w:val="ru-RU" w:eastAsia="ru-RU" w:bidi="ru-RU"/>
              </w:rPr>
            </w:pPr>
            <w:r w:rsidRPr="00FD5CF6">
              <w:rPr>
                <w:rFonts w:ascii="Arial" w:hAnsi="Arial" w:cs="Arial"/>
                <w:i/>
                <w:sz w:val="16"/>
                <w:szCs w:val="18"/>
              </w:rPr>
              <w:t>В тысячах тенге</w:t>
            </w:r>
          </w:p>
        </w:tc>
        <w:tc>
          <w:tcPr>
            <w:tcW w:w="1701"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На дату</w:t>
            </w:r>
          </w:p>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выбытия</w:t>
            </w:r>
          </w:p>
        </w:tc>
      </w:tr>
      <w:tr w:rsidR="00FD5CF6" w:rsidRPr="00FD5CF6" w:rsidTr="00FD5CF6">
        <w:trPr>
          <w:trHeight w:hRule="exact" w:val="85"/>
        </w:trPr>
        <w:tc>
          <w:tcPr>
            <w:tcW w:w="7938"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15"/>
        </w:trPr>
        <w:tc>
          <w:tcPr>
            <w:tcW w:w="793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Полученные денежные средства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Cs/>
                <w:sz w:val="18"/>
                <w:szCs w:val="18"/>
                <w:lang w:val="ru-RU"/>
              </w:rPr>
              <w:t>16.</w:t>
            </w:r>
            <w:r w:rsidRPr="00FD5CF6">
              <w:rPr>
                <w:rFonts w:ascii="Arial" w:hAnsi="Arial" w:cs="Arial"/>
                <w:bCs/>
                <w:sz w:val="18"/>
                <w:szCs w:val="18"/>
              </w:rPr>
              <w:t>0</w:t>
            </w:r>
            <w:r w:rsidRPr="00FD5CF6">
              <w:rPr>
                <w:rFonts w:ascii="Arial" w:hAnsi="Arial" w:cs="Arial"/>
                <w:bCs/>
                <w:sz w:val="18"/>
                <w:szCs w:val="18"/>
                <w:lang w:val="ru-RU"/>
              </w:rPr>
              <w:t>29</w:t>
            </w:r>
            <w:r w:rsidRPr="00FD5CF6">
              <w:rPr>
                <w:rFonts w:ascii="Arial" w:hAnsi="Arial" w:cs="Arial"/>
                <w:sz w:val="18"/>
                <w:szCs w:val="18"/>
                <w:lang w:val="ru-RU"/>
              </w:rPr>
              <w:t>.000</w:t>
            </w:r>
          </w:p>
        </w:tc>
      </w:tr>
      <w:tr w:rsidR="00FD5CF6" w:rsidRPr="00FD5CF6" w:rsidTr="00FD5CF6">
        <w:trPr>
          <w:trHeight w:val="215"/>
        </w:trPr>
        <w:tc>
          <w:tcPr>
            <w:tcW w:w="793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Минус: выбывшие денежные средства дочерней организации</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Cs/>
                <w:sz w:val="18"/>
                <w:szCs w:val="18"/>
                <w:lang w:val="ru-RU"/>
              </w:rPr>
              <w:t>(4.218</w:t>
            </w:r>
            <w:r w:rsidRPr="00FD5CF6">
              <w:rPr>
                <w:rFonts w:ascii="Arial" w:hAnsi="Arial" w:cs="Arial"/>
                <w:sz w:val="18"/>
                <w:szCs w:val="18"/>
                <w:lang w:val="ru-RU"/>
              </w:rPr>
              <w:t>.000</w:t>
            </w:r>
            <w:r w:rsidRPr="00FD5CF6">
              <w:rPr>
                <w:rFonts w:ascii="Arial" w:hAnsi="Arial" w:cs="Arial"/>
                <w:bCs/>
                <w:sz w:val="18"/>
                <w:szCs w:val="18"/>
                <w:lang w:val="ru-RU"/>
              </w:rPr>
              <w:t>)</w:t>
            </w:r>
          </w:p>
        </w:tc>
      </w:tr>
      <w:tr w:rsidR="00FD5CF6" w:rsidRPr="00FD5CF6" w:rsidTr="00FD5CF6">
        <w:trPr>
          <w:trHeight w:val="215"/>
        </w:trPr>
        <w:tc>
          <w:tcPr>
            <w:tcW w:w="7938"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11.</w:t>
            </w:r>
            <w:r w:rsidRPr="00FD5CF6">
              <w:rPr>
                <w:rFonts w:ascii="Arial" w:hAnsi="Arial" w:cs="Arial"/>
                <w:b/>
                <w:bCs/>
                <w:sz w:val="18"/>
                <w:szCs w:val="18"/>
              </w:rPr>
              <w:t>81</w:t>
            </w:r>
            <w:r w:rsidRPr="00FD5CF6">
              <w:rPr>
                <w:rFonts w:ascii="Arial" w:hAnsi="Arial" w:cs="Arial"/>
                <w:b/>
                <w:bCs/>
                <w:sz w:val="18"/>
                <w:szCs w:val="18"/>
                <w:lang w:val="ru-RU"/>
              </w:rPr>
              <w:t>1</w:t>
            </w:r>
            <w:r w:rsidRPr="00FD5CF6">
              <w:rPr>
                <w:rFonts w:ascii="Arial" w:hAnsi="Arial" w:cs="Arial"/>
                <w:b/>
                <w:sz w:val="18"/>
                <w:szCs w:val="18"/>
                <w:lang w:val="ru-RU"/>
              </w:rPr>
              <w:t>.000</w:t>
            </w:r>
          </w:p>
        </w:tc>
      </w:tr>
    </w:tbl>
    <w:p w:rsidR="00FD5CF6" w:rsidRPr="00FD5CF6" w:rsidRDefault="00FD5CF6" w:rsidP="00FD5CF6">
      <w:pPr>
        <w:widowControl/>
        <w:adjustRightInd/>
        <w:spacing w:before="200" w:after="100"/>
        <w:textAlignment w:val="auto"/>
        <w:outlineLvl w:val="3"/>
        <w:rPr>
          <w:szCs w:val="20"/>
          <w:lang w:val="ru-RU"/>
        </w:rPr>
      </w:pPr>
      <w:r w:rsidRPr="00FD5CF6">
        <w:rPr>
          <w:b/>
          <w:bCs/>
          <w:szCs w:val="20"/>
          <w:lang w:val="ru-RU"/>
        </w:rPr>
        <w:t>Сводная информация</w:t>
      </w:r>
    </w:p>
    <w:p w:rsidR="00FD5CF6" w:rsidRPr="00FD5CF6" w:rsidRDefault="00FD5CF6" w:rsidP="00FD5CF6">
      <w:pPr>
        <w:widowControl/>
        <w:adjustRightInd/>
        <w:spacing w:before="100" w:after="80"/>
        <w:textAlignment w:val="auto"/>
        <w:outlineLvl w:val="5"/>
        <w:rPr>
          <w:szCs w:val="20"/>
          <w:lang w:val="ru-RU"/>
        </w:rPr>
      </w:pPr>
      <w:r w:rsidRPr="00FD5CF6">
        <w:rPr>
          <w:szCs w:val="20"/>
          <w:lang w:val="ru-RU"/>
        </w:rPr>
        <w:t>Активы, классифицированные как предназначенные для продажи, представлены следующим образом:</w:t>
      </w:r>
    </w:p>
    <w:tbl>
      <w:tblPr>
        <w:tblW w:w="9638" w:type="dxa"/>
        <w:tblInd w:w="108" w:type="dxa"/>
        <w:tblLayout w:type="fixed"/>
        <w:tblLook w:val="04A0" w:firstRow="1" w:lastRow="0" w:firstColumn="1" w:lastColumn="0" w:noHBand="0" w:noVBand="1"/>
      </w:tblPr>
      <w:tblGrid>
        <w:gridCol w:w="4479"/>
        <w:gridCol w:w="1757"/>
        <w:gridCol w:w="1701"/>
        <w:gridCol w:w="1701"/>
      </w:tblGrid>
      <w:tr w:rsidR="00FD5CF6" w:rsidRPr="00FD5CF6" w:rsidTr="00FD5CF6">
        <w:trPr>
          <w:trHeight w:val="215"/>
        </w:trPr>
        <w:tc>
          <w:tcPr>
            <w:tcW w:w="4479"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i/>
                <w:iCs/>
                <w:sz w:val="18"/>
                <w:szCs w:val="18"/>
                <w:lang w:val="ru-RU" w:eastAsia="ru-RU" w:bidi="ru-RU"/>
              </w:rPr>
            </w:pPr>
            <w:r w:rsidRPr="00FD5CF6">
              <w:rPr>
                <w:rFonts w:ascii="Arial" w:hAnsi="Arial" w:cs="Arial"/>
                <w:i/>
                <w:sz w:val="16"/>
                <w:szCs w:val="18"/>
              </w:rPr>
              <w:t>В тысячах тенге</w:t>
            </w:r>
          </w:p>
        </w:tc>
        <w:tc>
          <w:tcPr>
            <w:tcW w:w="1757" w:type="dxa"/>
            <w:tcBorders>
              <w:left w:val="nil"/>
              <w:bottom w:val="single" w:sz="4" w:space="0" w:color="auto"/>
              <w:right w:val="nil"/>
            </w:tcBorders>
            <w:shd w:val="clear" w:color="auto" w:fill="auto"/>
            <w:tcMar>
              <w:left w:w="108" w:type="dxa"/>
              <w:right w:w="108" w:type="dxa"/>
            </w:tcMar>
            <w:vAlign w:val="bottom"/>
          </w:tcPr>
          <w:p w:rsidR="00FD5CF6" w:rsidRPr="00FD5CF6" w:rsidDel="00300E41" w:rsidRDefault="00FD5CF6" w:rsidP="00FD5CF6">
            <w:pPr>
              <w:ind w:left="-108" w:right="-108"/>
              <w:jc w:val="center"/>
              <w:rPr>
                <w:rFonts w:ascii="Arial" w:hAnsi="Arial" w:cs="Arial"/>
                <w:b/>
                <w:bCs/>
                <w:sz w:val="18"/>
                <w:szCs w:val="18"/>
                <w:lang w:val="ru-RU"/>
              </w:rPr>
            </w:pPr>
            <w:r w:rsidRPr="00FD5CF6">
              <w:rPr>
                <w:rFonts w:ascii="Arial" w:hAnsi="Arial" w:cs="Arial"/>
                <w:b/>
                <w:bCs/>
                <w:sz w:val="18"/>
                <w:szCs w:val="18"/>
                <w:lang w:val="ru-RU"/>
              </w:rPr>
              <w:t>Сегмент</w:t>
            </w:r>
          </w:p>
        </w:tc>
        <w:tc>
          <w:tcPr>
            <w:tcW w:w="1701"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31 декабря</w:t>
            </w:r>
          </w:p>
          <w:p w:rsidR="00FD5CF6" w:rsidRPr="00FD5CF6" w:rsidRDefault="00FD5CF6" w:rsidP="00FD5CF6">
            <w:pPr>
              <w:ind w:left="-108" w:right="57"/>
              <w:jc w:val="right"/>
              <w:rPr>
                <w:rFonts w:ascii="Arial" w:hAnsi="Arial" w:cs="Arial"/>
                <w:b/>
                <w:sz w:val="18"/>
                <w:szCs w:val="18"/>
                <w:lang w:eastAsia="ru-RU" w:bidi="ru-RU"/>
              </w:rPr>
            </w:pPr>
            <w:r w:rsidRPr="00FD5CF6">
              <w:rPr>
                <w:rFonts w:ascii="Arial" w:hAnsi="Arial" w:cs="Arial"/>
                <w:b/>
                <w:bCs/>
                <w:sz w:val="18"/>
                <w:szCs w:val="18"/>
                <w:lang w:val="ru-RU"/>
              </w:rPr>
              <w:t>2015 года</w:t>
            </w:r>
          </w:p>
        </w:tc>
        <w:tc>
          <w:tcPr>
            <w:tcW w:w="1701" w:type="dxa"/>
            <w:tcBorders>
              <w:left w:val="nil"/>
              <w:bottom w:val="single" w:sz="4"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31 декабря</w:t>
            </w:r>
          </w:p>
          <w:p w:rsidR="00FD5CF6" w:rsidRPr="00FD5CF6" w:rsidRDefault="00FD5CF6" w:rsidP="00FD5CF6">
            <w:pPr>
              <w:ind w:left="-108" w:right="57"/>
              <w:jc w:val="right"/>
              <w:rPr>
                <w:rFonts w:ascii="Arial" w:hAnsi="Arial" w:cs="Arial"/>
                <w:sz w:val="18"/>
                <w:szCs w:val="18"/>
                <w:lang w:val="ru-RU" w:eastAsia="ru-RU" w:bidi="ru-RU"/>
              </w:rPr>
            </w:pPr>
            <w:r w:rsidRPr="00FD5CF6">
              <w:rPr>
                <w:rFonts w:ascii="Arial" w:hAnsi="Arial" w:cs="Arial"/>
                <w:bCs/>
                <w:sz w:val="18"/>
                <w:szCs w:val="18"/>
                <w:lang w:val="ru-RU"/>
              </w:rPr>
              <w:t>2014 года</w:t>
            </w:r>
          </w:p>
        </w:tc>
      </w:tr>
      <w:tr w:rsidR="00FD5CF6" w:rsidRPr="00FD5CF6" w:rsidTr="00FD5CF6">
        <w:trPr>
          <w:trHeight w:hRule="exact" w:val="85"/>
        </w:trPr>
        <w:tc>
          <w:tcPr>
            <w:tcW w:w="4479"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57" w:type="dxa"/>
            <w:tcBorders>
              <w:top w:val="single" w:sz="4" w:space="0" w:color="auto"/>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
                <w:bCs/>
                <w:sz w:val="18"/>
                <w:szCs w:val="18"/>
                <w:lang w:val="ru-RU"/>
              </w:rPr>
            </w:pP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KMG</w:t>
            </w:r>
            <w:r w:rsidRPr="00FD5CF6">
              <w:rPr>
                <w:rFonts w:ascii="Arial" w:hAnsi="Arial" w:cs="Arial"/>
                <w:sz w:val="18"/>
                <w:szCs w:val="18"/>
              </w:rPr>
              <w:t>I</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Нефтегазовый</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1.040.489</w:t>
            </w:r>
            <w:r w:rsidRPr="00FD5CF6">
              <w:rPr>
                <w:rFonts w:ascii="Arial" w:hAnsi="Arial" w:cs="Arial"/>
                <w:b/>
                <w:sz w:val="18"/>
                <w:szCs w:val="18"/>
                <w:lang w:val="ru-RU"/>
              </w:rPr>
              <w:t>.000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«Алтел»</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Телекоммуникации</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48.477</w:t>
            </w:r>
            <w:r w:rsidRPr="00FD5CF6">
              <w:rPr>
                <w:rFonts w:ascii="Arial" w:hAnsi="Arial" w:cs="Arial"/>
                <w:b/>
                <w:sz w:val="18"/>
                <w:szCs w:val="18"/>
                <w:lang w:val="ru-RU"/>
              </w:rPr>
              <w:t>.000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«Авиакомпания «Евро-Азия Эйр»</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Нефтегазовый</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25.421</w:t>
            </w:r>
            <w:r w:rsidRPr="00FD5CF6">
              <w:rPr>
                <w:rFonts w:ascii="Arial" w:hAnsi="Arial" w:cs="Arial"/>
                <w:b/>
                <w:sz w:val="18"/>
                <w:szCs w:val="18"/>
                <w:lang w:val="ru-RU"/>
              </w:rPr>
              <w:t>.000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23.624</w:t>
            </w:r>
            <w:r w:rsidRPr="00FD5CF6">
              <w:rPr>
                <w:rFonts w:ascii="Arial" w:hAnsi="Arial" w:cs="Arial"/>
                <w:sz w:val="18"/>
                <w:szCs w:val="18"/>
                <w:lang w:val="ru-RU"/>
              </w:rPr>
              <w:t>.000</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ТОО «Тулпар-Тальго»</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Транспортировка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18.075</w:t>
            </w:r>
            <w:r w:rsidRPr="00FD5CF6">
              <w:rPr>
                <w:rFonts w:ascii="Arial" w:hAnsi="Arial" w:cs="Arial"/>
                <w:b/>
                <w:sz w:val="18"/>
                <w:szCs w:val="18"/>
                <w:lang w:val="ru-RU"/>
              </w:rPr>
              <w:t>.000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11.174</w:t>
            </w:r>
            <w:r w:rsidRPr="00FD5CF6">
              <w:rPr>
                <w:rFonts w:ascii="Arial" w:hAnsi="Arial" w:cs="Arial"/>
                <w:sz w:val="18"/>
                <w:szCs w:val="18"/>
                <w:lang w:val="ru-RU"/>
              </w:rPr>
              <w:t>.000</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 xml:space="preserve">Aysir Turizm Ve Insaat A.S. </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rPr>
            </w:pPr>
            <w:r w:rsidRPr="00FD5CF6">
              <w:rPr>
                <w:rFonts w:ascii="Arial" w:hAnsi="Arial" w:cs="Arial"/>
                <w:bCs/>
                <w:sz w:val="18"/>
                <w:szCs w:val="18"/>
                <w:lang w:val="ru-RU"/>
              </w:rPr>
              <w:t>Нефтегазовый</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14.389</w:t>
            </w:r>
            <w:r w:rsidRPr="00FD5CF6">
              <w:rPr>
                <w:rFonts w:ascii="Arial" w:hAnsi="Arial" w:cs="Arial"/>
                <w:b/>
                <w:sz w:val="18"/>
                <w:szCs w:val="18"/>
                <w:lang w:val="ru-RU"/>
              </w:rPr>
              <w:t>.000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9.974</w:t>
            </w:r>
            <w:r w:rsidRPr="00FD5CF6">
              <w:rPr>
                <w:rFonts w:ascii="Arial" w:hAnsi="Arial" w:cs="Arial"/>
                <w:sz w:val="18"/>
                <w:szCs w:val="18"/>
                <w:lang w:val="ru-RU"/>
              </w:rPr>
              <w:t>.000</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ТОО «Қамқор»</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Транспортировка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45.659</w:t>
            </w:r>
            <w:r w:rsidRPr="00FD5CF6">
              <w:rPr>
                <w:rFonts w:ascii="Arial" w:hAnsi="Arial" w:cs="Arial"/>
                <w:sz w:val="18"/>
                <w:szCs w:val="18"/>
                <w:lang w:val="ru-RU"/>
              </w:rPr>
              <w:t>.000</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«Актобе ТЭЦ»</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Энергетика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9.640</w:t>
            </w:r>
            <w:r w:rsidRPr="00FD5CF6">
              <w:rPr>
                <w:rFonts w:ascii="Arial" w:hAnsi="Arial" w:cs="Arial"/>
                <w:sz w:val="18"/>
                <w:szCs w:val="18"/>
                <w:lang w:val="ru-RU"/>
              </w:rPr>
              <w:t>.000</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«Восточно-Казахстанская региональная энергетическая компания»</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Энергетика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13.026</w:t>
            </w:r>
            <w:r w:rsidRPr="00FD5CF6">
              <w:rPr>
                <w:rFonts w:ascii="Arial" w:hAnsi="Arial" w:cs="Arial"/>
                <w:sz w:val="18"/>
                <w:szCs w:val="18"/>
                <w:lang w:val="ru-RU"/>
              </w:rPr>
              <w:t>.000</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«Мангистауская распределительная электросетевая компания»</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Энергетика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18.533</w:t>
            </w:r>
            <w:r w:rsidRPr="00FD5CF6">
              <w:rPr>
                <w:rFonts w:ascii="Arial" w:hAnsi="Arial" w:cs="Arial"/>
                <w:sz w:val="18"/>
                <w:szCs w:val="18"/>
                <w:lang w:val="ru-RU"/>
              </w:rPr>
              <w:t>.000</w:t>
            </w:r>
          </w:p>
        </w:tc>
      </w:tr>
      <w:tr w:rsidR="00FD5CF6" w:rsidRPr="00FD5CF6" w:rsidTr="00FD5CF6">
        <w:trPr>
          <w:trHeight w:val="215"/>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 xml:space="preserve">ТОО </w:t>
            </w:r>
            <w:r w:rsidRPr="00FD5CF6">
              <w:rPr>
                <w:rFonts w:ascii="Arial" w:hAnsi="Arial" w:cs="Arial"/>
                <w:sz w:val="18"/>
                <w:szCs w:val="18"/>
                <w:lang w:val="ru-RU"/>
              </w:rPr>
              <w:t>«</w:t>
            </w:r>
            <w:r w:rsidRPr="00FD5CF6">
              <w:rPr>
                <w:rFonts w:ascii="Arial" w:hAnsi="Arial" w:cs="Arial"/>
                <w:sz w:val="18"/>
                <w:szCs w:val="18"/>
              </w:rPr>
              <w:t>Казахстанская вагоностроительная компания</w:t>
            </w:r>
            <w:r w:rsidRPr="00FD5CF6">
              <w:rPr>
                <w:rFonts w:ascii="Arial" w:hAnsi="Arial" w:cs="Arial"/>
                <w:sz w:val="18"/>
                <w:szCs w:val="18"/>
                <w:lang w:val="ru-RU"/>
              </w:rPr>
              <w:t>»</w:t>
            </w:r>
          </w:p>
        </w:tc>
        <w:tc>
          <w:tcPr>
            <w:tcW w:w="1757" w:type="dxa"/>
            <w:tcBorders>
              <w:left w:val="nil"/>
              <w:right w:val="nil"/>
            </w:tcBorders>
            <w:shd w:val="clear" w:color="auto" w:fill="auto"/>
            <w:tcMar>
              <w:left w:w="108" w:type="dxa"/>
              <w:right w:w="108" w:type="dxa"/>
            </w:tcMar>
            <w:vAlign w:val="bottom"/>
          </w:tcPr>
          <w:p w:rsidR="00FD5CF6" w:rsidRPr="00FD5CF6" w:rsidRDefault="00FD5CF6" w:rsidP="00FD5CF6">
            <w:pPr>
              <w:ind w:left="-108" w:right="-108"/>
              <w:jc w:val="center"/>
              <w:rPr>
                <w:rFonts w:ascii="Arial" w:hAnsi="Arial" w:cs="Arial"/>
                <w:bCs/>
                <w:sz w:val="18"/>
                <w:szCs w:val="18"/>
              </w:rPr>
            </w:pPr>
            <w:r w:rsidRPr="00FD5CF6">
              <w:rPr>
                <w:rFonts w:ascii="Arial" w:hAnsi="Arial" w:cs="Arial"/>
                <w:bCs/>
                <w:sz w:val="18"/>
                <w:szCs w:val="18"/>
                <w:lang w:val="ru-RU"/>
              </w:rPr>
              <w:t>Транспортировка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7.991</w:t>
            </w:r>
            <w:r w:rsidRPr="00FD5CF6">
              <w:rPr>
                <w:rFonts w:ascii="Arial" w:hAnsi="Arial" w:cs="Arial"/>
                <w:sz w:val="18"/>
                <w:szCs w:val="18"/>
                <w:lang w:val="ru-RU"/>
              </w:rPr>
              <w:t>.000</w:t>
            </w:r>
          </w:p>
        </w:tc>
      </w:tr>
      <w:tr w:rsidR="00FD5CF6" w:rsidRPr="00FD5CF6" w:rsidTr="00FD5CF6">
        <w:trPr>
          <w:trHeight w:val="215"/>
        </w:trPr>
        <w:tc>
          <w:tcPr>
            <w:tcW w:w="4479"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w:t>
            </w:r>
          </w:p>
        </w:tc>
        <w:tc>
          <w:tcPr>
            <w:tcW w:w="1757" w:type="dxa"/>
            <w:tcBorders>
              <w:left w:val="nil"/>
              <w:bottom w:val="single" w:sz="4" w:space="0" w:color="auto"/>
              <w:right w:val="nil"/>
            </w:tcBorders>
            <w:shd w:val="clear" w:color="auto" w:fill="auto"/>
            <w:tcMar>
              <w:left w:w="108" w:type="dxa"/>
              <w:right w:w="108" w:type="dxa"/>
            </w:tcMar>
            <w:vAlign w:val="bottom"/>
          </w:tcPr>
          <w:p w:rsidR="00FD5CF6" w:rsidRPr="00FD5CF6" w:rsidDel="00C7520D" w:rsidRDefault="00FD5CF6" w:rsidP="00FD5CF6">
            <w:pPr>
              <w:ind w:left="-108" w:right="-108"/>
              <w:jc w:val="center"/>
              <w:rPr>
                <w:rFonts w:ascii="Arial" w:hAnsi="Arial" w:cs="Arial"/>
                <w:b/>
                <w:bCs/>
                <w:sz w:val="18"/>
                <w:szCs w:val="18"/>
                <w:lang w:val="ru-RU"/>
              </w:rPr>
            </w:pP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42</w:t>
            </w:r>
            <w:r w:rsidRPr="00FD5CF6">
              <w:rPr>
                <w:rFonts w:ascii="Arial" w:hAnsi="Arial" w:cs="Arial"/>
                <w:b/>
                <w:bCs/>
                <w:sz w:val="18"/>
                <w:szCs w:val="18"/>
                <w:lang w:val="ru-RU"/>
              </w:rPr>
              <w:t>.</w:t>
            </w:r>
            <w:r w:rsidRPr="00FD5CF6">
              <w:rPr>
                <w:rFonts w:ascii="Arial" w:hAnsi="Arial" w:cs="Arial"/>
                <w:b/>
                <w:bCs/>
                <w:sz w:val="18"/>
                <w:szCs w:val="18"/>
              </w:rPr>
              <w:t>513</w:t>
            </w:r>
            <w:r w:rsidRPr="00FD5CF6">
              <w:rPr>
                <w:rFonts w:ascii="Arial" w:hAnsi="Arial" w:cs="Arial"/>
                <w:b/>
                <w:sz w:val="18"/>
                <w:szCs w:val="18"/>
                <w:lang w:val="ru-RU"/>
              </w:rPr>
              <w:t>.000</w:t>
            </w:r>
          </w:p>
        </w:tc>
        <w:tc>
          <w:tcPr>
            <w:tcW w:w="1701"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8.865</w:t>
            </w:r>
            <w:r w:rsidRPr="00FD5CF6">
              <w:rPr>
                <w:rFonts w:ascii="Arial" w:hAnsi="Arial" w:cs="Arial"/>
                <w:sz w:val="18"/>
                <w:szCs w:val="18"/>
                <w:lang w:val="ru-RU"/>
              </w:rPr>
              <w:t>.000</w:t>
            </w:r>
          </w:p>
        </w:tc>
      </w:tr>
      <w:tr w:rsidR="00FD5CF6" w:rsidRPr="00FD5CF6" w:rsidTr="00FD5CF6">
        <w:trPr>
          <w:trHeight w:val="215"/>
        </w:trPr>
        <w:tc>
          <w:tcPr>
            <w:tcW w:w="4479"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p>
        </w:tc>
        <w:tc>
          <w:tcPr>
            <w:tcW w:w="175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108" w:right="-108"/>
              <w:jc w:val="center"/>
              <w:rPr>
                <w:rFonts w:ascii="Arial" w:hAnsi="Arial" w:cs="Arial"/>
                <w:b/>
                <w:bCs/>
                <w:sz w:val="18"/>
                <w:szCs w:val="18"/>
              </w:rPr>
            </w:pP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1.</w:t>
            </w:r>
            <w:r w:rsidRPr="00FD5CF6">
              <w:rPr>
                <w:rFonts w:ascii="Arial" w:hAnsi="Arial" w:cs="Arial"/>
                <w:b/>
                <w:bCs/>
                <w:sz w:val="18"/>
                <w:szCs w:val="18"/>
              </w:rPr>
              <w:t>189</w:t>
            </w:r>
            <w:r w:rsidRPr="00FD5CF6">
              <w:rPr>
                <w:rFonts w:ascii="Arial" w:hAnsi="Arial" w:cs="Arial"/>
                <w:b/>
                <w:bCs/>
                <w:sz w:val="18"/>
                <w:szCs w:val="18"/>
                <w:lang w:val="ru-RU"/>
              </w:rPr>
              <w:t>.</w:t>
            </w:r>
            <w:r w:rsidRPr="00FD5CF6">
              <w:rPr>
                <w:rFonts w:ascii="Arial" w:hAnsi="Arial" w:cs="Arial"/>
                <w:b/>
                <w:bCs/>
                <w:sz w:val="18"/>
                <w:szCs w:val="18"/>
              </w:rPr>
              <w:t>364</w:t>
            </w:r>
            <w:r w:rsidRPr="00FD5CF6">
              <w:rPr>
                <w:rFonts w:ascii="Arial" w:hAnsi="Arial" w:cs="Arial"/>
                <w:b/>
                <w:sz w:val="18"/>
                <w:szCs w:val="18"/>
                <w:lang w:val="ru-RU"/>
              </w:rPr>
              <w:t>.000</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148.486</w:t>
            </w:r>
            <w:r w:rsidRPr="00FD5CF6">
              <w:rPr>
                <w:rFonts w:ascii="Arial" w:hAnsi="Arial" w:cs="Arial"/>
                <w:sz w:val="18"/>
                <w:szCs w:val="18"/>
                <w:lang w:val="ru-RU"/>
              </w:rPr>
              <w:t>.000</w:t>
            </w:r>
          </w:p>
        </w:tc>
      </w:tr>
    </w:tbl>
    <w:p w:rsidR="00FD5CF6" w:rsidRPr="00FD5CF6" w:rsidRDefault="00FD5CF6" w:rsidP="00FD5CF6">
      <w:pPr>
        <w:rPr>
          <w:sz w:val="4"/>
          <w:szCs w:val="4"/>
        </w:rPr>
      </w:pPr>
      <w:r w:rsidRPr="00FD5CF6">
        <w:rPr>
          <w:sz w:val="4"/>
          <w:szCs w:val="4"/>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5.</w:t>
      </w:r>
      <w:r w:rsidRPr="00FD5CF6">
        <w:rPr>
          <w:b/>
          <w:bCs/>
          <w:szCs w:val="20"/>
          <w:lang w:val="ru-RU"/>
        </w:rPr>
        <w:tab/>
      </w:r>
      <w:r w:rsidRPr="00FD5CF6">
        <w:rPr>
          <w:rFonts w:hint="eastAsia"/>
          <w:b/>
          <w:bCs/>
          <w:szCs w:val="20"/>
          <w:lang w:val="ru-RU"/>
        </w:rPr>
        <w:t>ПРЕКРАЩЁННАЯ</w:t>
      </w:r>
      <w:r w:rsidRPr="00FD5CF6">
        <w:rPr>
          <w:b/>
          <w:bCs/>
          <w:szCs w:val="20"/>
          <w:lang w:val="ru-RU"/>
        </w:rPr>
        <w:t xml:space="preserve"> </w:t>
      </w:r>
      <w:r w:rsidRPr="00FD5CF6">
        <w:rPr>
          <w:rFonts w:hint="eastAsia"/>
          <w:b/>
          <w:bCs/>
          <w:szCs w:val="20"/>
          <w:lang w:val="ru-RU"/>
        </w:rPr>
        <w:t>ДЕЯТЕЛЬНОСТЬ</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w:t>
      </w:r>
      <w:r w:rsidRPr="00FD5CF6">
        <w:rPr>
          <w:rFonts w:hint="eastAsia"/>
          <w:b/>
          <w:bCs/>
          <w:szCs w:val="20"/>
          <w:lang w:val="ru-RU"/>
        </w:rPr>
        <w:t>КЛАССИФИЦИРОВАННЫЕ</w:t>
      </w:r>
      <w:r w:rsidRPr="00FD5CF6">
        <w:rPr>
          <w:b/>
          <w:bCs/>
          <w:szCs w:val="20"/>
          <w:lang w:val="ru-RU"/>
        </w:rPr>
        <w:t xml:space="preserve"> </w:t>
      </w:r>
      <w:r w:rsidRPr="00FD5CF6">
        <w:rPr>
          <w:rFonts w:hint="eastAsia"/>
          <w:b/>
          <w:bCs/>
          <w:szCs w:val="20"/>
          <w:lang w:val="ru-RU"/>
        </w:rPr>
        <w:t>КАК</w:t>
      </w:r>
      <w:r w:rsidRPr="00FD5CF6">
        <w:rPr>
          <w:b/>
          <w:bCs/>
          <w:szCs w:val="20"/>
          <w:lang w:val="ru-RU"/>
        </w:rPr>
        <w:t xml:space="preserve"> </w:t>
      </w:r>
      <w:r w:rsidRPr="00FD5CF6">
        <w:rPr>
          <w:rFonts w:hint="eastAsia"/>
          <w:b/>
          <w:bCs/>
          <w:szCs w:val="20"/>
          <w:lang w:val="ru-RU"/>
        </w:rPr>
        <w:t>ПРЕДНАЗНАЧЕННЫЕ</w:t>
      </w:r>
      <w:r w:rsidRPr="00FD5CF6">
        <w:rPr>
          <w:b/>
          <w:bCs/>
          <w:szCs w:val="20"/>
          <w:lang w:val="ru-RU"/>
        </w:rPr>
        <w:t xml:space="preserve"> </w:t>
      </w:r>
      <w:r w:rsidRPr="00FD5CF6">
        <w:rPr>
          <w:rFonts w:hint="eastAsia"/>
          <w:b/>
          <w:bCs/>
          <w:szCs w:val="20"/>
          <w:lang w:val="ru-RU"/>
        </w:rPr>
        <w:t>ДЛЯ</w:t>
      </w:r>
      <w:r w:rsidRPr="00FD5CF6">
        <w:rPr>
          <w:b/>
          <w:bCs/>
          <w:szCs w:val="20"/>
          <w:lang w:val="ru-RU"/>
        </w:rPr>
        <w:t xml:space="preserve"> </w:t>
      </w:r>
      <w:r w:rsidRPr="00FD5CF6">
        <w:rPr>
          <w:rFonts w:hint="eastAsia"/>
          <w:b/>
          <w:bCs/>
          <w:szCs w:val="20"/>
          <w:lang w:val="ru-RU"/>
        </w:rPr>
        <w:t>ПРОДАЖИ</w:t>
      </w:r>
      <w:r w:rsidRPr="00FD5CF6">
        <w:rPr>
          <w:b/>
          <w:bCs/>
          <w:szCs w:val="20"/>
          <w:lang w:val="ru-RU"/>
        </w:rPr>
        <w:t xml:space="preserve"> (продолжение)</w:t>
      </w:r>
    </w:p>
    <w:p w:rsidR="00FD5CF6" w:rsidRPr="00FD5CF6" w:rsidRDefault="00FD5CF6" w:rsidP="00FD5CF6">
      <w:pPr>
        <w:widowControl/>
        <w:adjustRightInd/>
        <w:spacing w:before="200" w:after="100"/>
        <w:textAlignment w:val="auto"/>
        <w:outlineLvl w:val="3"/>
        <w:rPr>
          <w:szCs w:val="20"/>
          <w:lang w:val="ru-RU"/>
        </w:rPr>
      </w:pPr>
      <w:r w:rsidRPr="00FD5CF6">
        <w:rPr>
          <w:b/>
          <w:bCs/>
          <w:szCs w:val="20"/>
          <w:lang w:val="ru-RU"/>
        </w:rPr>
        <w:t>Сводная информация (продолжение)</w:t>
      </w:r>
    </w:p>
    <w:p w:rsidR="00FD5CF6" w:rsidRPr="00FD5CF6" w:rsidRDefault="00FD5CF6" w:rsidP="00FD5CF6">
      <w:pPr>
        <w:widowControl/>
        <w:adjustRightInd/>
        <w:spacing w:before="240" w:after="120"/>
        <w:textAlignment w:val="auto"/>
        <w:rPr>
          <w:szCs w:val="20"/>
          <w:lang w:val="ru-RU"/>
        </w:rPr>
      </w:pPr>
      <w:r w:rsidRPr="00FD5CF6">
        <w:rPr>
          <w:szCs w:val="20"/>
          <w:lang w:val="ru-RU"/>
        </w:rPr>
        <w:t>Обязательства, связанные с активами, классифицированными как предназначенные для продажи, представлены следующим образом:</w:t>
      </w:r>
    </w:p>
    <w:tbl>
      <w:tblPr>
        <w:tblW w:w="9638" w:type="dxa"/>
        <w:tblInd w:w="108" w:type="dxa"/>
        <w:tblLayout w:type="fixed"/>
        <w:tblLook w:val="04A0" w:firstRow="1" w:lastRow="0" w:firstColumn="1" w:lastColumn="0" w:noHBand="0" w:noVBand="1"/>
      </w:tblPr>
      <w:tblGrid>
        <w:gridCol w:w="4479"/>
        <w:gridCol w:w="1757"/>
        <w:gridCol w:w="1701"/>
        <w:gridCol w:w="1701"/>
      </w:tblGrid>
      <w:tr w:rsidR="00FD5CF6" w:rsidRPr="00FD5CF6" w:rsidTr="00FD5CF6">
        <w:trPr>
          <w:trHeight w:val="227"/>
        </w:trPr>
        <w:tc>
          <w:tcPr>
            <w:tcW w:w="4479"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widowControl/>
              <w:adjustRightInd/>
              <w:ind w:left="5" w:right="-108" w:hanging="113"/>
              <w:jc w:val="left"/>
              <w:textAlignment w:val="auto"/>
              <w:rPr>
                <w:rFonts w:ascii="Arial" w:hAnsi="Arial" w:cs="Arial"/>
                <w:i/>
                <w:iCs/>
                <w:sz w:val="18"/>
                <w:szCs w:val="18"/>
                <w:lang w:val="ru-RU" w:eastAsia="ru-RU" w:bidi="ru-RU"/>
              </w:rPr>
            </w:pPr>
            <w:r w:rsidRPr="00FD5CF6">
              <w:rPr>
                <w:rFonts w:ascii="Arial" w:hAnsi="Arial" w:cs="Arial"/>
                <w:i/>
                <w:sz w:val="16"/>
                <w:szCs w:val="18"/>
              </w:rPr>
              <w:t>В тысячах тенге</w:t>
            </w:r>
          </w:p>
        </w:tc>
        <w:tc>
          <w:tcPr>
            <w:tcW w:w="1757" w:type="dxa"/>
            <w:tcBorders>
              <w:left w:val="nil"/>
              <w:bottom w:val="single" w:sz="4" w:space="0" w:color="auto"/>
              <w:right w:val="nil"/>
            </w:tcBorders>
            <w:tcMar>
              <w:left w:w="108" w:type="dxa"/>
              <w:right w:w="108" w:type="dxa"/>
            </w:tcMar>
            <w:vAlign w:val="bottom"/>
          </w:tcPr>
          <w:p w:rsidR="00FD5CF6" w:rsidRPr="00FD5CF6" w:rsidRDefault="00FD5CF6" w:rsidP="00FD5CF6">
            <w:pPr>
              <w:ind w:left="-108" w:right="-108"/>
              <w:jc w:val="center"/>
              <w:rPr>
                <w:rFonts w:ascii="Arial" w:hAnsi="Arial" w:cs="Arial"/>
                <w:b/>
                <w:bCs/>
                <w:sz w:val="18"/>
                <w:szCs w:val="18"/>
                <w:lang w:val="ru-RU"/>
              </w:rPr>
            </w:pPr>
            <w:r w:rsidRPr="00FD5CF6">
              <w:rPr>
                <w:rFonts w:ascii="Arial" w:hAnsi="Arial" w:cs="Arial"/>
                <w:b/>
                <w:bCs/>
                <w:sz w:val="18"/>
                <w:szCs w:val="18"/>
                <w:lang w:val="ru-RU"/>
              </w:rPr>
              <w:t>Сегмент</w:t>
            </w:r>
          </w:p>
        </w:tc>
        <w:tc>
          <w:tcPr>
            <w:tcW w:w="1701"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31 декабря</w:t>
            </w:r>
          </w:p>
          <w:p w:rsidR="00FD5CF6" w:rsidRPr="00FD5CF6" w:rsidRDefault="00FD5CF6" w:rsidP="00FD5CF6">
            <w:pPr>
              <w:ind w:left="-108" w:right="57"/>
              <w:jc w:val="right"/>
              <w:rPr>
                <w:rFonts w:ascii="Arial" w:hAnsi="Arial" w:cs="Arial"/>
                <w:b/>
                <w:sz w:val="18"/>
                <w:szCs w:val="18"/>
                <w:lang w:eastAsia="ru-RU" w:bidi="ru-RU"/>
              </w:rPr>
            </w:pPr>
            <w:r w:rsidRPr="00FD5CF6">
              <w:rPr>
                <w:rFonts w:ascii="Arial" w:hAnsi="Arial" w:cs="Arial"/>
                <w:b/>
                <w:bCs/>
                <w:sz w:val="18"/>
                <w:szCs w:val="18"/>
                <w:lang w:val="ru-RU"/>
              </w:rPr>
              <w:t>2015 года</w:t>
            </w:r>
          </w:p>
        </w:tc>
        <w:tc>
          <w:tcPr>
            <w:tcW w:w="1701" w:type="dxa"/>
            <w:tcBorders>
              <w:left w:val="nil"/>
              <w:bottom w:val="single" w:sz="4" w:space="0" w:color="auto"/>
              <w:right w:val="nil"/>
            </w:tcBorders>
            <w:shd w:val="clear" w:color="auto" w:fill="auto"/>
            <w:noWrap/>
            <w:tcMar>
              <w:left w:w="108" w:type="dxa"/>
              <w:right w:w="108" w:type="dxa"/>
            </w:tcMar>
            <w:vAlign w:val="bottom"/>
            <w:hideMark/>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31 декабря</w:t>
            </w:r>
          </w:p>
          <w:p w:rsidR="00FD5CF6" w:rsidRPr="00FD5CF6" w:rsidRDefault="00FD5CF6" w:rsidP="00FD5CF6">
            <w:pPr>
              <w:ind w:left="-108" w:right="57"/>
              <w:jc w:val="right"/>
              <w:rPr>
                <w:rFonts w:ascii="Arial" w:hAnsi="Arial" w:cs="Arial"/>
                <w:sz w:val="18"/>
                <w:szCs w:val="18"/>
                <w:lang w:val="ru-RU" w:eastAsia="ru-RU" w:bidi="ru-RU"/>
              </w:rPr>
            </w:pPr>
            <w:r w:rsidRPr="00FD5CF6">
              <w:rPr>
                <w:rFonts w:ascii="Arial" w:hAnsi="Arial" w:cs="Arial"/>
                <w:bCs/>
                <w:sz w:val="18"/>
                <w:szCs w:val="18"/>
                <w:lang w:val="ru-RU"/>
              </w:rPr>
              <w:t>2014 года</w:t>
            </w:r>
          </w:p>
        </w:tc>
      </w:tr>
      <w:tr w:rsidR="00FD5CF6" w:rsidRPr="00FD5CF6" w:rsidTr="00FD5CF6">
        <w:trPr>
          <w:trHeight w:val="227"/>
        </w:trPr>
        <w:tc>
          <w:tcPr>
            <w:tcW w:w="4479"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57" w:type="dxa"/>
            <w:tcBorders>
              <w:top w:val="single" w:sz="4" w:space="0" w:color="auto"/>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KMG</w:t>
            </w:r>
            <w:r w:rsidRPr="00FD5CF6">
              <w:rPr>
                <w:rFonts w:ascii="Arial" w:hAnsi="Arial" w:cs="Arial"/>
                <w:sz w:val="18"/>
                <w:szCs w:val="18"/>
              </w:rPr>
              <w:t>I</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Нефтегазовый</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497.345.000</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bCs/>
                <w:sz w:val="18"/>
                <w:szCs w:val="18"/>
                <w:lang w:val="ru-RU"/>
              </w:rPr>
              <w:t>−</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«Алтел»</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Телекоммуникации</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48.487.000</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bCs/>
                <w:sz w:val="18"/>
                <w:szCs w:val="18"/>
                <w:lang w:val="ru-RU"/>
              </w:rPr>
              <w:t>−</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«Авиакомпания «Евро-Азия Эйр»</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Нефтегазовый</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11.462</w:t>
            </w:r>
            <w:r w:rsidRPr="00FD5CF6">
              <w:rPr>
                <w:rFonts w:ascii="Arial" w:hAnsi="Arial" w:cs="Arial"/>
                <w:b/>
                <w:sz w:val="18"/>
                <w:szCs w:val="18"/>
                <w:lang w:val="ru-RU"/>
              </w:rPr>
              <w:t>.000</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9.061.000</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ТОО «Тулпар-Тальго»</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Транспортировка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4.344</w:t>
            </w:r>
            <w:r w:rsidRPr="00FD5CF6">
              <w:rPr>
                <w:rFonts w:ascii="Arial" w:hAnsi="Arial" w:cs="Arial"/>
                <w:b/>
                <w:sz w:val="18"/>
                <w:szCs w:val="18"/>
                <w:lang w:val="ru-RU"/>
              </w:rPr>
              <w:t>.000</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2.066.000</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 xml:space="preserve">Aysir Turizm Ve Insaat A.S. </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rPr>
            </w:pPr>
            <w:r w:rsidRPr="00FD5CF6">
              <w:rPr>
                <w:rFonts w:ascii="Arial" w:hAnsi="Arial" w:cs="Arial"/>
                <w:bCs/>
                <w:sz w:val="18"/>
                <w:szCs w:val="18"/>
                <w:lang w:val="ru-RU"/>
              </w:rPr>
              <w:t>Нефтегазовый</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3.414</w:t>
            </w:r>
            <w:r w:rsidRPr="00FD5CF6">
              <w:rPr>
                <w:rFonts w:ascii="Arial" w:hAnsi="Arial" w:cs="Arial"/>
                <w:b/>
                <w:sz w:val="18"/>
                <w:szCs w:val="18"/>
                <w:lang w:val="ru-RU"/>
              </w:rPr>
              <w:t>.000</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2.502</w:t>
            </w:r>
            <w:r w:rsidRPr="00FD5CF6">
              <w:rPr>
                <w:rFonts w:ascii="Arial" w:hAnsi="Arial" w:cs="Arial"/>
                <w:sz w:val="18"/>
                <w:szCs w:val="18"/>
                <w:lang w:val="ru-RU"/>
              </w:rPr>
              <w:t>.000</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ТОО «Қамқор»</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Транспортировка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25.264.000</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«Актобе ТЭЦ»</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Энергетика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1.837</w:t>
            </w:r>
            <w:r w:rsidRPr="00FD5CF6">
              <w:rPr>
                <w:rFonts w:ascii="Arial" w:hAnsi="Arial" w:cs="Arial"/>
                <w:sz w:val="18"/>
                <w:szCs w:val="18"/>
                <w:lang w:val="ru-RU"/>
              </w:rPr>
              <w:t>.000</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«Восточно-Казахстанская региональная энергетическая компания»</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Энергетика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3.860.000</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АО «Мангистауская распределительная электросетевая компания»</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r w:rsidRPr="00FD5CF6">
              <w:rPr>
                <w:rFonts w:ascii="Arial" w:hAnsi="Arial" w:cs="Arial"/>
                <w:bCs/>
                <w:sz w:val="18"/>
                <w:szCs w:val="18"/>
                <w:lang w:val="ru-RU"/>
              </w:rPr>
              <w:t>Энергетика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9.377.000</w:t>
            </w:r>
          </w:p>
        </w:tc>
      </w:tr>
      <w:tr w:rsidR="00FD5CF6" w:rsidRPr="00FD5CF6" w:rsidTr="00FD5CF6">
        <w:trPr>
          <w:trHeight w:val="227"/>
        </w:trPr>
        <w:tc>
          <w:tcPr>
            <w:tcW w:w="4479"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 xml:space="preserve">ТОО </w:t>
            </w:r>
            <w:r w:rsidRPr="00FD5CF6">
              <w:rPr>
                <w:rFonts w:ascii="Arial" w:hAnsi="Arial" w:cs="Arial"/>
                <w:sz w:val="18"/>
                <w:szCs w:val="18"/>
                <w:lang w:val="ru-RU"/>
              </w:rPr>
              <w:t>«</w:t>
            </w:r>
            <w:r w:rsidRPr="00FD5CF6">
              <w:rPr>
                <w:rFonts w:ascii="Arial" w:hAnsi="Arial" w:cs="Arial"/>
                <w:sz w:val="18"/>
                <w:szCs w:val="18"/>
              </w:rPr>
              <w:t>Казахстанская вагоностроительная компания</w:t>
            </w:r>
            <w:r w:rsidRPr="00FD5CF6">
              <w:rPr>
                <w:rFonts w:ascii="Arial" w:hAnsi="Arial" w:cs="Arial"/>
                <w:sz w:val="18"/>
                <w:szCs w:val="18"/>
                <w:lang w:val="ru-RU"/>
              </w:rPr>
              <w:t>»</w:t>
            </w:r>
          </w:p>
        </w:tc>
        <w:tc>
          <w:tcPr>
            <w:tcW w:w="1757" w:type="dxa"/>
            <w:tcBorders>
              <w:left w:val="nil"/>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rPr>
            </w:pPr>
            <w:r w:rsidRPr="00FD5CF6">
              <w:rPr>
                <w:rFonts w:ascii="Arial" w:hAnsi="Arial" w:cs="Arial"/>
                <w:bCs/>
                <w:sz w:val="18"/>
                <w:szCs w:val="18"/>
                <w:lang w:val="ru-RU"/>
              </w:rPr>
              <w:t>Транспортировка</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5.939</w:t>
            </w:r>
            <w:r w:rsidRPr="00FD5CF6">
              <w:rPr>
                <w:rFonts w:ascii="Arial" w:hAnsi="Arial" w:cs="Arial"/>
                <w:sz w:val="18"/>
                <w:szCs w:val="18"/>
                <w:lang w:val="ru-RU"/>
              </w:rPr>
              <w:t>.000</w:t>
            </w:r>
          </w:p>
        </w:tc>
      </w:tr>
      <w:tr w:rsidR="00FD5CF6" w:rsidRPr="00FD5CF6" w:rsidTr="00FD5CF6">
        <w:trPr>
          <w:trHeight w:val="227"/>
        </w:trPr>
        <w:tc>
          <w:tcPr>
            <w:tcW w:w="4479"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w:t>
            </w:r>
          </w:p>
        </w:tc>
        <w:tc>
          <w:tcPr>
            <w:tcW w:w="1757" w:type="dxa"/>
            <w:tcBorders>
              <w:left w:val="nil"/>
              <w:bottom w:val="single" w:sz="4" w:space="0" w:color="auto"/>
              <w:right w:val="nil"/>
            </w:tcBorders>
            <w:tcMar>
              <w:left w:w="108" w:type="dxa"/>
              <w:right w:w="108" w:type="dxa"/>
            </w:tcMar>
            <w:vAlign w:val="bottom"/>
          </w:tcPr>
          <w:p w:rsidR="00FD5CF6" w:rsidRPr="00FD5CF6" w:rsidDel="00C7520D" w:rsidRDefault="00FD5CF6" w:rsidP="00FD5CF6">
            <w:pPr>
              <w:ind w:left="-108" w:right="-108"/>
              <w:jc w:val="center"/>
              <w:rPr>
                <w:rFonts w:ascii="Arial" w:hAnsi="Arial" w:cs="Arial"/>
                <w:sz w:val="18"/>
                <w:szCs w:val="18"/>
                <w:lang w:val="ru-RU"/>
              </w:rPr>
            </w:pP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115.000</w:t>
            </w: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1.009.000</w:t>
            </w:r>
          </w:p>
        </w:tc>
      </w:tr>
      <w:tr w:rsidR="00FD5CF6" w:rsidRPr="00FD5CF6" w:rsidTr="00FD5CF6">
        <w:trPr>
          <w:trHeight w:val="227"/>
        </w:trPr>
        <w:tc>
          <w:tcPr>
            <w:tcW w:w="4479"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p>
        </w:tc>
        <w:tc>
          <w:tcPr>
            <w:tcW w:w="175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108" w:right="-108"/>
              <w:jc w:val="center"/>
              <w:rPr>
                <w:rFonts w:ascii="Arial" w:hAnsi="Arial" w:cs="Arial"/>
                <w:bCs/>
                <w:sz w:val="18"/>
                <w:szCs w:val="18"/>
                <w:lang w:val="ru-RU"/>
              </w:rPr>
            </w:pP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565.167</w:t>
            </w:r>
            <w:r w:rsidRPr="00FD5CF6">
              <w:rPr>
                <w:rFonts w:ascii="Arial" w:hAnsi="Arial" w:cs="Arial"/>
                <w:b/>
                <w:sz w:val="18"/>
                <w:szCs w:val="18"/>
                <w:lang w:val="ru-RU"/>
              </w:rPr>
              <w:t>.000</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60.915</w:t>
            </w:r>
            <w:r w:rsidRPr="00FD5CF6">
              <w:rPr>
                <w:rFonts w:ascii="Arial" w:hAnsi="Arial" w:cs="Arial"/>
                <w:sz w:val="18"/>
                <w:szCs w:val="18"/>
                <w:lang w:val="ru-RU"/>
              </w:rPr>
              <w:t>.000</w:t>
            </w:r>
          </w:p>
        </w:tc>
      </w:tr>
    </w:tbl>
    <w:p w:rsidR="00FD5CF6" w:rsidRPr="00FD5CF6" w:rsidRDefault="00FD5CF6" w:rsidP="00FD5CF6">
      <w:pPr>
        <w:spacing w:before="120" w:after="240"/>
        <w:rPr>
          <w:szCs w:val="20"/>
          <w:lang w:val="ru-RU"/>
        </w:rPr>
      </w:pPr>
      <w:r w:rsidRPr="00FD5CF6">
        <w:rPr>
          <w:szCs w:val="20"/>
          <w:lang w:val="ru-RU"/>
        </w:rPr>
        <w:t xml:space="preserve">Утверждение комплексного Плана приватизации в декабре 2015 года </w:t>
      </w:r>
      <w:r w:rsidRPr="00FD5CF6">
        <w:rPr>
          <w:i/>
          <w:szCs w:val="20"/>
          <w:lang w:val="ru-RU"/>
        </w:rPr>
        <w:t xml:space="preserve">(Примечание 1) </w:t>
      </w:r>
      <w:r w:rsidRPr="00FD5CF6">
        <w:rPr>
          <w:szCs w:val="20"/>
          <w:lang w:val="ru-RU"/>
        </w:rPr>
        <w:t>вызвало неопределённость руководства в отношении сроков выбытия некоторых дочерних организаций Группы. Соответственно, на 31 декабря 2015 года руководство прекратило классификацию АО «Мангистауская распределительная электросетевая компания» (МРЭК), АО «Актобе ТЭЦ», АО «Восточно-Казахстанская распределительная электросетевая компания» (ВКРЭК), и ТОО «Казахстанская вагоностроительная компания» как активов, предназначенных для продажи.</w:t>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30" w:name="_Toc449095780"/>
      <w:r w:rsidRPr="00FD5CF6">
        <w:rPr>
          <w:rFonts w:hint="eastAsia"/>
          <w:b/>
          <w:bCs/>
          <w:caps/>
          <w:szCs w:val="20"/>
          <w:lang w:val="ru-RU"/>
        </w:rPr>
        <w:t>консолидированный</w:t>
      </w:r>
      <w:r w:rsidRPr="00FD5CF6">
        <w:rPr>
          <w:b/>
          <w:bCs/>
          <w:caps/>
          <w:szCs w:val="20"/>
          <w:lang w:val="ru-RU"/>
        </w:rPr>
        <w:t xml:space="preserve"> </w:t>
      </w:r>
      <w:r w:rsidRPr="00FD5CF6">
        <w:rPr>
          <w:rFonts w:hint="eastAsia"/>
          <w:b/>
          <w:bCs/>
          <w:caps/>
          <w:szCs w:val="20"/>
          <w:lang w:val="ru-RU"/>
        </w:rPr>
        <w:t>бухгалтерский</w:t>
      </w:r>
      <w:r w:rsidRPr="00FD5CF6">
        <w:rPr>
          <w:b/>
          <w:bCs/>
          <w:caps/>
          <w:szCs w:val="20"/>
          <w:lang w:val="ru-RU"/>
        </w:rPr>
        <w:t xml:space="preserve"> </w:t>
      </w:r>
      <w:r w:rsidRPr="00FD5CF6">
        <w:rPr>
          <w:rFonts w:hint="eastAsia"/>
          <w:b/>
          <w:bCs/>
          <w:caps/>
          <w:szCs w:val="20"/>
          <w:lang w:val="ru-RU"/>
        </w:rPr>
        <w:t>баланс</w:t>
      </w:r>
      <w:bookmarkEnd w:id="30"/>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Денежные средства и их эквиваленты</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По состоянию на 31 декабря денежные средства и их эквиваленты включали:</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lang w:val="ru-RU"/>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2014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highlight w:val="yellow"/>
                <w:lang w:val="ru-RU"/>
              </w:rPr>
            </w:pPr>
            <w:r w:rsidRPr="00FD5CF6">
              <w:rPr>
                <w:rFonts w:ascii="Arial" w:hAnsi="Arial" w:cs="Arial"/>
                <w:sz w:val="18"/>
                <w:szCs w:val="18"/>
                <w:highlight w:val="yellow"/>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Банковские вклады − доллары США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519.162.000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559.049.000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Банковские вклады − тенге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166.241.000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229.167.000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Банковские вклады − другие валюты</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3.747.000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5.285.000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счета в банках − тенге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248.431.000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267.300.000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Текущие счета в банках − доллары США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231.677.000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148.609.000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счета в банках − другие валюты</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29.750.000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16.031.000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Денежные средства в кассе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3.464.000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3.308.000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Денежные средства в пути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3.985.000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3.000.000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Договоры покупки и обратной продажи («обратное репо») с другими банками с первоначальным сроком погашения менее трёх месяцев</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100.000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2.556.000</w:t>
            </w:r>
          </w:p>
        </w:tc>
      </w:tr>
      <w:tr w:rsidR="00FD5CF6" w:rsidRPr="00FD5CF6" w:rsidTr="00FD5CF6">
        <w:trPr>
          <w:trHeight w:val="227"/>
        </w:trPr>
        <w:tc>
          <w:tcPr>
            <w:tcW w:w="6236" w:type="dxa"/>
            <w:tcBorders>
              <w:top w:val="single" w:sz="4" w:space="0" w:color="auto"/>
              <w:bottom w:val="single" w:sz="12" w:space="0" w:color="auto"/>
            </w:tcBorders>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highlight w:val="yellow"/>
                <w:lang w:val="ru-RU"/>
              </w:rPr>
            </w:pP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1.206.557.000</w:t>
            </w: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1.234.305.000</w:t>
            </w:r>
          </w:p>
        </w:tc>
      </w:tr>
    </w:tbl>
    <w:p w:rsidR="00FD5CF6" w:rsidRPr="00FD5CF6" w:rsidRDefault="00FD5CF6" w:rsidP="00FD5CF6">
      <w:pPr>
        <w:widowControl/>
        <w:adjustRightInd/>
        <w:spacing w:before="120"/>
        <w:textAlignment w:val="auto"/>
        <w:outlineLvl w:val="5"/>
        <w:rPr>
          <w:szCs w:val="20"/>
          <w:lang w:val="ru-RU"/>
        </w:rPr>
      </w:pPr>
      <w:r w:rsidRPr="00FD5CF6">
        <w:rPr>
          <w:szCs w:val="20"/>
          <w:lang w:val="ru-RU"/>
        </w:rPr>
        <w:t>Краткосрочные банковские вклады вносятся на различные сроки − от 1 (одного) дня до 3 (трёх) месяцев, в зависимости от срочных потребностей Группы в наличных денежных средствах. По состоянию на 31 декабря 2015 года средневзвешенная процентная ставка по срочным вкладам в банках и по текущим банковским счетам составила 5,68% и 1,28%, соответственно (на 31 декабря 2014 года: 3,42% и 0,66%, соответственно).</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активы</w:t>
      </w:r>
    </w:p>
    <w:p w:rsidR="00FD5CF6" w:rsidRPr="00FD5CF6" w:rsidRDefault="00FD5CF6" w:rsidP="00FD5CF6">
      <w:pPr>
        <w:tabs>
          <w:tab w:val="left" w:pos="567"/>
        </w:tabs>
        <w:spacing w:before="120" w:after="120"/>
        <w:outlineLvl w:val="0"/>
        <w:rPr>
          <w:iCs/>
          <w:szCs w:val="20"/>
          <w:lang w:val="ru-RU"/>
        </w:rPr>
      </w:pPr>
      <w:r w:rsidRPr="00FD5CF6">
        <w:rPr>
          <w:rFonts w:hint="eastAsia"/>
          <w:iCs/>
          <w:szCs w:val="20"/>
          <w:lang w:val="ru-RU"/>
        </w:rPr>
        <w:t>На</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финансовые</w:t>
      </w:r>
      <w:r w:rsidRPr="00FD5CF6">
        <w:rPr>
          <w:iCs/>
          <w:szCs w:val="20"/>
          <w:lang w:val="ru-RU"/>
        </w:rPr>
        <w:t xml:space="preserve"> </w:t>
      </w:r>
      <w:r w:rsidRPr="00FD5CF6">
        <w:rPr>
          <w:rFonts w:hint="eastAsia"/>
          <w:iCs/>
          <w:szCs w:val="20"/>
          <w:lang w:val="ru-RU"/>
        </w:rPr>
        <w:t>активы</w:t>
      </w:r>
      <w:r w:rsidRPr="00FD5CF6">
        <w:rPr>
          <w:iCs/>
          <w:szCs w:val="20"/>
          <w:lang w:val="ru-RU"/>
        </w:rPr>
        <w:t xml:space="preserve"> </w:t>
      </w:r>
      <w:r w:rsidRPr="00FD5CF6">
        <w:rPr>
          <w:rFonts w:hint="eastAsia"/>
          <w:iCs/>
          <w:szCs w:val="20"/>
          <w:lang w:val="ru-RU"/>
        </w:rPr>
        <w:t>включали</w:t>
      </w:r>
      <w:r w:rsidRPr="00FD5CF6">
        <w:rPr>
          <w:iCs/>
          <w:szCs w:val="20"/>
          <w:lang w:val="ru-RU"/>
        </w:rPr>
        <w:t>:</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Cs/>
                <w:sz w:val="18"/>
                <w:szCs w:val="18"/>
              </w:rPr>
            </w:pPr>
            <w:r w:rsidRPr="00FD5CF6">
              <w:rPr>
                <w:rFonts w:ascii="Arial" w:hAnsi="Arial" w:cs="Arial"/>
                <w:bCs/>
                <w:sz w:val="18"/>
                <w:szCs w:val="18"/>
                <w:lang w:val="ru-RU"/>
              </w:rPr>
              <w:t>2014 год</w:t>
            </w:r>
          </w:p>
        </w:tc>
      </w:tr>
      <w:tr w:rsidR="00FD5CF6" w:rsidRPr="00FD5CF6" w:rsidTr="00FD5CF6">
        <w:trPr>
          <w:trHeight w:val="227"/>
        </w:trPr>
        <w:tc>
          <w:tcPr>
            <w:tcW w:w="6236" w:type="dxa"/>
            <w:tcBorders>
              <w:top w:val="single" w:sz="4" w:space="0" w:color="auto"/>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Вексель к получению от участника совместного предприятия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kk-KZ"/>
              </w:rPr>
            </w:pPr>
            <w:r w:rsidRPr="00FD5CF6">
              <w:rPr>
                <w:rFonts w:ascii="Arial" w:hAnsi="Arial" w:cs="Arial"/>
                <w:b/>
                <w:bCs/>
                <w:sz w:val="18"/>
                <w:szCs w:val="18"/>
                <w:lang w:val="ru-RU"/>
              </w:rPr>
              <w:t>30.424</w:t>
            </w:r>
            <w:r w:rsidRPr="00FD5CF6">
              <w:rPr>
                <w:rFonts w:ascii="Arial" w:hAnsi="Arial" w:cs="Arial"/>
                <w:b/>
                <w:bCs/>
                <w:sz w:val="18"/>
                <w:szCs w:val="18"/>
              </w:rPr>
              <w:t>.</w:t>
            </w:r>
            <w:r w:rsidRPr="00FD5CF6">
              <w:rPr>
                <w:rFonts w:ascii="Arial" w:hAnsi="Arial" w:cs="Arial"/>
                <w:b/>
                <w:bCs/>
                <w:sz w:val="18"/>
                <w:szCs w:val="18"/>
                <w:lang w:val="kk-KZ"/>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1</w:t>
            </w:r>
            <w:r w:rsidRPr="00FD5CF6">
              <w:rPr>
                <w:rFonts w:ascii="Arial" w:hAnsi="Arial" w:cs="Arial"/>
                <w:bCs/>
                <w:sz w:val="18"/>
                <w:szCs w:val="18"/>
              </w:rPr>
              <w:t>8</w:t>
            </w:r>
            <w:r w:rsidRPr="00FD5CF6">
              <w:rPr>
                <w:rFonts w:ascii="Arial" w:hAnsi="Arial" w:cs="Arial"/>
                <w:bCs/>
                <w:sz w:val="18"/>
                <w:szCs w:val="18"/>
                <w:lang w:val="ru-RU"/>
              </w:rPr>
              <w:t>.</w:t>
            </w:r>
            <w:r w:rsidRPr="00FD5CF6">
              <w:rPr>
                <w:rFonts w:ascii="Arial" w:hAnsi="Arial" w:cs="Arial"/>
                <w:bCs/>
                <w:sz w:val="18"/>
                <w:szCs w:val="18"/>
              </w:rPr>
              <w:t>466.000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b/>
                <w:sz w:val="18"/>
                <w:szCs w:val="18"/>
                <w:lang w:val="ru-RU"/>
              </w:rPr>
              <w:t xml:space="preserve">Вексель к получению от участника ассоциированной компании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42.320.000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2</w:t>
            </w:r>
            <w:r w:rsidRPr="00FD5CF6">
              <w:rPr>
                <w:rFonts w:ascii="Arial" w:hAnsi="Arial" w:cs="Arial"/>
                <w:bCs/>
                <w:sz w:val="18"/>
                <w:szCs w:val="18"/>
              </w:rPr>
              <w:t>8</w:t>
            </w:r>
            <w:r w:rsidRPr="00FD5CF6">
              <w:rPr>
                <w:rFonts w:ascii="Arial" w:hAnsi="Arial" w:cs="Arial"/>
                <w:bCs/>
                <w:sz w:val="18"/>
                <w:szCs w:val="18"/>
                <w:lang w:val="ru-RU"/>
              </w:rPr>
              <w:t>.</w:t>
            </w:r>
            <w:r w:rsidRPr="00FD5CF6">
              <w:rPr>
                <w:rFonts w:ascii="Arial" w:hAnsi="Arial" w:cs="Arial"/>
                <w:bCs/>
                <w:sz w:val="18"/>
                <w:szCs w:val="18"/>
              </w:rPr>
              <w:t>238.000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Финансовые активы, имеющиеся в наличии для продажи, включая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108.449.000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13</w:t>
            </w:r>
            <w:r w:rsidRPr="00FD5CF6">
              <w:rPr>
                <w:rFonts w:ascii="Arial" w:hAnsi="Arial" w:cs="Arial"/>
                <w:bCs/>
                <w:sz w:val="18"/>
                <w:szCs w:val="18"/>
              </w:rPr>
              <w:t>8</w:t>
            </w:r>
            <w:r w:rsidRPr="00FD5CF6">
              <w:rPr>
                <w:rFonts w:ascii="Arial" w:hAnsi="Arial" w:cs="Arial"/>
                <w:bCs/>
                <w:sz w:val="18"/>
                <w:szCs w:val="18"/>
                <w:lang w:val="ru-RU"/>
              </w:rPr>
              <w:t>.0</w:t>
            </w:r>
            <w:r w:rsidRPr="00FD5CF6">
              <w:rPr>
                <w:rFonts w:ascii="Arial" w:hAnsi="Arial" w:cs="Arial"/>
                <w:bCs/>
                <w:sz w:val="18"/>
                <w:szCs w:val="18"/>
              </w:rPr>
              <w:t>78.000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Долевые ценные бумаги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87.297.000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111</w:t>
            </w:r>
            <w:r w:rsidRPr="00FD5CF6">
              <w:rPr>
                <w:rFonts w:ascii="Arial" w:hAnsi="Arial" w:cs="Arial"/>
                <w:bCs/>
                <w:sz w:val="18"/>
                <w:szCs w:val="18"/>
                <w:lang w:val="ru-RU"/>
              </w:rPr>
              <w:t>.</w:t>
            </w:r>
            <w:r w:rsidRPr="00FD5CF6">
              <w:rPr>
                <w:rFonts w:ascii="Arial" w:hAnsi="Arial" w:cs="Arial"/>
                <w:bCs/>
                <w:sz w:val="18"/>
                <w:szCs w:val="18"/>
              </w:rPr>
              <w:t>297.000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Облигации казахстанских финансовых учреждений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10.935.000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15</w:t>
            </w:r>
            <w:r w:rsidRPr="00FD5CF6">
              <w:rPr>
                <w:rFonts w:ascii="Arial" w:hAnsi="Arial" w:cs="Arial"/>
                <w:bCs/>
                <w:sz w:val="18"/>
                <w:szCs w:val="18"/>
                <w:lang w:val="ru-RU"/>
              </w:rPr>
              <w:t>.</w:t>
            </w:r>
            <w:r w:rsidRPr="00FD5CF6">
              <w:rPr>
                <w:rFonts w:ascii="Arial" w:hAnsi="Arial" w:cs="Arial"/>
                <w:bCs/>
                <w:sz w:val="18"/>
                <w:szCs w:val="18"/>
              </w:rPr>
              <w:t>265.000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Казначейские обязательства Министерства финансов Республики Казахстан</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9.297.000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10</w:t>
            </w:r>
            <w:r w:rsidRPr="00FD5CF6">
              <w:rPr>
                <w:rFonts w:ascii="Arial" w:hAnsi="Arial" w:cs="Arial"/>
                <w:bCs/>
                <w:sz w:val="18"/>
                <w:szCs w:val="18"/>
                <w:lang w:val="ru-RU"/>
              </w:rPr>
              <w:t>.</w:t>
            </w:r>
            <w:r w:rsidRPr="00FD5CF6">
              <w:rPr>
                <w:rFonts w:ascii="Arial" w:hAnsi="Arial" w:cs="Arial"/>
                <w:bCs/>
                <w:sz w:val="18"/>
                <w:szCs w:val="18"/>
              </w:rPr>
              <w:t>519.000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Корпоративные облигации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1.031.000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1.009.000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Минус: резерв на обесценение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(111.000)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w:t>
            </w:r>
            <w:r w:rsidRPr="00FD5CF6">
              <w:rPr>
                <w:rFonts w:ascii="Arial" w:hAnsi="Arial" w:cs="Arial"/>
                <w:bCs/>
                <w:sz w:val="18"/>
                <w:szCs w:val="18"/>
              </w:rPr>
              <w:t>12.000</w:t>
            </w:r>
            <w:r w:rsidRPr="00FD5CF6">
              <w:rPr>
                <w:rFonts w:ascii="Arial" w:hAnsi="Arial" w:cs="Arial"/>
                <w:bCs/>
                <w:sz w:val="18"/>
                <w:szCs w:val="18"/>
                <w:lang w:val="ru-RU"/>
              </w:rPr>
              <w:t>)</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Финансовые активы, удерживаемые до погашения, включая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sz w:val="18"/>
                <w:szCs w:val="18"/>
                <w:lang w:val="ru-RU"/>
              </w:rPr>
              <w:t>2.088</w:t>
            </w:r>
            <w:r w:rsidRPr="00FD5CF6">
              <w:rPr>
                <w:rFonts w:ascii="Arial" w:hAnsi="Arial" w:cs="Arial"/>
                <w:b/>
                <w:sz w:val="18"/>
                <w:szCs w:val="18"/>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w:t>
            </w:r>
            <w:r w:rsidRPr="00FD5CF6">
              <w:rPr>
                <w:rFonts w:ascii="Arial" w:hAnsi="Arial" w:cs="Arial"/>
                <w:bCs/>
                <w:sz w:val="18"/>
                <w:szCs w:val="18"/>
              </w:rPr>
              <w:t>966.000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Облигации казахстанских финансовых учреждений</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sz w:val="18"/>
                <w:szCs w:val="18"/>
                <w:lang w:val="ru-RU"/>
              </w:rPr>
              <w:t>2.088</w:t>
            </w:r>
            <w:r w:rsidRPr="00FD5CF6">
              <w:rPr>
                <w:rFonts w:ascii="Arial" w:hAnsi="Arial" w:cs="Arial"/>
                <w:b/>
                <w:sz w:val="18"/>
                <w:szCs w:val="18"/>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bCs/>
                <w:sz w:val="18"/>
                <w:szCs w:val="18"/>
                <w:lang w:val="ru-RU"/>
              </w:rPr>
              <w:t>1.</w:t>
            </w:r>
            <w:r w:rsidRPr="00FD5CF6">
              <w:rPr>
                <w:rFonts w:ascii="Arial" w:hAnsi="Arial" w:cs="Arial"/>
                <w:bCs/>
                <w:sz w:val="18"/>
                <w:szCs w:val="18"/>
              </w:rPr>
              <w:t>966.000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Финансовые активы, учитываемые по справедливой стоимости через прибыль и убыток, включая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10.276.000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7</w:t>
            </w:r>
            <w:r w:rsidRPr="00FD5CF6">
              <w:rPr>
                <w:rFonts w:ascii="Arial" w:hAnsi="Arial" w:cs="Arial"/>
                <w:bCs/>
                <w:sz w:val="18"/>
                <w:szCs w:val="18"/>
                <w:lang w:val="ru-RU"/>
              </w:rPr>
              <w:t>.</w:t>
            </w:r>
            <w:r w:rsidRPr="00FD5CF6">
              <w:rPr>
                <w:rFonts w:ascii="Arial" w:hAnsi="Arial" w:cs="Arial"/>
                <w:bCs/>
                <w:sz w:val="18"/>
                <w:szCs w:val="18"/>
              </w:rPr>
              <w:t>447.000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Прочие долевые ценные бумаги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10.276.000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7</w:t>
            </w:r>
            <w:r w:rsidRPr="00FD5CF6">
              <w:rPr>
                <w:rFonts w:ascii="Arial" w:hAnsi="Arial" w:cs="Arial"/>
                <w:bCs/>
                <w:sz w:val="18"/>
                <w:szCs w:val="18"/>
                <w:lang w:val="ru-RU"/>
              </w:rPr>
              <w:t>.</w:t>
            </w:r>
            <w:r w:rsidRPr="00FD5CF6">
              <w:rPr>
                <w:rFonts w:ascii="Arial" w:hAnsi="Arial" w:cs="Arial"/>
                <w:bCs/>
                <w:sz w:val="18"/>
                <w:szCs w:val="18"/>
              </w:rPr>
              <w:t>447.000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Производные финансовые инструменты, включая</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383.000</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12</w:t>
            </w:r>
            <w:r w:rsidRPr="00FD5CF6">
              <w:rPr>
                <w:rFonts w:ascii="Arial" w:hAnsi="Arial" w:cs="Arial"/>
                <w:bCs/>
                <w:sz w:val="18"/>
                <w:szCs w:val="18"/>
                <w:lang w:val="ru-RU"/>
              </w:rPr>
              <w:t>.</w:t>
            </w:r>
            <w:r w:rsidRPr="00FD5CF6">
              <w:rPr>
                <w:rFonts w:ascii="Arial" w:hAnsi="Arial" w:cs="Arial"/>
                <w:bCs/>
                <w:sz w:val="18"/>
                <w:szCs w:val="18"/>
              </w:rPr>
              <w:t>480.000</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Опционы</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383.000</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w:t>
            </w:r>
            <w:r w:rsidRPr="00FD5CF6">
              <w:rPr>
                <w:rFonts w:ascii="Arial" w:hAnsi="Arial" w:cs="Arial"/>
                <w:bCs/>
                <w:sz w:val="18"/>
                <w:szCs w:val="18"/>
                <w:lang w:val="ru-RU"/>
              </w:rPr>
              <w:t>.</w:t>
            </w:r>
            <w:r w:rsidRPr="00FD5CF6">
              <w:rPr>
                <w:rFonts w:ascii="Arial" w:hAnsi="Arial" w:cs="Arial"/>
                <w:bCs/>
                <w:sz w:val="18"/>
                <w:szCs w:val="18"/>
              </w:rPr>
              <w:t>375.000</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Валютные свопы</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color w:val="000000"/>
                <w:sz w:val="18"/>
                <w:szCs w:val="18"/>
              </w:rPr>
              <w:t>4.678</w:t>
            </w:r>
            <w:r w:rsidRPr="00FD5CF6">
              <w:rPr>
                <w:rFonts w:ascii="Arial" w:hAnsi="Arial" w:cs="Arial"/>
                <w:bCs/>
                <w:sz w:val="18"/>
                <w:szCs w:val="18"/>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Прочие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color w:val="000000"/>
                <w:sz w:val="18"/>
                <w:szCs w:val="18"/>
              </w:rPr>
              <w:t>6.427</w:t>
            </w:r>
            <w:r w:rsidRPr="00FD5CF6">
              <w:rPr>
                <w:rFonts w:ascii="Arial" w:hAnsi="Arial" w:cs="Arial"/>
                <w:bCs/>
                <w:sz w:val="18"/>
                <w:szCs w:val="18"/>
              </w:rPr>
              <w:t>.000</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Итого финансовые активы</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193.94</w:t>
            </w:r>
            <w:r w:rsidRPr="00FD5CF6">
              <w:rPr>
                <w:rFonts w:ascii="Arial" w:hAnsi="Arial" w:cs="Arial"/>
                <w:b/>
                <w:bCs/>
                <w:sz w:val="18"/>
                <w:szCs w:val="18"/>
                <w:lang w:val="ru-RU"/>
              </w:rPr>
              <w:t>0</w:t>
            </w:r>
            <w:r w:rsidRPr="00FD5CF6">
              <w:rPr>
                <w:rFonts w:ascii="Arial" w:hAnsi="Arial" w:cs="Arial"/>
                <w:b/>
                <w:bCs/>
                <w:sz w:val="18"/>
                <w:szCs w:val="18"/>
              </w:rPr>
              <w:t>.000</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w:t>
            </w:r>
            <w:r w:rsidRPr="00FD5CF6">
              <w:rPr>
                <w:rFonts w:ascii="Arial" w:hAnsi="Arial" w:cs="Arial"/>
                <w:bCs/>
                <w:sz w:val="18"/>
                <w:szCs w:val="18"/>
              </w:rPr>
              <w:t>0</w:t>
            </w:r>
            <w:r w:rsidRPr="00FD5CF6">
              <w:rPr>
                <w:rFonts w:ascii="Arial" w:hAnsi="Arial" w:cs="Arial"/>
                <w:bCs/>
                <w:sz w:val="18"/>
                <w:szCs w:val="18"/>
                <w:lang w:val="ru-RU"/>
              </w:rPr>
              <w:t>6.</w:t>
            </w:r>
            <w:r w:rsidRPr="00FD5CF6">
              <w:rPr>
                <w:rFonts w:ascii="Arial" w:hAnsi="Arial" w:cs="Arial"/>
                <w:bCs/>
                <w:sz w:val="18"/>
                <w:szCs w:val="18"/>
              </w:rPr>
              <w:t>67</w:t>
            </w:r>
            <w:r w:rsidRPr="00FD5CF6">
              <w:rPr>
                <w:rFonts w:ascii="Arial" w:hAnsi="Arial" w:cs="Arial"/>
                <w:bCs/>
                <w:sz w:val="18"/>
                <w:szCs w:val="18"/>
                <w:lang w:val="ru-RU"/>
              </w:rPr>
              <w:t>5</w:t>
            </w:r>
            <w:r w:rsidRPr="00FD5CF6">
              <w:rPr>
                <w:rFonts w:ascii="Arial" w:hAnsi="Arial" w:cs="Arial"/>
                <w:bCs/>
                <w:sz w:val="18"/>
                <w:szCs w:val="18"/>
              </w:rPr>
              <w:t>.000</w:t>
            </w:r>
          </w:p>
        </w:tc>
      </w:tr>
      <w:tr w:rsidR="00FD5CF6" w:rsidRPr="00FD5CF6" w:rsidTr="00FD5CF6">
        <w:trPr>
          <w:trHeight w:val="227"/>
        </w:trPr>
        <w:tc>
          <w:tcPr>
            <w:tcW w:w="6236" w:type="dxa"/>
            <w:tcBorders>
              <w:top w:val="nil"/>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tcBorders>
              <w:top w:val="nil"/>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nil"/>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Минус: текущая часть</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(15.000</w:t>
            </w:r>
            <w:r w:rsidRPr="00FD5CF6">
              <w:rPr>
                <w:rFonts w:ascii="Arial" w:hAnsi="Arial" w:cs="Arial"/>
                <w:b/>
                <w:bCs/>
                <w:sz w:val="18"/>
                <w:szCs w:val="18"/>
                <w:lang w:val="ru-RU"/>
              </w:rPr>
              <w:t>.000</w:t>
            </w:r>
            <w:r w:rsidRPr="00FD5CF6">
              <w:rPr>
                <w:rFonts w:ascii="Arial" w:hAnsi="Arial" w:cs="Arial"/>
                <w:b/>
                <w:bCs/>
                <w:sz w:val="18"/>
                <w:szCs w:val="18"/>
              </w:rPr>
              <w:t>)</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w:t>
            </w:r>
            <w:r w:rsidRPr="00FD5CF6">
              <w:rPr>
                <w:rFonts w:ascii="Arial" w:hAnsi="Arial" w:cs="Arial"/>
                <w:bCs/>
                <w:sz w:val="18"/>
                <w:szCs w:val="18"/>
              </w:rPr>
              <w:t>26</w:t>
            </w:r>
            <w:r w:rsidRPr="00FD5CF6">
              <w:rPr>
                <w:rFonts w:ascii="Arial" w:hAnsi="Arial" w:cs="Arial"/>
                <w:bCs/>
                <w:sz w:val="18"/>
                <w:szCs w:val="18"/>
                <w:lang w:val="ru-RU"/>
              </w:rPr>
              <w:t>.</w:t>
            </w:r>
            <w:r w:rsidRPr="00FD5CF6">
              <w:rPr>
                <w:rFonts w:ascii="Arial" w:hAnsi="Arial" w:cs="Arial"/>
                <w:bCs/>
                <w:sz w:val="18"/>
                <w:szCs w:val="18"/>
              </w:rPr>
              <w:t>358.000</w:t>
            </w:r>
            <w:r w:rsidRPr="00FD5CF6">
              <w:rPr>
                <w:rFonts w:ascii="Arial" w:hAnsi="Arial" w:cs="Arial"/>
                <w:bCs/>
                <w:sz w:val="18"/>
                <w:szCs w:val="18"/>
                <w:lang w:val="ru-RU"/>
              </w:rPr>
              <w:t>)</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Долгосрочная часть</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178.94</w:t>
            </w:r>
            <w:r w:rsidRPr="00FD5CF6">
              <w:rPr>
                <w:rFonts w:ascii="Arial" w:hAnsi="Arial" w:cs="Arial"/>
                <w:b/>
                <w:bCs/>
                <w:sz w:val="18"/>
                <w:szCs w:val="18"/>
                <w:lang w:val="ru-RU"/>
              </w:rPr>
              <w:t>0</w:t>
            </w:r>
            <w:r w:rsidRPr="00FD5CF6">
              <w:rPr>
                <w:rFonts w:ascii="Arial" w:hAnsi="Arial" w:cs="Arial"/>
                <w:b/>
                <w:bCs/>
                <w:sz w:val="18"/>
                <w:szCs w:val="18"/>
              </w:rPr>
              <w:t>.000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w:t>
            </w:r>
            <w:r w:rsidRPr="00FD5CF6">
              <w:rPr>
                <w:rFonts w:ascii="Arial" w:hAnsi="Arial" w:cs="Arial"/>
                <w:bCs/>
                <w:sz w:val="18"/>
                <w:szCs w:val="18"/>
              </w:rPr>
              <w:t>80</w:t>
            </w:r>
            <w:r w:rsidRPr="00FD5CF6">
              <w:rPr>
                <w:rFonts w:ascii="Arial" w:hAnsi="Arial" w:cs="Arial"/>
                <w:bCs/>
                <w:sz w:val="18"/>
                <w:szCs w:val="18"/>
                <w:lang w:val="ru-RU"/>
              </w:rPr>
              <w:t>.</w:t>
            </w:r>
            <w:r w:rsidRPr="00FD5CF6">
              <w:rPr>
                <w:rFonts w:ascii="Arial" w:hAnsi="Arial" w:cs="Arial"/>
                <w:bCs/>
                <w:sz w:val="18"/>
                <w:szCs w:val="18"/>
              </w:rPr>
              <w:t>317.000</w:t>
            </w:r>
          </w:p>
        </w:tc>
      </w:tr>
    </w:tbl>
    <w:p w:rsidR="00FD5CF6" w:rsidRPr="00FD5CF6" w:rsidRDefault="00FD5CF6" w:rsidP="00FD5CF6">
      <w:pPr>
        <w:spacing w:before="120"/>
        <w:outlineLvl w:val="1"/>
        <w:rPr>
          <w:b/>
          <w:szCs w:val="20"/>
          <w:lang w:val="ru-RU"/>
        </w:rPr>
      </w:pPr>
      <w:r w:rsidRPr="00FD5CF6">
        <w:rPr>
          <w:szCs w:val="20"/>
          <w:lang w:val="ru-RU"/>
        </w:rPr>
        <w:t>На 31 декабря 2015 года процентные ставки по финансовым активам, имеющимся в наличии для продажи находились в диапазоне от 4,5% до 13% (31 декабря 2014 года: 4% до 13%).</w:t>
      </w:r>
    </w:p>
    <w:p w:rsidR="00FD5CF6" w:rsidRPr="00FD5CF6" w:rsidRDefault="00FD5CF6" w:rsidP="00FD5CF6">
      <w:pPr>
        <w:spacing w:before="120" w:after="120"/>
        <w:outlineLvl w:val="1"/>
        <w:rPr>
          <w:b/>
          <w:bCs/>
          <w:caps/>
          <w:szCs w:val="20"/>
          <w:lang w:val="ru-RU"/>
        </w:rPr>
      </w:pPr>
      <w:r w:rsidRPr="00FD5CF6">
        <w:rPr>
          <w:szCs w:val="20"/>
          <w:lang w:val="ru-RU"/>
        </w:rPr>
        <w:t>Прочие финансовые активы в разрезе валют, за исключением производных финансовых инструментов, были представлены следующим образом:</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w:t>
            </w:r>
            <w:r w:rsidRPr="00FD5CF6">
              <w:rPr>
                <w:rFonts w:ascii="Arial" w:hAnsi="Arial" w:cs="Arial"/>
                <w:b/>
                <w:bCs/>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Финансовые активы, выраженные в тенге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119.070.000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1</w:t>
            </w:r>
            <w:r w:rsidRPr="00FD5CF6">
              <w:rPr>
                <w:rFonts w:ascii="Arial" w:hAnsi="Arial" w:cs="Arial"/>
                <w:bCs/>
                <w:sz w:val="18"/>
                <w:szCs w:val="18"/>
              </w:rPr>
              <w:t>46</w:t>
            </w:r>
            <w:r w:rsidRPr="00FD5CF6">
              <w:rPr>
                <w:rFonts w:ascii="Arial" w:hAnsi="Arial" w:cs="Arial"/>
                <w:bCs/>
                <w:sz w:val="18"/>
                <w:szCs w:val="18"/>
                <w:lang w:val="ru-RU"/>
              </w:rPr>
              <w:t>.</w:t>
            </w:r>
            <w:r w:rsidRPr="00FD5CF6">
              <w:rPr>
                <w:rFonts w:ascii="Arial" w:hAnsi="Arial" w:cs="Arial"/>
                <w:bCs/>
                <w:sz w:val="18"/>
                <w:szCs w:val="18"/>
              </w:rPr>
              <w:t>410.000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Финансовые активы, выраженные в долларах США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74.48</w:t>
            </w:r>
            <w:r w:rsidRPr="00FD5CF6">
              <w:rPr>
                <w:rFonts w:ascii="Arial" w:hAnsi="Arial" w:cs="Arial"/>
                <w:b/>
                <w:bCs/>
                <w:sz w:val="18"/>
                <w:szCs w:val="18"/>
                <w:lang w:val="ru-RU"/>
              </w:rPr>
              <w:t>7</w:t>
            </w:r>
            <w:r w:rsidRPr="00FD5CF6">
              <w:rPr>
                <w:rFonts w:ascii="Arial" w:hAnsi="Arial" w:cs="Arial"/>
                <w:b/>
                <w:bCs/>
                <w:sz w:val="18"/>
                <w:szCs w:val="18"/>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4</w:t>
            </w:r>
            <w:r w:rsidRPr="00FD5CF6">
              <w:rPr>
                <w:rFonts w:ascii="Arial" w:hAnsi="Arial" w:cs="Arial"/>
                <w:bCs/>
                <w:sz w:val="18"/>
                <w:szCs w:val="18"/>
              </w:rPr>
              <w:t>7</w:t>
            </w:r>
            <w:r w:rsidRPr="00FD5CF6">
              <w:rPr>
                <w:rFonts w:ascii="Arial" w:hAnsi="Arial" w:cs="Arial"/>
                <w:bCs/>
                <w:sz w:val="18"/>
                <w:szCs w:val="18"/>
                <w:lang w:val="ru-RU"/>
              </w:rPr>
              <w:t>.</w:t>
            </w:r>
            <w:r w:rsidRPr="00FD5CF6">
              <w:rPr>
                <w:rFonts w:ascii="Arial" w:hAnsi="Arial" w:cs="Arial"/>
                <w:bCs/>
                <w:sz w:val="18"/>
                <w:szCs w:val="18"/>
              </w:rPr>
              <w:t>785.000</w:t>
            </w:r>
          </w:p>
        </w:tc>
      </w:tr>
      <w:tr w:rsidR="00FD5CF6" w:rsidRPr="00FD5CF6" w:rsidTr="00FD5CF6">
        <w:trPr>
          <w:trHeight w:val="227"/>
        </w:trPr>
        <w:tc>
          <w:tcPr>
            <w:tcW w:w="6236" w:type="dxa"/>
            <w:tcBorders>
              <w:top w:val="single" w:sz="4" w:space="0" w:color="auto"/>
              <w:bottom w:val="single" w:sz="12"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193.55</w:t>
            </w:r>
            <w:r w:rsidRPr="00FD5CF6">
              <w:rPr>
                <w:rFonts w:ascii="Arial" w:hAnsi="Arial" w:cs="Arial"/>
                <w:b/>
                <w:bCs/>
                <w:sz w:val="18"/>
                <w:szCs w:val="18"/>
                <w:lang w:val="ru-RU"/>
              </w:rPr>
              <w:t>7</w:t>
            </w:r>
            <w:r w:rsidRPr="00FD5CF6">
              <w:rPr>
                <w:rFonts w:ascii="Arial" w:hAnsi="Arial" w:cs="Arial"/>
                <w:b/>
                <w:bCs/>
                <w:sz w:val="18"/>
                <w:szCs w:val="18"/>
              </w:rPr>
              <w:t>.000</w:t>
            </w: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1</w:t>
            </w:r>
            <w:r w:rsidRPr="00FD5CF6">
              <w:rPr>
                <w:rFonts w:ascii="Arial" w:hAnsi="Arial" w:cs="Arial"/>
                <w:bCs/>
                <w:sz w:val="18"/>
                <w:szCs w:val="18"/>
              </w:rPr>
              <w:t>94</w:t>
            </w:r>
            <w:r w:rsidRPr="00FD5CF6">
              <w:rPr>
                <w:rFonts w:ascii="Arial" w:hAnsi="Arial" w:cs="Arial"/>
                <w:bCs/>
                <w:sz w:val="18"/>
                <w:szCs w:val="18"/>
                <w:lang w:val="ru-RU"/>
              </w:rPr>
              <w:t>.</w:t>
            </w:r>
            <w:r w:rsidRPr="00FD5CF6">
              <w:rPr>
                <w:rFonts w:ascii="Arial" w:hAnsi="Arial" w:cs="Arial"/>
                <w:bCs/>
                <w:sz w:val="18"/>
                <w:szCs w:val="18"/>
              </w:rPr>
              <w:t>195.000</w:t>
            </w:r>
          </w:p>
        </w:tc>
      </w:tr>
    </w:tbl>
    <w:p w:rsidR="00FD5CF6" w:rsidRPr="00FD5CF6" w:rsidRDefault="00FD5CF6" w:rsidP="00FD5CF6">
      <w:pPr>
        <w:widowControl/>
        <w:adjustRightInd/>
        <w:spacing w:before="240" w:after="120"/>
        <w:textAlignment w:val="auto"/>
        <w:outlineLvl w:val="4"/>
        <w:rPr>
          <w:szCs w:val="20"/>
        </w:rPr>
      </w:pPr>
      <w:r w:rsidRPr="00FD5CF6">
        <w:rPr>
          <w:i/>
          <w:szCs w:val="20"/>
          <w:lang w:val="ru-RU"/>
        </w:rPr>
        <w:t>Инвестиции</w:t>
      </w:r>
      <w:r w:rsidRPr="00FD5CF6">
        <w:rPr>
          <w:i/>
          <w:szCs w:val="20"/>
        </w:rPr>
        <w:t xml:space="preserve"> </w:t>
      </w:r>
      <w:r w:rsidRPr="00FD5CF6">
        <w:rPr>
          <w:i/>
          <w:szCs w:val="20"/>
          <w:lang w:val="ru-RU"/>
        </w:rPr>
        <w:t>в</w:t>
      </w:r>
      <w:r w:rsidRPr="00FD5CF6">
        <w:rPr>
          <w:i/>
          <w:szCs w:val="20"/>
        </w:rPr>
        <w:t xml:space="preserve"> «Toshiba Nuclear Energy Holdings (US) Inc.» </w:t>
      </w:r>
      <w:r w:rsidRPr="00FD5CF6">
        <w:rPr>
          <w:i/>
          <w:szCs w:val="20"/>
          <w:lang w:val="ru-RU"/>
        </w:rPr>
        <w:t>и</w:t>
      </w:r>
      <w:r w:rsidRPr="00FD5CF6">
        <w:rPr>
          <w:i/>
          <w:szCs w:val="20"/>
        </w:rPr>
        <w:t xml:space="preserve"> «Toshiba Nuclear Energy Holdings (UK) Ltd.» </w:t>
      </w:r>
    </w:p>
    <w:p w:rsidR="00FD5CF6" w:rsidRPr="00FD5CF6" w:rsidRDefault="00FD5CF6" w:rsidP="00FD5CF6">
      <w:pPr>
        <w:spacing w:before="120" w:after="120"/>
        <w:rPr>
          <w:szCs w:val="20"/>
          <w:lang w:val="ru-RU"/>
        </w:rPr>
      </w:pPr>
      <w:r w:rsidRPr="00FD5CF6">
        <w:rPr>
          <w:szCs w:val="20"/>
          <w:lang w:val="ru-RU"/>
        </w:rPr>
        <w:t>В 2007 году НАК КАП приобрела 10% долю владения в «</w:t>
      </w:r>
      <w:r w:rsidRPr="00FD5CF6">
        <w:rPr>
          <w:szCs w:val="20"/>
        </w:rPr>
        <w:t>Toshiba</w:t>
      </w:r>
      <w:r w:rsidRPr="00FD5CF6">
        <w:rPr>
          <w:szCs w:val="20"/>
          <w:lang w:val="ru-RU"/>
        </w:rPr>
        <w:t xml:space="preserve"> </w:t>
      </w:r>
      <w:r w:rsidRPr="00FD5CF6">
        <w:rPr>
          <w:szCs w:val="20"/>
        </w:rPr>
        <w:t>Nuclear</w:t>
      </w:r>
      <w:r w:rsidRPr="00FD5CF6">
        <w:rPr>
          <w:szCs w:val="20"/>
          <w:lang w:val="ru-RU"/>
        </w:rPr>
        <w:t xml:space="preserve"> </w:t>
      </w:r>
      <w:r w:rsidRPr="00FD5CF6">
        <w:rPr>
          <w:szCs w:val="20"/>
        </w:rPr>
        <w:t>Energy</w:t>
      </w:r>
      <w:r w:rsidRPr="00FD5CF6">
        <w:rPr>
          <w:szCs w:val="20"/>
          <w:lang w:val="ru-RU"/>
        </w:rPr>
        <w:t xml:space="preserve"> </w:t>
      </w:r>
      <w:r w:rsidRPr="00FD5CF6">
        <w:rPr>
          <w:szCs w:val="20"/>
        </w:rPr>
        <w:t>Holdings</w:t>
      </w:r>
      <w:r w:rsidRPr="00FD5CF6">
        <w:rPr>
          <w:szCs w:val="20"/>
          <w:lang w:val="ru-RU"/>
        </w:rPr>
        <w:t xml:space="preserve"> (</w:t>
      </w:r>
      <w:r w:rsidRPr="00FD5CF6">
        <w:rPr>
          <w:szCs w:val="20"/>
        </w:rPr>
        <w:t>US</w:t>
      </w:r>
      <w:r w:rsidRPr="00FD5CF6">
        <w:rPr>
          <w:szCs w:val="20"/>
          <w:lang w:val="ru-RU"/>
        </w:rPr>
        <w:t xml:space="preserve">) </w:t>
      </w:r>
      <w:r w:rsidRPr="00FD5CF6">
        <w:rPr>
          <w:szCs w:val="20"/>
        </w:rPr>
        <w:t>Inc</w:t>
      </w:r>
      <w:r w:rsidRPr="00FD5CF6">
        <w:rPr>
          <w:szCs w:val="20"/>
          <w:lang w:val="ru-RU"/>
        </w:rPr>
        <w:t xml:space="preserve">.» </w:t>
      </w:r>
      <w:r w:rsidRPr="00FD5CF6">
        <w:rPr>
          <w:szCs w:val="20"/>
        </w:rPr>
        <w:t xml:space="preserve">(далее − «TNEH-US») и «Toshiba Nuclear Energy Holdings (UK) Ltd.» </w:t>
      </w:r>
      <w:r w:rsidRPr="00FD5CF6">
        <w:rPr>
          <w:szCs w:val="20"/>
          <w:lang w:val="ru-RU"/>
        </w:rPr>
        <w:t>(далее − «</w:t>
      </w:r>
      <w:r w:rsidRPr="00FD5CF6">
        <w:rPr>
          <w:szCs w:val="20"/>
        </w:rPr>
        <w:t>TNEH</w:t>
      </w:r>
      <w:r w:rsidRPr="00FD5CF6">
        <w:rPr>
          <w:szCs w:val="20"/>
          <w:lang w:val="ru-RU"/>
        </w:rPr>
        <w:t>-</w:t>
      </w:r>
      <w:r w:rsidRPr="00FD5CF6">
        <w:rPr>
          <w:szCs w:val="20"/>
        </w:rPr>
        <w:t>UK</w:t>
      </w:r>
      <w:r w:rsidRPr="00FD5CF6">
        <w:rPr>
          <w:szCs w:val="20"/>
          <w:lang w:val="ru-RU"/>
        </w:rPr>
        <w:t>») за 540.000 тысяч долларов США (эквивалентно 66.005</w:t>
      </w:r>
      <w:r w:rsidRPr="00FD5CF6">
        <w:rPr>
          <w:bCs/>
          <w:szCs w:val="20"/>
          <w:lang w:val="ru-RU"/>
        </w:rPr>
        <w:t>.000 тысячам</w:t>
      </w:r>
      <w:r w:rsidRPr="00FD5CF6">
        <w:rPr>
          <w:szCs w:val="20"/>
          <w:lang w:val="ru-RU"/>
        </w:rPr>
        <w:t xml:space="preserve"> тенге на дату приобретения). </w:t>
      </w:r>
    </w:p>
    <w:p w:rsidR="00FD5CF6" w:rsidRPr="00FD5CF6" w:rsidRDefault="00FD5CF6" w:rsidP="00FD5CF6">
      <w:pPr>
        <w:spacing w:after="120"/>
        <w:rPr>
          <w:szCs w:val="20"/>
          <w:lang w:val="ru-RU"/>
        </w:rPr>
      </w:pPr>
      <w:r w:rsidRPr="00FD5CF6">
        <w:rPr>
          <w:szCs w:val="20"/>
          <w:lang w:val="ru-RU"/>
        </w:rPr>
        <w:t xml:space="preserve">В связи и одновременно с приобретением доли участия в </w:t>
      </w:r>
      <w:r w:rsidRPr="00FD5CF6">
        <w:rPr>
          <w:szCs w:val="20"/>
        </w:rPr>
        <w:t>TNEH</w:t>
      </w:r>
      <w:r w:rsidRPr="00FD5CF6">
        <w:rPr>
          <w:szCs w:val="20"/>
          <w:lang w:val="ru-RU"/>
        </w:rPr>
        <w:t>-</w:t>
      </w:r>
      <w:r w:rsidRPr="00FD5CF6">
        <w:rPr>
          <w:szCs w:val="20"/>
        </w:rPr>
        <w:t>US</w:t>
      </w:r>
      <w:r w:rsidRPr="00FD5CF6">
        <w:rPr>
          <w:szCs w:val="20"/>
          <w:lang w:val="ru-RU"/>
        </w:rPr>
        <w:t xml:space="preserve"> и </w:t>
      </w:r>
      <w:r w:rsidRPr="00FD5CF6">
        <w:rPr>
          <w:szCs w:val="20"/>
        </w:rPr>
        <w:t>TNEH</w:t>
      </w:r>
      <w:r w:rsidRPr="00FD5CF6">
        <w:rPr>
          <w:szCs w:val="20"/>
          <w:lang w:val="ru-RU"/>
        </w:rPr>
        <w:t>-</w:t>
      </w:r>
      <w:r w:rsidRPr="00FD5CF6">
        <w:rPr>
          <w:szCs w:val="20"/>
        </w:rPr>
        <w:t>UK</w:t>
      </w:r>
      <w:r w:rsidRPr="00FD5CF6">
        <w:rPr>
          <w:szCs w:val="20"/>
          <w:lang w:val="ru-RU"/>
        </w:rPr>
        <w:t>, НАК КАП заключила соглашение на опцион «пут» и опцион «колл». Опцион «пут» предоставляет НАК КАП опцион продать свои акции Корпорации «</w:t>
      </w:r>
      <w:r w:rsidRPr="00FD5CF6">
        <w:rPr>
          <w:szCs w:val="20"/>
        </w:rPr>
        <w:t>Toshiba</w:t>
      </w:r>
      <w:r w:rsidRPr="00FD5CF6">
        <w:rPr>
          <w:szCs w:val="20"/>
          <w:lang w:val="ru-RU"/>
        </w:rPr>
        <w:t xml:space="preserve">» за 522.180 тысяч долларов США до 28 февраля 2018 года, если </w:t>
      </w:r>
      <w:r w:rsidRPr="00FD5CF6">
        <w:rPr>
          <w:szCs w:val="20"/>
        </w:rPr>
        <w:t>Westinghouse</w:t>
      </w:r>
      <w:r w:rsidRPr="00FD5CF6">
        <w:rPr>
          <w:szCs w:val="20"/>
          <w:lang w:val="ru-RU"/>
        </w:rPr>
        <w:t xml:space="preserve"> произведёт сертификацию в отношении производства топливных сборок АО «Ульбинский металлургический завод» (дочерняя организация НАК КАП). Опцион «колл» дает право Корпорации «</w:t>
      </w:r>
      <w:r w:rsidRPr="00FD5CF6">
        <w:rPr>
          <w:szCs w:val="20"/>
        </w:rPr>
        <w:t>Toshiba</w:t>
      </w:r>
      <w:r w:rsidRPr="00FD5CF6">
        <w:rPr>
          <w:szCs w:val="20"/>
          <w:lang w:val="ru-RU"/>
        </w:rPr>
        <w:t xml:space="preserve">» требовать от НАК КАП продажи её акций в </w:t>
      </w:r>
      <w:r w:rsidRPr="00FD5CF6">
        <w:rPr>
          <w:szCs w:val="20"/>
        </w:rPr>
        <w:t>TNEH</w:t>
      </w:r>
      <w:r w:rsidRPr="00FD5CF6">
        <w:rPr>
          <w:szCs w:val="20"/>
          <w:lang w:val="ru-RU"/>
        </w:rPr>
        <w:t>-</w:t>
      </w:r>
      <w:r w:rsidRPr="00FD5CF6">
        <w:rPr>
          <w:szCs w:val="20"/>
        </w:rPr>
        <w:t>US</w:t>
      </w:r>
      <w:r w:rsidRPr="00FD5CF6">
        <w:rPr>
          <w:szCs w:val="20"/>
          <w:lang w:val="ru-RU"/>
        </w:rPr>
        <w:t xml:space="preserve"> и </w:t>
      </w:r>
      <w:r w:rsidRPr="00FD5CF6">
        <w:rPr>
          <w:szCs w:val="20"/>
        </w:rPr>
        <w:t>TNEH</w:t>
      </w:r>
      <w:r w:rsidRPr="00FD5CF6">
        <w:rPr>
          <w:szCs w:val="20"/>
          <w:lang w:val="ru-RU"/>
        </w:rPr>
        <w:t>-</w:t>
      </w:r>
      <w:r w:rsidRPr="00FD5CF6">
        <w:rPr>
          <w:szCs w:val="20"/>
        </w:rPr>
        <w:t>UK</w:t>
      </w:r>
      <w:r w:rsidRPr="00FD5CF6">
        <w:rPr>
          <w:szCs w:val="20"/>
          <w:lang w:val="ru-RU"/>
        </w:rPr>
        <w:t xml:space="preserve">, если Комитет по иностранным инвестициям США сочтёт, что НАК КАП более не является стратегическим партнёром. В этом случае цена исполнения опциона будет определена независимой международной оценочной компанией. </w:t>
      </w:r>
    </w:p>
    <w:p w:rsidR="00FD5CF6" w:rsidRPr="00FD5CF6" w:rsidRDefault="00FD5CF6" w:rsidP="00FD5CF6">
      <w:pPr>
        <w:widowControl/>
        <w:adjustRightInd/>
        <w:jc w:val="left"/>
        <w:textAlignment w:val="auto"/>
        <w:rPr>
          <w:sz w:val="8"/>
          <w:szCs w:val="20"/>
          <w:lang w:val="ru-RU"/>
        </w:rPr>
      </w:pPr>
      <w:r w:rsidRPr="00FD5CF6">
        <w:rPr>
          <w:sz w:val="8"/>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Инвестиции</w:t>
      </w:r>
      <w:r w:rsidRPr="00FD5CF6">
        <w:rPr>
          <w:i/>
          <w:szCs w:val="20"/>
        </w:rPr>
        <w:t xml:space="preserve"> </w:t>
      </w:r>
      <w:r w:rsidRPr="00FD5CF6">
        <w:rPr>
          <w:i/>
          <w:szCs w:val="20"/>
          <w:lang w:val="ru-RU"/>
        </w:rPr>
        <w:t>в</w:t>
      </w:r>
      <w:r w:rsidRPr="00FD5CF6">
        <w:rPr>
          <w:i/>
          <w:szCs w:val="20"/>
        </w:rPr>
        <w:t xml:space="preserve"> «Toshiba Nuclear Energy Holdings (US) Inc.» </w:t>
      </w:r>
      <w:r w:rsidRPr="00FD5CF6">
        <w:rPr>
          <w:i/>
          <w:szCs w:val="20"/>
          <w:lang w:val="ru-RU"/>
        </w:rPr>
        <w:t>и</w:t>
      </w:r>
      <w:r w:rsidRPr="00FD5CF6">
        <w:rPr>
          <w:i/>
          <w:szCs w:val="20"/>
        </w:rPr>
        <w:t xml:space="preserve"> «Toshiba Nuclear Energy Holdings (UK) Ltd.» </w:t>
      </w:r>
      <w:r w:rsidRPr="00FD5CF6">
        <w:rPr>
          <w:i/>
          <w:szCs w:val="20"/>
          <w:lang w:val="ru-RU"/>
        </w:rPr>
        <w:t>(продолжение)</w:t>
      </w:r>
    </w:p>
    <w:p w:rsidR="00FD5CF6" w:rsidRPr="00FD5CF6" w:rsidRDefault="00FD5CF6" w:rsidP="00FD5CF6">
      <w:pPr>
        <w:spacing w:before="120"/>
        <w:rPr>
          <w:szCs w:val="20"/>
          <w:lang w:val="ru-RU"/>
        </w:rPr>
      </w:pPr>
      <w:r w:rsidRPr="00FD5CF6">
        <w:rPr>
          <w:szCs w:val="20"/>
          <w:lang w:val="ru-RU"/>
        </w:rPr>
        <w:t>По состоянию на 31 декабря 2015 года НАК КАП и Корпорация «</w:t>
      </w:r>
      <w:r w:rsidRPr="00FD5CF6">
        <w:rPr>
          <w:szCs w:val="20"/>
        </w:rPr>
        <w:t>Toshiba</w:t>
      </w:r>
      <w:r w:rsidRPr="00FD5CF6">
        <w:rPr>
          <w:szCs w:val="20"/>
          <w:lang w:val="ru-RU"/>
        </w:rPr>
        <w:t xml:space="preserve">» не использовали опционы. Группа классифицировала эти инвестиции как имеющиеся в наличии для продажи, поскольку это наилучший способ отразить намерение и способность Группы держать инвестиции в долгосрочной перспективе. Инвестиции в </w:t>
      </w:r>
      <w:r w:rsidRPr="00FD5CF6">
        <w:rPr>
          <w:szCs w:val="20"/>
        </w:rPr>
        <w:t>TNEH</w:t>
      </w:r>
      <w:r w:rsidRPr="00FD5CF6">
        <w:rPr>
          <w:szCs w:val="20"/>
          <w:lang w:val="ru-RU"/>
        </w:rPr>
        <w:t>-</w:t>
      </w:r>
      <w:r w:rsidRPr="00FD5CF6">
        <w:rPr>
          <w:szCs w:val="20"/>
        </w:rPr>
        <w:t>US</w:t>
      </w:r>
      <w:r w:rsidRPr="00FD5CF6">
        <w:rPr>
          <w:szCs w:val="20"/>
          <w:lang w:val="ru-RU"/>
        </w:rPr>
        <w:t xml:space="preserve"> и </w:t>
      </w:r>
      <w:r w:rsidRPr="00FD5CF6">
        <w:rPr>
          <w:szCs w:val="20"/>
        </w:rPr>
        <w:t>TNEH</w:t>
      </w:r>
      <w:r w:rsidRPr="00FD5CF6">
        <w:rPr>
          <w:szCs w:val="20"/>
          <w:lang w:val="ru-RU"/>
        </w:rPr>
        <w:t>-</w:t>
      </w:r>
      <w:r w:rsidRPr="00FD5CF6">
        <w:rPr>
          <w:szCs w:val="20"/>
        </w:rPr>
        <w:t>UK</w:t>
      </w:r>
      <w:r w:rsidRPr="00FD5CF6">
        <w:rPr>
          <w:szCs w:val="20"/>
          <w:lang w:val="ru-RU"/>
        </w:rPr>
        <w:t xml:space="preserve"> учитываются по себестоимости, так как их справедливая стоимость не может быть достоверно определена.</w:t>
      </w:r>
    </w:p>
    <w:p w:rsidR="00FD5CF6" w:rsidRPr="00FD5CF6" w:rsidRDefault="00FD5CF6" w:rsidP="00FD5CF6">
      <w:pPr>
        <w:spacing w:before="120"/>
        <w:rPr>
          <w:szCs w:val="20"/>
          <w:lang w:val="ru-RU"/>
        </w:rPr>
      </w:pPr>
      <w:r w:rsidRPr="00FD5CF6">
        <w:rPr>
          <w:szCs w:val="20"/>
          <w:lang w:val="ru-RU"/>
        </w:rPr>
        <w:t>По состоянию на 31 декабря 2015 года балансовая стоимость данных инвестиций составила 66.005</w:t>
      </w:r>
      <w:r w:rsidRPr="00FD5CF6">
        <w:rPr>
          <w:bCs/>
          <w:szCs w:val="20"/>
          <w:lang w:val="ru-RU"/>
        </w:rPr>
        <w:t>.000 тысяч</w:t>
      </w:r>
      <w:r w:rsidRPr="00FD5CF6">
        <w:rPr>
          <w:szCs w:val="20"/>
          <w:lang w:val="ru-RU"/>
        </w:rPr>
        <w:t> тенге (2014 год:</w:t>
      </w:r>
      <w:r w:rsidRPr="00FD5CF6">
        <w:rPr>
          <w:szCs w:val="20"/>
        </w:rPr>
        <w:t> </w:t>
      </w:r>
      <w:r w:rsidRPr="00FD5CF6">
        <w:rPr>
          <w:szCs w:val="20"/>
          <w:lang w:val="ru-RU"/>
        </w:rPr>
        <w:t>66.005</w:t>
      </w:r>
      <w:r w:rsidRPr="00FD5CF6">
        <w:rPr>
          <w:bCs/>
          <w:szCs w:val="20"/>
          <w:lang w:val="ru-RU"/>
        </w:rPr>
        <w:t>.000 тысяч</w:t>
      </w:r>
      <w:r w:rsidRPr="00FD5CF6">
        <w:rPr>
          <w:szCs w:val="20"/>
          <w:lang w:val="ru-RU"/>
        </w:rPr>
        <w:t xml:space="preserve"> тенге).</w:t>
      </w:r>
    </w:p>
    <w:p w:rsidR="00FD5CF6" w:rsidRPr="00FD5CF6" w:rsidRDefault="00FD5CF6" w:rsidP="00FD5CF6">
      <w:pPr>
        <w:widowControl/>
        <w:adjustRightInd/>
        <w:spacing w:before="240" w:after="120"/>
        <w:textAlignment w:val="auto"/>
        <w:outlineLvl w:val="4"/>
        <w:rPr>
          <w:i/>
          <w:szCs w:val="20"/>
          <w:lang w:val="ru-RU" w:eastAsia="ru-RU"/>
        </w:rPr>
      </w:pPr>
      <w:r w:rsidRPr="00FD5CF6">
        <w:rPr>
          <w:i/>
          <w:szCs w:val="20"/>
          <w:lang w:val="ru-RU" w:eastAsia="ru-RU"/>
        </w:rPr>
        <w:t>Долевые ценные бумаги (финансовые активы в наличии для продажи) − простые акции ККБ</w:t>
      </w:r>
    </w:p>
    <w:p w:rsidR="00FD5CF6" w:rsidRPr="00FD5CF6" w:rsidRDefault="00FD5CF6" w:rsidP="00FD5CF6">
      <w:pPr>
        <w:widowControl/>
        <w:adjustRightInd/>
        <w:spacing w:before="240" w:after="60"/>
        <w:textAlignment w:val="auto"/>
        <w:outlineLvl w:val="5"/>
        <w:rPr>
          <w:iCs/>
          <w:szCs w:val="20"/>
          <w:lang w:val="ru-RU"/>
        </w:rPr>
      </w:pPr>
      <w:r w:rsidRPr="00FD5CF6">
        <w:rPr>
          <w:iCs/>
          <w:szCs w:val="20"/>
          <w:lang w:val="ru-RU"/>
        </w:rPr>
        <w:t>По состоянию на 31 декабря 2015 года остаток простых акций ККБ во владении Фонда составляет 85.517.241 штук, справедливая стоимость данных ценных бумаг составила 20.011</w:t>
      </w:r>
      <w:r w:rsidRPr="00FD5CF6">
        <w:rPr>
          <w:szCs w:val="20"/>
          <w:lang w:val="ru-RU"/>
        </w:rPr>
        <w:t>.000 тысяч</w:t>
      </w:r>
      <w:r w:rsidRPr="00FD5CF6">
        <w:rPr>
          <w:iCs/>
          <w:szCs w:val="20"/>
          <w:lang w:val="ru-RU"/>
        </w:rPr>
        <w:t xml:space="preserve"> тенге (2014 год: 35.062</w:t>
      </w:r>
      <w:r w:rsidRPr="00FD5CF6">
        <w:rPr>
          <w:szCs w:val="20"/>
          <w:lang w:val="ru-RU"/>
        </w:rPr>
        <w:t>.000 тысяч</w:t>
      </w:r>
      <w:r w:rsidRPr="00FD5CF6">
        <w:rPr>
          <w:iCs/>
          <w:szCs w:val="20"/>
          <w:lang w:val="ru-RU"/>
        </w:rPr>
        <w:t xml:space="preserve"> тенге).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w:t>
      </w:r>
    </w:p>
    <w:p w:rsidR="00FD5CF6" w:rsidRPr="00FD5CF6" w:rsidRDefault="00FD5CF6" w:rsidP="00FD5CF6">
      <w:pPr>
        <w:autoSpaceDE w:val="0"/>
        <w:autoSpaceDN w:val="0"/>
        <w:adjustRightInd/>
        <w:spacing w:before="120" w:after="120"/>
        <w:textAlignment w:val="auto"/>
        <w:rPr>
          <w:iCs/>
          <w:szCs w:val="20"/>
          <w:lang w:val="ru-RU"/>
        </w:rPr>
      </w:pPr>
      <w:r w:rsidRPr="00FD5CF6">
        <w:rPr>
          <w:rFonts w:hint="eastAsia"/>
          <w:iCs/>
          <w:szCs w:val="20"/>
          <w:lang w:val="ru-RU"/>
        </w:rPr>
        <w:t>На</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прочие</w:t>
      </w:r>
      <w:r w:rsidRPr="00FD5CF6">
        <w:rPr>
          <w:iCs/>
          <w:szCs w:val="20"/>
          <w:lang w:val="ru-RU"/>
        </w:rPr>
        <w:t xml:space="preserve"> </w:t>
      </w:r>
      <w:r w:rsidRPr="00FD5CF6">
        <w:rPr>
          <w:rFonts w:hint="eastAsia"/>
          <w:iCs/>
          <w:szCs w:val="20"/>
          <w:lang w:val="ru-RU"/>
        </w:rPr>
        <w:t>финансовые</w:t>
      </w:r>
      <w:r w:rsidRPr="00FD5CF6">
        <w:rPr>
          <w:iCs/>
          <w:szCs w:val="20"/>
          <w:lang w:val="ru-RU"/>
        </w:rPr>
        <w:t xml:space="preserve"> </w:t>
      </w:r>
      <w:r w:rsidRPr="00FD5CF6">
        <w:rPr>
          <w:rFonts w:hint="eastAsia"/>
          <w:iCs/>
          <w:szCs w:val="20"/>
          <w:lang w:val="ru-RU"/>
        </w:rPr>
        <w:t>активы</w:t>
      </w:r>
      <w:r w:rsidRPr="00FD5CF6">
        <w:rPr>
          <w:iCs/>
          <w:szCs w:val="20"/>
          <w:lang w:val="ru-RU"/>
        </w:rPr>
        <w:t xml:space="preserve"> </w:t>
      </w:r>
      <w:r w:rsidRPr="00FD5CF6">
        <w:rPr>
          <w:rFonts w:hint="eastAsia"/>
          <w:iCs/>
          <w:szCs w:val="20"/>
          <w:lang w:val="ru-RU"/>
        </w:rPr>
        <w:t>включали</w:t>
      </w:r>
      <w:r w:rsidRPr="00FD5CF6">
        <w:rPr>
          <w:iCs/>
          <w:szCs w:val="20"/>
          <w:lang w:val="ru-RU"/>
        </w:rPr>
        <w:t>:</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w:t>
            </w:r>
            <w:r w:rsidRPr="00FD5CF6">
              <w:rPr>
                <w:rFonts w:ascii="Arial" w:hAnsi="Arial" w:cs="Arial"/>
                <w:b/>
                <w:bCs/>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7"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Займы клиентам</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743.86</w:t>
            </w:r>
            <w:r w:rsidRPr="00FD5CF6">
              <w:rPr>
                <w:rFonts w:ascii="Arial" w:hAnsi="Arial" w:cs="Arial"/>
                <w:b/>
                <w:bCs/>
                <w:color w:val="000000"/>
                <w:sz w:val="18"/>
                <w:szCs w:val="18"/>
                <w:lang w:val="ru-RU"/>
              </w:rPr>
              <w:t>1</w:t>
            </w:r>
            <w:r w:rsidRPr="00FD5CF6">
              <w:rPr>
                <w:rFonts w:ascii="Arial" w:hAnsi="Arial" w:cs="Arial"/>
                <w:b/>
                <w:bCs/>
                <w:color w:val="000000"/>
                <w:sz w:val="18"/>
                <w:szCs w:val="18"/>
              </w:rPr>
              <w:t>.000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742.184.000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Средства в кредитных учреждениях</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2.158.850.000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1.838.604.000</w:t>
            </w:r>
          </w:p>
        </w:tc>
      </w:tr>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Минус: резерв на обесценение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(20.946.000)</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(11.722.000)</w:t>
            </w:r>
          </w:p>
        </w:tc>
      </w:tr>
      <w:tr w:rsidR="00FD5CF6" w:rsidRPr="00FD5CF6" w:rsidTr="00FD5CF6">
        <w:trPr>
          <w:trHeight w:val="227"/>
        </w:trPr>
        <w:tc>
          <w:tcPr>
            <w:tcW w:w="6237"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b/>
                <w:sz w:val="18"/>
                <w:szCs w:val="18"/>
                <w:lang w:val="ru-RU"/>
              </w:rPr>
              <w:t>Прочие финансовые активы, нетто</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2.881.76</w:t>
            </w:r>
            <w:r w:rsidRPr="00FD5CF6">
              <w:rPr>
                <w:rFonts w:ascii="Arial" w:hAnsi="Arial" w:cs="Arial"/>
                <w:b/>
                <w:bCs/>
                <w:color w:val="000000"/>
                <w:sz w:val="18"/>
                <w:szCs w:val="18"/>
                <w:lang w:val="ru-RU"/>
              </w:rPr>
              <w:t>5</w:t>
            </w:r>
            <w:r w:rsidRPr="00FD5CF6">
              <w:rPr>
                <w:rFonts w:ascii="Arial" w:hAnsi="Arial" w:cs="Arial"/>
                <w:b/>
                <w:bCs/>
                <w:color w:val="000000"/>
                <w:sz w:val="18"/>
                <w:szCs w:val="18"/>
              </w:rPr>
              <w:t>.000</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2.569.066.000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p>
        </w:tc>
      </w:tr>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Минус: краткосрочная часть</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(1.613.860.000)</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(1.604.700</w:t>
            </w:r>
            <w:r w:rsidRPr="00FD5CF6">
              <w:rPr>
                <w:rFonts w:ascii="Arial" w:hAnsi="Arial" w:cs="Arial"/>
                <w:bCs/>
                <w:color w:val="000000"/>
                <w:sz w:val="18"/>
                <w:szCs w:val="18"/>
              </w:rPr>
              <w:t>.000</w:t>
            </w:r>
            <w:r w:rsidRPr="00FD5CF6">
              <w:rPr>
                <w:rFonts w:ascii="Arial" w:hAnsi="Arial" w:cs="Arial"/>
                <w:bCs/>
                <w:color w:val="000000"/>
                <w:sz w:val="18"/>
                <w:szCs w:val="18"/>
                <w:lang w:val="ru-RU"/>
              </w:rPr>
              <w:t>)</w:t>
            </w:r>
          </w:p>
        </w:tc>
      </w:tr>
      <w:tr w:rsidR="00FD5CF6" w:rsidRPr="00FD5CF6" w:rsidTr="00FD5CF6">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Долгосрочная часть</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1.267.905.000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rPr>
            </w:pPr>
            <w:r w:rsidRPr="00FD5CF6">
              <w:rPr>
                <w:rFonts w:ascii="Arial" w:hAnsi="Arial" w:cs="Arial"/>
                <w:color w:val="000000"/>
                <w:sz w:val="18"/>
                <w:szCs w:val="18"/>
              </w:rPr>
              <w:t>964.366.000</w:t>
            </w:r>
          </w:p>
        </w:tc>
      </w:tr>
    </w:tbl>
    <w:p w:rsidR="00FD5CF6" w:rsidRPr="00FD5CF6" w:rsidRDefault="00FD5CF6" w:rsidP="00FD5CF6">
      <w:pPr>
        <w:autoSpaceDE w:val="0"/>
        <w:autoSpaceDN w:val="0"/>
        <w:adjustRightInd/>
        <w:spacing w:before="120" w:after="120"/>
        <w:textAlignment w:val="auto"/>
        <w:rPr>
          <w:iCs/>
          <w:szCs w:val="20"/>
          <w:lang w:val="ru-RU"/>
        </w:rPr>
      </w:pPr>
      <w:r w:rsidRPr="00FD5CF6">
        <w:rPr>
          <w:rFonts w:hint="eastAsia"/>
          <w:iCs/>
          <w:szCs w:val="20"/>
          <w:lang w:val="ru-RU"/>
        </w:rPr>
        <w:t>На</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прочие</w:t>
      </w:r>
      <w:r w:rsidRPr="00FD5CF6">
        <w:rPr>
          <w:iCs/>
          <w:szCs w:val="20"/>
          <w:lang w:val="ru-RU"/>
        </w:rPr>
        <w:t xml:space="preserve"> </w:t>
      </w:r>
      <w:r w:rsidRPr="00FD5CF6">
        <w:rPr>
          <w:rFonts w:hint="eastAsia"/>
          <w:iCs/>
          <w:szCs w:val="20"/>
          <w:lang w:val="ru-RU"/>
        </w:rPr>
        <w:t>финансовые</w:t>
      </w:r>
      <w:r w:rsidRPr="00FD5CF6">
        <w:rPr>
          <w:iCs/>
          <w:szCs w:val="20"/>
          <w:lang w:val="ru-RU"/>
        </w:rPr>
        <w:t xml:space="preserve"> </w:t>
      </w:r>
      <w:r w:rsidRPr="00FD5CF6">
        <w:rPr>
          <w:rFonts w:hint="eastAsia"/>
          <w:iCs/>
          <w:szCs w:val="20"/>
          <w:lang w:val="ru-RU"/>
        </w:rPr>
        <w:t>активы</w:t>
      </w:r>
      <w:r w:rsidRPr="00FD5CF6">
        <w:rPr>
          <w:iCs/>
          <w:szCs w:val="20"/>
          <w:lang w:val="ru-RU"/>
        </w:rPr>
        <w:t xml:space="preserve"> </w:t>
      </w:r>
      <w:r w:rsidRPr="00FD5CF6">
        <w:rPr>
          <w:rFonts w:hint="eastAsia"/>
          <w:iCs/>
          <w:szCs w:val="20"/>
          <w:lang w:val="ru-RU"/>
        </w:rPr>
        <w:t>включали</w:t>
      </w:r>
      <w:r w:rsidRPr="00FD5CF6">
        <w:rPr>
          <w:iCs/>
          <w:szCs w:val="20"/>
          <w:lang w:val="ru-RU"/>
        </w:rPr>
        <w:t>:</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w:t>
            </w:r>
            <w:r w:rsidRPr="00FD5CF6">
              <w:rPr>
                <w:rFonts w:ascii="Arial" w:hAnsi="Arial" w:cs="Arial"/>
                <w:b/>
                <w:bCs/>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7"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Займы крупным предприятиям</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705.342.000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725.598.000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Банковские депозиты</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1.811.401.000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1.478.695.000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Займы физическим лицам</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Займы кредитным учреждениям</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347.449.000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359.909.000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Кредитование малого и среднего бизнеса</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Чистые инвестиции в финансовую аренду</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35.547.000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16.103.000</w:t>
            </w:r>
          </w:p>
        </w:tc>
      </w:tr>
      <w:tr w:rsidR="00FD5CF6" w:rsidRPr="00FD5CF6" w:rsidTr="00FD5CF6">
        <w:trPr>
          <w:trHeight w:val="227"/>
        </w:trPr>
        <w:tc>
          <w:tcPr>
            <w:tcW w:w="6237"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займы</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2.97</w:t>
            </w:r>
            <w:r w:rsidRPr="00FD5CF6">
              <w:rPr>
                <w:rFonts w:ascii="Arial" w:hAnsi="Arial" w:cs="Arial"/>
                <w:b/>
                <w:bCs/>
                <w:sz w:val="18"/>
                <w:szCs w:val="18"/>
                <w:lang w:val="ru-RU"/>
              </w:rPr>
              <w:t>2</w:t>
            </w:r>
            <w:r w:rsidRPr="00FD5CF6">
              <w:rPr>
                <w:rFonts w:ascii="Arial" w:hAnsi="Arial" w:cs="Arial"/>
                <w:b/>
                <w:bCs/>
                <w:sz w:val="18"/>
                <w:szCs w:val="18"/>
              </w:rPr>
              <w:t>.000</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483.000</w:t>
            </w:r>
          </w:p>
        </w:tc>
      </w:tr>
      <w:tr w:rsidR="00FD5CF6" w:rsidRPr="00FD5CF6" w:rsidTr="00FD5CF6">
        <w:trPr>
          <w:trHeight w:val="227"/>
        </w:trPr>
        <w:tc>
          <w:tcPr>
            <w:tcW w:w="6237"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Общая сумма прочих финансовых активов</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2.902.710.000</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2.580.788.000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p>
        </w:tc>
      </w:tr>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Минус</w:t>
            </w:r>
            <w:r w:rsidRPr="00FD5CF6">
              <w:rPr>
                <w:rFonts w:ascii="Arial" w:hAnsi="Arial" w:cs="Arial"/>
                <w:sz w:val="18"/>
                <w:szCs w:val="18"/>
              </w:rPr>
              <w:t>:</w:t>
            </w:r>
            <w:r w:rsidRPr="00FD5CF6">
              <w:rPr>
                <w:rFonts w:ascii="Arial" w:hAnsi="Arial" w:cs="Arial"/>
                <w:sz w:val="18"/>
                <w:szCs w:val="18"/>
                <w:lang w:val="ru-RU"/>
              </w:rPr>
              <w:t xml:space="preserve"> резерв на обесценение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(20.946.000)</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(11.722.000)</w:t>
            </w:r>
          </w:p>
        </w:tc>
      </w:tr>
      <w:tr w:rsidR="00FD5CF6" w:rsidRPr="00FD5CF6" w:rsidTr="00FD5CF6">
        <w:trPr>
          <w:trHeight w:val="227"/>
        </w:trPr>
        <w:tc>
          <w:tcPr>
            <w:tcW w:w="6237"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b/>
                <w:sz w:val="18"/>
                <w:szCs w:val="18"/>
                <w:lang w:val="ru-RU"/>
              </w:rPr>
              <w:t>Прочие финансовые активы, нетто</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2.881.76</w:t>
            </w:r>
            <w:r w:rsidRPr="00FD5CF6">
              <w:rPr>
                <w:rFonts w:ascii="Arial" w:hAnsi="Arial" w:cs="Arial"/>
                <w:b/>
                <w:bCs/>
                <w:color w:val="000000"/>
                <w:sz w:val="18"/>
                <w:szCs w:val="18"/>
                <w:lang w:val="ru-RU"/>
              </w:rPr>
              <w:t>5</w:t>
            </w:r>
            <w:r w:rsidRPr="00FD5CF6">
              <w:rPr>
                <w:rFonts w:ascii="Arial" w:hAnsi="Arial" w:cs="Arial"/>
                <w:b/>
                <w:bCs/>
                <w:color w:val="000000"/>
                <w:sz w:val="18"/>
                <w:szCs w:val="18"/>
              </w:rPr>
              <w:t>.000</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2.569.066.000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p>
        </w:tc>
      </w:tr>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Минус: краткосрочная часть</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rPr>
              <w:t>(1.613.860.000)</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(1.604.700</w:t>
            </w:r>
            <w:r w:rsidRPr="00FD5CF6">
              <w:rPr>
                <w:rFonts w:ascii="Arial" w:hAnsi="Arial" w:cs="Arial"/>
                <w:bCs/>
                <w:color w:val="000000"/>
                <w:sz w:val="18"/>
                <w:szCs w:val="18"/>
              </w:rPr>
              <w:t>.000</w:t>
            </w:r>
            <w:r w:rsidRPr="00FD5CF6">
              <w:rPr>
                <w:rFonts w:ascii="Arial" w:hAnsi="Arial" w:cs="Arial"/>
                <w:bCs/>
                <w:color w:val="000000"/>
                <w:sz w:val="18"/>
                <w:szCs w:val="18"/>
                <w:lang w:val="ru-RU"/>
              </w:rPr>
              <w:t>)</w:t>
            </w:r>
          </w:p>
        </w:tc>
      </w:tr>
      <w:tr w:rsidR="00FD5CF6" w:rsidRPr="00FD5CF6" w:rsidTr="00FD5CF6">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Долгосрочная часть</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1.267.905.000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rPr>
            </w:pPr>
            <w:r w:rsidRPr="00FD5CF6">
              <w:rPr>
                <w:rFonts w:ascii="Arial" w:hAnsi="Arial" w:cs="Arial"/>
                <w:color w:val="000000"/>
                <w:sz w:val="18"/>
                <w:szCs w:val="18"/>
              </w:rPr>
              <w:t>964.366.000</w:t>
            </w:r>
          </w:p>
        </w:tc>
      </w:tr>
    </w:tbl>
    <w:p w:rsidR="00FD5CF6" w:rsidRPr="00FD5CF6" w:rsidRDefault="00FD5CF6" w:rsidP="00FD5CF6">
      <w:pPr>
        <w:autoSpaceDE w:val="0"/>
        <w:autoSpaceDN w:val="0"/>
        <w:adjustRightInd/>
        <w:spacing w:before="120" w:after="120"/>
        <w:textAlignment w:val="auto"/>
        <w:rPr>
          <w:iCs/>
          <w:szCs w:val="20"/>
          <w:lang w:val="ru-RU"/>
        </w:rPr>
      </w:pPr>
    </w:p>
    <w:p w:rsidR="00FD5CF6" w:rsidRPr="00FD5CF6" w:rsidRDefault="00FD5CF6" w:rsidP="00FD5CF6">
      <w:pPr>
        <w:widowControl/>
        <w:adjustRightInd/>
        <w:jc w:val="left"/>
        <w:textAlignment w:val="auto"/>
        <w:rPr>
          <w:i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(продолжение)</w:t>
      </w:r>
    </w:p>
    <w:p w:rsidR="00FD5CF6" w:rsidRPr="00FD5CF6" w:rsidRDefault="00FD5CF6" w:rsidP="00FD5CF6">
      <w:pPr>
        <w:autoSpaceDE w:val="0"/>
        <w:autoSpaceDN w:val="0"/>
        <w:adjustRightInd/>
        <w:spacing w:before="120" w:after="120"/>
        <w:textAlignment w:val="auto"/>
        <w:rPr>
          <w:iCs/>
          <w:szCs w:val="20"/>
          <w:lang w:val="ru-RU"/>
        </w:rPr>
      </w:pPr>
      <w:r w:rsidRPr="00FD5CF6">
        <w:rPr>
          <w:rFonts w:hint="eastAsia"/>
          <w:iCs/>
          <w:szCs w:val="20"/>
          <w:lang w:val="ru-RU"/>
        </w:rPr>
        <w:t>Движение</w:t>
      </w:r>
      <w:r w:rsidRPr="00FD5CF6">
        <w:rPr>
          <w:iCs/>
          <w:szCs w:val="20"/>
          <w:lang w:val="ru-RU"/>
        </w:rPr>
        <w:t xml:space="preserve"> </w:t>
      </w:r>
      <w:r w:rsidRPr="00FD5CF6">
        <w:rPr>
          <w:rFonts w:hint="eastAsia"/>
          <w:iCs/>
          <w:szCs w:val="20"/>
          <w:lang w:val="ru-RU"/>
        </w:rPr>
        <w:t>в</w:t>
      </w:r>
      <w:r w:rsidRPr="00FD5CF6">
        <w:rPr>
          <w:iCs/>
          <w:szCs w:val="20"/>
          <w:lang w:val="ru-RU"/>
        </w:rPr>
        <w:t xml:space="preserve"> </w:t>
      </w:r>
      <w:r w:rsidRPr="00FD5CF6">
        <w:rPr>
          <w:rFonts w:hint="eastAsia"/>
          <w:iCs/>
          <w:szCs w:val="20"/>
          <w:lang w:val="ru-RU"/>
        </w:rPr>
        <w:t>резерве</w:t>
      </w:r>
      <w:r w:rsidRPr="00FD5CF6">
        <w:rPr>
          <w:iCs/>
          <w:szCs w:val="20"/>
          <w:lang w:val="ru-RU"/>
        </w:rPr>
        <w:t xml:space="preserve"> </w:t>
      </w:r>
      <w:r w:rsidRPr="00FD5CF6">
        <w:rPr>
          <w:rFonts w:hint="eastAsia"/>
          <w:iCs/>
          <w:szCs w:val="20"/>
          <w:lang w:val="ru-RU"/>
        </w:rPr>
        <w:t>на</w:t>
      </w:r>
      <w:r w:rsidRPr="00FD5CF6">
        <w:rPr>
          <w:iCs/>
          <w:szCs w:val="20"/>
          <w:lang w:val="ru-RU"/>
        </w:rPr>
        <w:t xml:space="preserve"> </w:t>
      </w:r>
      <w:r w:rsidRPr="00FD5CF6">
        <w:rPr>
          <w:rFonts w:hint="eastAsia"/>
          <w:iCs/>
          <w:szCs w:val="20"/>
          <w:lang w:val="ru-RU"/>
        </w:rPr>
        <w:t>обесценение</w:t>
      </w:r>
      <w:r w:rsidRPr="00FD5CF6">
        <w:rPr>
          <w:iCs/>
          <w:szCs w:val="20"/>
          <w:lang w:val="ru-RU"/>
        </w:rPr>
        <w:t xml:space="preserve"> </w:t>
      </w:r>
      <w:r w:rsidRPr="00FD5CF6">
        <w:rPr>
          <w:rFonts w:hint="eastAsia"/>
          <w:iCs/>
          <w:szCs w:val="20"/>
          <w:lang w:val="ru-RU"/>
        </w:rPr>
        <w:t>по</w:t>
      </w:r>
      <w:r w:rsidRPr="00FD5CF6">
        <w:rPr>
          <w:iCs/>
          <w:szCs w:val="20"/>
          <w:lang w:val="ru-RU"/>
        </w:rPr>
        <w:t xml:space="preserve"> </w:t>
      </w:r>
      <w:r w:rsidRPr="00FD5CF6">
        <w:rPr>
          <w:rFonts w:hint="eastAsia"/>
          <w:iCs/>
          <w:szCs w:val="20"/>
          <w:lang w:val="ru-RU"/>
        </w:rPr>
        <w:t>прочим</w:t>
      </w:r>
      <w:r w:rsidRPr="00FD5CF6">
        <w:rPr>
          <w:iCs/>
          <w:szCs w:val="20"/>
          <w:lang w:val="ru-RU"/>
        </w:rPr>
        <w:t xml:space="preserve"> </w:t>
      </w:r>
      <w:r w:rsidRPr="00FD5CF6">
        <w:rPr>
          <w:rFonts w:hint="eastAsia"/>
          <w:iCs/>
          <w:szCs w:val="20"/>
          <w:lang w:val="ru-RU"/>
        </w:rPr>
        <w:t>финансовым</w:t>
      </w:r>
      <w:r w:rsidRPr="00FD5CF6">
        <w:rPr>
          <w:iCs/>
          <w:szCs w:val="20"/>
          <w:lang w:val="ru-RU"/>
        </w:rPr>
        <w:t xml:space="preserve"> </w:t>
      </w:r>
      <w:r w:rsidRPr="00FD5CF6">
        <w:rPr>
          <w:rFonts w:hint="eastAsia"/>
          <w:iCs/>
          <w:szCs w:val="20"/>
          <w:lang w:val="ru-RU"/>
        </w:rPr>
        <w:t>активам</w:t>
      </w:r>
      <w:r w:rsidRPr="00FD5CF6">
        <w:rPr>
          <w:iCs/>
          <w:szCs w:val="20"/>
          <w:lang w:val="ru-RU"/>
        </w:rPr>
        <w:t xml:space="preserve"> </w:t>
      </w:r>
      <w:r w:rsidRPr="00FD5CF6">
        <w:rPr>
          <w:rFonts w:hint="eastAsia"/>
          <w:iCs/>
          <w:szCs w:val="20"/>
          <w:lang w:val="ru-RU"/>
        </w:rPr>
        <w:t>за</w:t>
      </w:r>
      <w:r w:rsidRPr="00FD5CF6">
        <w:rPr>
          <w:iCs/>
          <w:szCs w:val="20"/>
          <w:lang w:val="ru-RU"/>
        </w:rPr>
        <w:t xml:space="preserve"> </w:t>
      </w:r>
      <w:r w:rsidRPr="00FD5CF6">
        <w:rPr>
          <w:rFonts w:hint="eastAsia"/>
          <w:iCs/>
          <w:szCs w:val="20"/>
          <w:lang w:val="ru-RU"/>
        </w:rPr>
        <w:t>годы</w:t>
      </w:r>
      <w:r w:rsidRPr="00FD5CF6">
        <w:rPr>
          <w:iCs/>
          <w:szCs w:val="20"/>
          <w:lang w:val="ru-RU"/>
        </w:rPr>
        <w:t xml:space="preserve">, </w:t>
      </w:r>
      <w:r w:rsidRPr="00FD5CF6">
        <w:rPr>
          <w:rFonts w:hint="eastAsia"/>
          <w:iCs/>
          <w:szCs w:val="20"/>
          <w:lang w:val="ru-RU"/>
        </w:rPr>
        <w:t>закончившиеся</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представлено</w:t>
      </w:r>
      <w:r w:rsidRPr="00FD5CF6">
        <w:rPr>
          <w:iCs/>
          <w:szCs w:val="20"/>
          <w:lang w:val="ru-RU"/>
        </w:rPr>
        <w:t xml:space="preserve"> </w:t>
      </w:r>
      <w:r w:rsidRPr="00FD5CF6">
        <w:rPr>
          <w:rFonts w:hint="eastAsia"/>
          <w:iCs/>
          <w:szCs w:val="20"/>
          <w:lang w:val="ru-RU"/>
        </w:rPr>
        <w:t>следующим</w:t>
      </w:r>
      <w:r w:rsidRPr="00FD5CF6">
        <w:rPr>
          <w:iCs/>
          <w:szCs w:val="20"/>
          <w:lang w:val="ru-RU"/>
        </w:rPr>
        <w:t xml:space="preserve"> </w:t>
      </w:r>
      <w:r w:rsidRPr="00FD5CF6">
        <w:rPr>
          <w:rFonts w:hint="eastAsia"/>
          <w:iCs/>
          <w:szCs w:val="20"/>
          <w:lang w:val="ru-RU"/>
        </w:rPr>
        <w:t>образом</w:t>
      </w:r>
      <w:r w:rsidRPr="00FD5CF6">
        <w:rPr>
          <w:iCs/>
          <w:szCs w:val="20"/>
          <w:lang w:val="ru-RU"/>
        </w:rPr>
        <w:t>:</w:t>
      </w:r>
    </w:p>
    <w:tbl>
      <w:tblPr>
        <w:tblW w:w="9639" w:type="dxa"/>
        <w:tblInd w:w="108" w:type="dxa"/>
        <w:tblBorders>
          <w:bottom w:val="single" w:sz="4" w:space="0" w:color="auto"/>
        </w:tblBorders>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sz w:val="18"/>
                <w:szCs w:val="18"/>
              </w:rPr>
            </w:pPr>
            <w:r w:rsidRPr="00FD5CF6">
              <w:rPr>
                <w:rFonts w:ascii="Arial" w:hAnsi="Arial" w:cs="Arial"/>
                <w:i/>
                <w:sz w:val="16"/>
                <w:szCs w:val="18"/>
              </w:rPr>
              <w:t>В тысячах тенге</w:t>
            </w:r>
          </w:p>
        </w:tc>
        <w:tc>
          <w:tcPr>
            <w:tcW w:w="1701" w:type="dxa"/>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w:t>
            </w:r>
            <w:r w:rsidRPr="00FD5CF6">
              <w:rPr>
                <w:rFonts w:ascii="Arial" w:hAnsi="Arial" w:cs="Arial"/>
                <w:b/>
                <w:bCs/>
                <w:sz w:val="18"/>
                <w:szCs w:val="18"/>
              </w:rPr>
              <w:t>15</w:t>
            </w:r>
            <w:r w:rsidRPr="00FD5CF6">
              <w:rPr>
                <w:rFonts w:ascii="Arial" w:hAnsi="Arial" w:cs="Arial"/>
                <w:b/>
                <w:bCs/>
                <w:sz w:val="18"/>
                <w:szCs w:val="18"/>
                <w:lang w:val="ru-RU"/>
              </w:rPr>
              <w:t xml:space="preserve"> год</w:t>
            </w:r>
          </w:p>
        </w:tc>
        <w:tc>
          <w:tcPr>
            <w:tcW w:w="1701" w:type="dxa"/>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blPrEx>
          <w:tblBorders>
            <w:bottom w:val="none" w:sz="0" w:space="0" w:color="auto"/>
          </w:tblBorders>
        </w:tblPrEx>
        <w:trPr>
          <w:trHeight w:val="227"/>
        </w:trPr>
        <w:tc>
          <w:tcPr>
            <w:tcW w:w="6237"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p>
        </w:tc>
      </w:tr>
      <w:tr w:rsidR="00FD5CF6" w:rsidRPr="00FD5CF6" w:rsidTr="00FD5CF6">
        <w:tblPrEx>
          <w:tblBorders>
            <w:bottom w:val="none" w:sz="0" w:space="0" w:color="auto"/>
          </w:tblBorders>
        </w:tblPrEx>
        <w:trPr>
          <w:trHeight w:val="227"/>
        </w:trPr>
        <w:tc>
          <w:tcPr>
            <w:tcW w:w="6237"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Резерв на 1 января</w:t>
            </w:r>
          </w:p>
        </w:tc>
        <w:tc>
          <w:tcPr>
            <w:tcW w:w="1701" w:type="dxa"/>
            <w:tcBorders>
              <w:top w:val="nil"/>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11.722.000</w:t>
            </w:r>
          </w:p>
        </w:tc>
        <w:tc>
          <w:tcPr>
            <w:tcW w:w="1701" w:type="dxa"/>
            <w:tcBorders>
              <w:top w:val="nil"/>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207.560.000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Пересчёт иностранных валют</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57.000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39.436.000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Начислено, нетто</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9.167.000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21.007.000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Перевод в активы, классифицированные как предназначенные для продажи</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(5.794.000)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Прекращенные операции</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(40.450.000)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Восстановлено/(списано) за счёт резерва, нетто</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(210.037.000)</w:t>
            </w:r>
          </w:p>
        </w:tc>
      </w:tr>
      <w:tr w:rsidR="00FD5CF6" w:rsidRPr="00FD5CF6" w:rsidTr="00FD5CF6">
        <w:tblPrEx>
          <w:tblBorders>
            <w:bottom w:val="none" w:sz="0" w:space="0" w:color="auto"/>
          </w:tblBorders>
        </w:tblPrEx>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hint="eastAsia"/>
                <w:b/>
                <w:sz w:val="18"/>
                <w:szCs w:val="18"/>
                <w:lang w:val="ru-RU"/>
              </w:rPr>
              <w:t>Резерв</w:t>
            </w:r>
            <w:r w:rsidRPr="00FD5CF6">
              <w:rPr>
                <w:rFonts w:ascii="Arial" w:hAnsi="Arial" w:cs="Arial"/>
                <w:b/>
                <w:sz w:val="18"/>
                <w:szCs w:val="18"/>
                <w:lang w:val="ru-RU"/>
              </w:rPr>
              <w:t xml:space="preserve"> </w:t>
            </w:r>
            <w:r w:rsidRPr="00FD5CF6">
              <w:rPr>
                <w:rFonts w:ascii="Arial" w:hAnsi="Arial" w:cs="Arial" w:hint="eastAsia"/>
                <w:b/>
                <w:sz w:val="18"/>
                <w:szCs w:val="18"/>
                <w:lang w:val="ru-RU"/>
              </w:rPr>
              <w:t>на</w:t>
            </w:r>
            <w:r w:rsidRPr="00FD5CF6">
              <w:rPr>
                <w:rFonts w:ascii="Arial" w:hAnsi="Arial" w:cs="Arial"/>
                <w:b/>
                <w:sz w:val="18"/>
                <w:szCs w:val="18"/>
                <w:lang w:val="ru-RU"/>
              </w:rPr>
              <w:t xml:space="preserve"> 31 </w:t>
            </w:r>
            <w:r w:rsidRPr="00FD5CF6">
              <w:rPr>
                <w:rFonts w:ascii="Arial" w:hAnsi="Arial" w:cs="Arial" w:hint="eastAsia"/>
                <w:b/>
                <w:sz w:val="18"/>
                <w:szCs w:val="18"/>
                <w:lang w:val="ru-RU"/>
              </w:rPr>
              <w:t>декабря</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rPr>
              <w:t>20.946.000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11.722.000</w:t>
            </w:r>
          </w:p>
        </w:tc>
      </w:tr>
    </w:tbl>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Средства в кредитных учреждениях </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color w:val="000000"/>
                <w:sz w:val="18"/>
                <w:szCs w:val="18"/>
                <w:lang w:val="ru-RU"/>
              </w:rPr>
            </w:pPr>
            <w:r w:rsidRPr="00FD5CF6">
              <w:rPr>
                <w:rFonts w:ascii="Arial" w:hAnsi="Arial" w:cs="Arial"/>
                <w:b/>
                <w:color w:val="000000"/>
                <w:sz w:val="18"/>
                <w:szCs w:val="18"/>
                <w:lang w:val="ru-RU"/>
              </w:rPr>
              <w:t>201</w:t>
            </w:r>
            <w:r w:rsidRPr="00FD5CF6">
              <w:rPr>
                <w:rFonts w:ascii="Arial" w:hAnsi="Arial" w:cs="Arial"/>
                <w:b/>
                <w:color w:val="000000"/>
                <w:sz w:val="18"/>
                <w:szCs w:val="18"/>
              </w:rPr>
              <w:t>5</w:t>
            </w:r>
            <w:r w:rsidRPr="00FD5CF6">
              <w:rPr>
                <w:rFonts w:ascii="Arial" w:hAnsi="Arial" w:cs="Arial"/>
                <w:b/>
                <w:color w:val="000000"/>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color w:val="000000"/>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10 крупнейших местных кредитных учреждений</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1.247.512.000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1.259.737.000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местные кредитные учреждения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271.103.000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269.881.000</w:t>
            </w:r>
          </w:p>
        </w:tc>
      </w:tr>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Международные кредитные учреждения</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640.235.000</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308.986.000</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2.158.850.000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1.838.604.000</w:t>
            </w:r>
          </w:p>
        </w:tc>
      </w:tr>
    </w:tbl>
    <w:p w:rsidR="00FD5CF6" w:rsidRPr="00FD5CF6" w:rsidRDefault="00FD5CF6" w:rsidP="00FD5CF6">
      <w:pPr>
        <w:widowControl/>
        <w:adjustRightInd/>
        <w:jc w:val="left"/>
        <w:textAlignment w:val="auto"/>
        <w:rPr>
          <w:i/>
          <w:caps/>
          <w:lang w:val="ru-RU"/>
        </w:rPr>
      </w:pP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color w:val="000000"/>
                <w:sz w:val="18"/>
                <w:szCs w:val="18"/>
                <w:lang w:val="ru-RU"/>
              </w:rPr>
            </w:pPr>
            <w:r w:rsidRPr="00FD5CF6">
              <w:rPr>
                <w:rFonts w:ascii="Arial" w:hAnsi="Arial" w:cs="Arial"/>
                <w:b/>
                <w:color w:val="000000"/>
                <w:sz w:val="18"/>
                <w:szCs w:val="18"/>
                <w:lang w:val="ru-RU"/>
              </w:rPr>
              <w:t>201</w:t>
            </w:r>
            <w:r w:rsidRPr="00FD5CF6">
              <w:rPr>
                <w:rFonts w:ascii="Arial" w:hAnsi="Arial" w:cs="Arial"/>
                <w:b/>
                <w:color w:val="000000"/>
                <w:sz w:val="18"/>
                <w:szCs w:val="18"/>
              </w:rPr>
              <w:t>5</w:t>
            </w:r>
            <w:r w:rsidRPr="00FD5CF6">
              <w:rPr>
                <w:rFonts w:ascii="Arial" w:hAnsi="Arial" w:cs="Arial"/>
                <w:b/>
                <w:color w:val="000000"/>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color w:val="000000"/>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7" w:type="dxa"/>
            <w:tcBorders>
              <w:top w:val="single" w:sz="4" w:space="0" w:color="auto"/>
              <w:left w:val="nil"/>
              <w:right w:val="nil"/>
            </w:tcBorders>
            <w:noWrap/>
            <w:tcMar>
              <w:left w:w="108" w:type="dxa"/>
              <w:right w:w="108" w:type="dxa"/>
            </w:tcMar>
            <w:vAlign w:val="bottom"/>
          </w:tcPr>
          <w:p w:rsidR="00FD5CF6" w:rsidRPr="00FD5CF6" w:rsidRDefault="00FD5CF6" w:rsidP="00FD5CF6">
            <w:pPr>
              <w:widowControl/>
              <w:autoSpaceDE w:val="0"/>
              <w:autoSpaceDN w:val="0"/>
              <w:ind w:left="5" w:right="-108" w:hanging="113"/>
              <w:jc w:val="left"/>
              <w:textAlignment w:val="auto"/>
              <w:rPr>
                <w:rFonts w:ascii="Arial" w:hAnsi="Arial" w:cs="Arial"/>
                <w:i/>
                <w:color w:val="000000"/>
                <w:sz w:val="18"/>
                <w:szCs w:val="18"/>
                <w:lang w:val="ru-RU"/>
              </w:rPr>
            </w:pPr>
            <w:r w:rsidRPr="00FD5CF6">
              <w:rPr>
                <w:rFonts w:ascii="Arial" w:hAnsi="Arial" w:cs="Arial"/>
                <w:i/>
                <w:color w:val="000000"/>
                <w:sz w:val="18"/>
                <w:szCs w:val="18"/>
                <w:lang w:val="ru-RU"/>
              </w:rPr>
              <w:t xml:space="preserve"> </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sz w:val="18"/>
                <w:szCs w:val="18"/>
                <w:lang w:val="ru-RU"/>
              </w:rPr>
              <w:t>Рейтинги от ААА(Ааа) до АА-(Аа3)</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rPr>
              <w:t>61.984.000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rPr>
            </w:pPr>
            <w:r w:rsidRPr="00FD5CF6">
              <w:rPr>
                <w:rFonts w:ascii="Arial" w:hAnsi="Arial" w:cs="Arial"/>
                <w:color w:val="000000"/>
                <w:sz w:val="18"/>
                <w:szCs w:val="18"/>
              </w:rPr>
              <w:t>75.188.000</w:t>
            </w:r>
          </w:p>
        </w:tc>
      </w:tr>
      <w:tr w:rsidR="00FD5CF6" w:rsidRPr="00FD5CF6" w:rsidTr="00FD5CF6">
        <w:trPr>
          <w:trHeight w:val="227"/>
        </w:trPr>
        <w:tc>
          <w:tcPr>
            <w:tcW w:w="6237"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sz w:val="18"/>
                <w:szCs w:val="18"/>
                <w:lang w:val="ru-RU"/>
              </w:rPr>
              <w:t>Рейтинги от А+(А1) до А-(А3)</w:t>
            </w:r>
          </w:p>
        </w:tc>
        <w:tc>
          <w:tcPr>
            <w:tcW w:w="1701" w:type="dxa"/>
            <w:tcBorders>
              <w:top w:val="nil"/>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rPr>
              <w:t>433.680.000</w:t>
            </w:r>
          </w:p>
        </w:tc>
        <w:tc>
          <w:tcPr>
            <w:tcW w:w="1701" w:type="dxa"/>
            <w:tcBorders>
              <w:top w:val="nil"/>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rPr>
            </w:pPr>
            <w:r w:rsidRPr="00FD5CF6">
              <w:rPr>
                <w:rFonts w:ascii="Arial" w:hAnsi="Arial" w:cs="Arial"/>
                <w:color w:val="000000"/>
                <w:sz w:val="18"/>
                <w:szCs w:val="18"/>
              </w:rPr>
              <w:t>153.810.000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Рейтинги от ВВВ+(Ваа1) до ВВВ(Ваа2)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47.596.000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53.293.000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Рейтинги от ВВВ-(Ваа3) до ВВ-(Ва3)</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sz w:val="18"/>
                <w:szCs w:val="18"/>
              </w:rPr>
            </w:pPr>
            <w:r w:rsidRPr="00FD5CF6">
              <w:rPr>
                <w:rFonts w:ascii="Arial" w:hAnsi="Arial" w:cs="Arial"/>
                <w:b/>
                <w:bCs/>
                <w:sz w:val="18"/>
                <w:szCs w:val="18"/>
              </w:rPr>
              <w:t>132.225.000</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Cs/>
                <w:sz w:val="18"/>
                <w:szCs w:val="18"/>
              </w:rPr>
            </w:pPr>
            <w:r w:rsidRPr="00FD5CF6">
              <w:rPr>
                <w:rFonts w:ascii="Arial" w:hAnsi="Arial" w:cs="Arial"/>
                <w:bCs/>
                <w:sz w:val="18"/>
                <w:szCs w:val="18"/>
              </w:rPr>
              <w:t>162.733.000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Рейтинги от В+(В1) до В-(В3)</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sz w:val="18"/>
                <w:szCs w:val="18"/>
              </w:rPr>
            </w:pPr>
            <w:r w:rsidRPr="00FD5CF6">
              <w:rPr>
                <w:rFonts w:ascii="Arial" w:hAnsi="Arial" w:cs="Arial"/>
                <w:b/>
                <w:bCs/>
                <w:sz w:val="18"/>
                <w:szCs w:val="18"/>
              </w:rPr>
              <w:t>1.324.295.000</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Cs/>
                <w:sz w:val="18"/>
                <w:szCs w:val="18"/>
              </w:rPr>
            </w:pPr>
            <w:r w:rsidRPr="00FD5CF6">
              <w:rPr>
                <w:rFonts w:ascii="Arial" w:hAnsi="Arial" w:cs="Arial"/>
                <w:bCs/>
                <w:sz w:val="18"/>
                <w:szCs w:val="18"/>
              </w:rPr>
              <w:t>1.364.084.000</w:t>
            </w:r>
          </w:p>
        </w:tc>
      </w:tr>
      <w:tr w:rsidR="00FD5CF6" w:rsidRPr="00FD5CF6" w:rsidTr="00FD5CF6">
        <w:trPr>
          <w:trHeight w:val="227"/>
        </w:trPr>
        <w:tc>
          <w:tcPr>
            <w:tcW w:w="6237"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Рейтинг отсутствует</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sz w:val="18"/>
                <w:szCs w:val="18"/>
              </w:rPr>
            </w:pPr>
            <w:r w:rsidRPr="00FD5CF6">
              <w:rPr>
                <w:rFonts w:ascii="Arial" w:hAnsi="Arial" w:cs="Arial"/>
                <w:b/>
                <w:bCs/>
                <w:sz w:val="18"/>
                <w:szCs w:val="18"/>
              </w:rPr>
              <w:t>159.070.000</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Cs/>
                <w:sz w:val="18"/>
                <w:szCs w:val="18"/>
              </w:rPr>
            </w:pPr>
            <w:r w:rsidRPr="00FD5CF6">
              <w:rPr>
                <w:rFonts w:ascii="Arial" w:hAnsi="Arial" w:cs="Arial"/>
                <w:bCs/>
                <w:sz w:val="18"/>
                <w:szCs w:val="18"/>
              </w:rPr>
              <w:t>29.496.000</w:t>
            </w:r>
          </w:p>
        </w:tc>
      </w:tr>
      <w:tr w:rsidR="00FD5CF6" w:rsidRPr="00FD5CF6" w:rsidTr="00FD5CF6">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2.158.850.000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1.838.604.000</w:t>
            </w:r>
          </w:p>
        </w:tc>
      </w:tr>
    </w:tbl>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По состоянию на 31 декабря 2015 года средства в кредитных учреждениях по строке «Рейтинг отсутствует» представлены займами, предоставленными АО «БТА Банк» и АО «Жилстройсбербанк Казахстана» (2014 год: АО «Жилстройсбербанк Казахстана»).</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rPr>
            </w:pPr>
            <w:r w:rsidRPr="00FD5CF6">
              <w:rPr>
                <w:rFonts w:ascii="Arial" w:hAnsi="Arial" w:cs="Arial"/>
                <w:b/>
                <w:bCs/>
                <w:sz w:val="18"/>
                <w:szCs w:val="18"/>
                <w:lang w:val="ru-RU"/>
              </w:rPr>
              <w:t>201</w:t>
            </w:r>
            <w:r w:rsidRPr="00FD5CF6">
              <w:rPr>
                <w:rFonts w:ascii="Arial" w:hAnsi="Arial" w:cs="Arial"/>
                <w:b/>
                <w:bCs/>
                <w:sz w:val="18"/>
                <w:szCs w:val="18"/>
              </w:rPr>
              <w:t>5</w:t>
            </w:r>
            <w:r w:rsidRPr="00FD5CF6">
              <w:rPr>
                <w:rFonts w:ascii="Arial" w:hAnsi="Arial" w:cs="Arial"/>
                <w:b/>
                <w:color w:val="000000"/>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7"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Средства в кредитных учреждениях, выраженные в тенге</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sz w:val="18"/>
                <w:szCs w:val="18"/>
              </w:rPr>
            </w:pPr>
            <w:r w:rsidRPr="00FD5CF6">
              <w:rPr>
                <w:rFonts w:ascii="Arial" w:hAnsi="Arial" w:cs="Arial"/>
                <w:b/>
                <w:bCs/>
                <w:sz w:val="18"/>
                <w:szCs w:val="18"/>
              </w:rPr>
              <w:t>924.781.000</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Cs/>
                <w:sz w:val="18"/>
                <w:szCs w:val="18"/>
                <w:lang w:val="ru-RU"/>
              </w:rPr>
            </w:pPr>
            <w:r w:rsidRPr="00FD5CF6">
              <w:rPr>
                <w:rFonts w:ascii="Arial" w:hAnsi="Arial" w:cs="Arial"/>
                <w:bCs/>
                <w:sz w:val="18"/>
                <w:szCs w:val="18"/>
                <w:lang w:val="ru-RU"/>
              </w:rPr>
              <w:t>973.040.000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Средства в кредитных учреждениях, выраженные в долларах США</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sz w:val="18"/>
                <w:szCs w:val="18"/>
              </w:rPr>
            </w:pPr>
            <w:r w:rsidRPr="00FD5CF6">
              <w:rPr>
                <w:rFonts w:ascii="Arial" w:hAnsi="Arial" w:cs="Arial"/>
                <w:b/>
                <w:bCs/>
                <w:sz w:val="18"/>
                <w:szCs w:val="18"/>
              </w:rPr>
              <w:t>1.227.138.000</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Cs/>
                <w:sz w:val="18"/>
                <w:szCs w:val="18"/>
                <w:lang w:val="ru-RU"/>
              </w:rPr>
            </w:pPr>
            <w:r w:rsidRPr="00FD5CF6">
              <w:rPr>
                <w:rFonts w:ascii="Arial" w:hAnsi="Arial" w:cs="Arial"/>
                <w:bCs/>
                <w:sz w:val="18"/>
                <w:szCs w:val="18"/>
                <w:lang w:val="ru-RU"/>
              </w:rPr>
              <w:t>862.119.000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Средства в кредитных учреждениях, выраженные в иных валютах</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6.931.000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3.445.000</w:t>
            </w:r>
          </w:p>
        </w:tc>
      </w:tr>
      <w:tr w:rsidR="00FD5CF6" w:rsidRPr="00FD5CF6" w:rsidTr="00FD5CF6">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2.158.850.000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1.838.604.000</w:t>
            </w:r>
          </w:p>
        </w:tc>
      </w:tr>
    </w:tbl>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 xml:space="preserve">По состоянию на 31 декабря 2015 года средства в кредитных учреждениях включали денежные средства в сумме 111.819.000 тысяч тенге, которые были заложены в качестве обеспечения по некоторым займам Группы (2014 год: 47.082.000 тысяч тенге). </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На 31 декабря 2015 года средневзвешенная процентная ставка по средствам в кредитных учреждениях составила 5,55% (2014 год: 5,15%).</w:t>
      </w:r>
    </w:p>
    <w:p w:rsidR="00FD5CF6" w:rsidRPr="00FD5CF6" w:rsidRDefault="00FD5CF6" w:rsidP="00FD5CF6">
      <w:pPr>
        <w:widowControl/>
        <w:adjustRightInd/>
        <w:jc w:val="left"/>
        <w:textAlignment w:val="auto"/>
        <w:rPr>
          <w:i/>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4"/>
        <w:rPr>
          <w:szCs w:val="20"/>
          <w:lang w:val="ru-RU"/>
        </w:rPr>
      </w:pPr>
      <w:r w:rsidRPr="00FD5CF6">
        <w:rPr>
          <w:i/>
          <w:szCs w:val="20"/>
          <w:lang w:val="ru-RU"/>
        </w:rPr>
        <w:t>Займы клиентам</w:t>
      </w:r>
    </w:p>
    <w:p w:rsidR="00FD5CF6" w:rsidRPr="00FD5CF6" w:rsidRDefault="00FD5CF6" w:rsidP="00FD5CF6">
      <w:pPr>
        <w:autoSpaceDE w:val="0"/>
        <w:autoSpaceDN w:val="0"/>
        <w:adjustRightInd/>
        <w:spacing w:before="120" w:after="120"/>
        <w:textAlignment w:val="auto"/>
        <w:rPr>
          <w:iCs/>
          <w:szCs w:val="20"/>
          <w:lang w:val="ru-RU"/>
        </w:rPr>
      </w:pPr>
      <w:r w:rsidRPr="00FD5CF6">
        <w:rPr>
          <w:iCs/>
          <w:szCs w:val="20"/>
          <w:lang w:val="ru-RU"/>
        </w:rPr>
        <w:t>Н</w:t>
      </w:r>
      <w:r w:rsidRPr="00FD5CF6">
        <w:rPr>
          <w:rFonts w:hint="eastAsia"/>
          <w:iCs/>
          <w:szCs w:val="20"/>
          <w:lang w:val="ru-RU"/>
        </w:rPr>
        <w:t>а</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к</w:t>
      </w:r>
      <w:r w:rsidRPr="00FD5CF6">
        <w:rPr>
          <w:rFonts w:hint="eastAsia"/>
          <w:iCs/>
          <w:szCs w:val="20"/>
          <w:lang w:val="ru-RU"/>
        </w:rPr>
        <w:t>омпоненты</w:t>
      </w:r>
      <w:r w:rsidRPr="00FD5CF6">
        <w:rPr>
          <w:iCs/>
          <w:szCs w:val="20"/>
          <w:lang w:val="ru-RU"/>
        </w:rPr>
        <w:t xml:space="preserve"> </w:t>
      </w:r>
      <w:r w:rsidRPr="00FD5CF6">
        <w:rPr>
          <w:rFonts w:hint="eastAsia"/>
          <w:iCs/>
          <w:szCs w:val="20"/>
          <w:lang w:val="ru-RU"/>
        </w:rPr>
        <w:t>чистых</w:t>
      </w:r>
      <w:r w:rsidRPr="00FD5CF6">
        <w:rPr>
          <w:iCs/>
          <w:szCs w:val="20"/>
          <w:lang w:val="ru-RU"/>
        </w:rPr>
        <w:t xml:space="preserve"> </w:t>
      </w:r>
      <w:r w:rsidRPr="00FD5CF6">
        <w:rPr>
          <w:rFonts w:hint="eastAsia"/>
          <w:iCs/>
          <w:szCs w:val="20"/>
          <w:lang w:val="ru-RU"/>
        </w:rPr>
        <w:t>инвестиций</w:t>
      </w:r>
      <w:r w:rsidRPr="00FD5CF6">
        <w:rPr>
          <w:iCs/>
          <w:szCs w:val="20"/>
          <w:lang w:val="ru-RU"/>
        </w:rPr>
        <w:t xml:space="preserve"> </w:t>
      </w:r>
      <w:r w:rsidRPr="00FD5CF6">
        <w:rPr>
          <w:rFonts w:hint="eastAsia"/>
          <w:iCs/>
          <w:szCs w:val="20"/>
          <w:lang w:val="ru-RU"/>
        </w:rPr>
        <w:t>по</w:t>
      </w:r>
      <w:r w:rsidRPr="00FD5CF6">
        <w:rPr>
          <w:iCs/>
          <w:szCs w:val="20"/>
          <w:lang w:val="ru-RU"/>
        </w:rPr>
        <w:t xml:space="preserve"> </w:t>
      </w:r>
      <w:r w:rsidRPr="00FD5CF6">
        <w:rPr>
          <w:rFonts w:hint="eastAsia"/>
          <w:iCs/>
          <w:szCs w:val="20"/>
          <w:lang w:val="ru-RU"/>
        </w:rPr>
        <w:t>финансовой</w:t>
      </w:r>
      <w:r w:rsidRPr="00FD5CF6">
        <w:rPr>
          <w:iCs/>
          <w:szCs w:val="20"/>
          <w:lang w:val="ru-RU"/>
        </w:rPr>
        <w:t xml:space="preserve"> </w:t>
      </w:r>
      <w:r w:rsidRPr="00FD5CF6">
        <w:rPr>
          <w:rFonts w:hint="eastAsia"/>
          <w:iCs/>
          <w:szCs w:val="20"/>
          <w:lang w:val="ru-RU"/>
        </w:rPr>
        <w:t>аренде</w:t>
      </w:r>
      <w:r w:rsidRPr="00FD5CF6">
        <w:rPr>
          <w:iCs/>
          <w:szCs w:val="20"/>
          <w:lang w:val="ru-RU"/>
        </w:rPr>
        <w:t xml:space="preserve"> </w:t>
      </w:r>
      <w:r w:rsidRPr="00FD5CF6">
        <w:rPr>
          <w:rFonts w:hint="eastAsia"/>
          <w:iCs/>
          <w:szCs w:val="20"/>
          <w:lang w:val="ru-RU"/>
        </w:rPr>
        <w:t>представлены</w:t>
      </w:r>
      <w:r w:rsidRPr="00FD5CF6">
        <w:rPr>
          <w:iCs/>
          <w:szCs w:val="20"/>
          <w:lang w:val="ru-RU"/>
        </w:rPr>
        <w:t xml:space="preserve"> </w:t>
      </w:r>
      <w:r w:rsidRPr="00FD5CF6">
        <w:rPr>
          <w:rFonts w:hint="eastAsia"/>
          <w:iCs/>
          <w:szCs w:val="20"/>
          <w:lang w:val="ru-RU"/>
        </w:rPr>
        <w:t>следующим</w:t>
      </w:r>
      <w:r w:rsidRPr="00FD5CF6">
        <w:rPr>
          <w:iCs/>
          <w:szCs w:val="20"/>
          <w:lang w:val="ru-RU"/>
        </w:rPr>
        <w:t xml:space="preserve"> </w:t>
      </w:r>
      <w:r w:rsidRPr="00FD5CF6">
        <w:rPr>
          <w:rFonts w:hint="eastAsia"/>
          <w:iCs/>
          <w:szCs w:val="20"/>
          <w:lang w:val="ru-RU"/>
        </w:rPr>
        <w:t>образом</w:t>
      </w:r>
      <w:r w:rsidRPr="00FD5CF6">
        <w:rPr>
          <w:iCs/>
          <w:szCs w:val="20"/>
          <w:lang w:val="ru-RU"/>
        </w:rPr>
        <w:t>:</w:t>
      </w:r>
    </w:p>
    <w:tbl>
      <w:tblPr>
        <w:tblW w:w="9639" w:type="dxa"/>
        <w:tblInd w:w="108" w:type="dxa"/>
        <w:tblBorders>
          <w:bottom w:val="single" w:sz="4" w:space="0" w:color="auto"/>
        </w:tblBorders>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sz w:val="18"/>
                <w:szCs w:val="18"/>
              </w:rPr>
            </w:pPr>
            <w:r w:rsidRPr="00FD5CF6">
              <w:rPr>
                <w:rFonts w:ascii="Arial" w:hAnsi="Arial" w:cs="Arial"/>
                <w:i/>
                <w:sz w:val="16"/>
                <w:szCs w:val="18"/>
              </w:rPr>
              <w:t>В тысячах тенге</w:t>
            </w:r>
          </w:p>
        </w:tc>
        <w:tc>
          <w:tcPr>
            <w:tcW w:w="1701" w:type="dxa"/>
            <w:noWrap/>
            <w:tcMar>
              <w:left w:w="108" w:type="dxa"/>
              <w:right w:w="108" w:type="dxa"/>
            </w:tcMar>
            <w:vAlign w:val="bottom"/>
          </w:tcPr>
          <w:p w:rsidR="00FD5CF6" w:rsidRPr="00FD5CF6" w:rsidRDefault="00FD5CF6" w:rsidP="00FD5CF6">
            <w:pPr>
              <w:ind w:left="-108" w:right="57"/>
              <w:jc w:val="right"/>
              <w:rPr>
                <w:rFonts w:ascii="Arial" w:hAnsi="Arial" w:cs="Arial"/>
                <w:b/>
                <w:color w:val="000000"/>
                <w:sz w:val="18"/>
                <w:szCs w:val="18"/>
                <w:lang w:val="ru-RU"/>
              </w:rPr>
            </w:pPr>
            <w:r w:rsidRPr="00FD5CF6">
              <w:rPr>
                <w:rFonts w:ascii="Arial" w:hAnsi="Arial" w:cs="Arial"/>
                <w:b/>
                <w:color w:val="000000"/>
                <w:sz w:val="18"/>
                <w:szCs w:val="18"/>
              </w:rPr>
              <w:t>2015</w:t>
            </w:r>
            <w:r w:rsidRPr="00FD5CF6">
              <w:rPr>
                <w:rFonts w:ascii="Arial" w:hAnsi="Arial" w:cs="Arial"/>
                <w:b/>
                <w:color w:val="000000"/>
                <w:sz w:val="18"/>
                <w:szCs w:val="18"/>
                <w:lang w:val="ru-RU"/>
              </w:rPr>
              <w:t xml:space="preserve"> год</w:t>
            </w:r>
          </w:p>
        </w:tc>
        <w:tc>
          <w:tcPr>
            <w:tcW w:w="1701" w:type="dxa"/>
            <w:noWrap/>
            <w:tcMar>
              <w:left w:w="108" w:type="dxa"/>
              <w:right w:w="108" w:type="dxa"/>
            </w:tcMar>
            <w:vAlign w:val="bottom"/>
          </w:tcPr>
          <w:p w:rsidR="00FD5CF6" w:rsidRPr="00FD5CF6" w:rsidRDefault="00FD5CF6" w:rsidP="00FD5CF6">
            <w:pPr>
              <w:ind w:left="-108" w:right="57"/>
              <w:jc w:val="right"/>
              <w:rPr>
                <w:rFonts w:ascii="Arial" w:hAnsi="Arial" w:cs="Arial"/>
                <w:color w:val="000000"/>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blPrEx>
          <w:tblBorders>
            <w:bottom w:val="none" w:sz="0" w:space="0" w:color="auto"/>
          </w:tblBorders>
        </w:tblPrEx>
        <w:trPr>
          <w:trHeight w:val="227"/>
        </w:trPr>
        <w:tc>
          <w:tcPr>
            <w:tcW w:w="6237"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p>
        </w:tc>
      </w:tr>
      <w:tr w:rsidR="00FD5CF6" w:rsidRPr="00FD5CF6" w:rsidTr="00FD5CF6">
        <w:tblPrEx>
          <w:tblBorders>
            <w:bottom w:val="none" w:sz="0" w:space="0" w:color="auto"/>
          </w:tblBorders>
        </w:tblPrEx>
        <w:trPr>
          <w:trHeight w:val="227"/>
        </w:trPr>
        <w:tc>
          <w:tcPr>
            <w:tcW w:w="6237" w:type="dxa"/>
            <w:tcBorders>
              <w:top w:val="nil"/>
              <w:left w:val="nil"/>
              <w:right w:val="nil"/>
            </w:tcBorders>
            <w:noWrap/>
            <w:tcMar>
              <w:left w:w="108" w:type="dxa"/>
              <w:right w:w="108" w:type="dxa"/>
            </w:tcMar>
            <w:vAlign w:val="bottom"/>
          </w:tcPr>
          <w:p w:rsidR="00FD5CF6" w:rsidRPr="00FD5CF6" w:rsidRDefault="00FD5CF6" w:rsidP="00FD5CF6">
            <w:pPr>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В течение одного года</w:t>
            </w:r>
          </w:p>
        </w:tc>
        <w:tc>
          <w:tcPr>
            <w:tcW w:w="1701" w:type="dxa"/>
            <w:tcBorders>
              <w:top w:val="nil"/>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rPr>
              <w:t>5.064.000</w:t>
            </w:r>
          </w:p>
        </w:tc>
        <w:tc>
          <w:tcPr>
            <w:tcW w:w="1701" w:type="dxa"/>
            <w:tcBorders>
              <w:top w:val="nil"/>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2.658.000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Более одного года, но не свыше пяти лет</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rPr>
              <w:t>20.180.000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10.590.000</w:t>
            </w:r>
          </w:p>
        </w:tc>
      </w:tr>
      <w:tr w:rsidR="00FD5CF6" w:rsidRPr="00FD5CF6" w:rsidTr="00FD5CF6">
        <w:tblPrEx>
          <w:tblBorders>
            <w:bottom w:val="none" w:sz="0" w:space="0" w:color="auto"/>
          </w:tblBorders>
        </w:tblPrEx>
        <w:trPr>
          <w:trHeight w:val="227"/>
        </w:trPr>
        <w:tc>
          <w:tcPr>
            <w:tcW w:w="6237" w:type="dxa"/>
            <w:tcBorders>
              <w:left w:val="nil"/>
              <w:bottom w:val="single" w:sz="4" w:space="0" w:color="auto"/>
              <w:right w:val="nil"/>
            </w:tcBorders>
            <w:noWrap/>
            <w:tcMar>
              <w:left w:w="108" w:type="dxa"/>
              <w:right w:w="108" w:type="dxa"/>
            </w:tcMar>
            <w:vAlign w:val="bottom"/>
          </w:tcPr>
          <w:p w:rsidR="00FD5CF6" w:rsidRPr="00FD5CF6" w:rsidRDefault="00FD5CF6" w:rsidP="00FD5CF6">
            <w:pPr>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Свыше пяти лет</w:t>
            </w:r>
          </w:p>
        </w:tc>
        <w:tc>
          <w:tcPr>
            <w:tcW w:w="1701"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rPr>
              <w:t>40.206.000</w:t>
            </w:r>
          </w:p>
        </w:tc>
        <w:tc>
          <w:tcPr>
            <w:tcW w:w="1701"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22.844.000</w:t>
            </w:r>
          </w:p>
        </w:tc>
      </w:tr>
      <w:tr w:rsidR="00FD5CF6" w:rsidRPr="00FD5CF6" w:rsidTr="00FD5CF6">
        <w:tblPrEx>
          <w:tblBorders>
            <w:bottom w:val="none" w:sz="0" w:space="0" w:color="auto"/>
          </w:tblBorders>
        </w:tblPrEx>
        <w:trPr>
          <w:trHeight w:val="227"/>
        </w:trPr>
        <w:tc>
          <w:tcPr>
            <w:tcW w:w="6237" w:type="dxa"/>
            <w:tcBorders>
              <w:top w:val="single" w:sz="4" w:space="0" w:color="auto"/>
              <w:left w:val="nil"/>
              <w:right w:val="nil"/>
            </w:tcBorders>
            <w:noWrap/>
            <w:tcMar>
              <w:left w:w="108" w:type="dxa"/>
              <w:right w:w="108" w:type="dxa"/>
            </w:tcMar>
            <w:vAlign w:val="bottom"/>
          </w:tcPr>
          <w:p w:rsidR="00FD5CF6" w:rsidRPr="00FD5CF6" w:rsidRDefault="00FD5CF6" w:rsidP="00FD5CF6">
            <w:pPr>
              <w:autoSpaceDE w:val="0"/>
              <w:autoSpaceDN w:val="0"/>
              <w:ind w:left="5" w:right="-108" w:hanging="113"/>
              <w:jc w:val="left"/>
              <w:rPr>
                <w:rFonts w:ascii="Arial" w:hAnsi="Arial" w:cs="Arial"/>
                <w:b/>
                <w:bCs/>
                <w:sz w:val="18"/>
                <w:szCs w:val="18"/>
                <w:lang w:val="ru-RU"/>
              </w:rPr>
            </w:pPr>
            <w:r w:rsidRPr="00FD5CF6">
              <w:rPr>
                <w:rFonts w:ascii="Arial" w:hAnsi="Arial" w:cs="Arial"/>
                <w:b/>
                <w:bCs/>
                <w:sz w:val="18"/>
                <w:szCs w:val="18"/>
                <w:lang w:val="ru-RU"/>
              </w:rPr>
              <w:t>Минимальные арендные платежи</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rPr>
              <w:t>65.450.000</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36.092.000</w:t>
            </w:r>
          </w:p>
        </w:tc>
      </w:tr>
      <w:tr w:rsidR="00FD5CF6" w:rsidRPr="00FD5CF6" w:rsidTr="00FD5CF6">
        <w:tblPrEx>
          <w:tblBorders>
            <w:bottom w:val="none" w:sz="0" w:space="0" w:color="auto"/>
          </w:tblBorders>
        </w:tblPrEx>
        <w:trPr>
          <w:trHeight w:val="227"/>
        </w:trPr>
        <w:tc>
          <w:tcPr>
            <w:tcW w:w="6237" w:type="dxa"/>
            <w:noWrap/>
            <w:tcMar>
              <w:left w:w="108" w:type="dxa"/>
              <w:right w:w="108" w:type="dxa"/>
            </w:tcMar>
            <w:vAlign w:val="bottom"/>
          </w:tcPr>
          <w:p w:rsidR="00FD5CF6" w:rsidRPr="00FD5CF6" w:rsidRDefault="00FD5CF6" w:rsidP="00FD5CF6">
            <w:pPr>
              <w:autoSpaceDE w:val="0"/>
              <w:autoSpaceDN w:val="0"/>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Минус: незаработанный финансовый доход</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rPr>
              <w:t>(29.903.000)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(19.989.000)</w:t>
            </w:r>
          </w:p>
        </w:tc>
      </w:tr>
      <w:tr w:rsidR="00FD5CF6" w:rsidRPr="00FD5CF6" w:rsidTr="00FD5CF6">
        <w:tblPrEx>
          <w:tblBorders>
            <w:bottom w:val="none" w:sz="0" w:space="0" w:color="auto"/>
          </w:tblBorders>
        </w:tblPrEx>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autoSpaceDE w:val="0"/>
              <w:autoSpaceDN w:val="0"/>
              <w:ind w:left="5" w:right="-108" w:hanging="113"/>
              <w:jc w:val="left"/>
              <w:rPr>
                <w:rFonts w:ascii="Arial" w:hAnsi="Arial" w:cs="Arial"/>
                <w:b/>
                <w:bCs/>
                <w:sz w:val="18"/>
                <w:szCs w:val="18"/>
                <w:lang w:val="ru-RU"/>
              </w:rPr>
            </w:pPr>
            <w:r w:rsidRPr="00FD5CF6">
              <w:rPr>
                <w:rFonts w:ascii="Arial" w:hAnsi="Arial" w:cs="Arial"/>
                <w:b/>
                <w:bCs/>
                <w:sz w:val="18"/>
                <w:szCs w:val="18"/>
                <w:lang w:val="ru-RU"/>
              </w:rPr>
              <w:t>Чистые инвестиции в финансовую аренду</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color w:val="000000"/>
                <w:sz w:val="18"/>
                <w:szCs w:val="18"/>
              </w:rPr>
            </w:pPr>
            <w:r w:rsidRPr="00FD5CF6">
              <w:rPr>
                <w:rFonts w:ascii="Arial" w:hAnsi="Arial" w:cs="Arial"/>
                <w:b/>
                <w:color w:val="000000"/>
                <w:sz w:val="18"/>
                <w:szCs w:val="18"/>
              </w:rPr>
              <w:t>35.547.000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color w:val="000000"/>
                <w:sz w:val="18"/>
                <w:szCs w:val="18"/>
                <w:lang w:val="ru-RU"/>
              </w:rPr>
            </w:pPr>
            <w:r w:rsidRPr="00FD5CF6">
              <w:rPr>
                <w:rFonts w:ascii="Arial" w:hAnsi="Arial" w:cs="Arial"/>
                <w:color w:val="000000"/>
                <w:sz w:val="18"/>
                <w:szCs w:val="18"/>
                <w:lang w:val="ru-RU"/>
              </w:rPr>
              <w:t>16.103.000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Торговая</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прочая</w:t>
      </w:r>
      <w:r w:rsidRPr="00FD5CF6">
        <w:rPr>
          <w:b/>
          <w:bCs/>
          <w:szCs w:val="20"/>
          <w:lang w:val="ru-RU"/>
        </w:rPr>
        <w:t xml:space="preserve"> </w:t>
      </w:r>
      <w:r w:rsidRPr="00FD5CF6">
        <w:rPr>
          <w:rFonts w:hint="eastAsia"/>
          <w:b/>
          <w:bCs/>
          <w:szCs w:val="20"/>
          <w:lang w:val="ru-RU"/>
        </w:rPr>
        <w:t>дебиторская</w:t>
      </w:r>
      <w:r w:rsidRPr="00FD5CF6">
        <w:rPr>
          <w:b/>
          <w:bCs/>
          <w:szCs w:val="20"/>
          <w:lang w:val="ru-RU"/>
        </w:rPr>
        <w:t xml:space="preserve"> </w:t>
      </w:r>
      <w:r w:rsidRPr="00FD5CF6">
        <w:rPr>
          <w:rFonts w:hint="eastAsia"/>
          <w:b/>
          <w:bCs/>
          <w:szCs w:val="20"/>
          <w:lang w:val="ru-RU"/>
        </w:rPr>
        <w:t>задолженность</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краткосрочные</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w:t>
      </w:r>
    </w:p>
    <w:p w:rsidR="00FD5CF6" w:rsidRPr="00FD5CF6" w:rsidRDefault="00FD5CF6" w:rsidP="00FD5CF6">
      <w:pPr>
        <w:autoSpaceDE w:val="0"/>
        <w:autoSpaceDN w:val="0"/>
        <w:adjustRightInd/>
        <w:spacing w:before="120" w:after="120"/>
        <w:textAlignment w:val="auto"/>
        <w:rPr>
          <w:iCs/>
          <w:szCs w:val="20"/>
          <w:lang w:val="ru-RU"/>
        </w:rPr>
      </w:pPr>
      <w:r w:rsidRPr="00FD5CF6">
        <w:rPr>
          <w:rFonts w:hint="eastAsia"/>
          <w:iCs/>
          <w:szCs w:val="20"/>
          <w:lang w:val="ru-RU"/>
        </w:rPr>
        <w:t>На</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торговая</w:t>
      </w:r>
      <w:r w:rsidRPr="00FD5CF6">
        <w:rPr>
          <w:iCs/>
          <w:szCs w:val="20"/>
          <w:lang w:val="ru-RU"/>
        </w:rPr>
        <w:t xml:space="preserve"> </w:t>
      </w:r>
      <w:r w:rsidRPr="00FD5CF6">
        <w:rPr>
          <w:rFonts w:hint="eastAsia"/>
          <w:iCs/>
          <w:szCs w:val="20"/>
          <w:lang w:val="ru-RU"/>
        </w:rPr>
        <w:t>и</w:t>
      </w:r>
      <w:r w:rsidRPr="00FD5CF6">
        <w:rPr>
          <w:iCs/>
          <w:szCs w:val="20"/>
          <w:lang w:val="ru-RU"/>
        </w:rPr>
        <w:t xml:space="preserve"> </w:t>
      </w:r>
      <w:r w:rsidRPr="00FD5CF6">
        <w:rPr>
          <w:rFonts w:hint="eastAsia"/>
          <w:iCs/>
          <w:szCs w:val="20"/>
          <w:lang w:val="ru-RU"/>
        </w:rPr>
        <w:t>прочая</w:t>
      </w:r>
      <w:r w:rsidRPr="00FD5CF6">
        <w:rPr>
          <w:iCs/>
          <w:szCs w:val="20"/>
          <w:lang w:val="ru-RU"/>
        </w:rPr>
        <w:t xml:space="preserve"> </w:t>
      </w:r>
      <w:r w:rsidRPr="00FD5CF6">
        <w:rPr>
          <w:rFonts w:hint="eastAsia"/>
          <w:iCs/>
          <w:szCs w:val="20"/>
          <w:lang w:val="ru-RU"/>
        </w:rPr>
        <w:t>дебиторская</w:t>
      </w:r>
      <w:r w:rsidRPr="00FD5CF6">
        <w:rPr>
          <w:iCs/>
          <w:szCs w:val="20"/>
          <w:lang w:val="ru-RU"/>
        </w:rPr>
        <w:t xml:space="preserve"> </w:t>
      </w:r>
      <w:r w:rsidRPr="00FD5CF6">
        <w:rPr>
          <w:rFonts w:hint="eastAsia"/>
          <w:iCs/>
          <w:szCs w:val="20"/>
          <w:lang w:val="ru-RU"/>
        </w:rPr>
        <w:t>задолженность</w:t>
      </w:r>
      <w:r w:rsidRPr="00FD5CF6">
        <w:rPr>
          <w:iCs/>
          <w:szCs w:val="20"/>
          <w:lang w:val="ru-RU"/>
        </w:rPr>
        <w:t xml:space="preserve"> </w:t>
      </w:r>
      <w:r w:rsidRPr="00FD5CF6">
        <w:rPr>
          <w:rFonts w:hint="eastAsia"/>
          <w:iCs/>
          <w:szCs w:val="20"/>
          <w:lang w:val="ru-RU"/>
        </w:rPr>
        <w:t>и</w:t>
      </w:r>
      <w:r w:rsidRPr="00FD5CF6">
        <w:rPr>
          <w:iCs/>
          <w:szCs w:val="20"/>
          <w:lang w:val="ru-RU"/>
        </w:rPr>
        <w:t xml:space="preserve"> </w:t>
      </w:r>
      <w:r w:rsidRPr="00FD5CF6">
        <w:rPr>
          <w:rFonts w:hint="eastAsia"/>
          <w:iCs/>
          <w:szCs w:val="20"/>
          <w:lang w:val="ru-RU"/>
        </w:rPr>
        <w:t>прочие</w:t>
      </w:r>
      <w:r w:rsidRPr="00FD5CF6">
        <w:rPr>
          <w:iCs/>
          <w:szCs w:val="20"/>
          <w:lang w:val="ru-RU"/>
        </w:rPr>
        <w:t xml:space="preserve"> </w:t>
      </w:r>
      <w:r w:rsidRPr="00FD5CF6">
        <w:rPr>
          <w:rFonts w:hint="eastAsia"/>
          <w:iCs/>
          <w:szCs w:val="20"/>
          <w:lang w:val="ru-RU"/>
        </w:rPr>
        <w:t>краткосрочные</w:t>
      </w:r>
      <w:r w:rsidRPr="00FD5CF6">
        <w:rPr>
          <w:iCs/>
          <w:szCs w:val="20"/>
          <w:lang w:val="ru-RU"/>
        </w:rPr>
        <w:t xml:space="preserve"> </w:t>
      </w:r>
      <w:r w:rsidRPr="00FD5CF6">
        <w:rPr>
          <w:rFonts w:hint="eastAsia"/>
          <w:iCs/>
          <w:szCs w:val="20"/>
          <w:lang w:val="ru-RU"/>
        </w:rPr>
        <w:t>активы</w:t>
      </w:r>
      <w:r w:rsidRPr="00FD5CF6">
        <w:rPr>
          <w:iCs/>
          <w:szCs w:val="20"/>
          <w:lang w:val="ru-RU"/>
        </w:rPr>
        <w:t xml:space="preserve"> </w:t>
      </w:r>
      <w:r w:rsidRPr="00FD5CF6">
        <w:rPr>
          <w:rFonts w:hint="eastAsia"/>
          <w:iCs/>
          <w:szCs w:val="20"/>
          <w:lang w:val="ru-RU"/>
        </w:rPr>
        <w:t>включали</w:t>
      </w:r>
      <w:r w:rsidRPr="00FD5CF6">
        <w:rPr>
          <w:iCs/>
          <w:szCs w:val="20"/>
          <w:lang w:val="ru-RU"/>
        </w:rPr>
        <w:t>:</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w:t>
            </w:r>
            <w:r w:rsidRPr="00FD5CF6">
              <w:rPr>
                <w:rFonts w:ascii="Arial" w:hAnsi="Arial" w:cs="Arial"/>
                <w:b/>
                <w:bCs/>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7"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Торговая и прочая дебиторская задолженность</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350.378.000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400.439.000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НДС к возмещению</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196.805.000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228.842.000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Актив, предназначенный в пользу Акционера</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86.755.000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82.</w:t>
            </w:r>
            <w:r w:rsidRPr="00FD5CF6">
              <w:rPr>
                <w:rFonts w:ascii="Arial" w:hAnsi="Arial" w:cs="Arial"/>
                <w:sz w:val="18"/>
                <w:szCs w:val="18"/>
              </w:rPr>
              <w:t>958</w:t>
            </w:r>
            <w:r w:rsidRPr="00FD5CF6">
              <w:rPr>
                <w:rFonts w:ascii="Arial" w:hAnsi="Arial" w:cs="Arial"/>
                <w:sz w:val="18"/>
                <w:szCs w:val="18"/>
                <w:lang w:val="ru-RU"/>
              </w:rPr>
              <w:t>.000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Авансы выплаченные и расходы будущего периода</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64.840.000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75.836.000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Прочая предоплата по налогам</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38.974.000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37.401.000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Денежные средства, ограниченные в использовании</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31.259.000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7.597.000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Дивиденды к получению</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22.911.000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3.702.000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Задолженность работников</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5.063.000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4.875.000</w:t>
            </w:r>
          </w:p>
        </w:tc>
      </w:tr>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Прочее</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23.357.000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20.</w:t>
            </w:r>
            <w:r w:rsidRPr="00FD5CF6">
              <w:rPr>
                <w:rFonts w:ascii="Arial" w:hAnsi="Arial" w:cs="Arial"/>
                <w:sz w:val="18"/>
                <w:szCs w:val="18"/>
              </w:rPr>
              <w:t>661</w:t>
            </w:r>
            <w:r w:rsidRPr="00FD5CF6">
              <w:rPr>
                <w:rFonts w:ascii="Arial" w:hAnsi="Arial" w:cs="Arial"/>
                <w:sz w:val="18"/>
                <w:szCs w:val="18"/>
                <w:lang w:val="ru-RU"/>
              </w:rPr>
              <w:t>.000</w:t>
            </w:r>
          </w:p>
        </w:tc>
      </w:tr>
      <w:tr w:rsidR="00FD5CF6" w:rsidRPr="00FD5CF6" w:rsidTr="00FD5CF6">
        <w:trPr>
          <w:trHeight w:val="227"/>
        </w:trPr>
        <w:tc>
          <w:tcPr>
            <w:tcW w:w="6237"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Минус: резерв на обесценение и резерв по сомнительной задолженности</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(53.239.000)</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(73.958.000)</w:t>
            </w:r>
          </w:p>
        </w:tc>
      </w:tr>
      <w:tr w:rsidR="00FD5CF6" w:rsidRPr="00FD5CF6" w:rsidTr="00FD5CF6">
        <w:trPr>
          <w:trHeight w:val="227"/>
        </w:trPr>
        <w:tc>
          <w:tcPr>
            <w:tcW w:w="6237"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767.103.000</w:t>
            </w:r>
          </w:p>
        </w:tc>
        <w:tc>
          <w:tcPr>
            <w:tcW w:w="1701"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788.353.000</w:t>
            </w:r>
          </w:p>
        </w:tc>
      </w:tr>
    </w:tbl>
    <w:p w:rsidR="00FD5CF6" w:rsidRPr="00FD5CF6" w:rsidRDefault="00FD5CF6" w:rsidP="00FD5CF6">
      <w:pPr>
        <w:widowControl/>
        <w:adjustRightInd/>
        <w:spacing w:before="120" w:after="120"/>
        <w:textAlignment w:val="auto"/>
        <w:outlineLvl w:val="5"/>
        <w:rPr>
          <w:iCs/>
          <w:szCs w:val="20"/>
          <w:lang w:val="ru-RU"/>
        </w:rPr>
      </w:pPr>
      <w:r w:rsidRPr="00FD5CF6">
        <w:rPr>
          <w:iCs/>
          <w:szCs w:val="20"/>
          <w:lang w:val="ru-RU"/>
        </w:rPr>
        <w:t>По состоянию на 31 декабря 2015 года дебиторская задолженность Группы в размере 29</w:t>
      </w:r>
      <w:r w:rsidRPr="00FD5CF6">
        <w:rPr>
          <w:szCs w:val="20"/>
          <w:lang w:val="ru-RU"/>
        </w:rPr>
        <w:t>.000 тысяч</w:t>
      </w:r>
      <w:r w:rsidRPr="00FD5CF6">
        <w:rPr>
          <w:iCs/>
          <w:szCs w:val="20"/>
          <w:lang w:val="ru-RU"/>
        </w:rPr>
        <w:t xml:space="preserve"> тенге была заложена в качестве обеспечения по некоторым займам Группы (2014 год: 32.333</w:t>
      </w:r>
      <w:r w:rsidRPr="00FD5CF6">
        <w:rPr>
          <w:szCs w:val="20"/>
          <w:lang w:val="ru-RU"/>
        </w:rPr>
        <w:t>.000 тысяч</w:t>
      </w:r>
      <w:r w:rsidRPr="00FD5CF6">
        <w:rPr>
          <w:iCs/>
          <w:szCs w:val="20"/>
          <w:lang w:val="ru-RU"/>
        </w:rPr>
        <w:t xml:space="preserve"> тенге).</w:t>
      </w:r>
    </w:p>
    <w:p w:rsidR="00FD5CF6" w:rsidRPr="00FD5CF6" w:rsidRDefault="00FD5CF6" w:rsidP="00FD5CF6">
      <w:pPr>
        <w:tabs>
          <w:tab w:val="left" w:pos="567"/>
        </w:tabs>
        <w:spacing w:before="120" w:after="120"/>
        <w:outlineLvl w:val="0"/>
        <w:rPr>
          <w:bCs/>
          <w:caps/>
          <w:szCs w:val="20"/>
          <w:lang w:val="ru-RU"/>
        </w:rPr>
      </w:pPr>
      <w:r w:rsidRPr="00FD5CF6">
        <w:rPr>
          <w:rFonts w:hint="eastAsia"/>
          <w:szCs w:val="20"/>
          <w:lang w:val="ru-RU"/>
        </w:rPr>
        <w:t>И</w:t>
      </w:r>
      <w:r w:rsidRPr="00FD5CF6">
        <w:rPr>
          <w:rFonts w:hint="eastAsia"/>
          <w:bCs/>
          <w:szCs w:val="20"/>
          <w:lang w:val="ru-RU"/>
        </w:rPr>
        <w:t>зменения</w:t>
      </w:r>
      <w:r w:rsidRPr="00FD5CF6">
        <w:rPr>
          <w:bCs/>
          <w:szCs w:val="20"/>
          <w:lang w:val="ru-RU"/>
        </w:rPr>
        <w:t xml:space="preserve"> </w:t>
      </w:r>
      <w:r w:rsidRPr="00FD5CF6">
        <w:rPr>
          <w:rFonts w:hint="eastAsia"/>
          <w:bCs/>
          <w:szCs w:val="20"/>
          <w:lang w:val="ru-RU"/>
        </w:rPr>
        <w:t>в</w:t>
      </w:r>
      <w:r w:rsidRPr="00FD5CF6">
        <w:rPr>
          <w:bCs/>
          <w:szCs w:val="20"/>
          <w:lang w:val="ru-RU"/>
        </w:rPr>
        <w:t xml:space="preserve"> </w:t>
      </w:r>
      <w:r w:rsidRPr="00FD5CF6">
        <w:rPr>
          <w:rFonts w:hint="eastAsia"/>
          <w:bCs/>
          <w:szCs w:val="20"/>
          <w:lang w:val="ru-RU"/>
        </w:rPr>
        <w:t>резерве</w:t>
      </w:r>
      <w:r w:rsidRPr="00FD5CF6">
        <w:rPr>
          <w:bCs/>
          <w:szCs w:val="20"/>
          <w:lang w:val="ru-RU"/>
        </w:rPr>
        <w:t xml:space="preserve"> </w:t>
      </w:r>
      <w:r w:rsidRPr="00FD5CF6">
        <w:rPr>
          <w:rFonts w:hint="eastAsia"/>
          <w:bCs/>
          <w:szCs w:val="20"/>
          <w:lang w:val="ru-RU"/>
        </w:rPr>
        <w:t>на</w:t>
      </w:r>
      <w:r w:rsidRPr="00FD5CF6">
        <w:rPr>
          <w:bCs/>
          <w:szCs w:val="20"/>
          <w:lang w:val="ru-RU"/>
        </w:rPr>
        <w:t xml:space="preserve"> </w:t>
      </w:r>
      <w:r w:rsidRPr="00FD5CF6">
        <w:rPr>
          <w:rFonts w:hint="eastAsia"/>
          <w:bCs/>
          <w:szCs w:val="20"/>
          <w:lang w:val="ru-RU"/>
        </w:rPr>
        <w:t>обесценение</w:t>
      </w:r>
      <w:r w:rsidRPr="00FD5CF6">
        <w:rPr>
          <w:bCs/>
          <w:szCs w:val="20"/>
          <w:lang w:val="ru-RU"/>
        </w:rPr>
        <w:t xml:space="preserve"> прочих краткосрочных активов и в резерве по сомнительной задолженности </w:t>
      </w:r>
      <w:r w:rsidRPr="00FD5CF6">
        <w:rPr>
          <w:rFonts w:hint="eastAsia"/>
          <w:bCs/>
          <w:szCs w:val="20"/>
          <w:lang w:val="ru-RU"/>
        </w:rPr>
        <w:t>представлены</w:t>
      </w:r>
      <w:r w:rsidRPr="00FD5CF6">
        <w:rPr>
          <w:bCs/>
          <w:szCs w:val="20"/>
          <w:lang w:val="ru-RU"/>
        </w:rPr>
        <w:t xml:space="preserve"> </w:t>
      </w:r>
      <w:r w:rsidRPr="00FD5CF6">
        <w:rPr>
          <w:rFonts w:hint="eastAsia"/>
          <w:bCs/>
          <w:szCs w:val="20"/>
          <w:lang w:val="ru-RU"/>
        </w:rPr>
        <w:t>следующим</w:t>
      </w:r>
      <w:r w:rsidRPr="00FD5CF6">
        <w:rPr>
          <w:bCs/>
          <w:szCs w:val="20"/>
          <w:lang w:val="ru-RU"/>
        </w:rPr>
        <w:t xml:space="preserve"> </w:t>
      </w:r>
      <w:r w:rsidRPr="00FD5CF6">
        <w:rPr>
          <w:rFonts w:hint="eastAsia"/>
          <w:bCs/>
          <w:szCs w:val="20"/>
          <w:lang w:val="ru-RU"/>
        </w:rPr>
        <w:t>образом</w:t>
      </w:r>
      <w:r w:rsidRPr="00FD5CF6">
        <w:rPr>
          <w:bCs/>
          <w:szCs w:val="20"/>
          <w:lang w:val="ru-RU"/>
        </w:rPr>
        <w:t>:</w:t>
      </w:r>
    </w:p>
    <w:tbl>
      <w:tblPr>
        <w:tblW w:w="9639" w:type="dxa"/>
        <w:tblInd w:w="108" w:type="dxa"/>
        <w:tblBorders>
          <w:bottom w:val="single" w:sz="4" w:space="0" w:color="auto"/>
        </w:tblBorders>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noWrap/>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sz w:val="18"/>
                <w:szCs w:val="18"/>
              </w:rPr>
            </w:pPr>
            <w:r w:rsidRPr="00FD5CF6">
              <w:rPr>
                <w:rFonts w:ascii="Arial" w:hAnsi="Arial" w:cs="Arial"/>
                <w:i/>
                <w:sz w:val="16"/>
                <w:szCs w:val="18"/>
              </w:rPr>
              <w:t>В тысячах тенге</w:t>
            </w:r>
          </w:p>
        </w:tc>
        <w:tc>
          <w:tcPr>
            <w:tcW w:w="1701" w:type="dxa"/>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w:t>
            </w:r>
            <w:r w:rsidRPr="00FD5CF6">
              <w:rPr>
                <w:rFonts w:ascii="Arial" w:hAnsi="Arial" w:cs="Arial"/>
                <w:b/>
                <w:bCs/>
                <w:sz w:val="18"/>
                <w:szCs w:val="18"/>
              </w:rPr>
              <w:t>5</w:t>
            </w:r>
            <w:r w:rsidRPr="00FD5CF6">
              <w:rPr>
                <w:rFonts w:ascii="Arial" w:hAnsi="Arial" w:cs="Arial"/>
                <w:b/>
                <w:bCs/>
                <w:sz w:val="18"/>
                <w:szCs w:val="18"/>
                <w:lang w:val="ru-RU"/>
              </w:rPr>
              <w:t xml:space="preserve"> год</w:t>
            </w:r>
          </w:p>
        </w:tc>
        <w:tc>
          <w:tcPr>
            <w:tcW w:w="1701" w:type="dxa"/>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blPrEx>
          <w:tblBorders>
            <w:bottom w:val="none" w:sz="0" w:space="0" w:color="auto"/>
          </w:tblBorders>
        </w:tblPrEx>
        <w:trPr>
          <w:trHeight w:val="227"/>
        </w:trPr>
        <w:tc>
          <w:tcPr>
            <w:tcW w:w="6237"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rPr>
            </w:pPr>
          </w:p>
        </w:tc>
      </w:tr>
      <w:tr w:rsidR="00FD5CF6" w:rsidRPr="00FD5CF6" w:rsidTr="00FD5CF6">
        <w:tblPrEx>
          <w:tblBorders>
            <w:bottom w:val="none" w:sz="0" w:space="0" w:color="auto"/>
          </w:tblBorders>
        </w:tblPrEx>
        <w:trPr>
          <w:trHeight w:val="227"/>
        </w:trPr>
        <w:tc>
          <w:tcPr>
            <w:tcW w:w="6237"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Резерв на 1 января</w:t>
            </w:r>
          </w:p>
        </w:tc>
        <w:tc>
          <w:tcPr>
            <w:tcW w:w="1701" w:type="dxa"/>
            <w:tcBorders>
              <w:top w:val="nil"/>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color w:val="000000"/>
                <w:sz w:val="18"/>
                <w:szCs w:val="18"/>
                <w:lang w:val="ru-RU"/>
              </w:rPr>
              <w:t>73.</w:t>
            </w:r>
            <w:r w:rsidRPr="00FD5CF6">
              <w:rPr>
                <w:rFonts w:ascii="Arial" w:hAnsi="Arial" w:cs="Arial"/>
                <w:b/>
                <w:bCs/>
                <w:color w:val="000000"/>
                <w:sz w:val="18"/>
                <w:szCs w:val="18"/>
              </w:rPr>
              <w:t>958</w:t>
            </w:r>
            <w:r w:rsidRPr="00FD5CF6">
              <w:rPr>
                <w:rFonts w:ascii="Arial" w:hAnsi="Arial" w:cs="Arial"/>
                <w:b/>
                <w:bCs/>
                <w:color w:val="000000"/>
                <w:sz w:val="18"/>
                <w:szCs w:val="18"/>
                <w:lang w:val="ru-RU"/>
              </w:rPr>
              <w:t>.000</w:t>
            </w:r>
          </w:p>
        </w:tc>
        <w:tc>
          <w:tcPr>
            <w:tcW w:w="1701" w:type="dxa"/>
            <w:tcBorders>
              <w:top w:val="nil"/>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68.746.000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Потеря контроля над дочерней организацией</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17.188.000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Начислено, нетто</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rPr>
              <w:t>26.306</w:t>
            </w:r>
            <w:r w:rsidRPr="00FD5CF6">
              <w:rPr>
                <w:rFonts w:ascii="Arial" w:hAnsi="Arial" w:cs="Arial"/>
                <w:b/>
                <w:color w:val="000000"/>
                <w:sz w:val="18"/>
                <w:szCs w:val="18"/>
                <w:lang w:val="ru-RU"/>
              </w:rPr>
              <w:t>.000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9.047.000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Пересчёт иностранных валют</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5.</w:t>
            </w:r>
            <w:r w:rsidRPr="00FD5CF6">
              <w:rPr>
                <w:rFonts w:ascii="Arial" w:hAnsi="Arial" w:cs="Arial"/>
                <w:b/>
                <w:color w:val="000000"/>
                <w:sz w:val="18"/>
                <w:szCs w:val="18"/>
              </w:rPr>
              <w:t>083</w:t>
            </w:r>
            <w:r w:rsidRPr="00FD5CF6">
              <w:rPr>
                <w:rFonts w:ascii="Arial" w:hAnsi="Arial" w:cs="Arial"/>
                <w:b/>
                <w:color w:val="000000"/>
                <w:sz w:val="18"/>
                <w:szCs w:val="18"/>
                <w:lang w:val="ru-RU"/>
              </w:rPr>
              <w:t>.000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4.159.000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Поступления при объединении предприятий</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bCs/>
                <w:sz w:val="18"/>
                <w:szCs w:val="18"/>
                <w:lang w:val="ru-RU"/>
              </w:rPr>
              <w:t>−</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3.491.000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Изменение в оценке</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9.000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282.000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Перевод в активы, предназначенные для продажи</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(49.367.000)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(34.000)</w:t>
            </w:r>
          </w:p>
        </w:tc>
      </w:tr>
      <w:tr w:rsidR="00FD5CF6" w:rsidRPr="00FD5CF6" w:rsidTr="00FD5CF6">
        <w:tblPrEx>
          <w:tblBorders>
            <w:bottom w:val="none" w:sz="0" w:space="0" w:color="auto"/>
          </w:tblBorders>
        </w:tblPrEx>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Восстановлено/(списано) за счёт резерва</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(2.750.000)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(28.921.000)</w:t>
            </w:r>
          </w:p>
        </w:tc>
      </w:tr>
      <w:tr w:rsidR="00FD5CF6" w:rsidRPr="00FD5CF6" w:rsidTr="00FD5CF6">
        <w:tblPrEx>
          <w:tblBorders>
            <w:bottom w:val="none" w:sz="0" w:space="0" w:color="auto"/>
          </w:tblBorders>
        </w:tblPrEx>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hint="eastAsia"/>
                <w:b/>
                <w:sz w:val="18"/>
                <w:szCs w:val="18"/>
                <w:lang w:val="ru-RU"/>
              </w:rPr>
              <w:t>Резерв</w:t>
            </w:r>
            <w:r w:rsidRPr="00FD5CF6">
              <w:rPr>
                <w:rFonts w:ascii="Arial" w:hAnsi="Arial" w:cs="Arial"/>
                <w:b/>
                <w:sz w:val="18"/>
                <w:szCs w:val="18"/>
                <w:lang w:val="ru-RU"/>
              </w:rPr>
              <w:t xml:space="preserve"> </w:t>
            </w:r>
            <w:r w:rsidRPr="00FD5CF6">
              <w:rPr>
                <w:rFonts w:ascii="Arial" w:hAnsi="Arial" w:cs="Arial" w:hint="eastAsia"/>
                <w:b/>
                <w:sz w:val="18"/>
                <w:szCs w:val="18"/>
                <w:lang w:val="ru-RU"/>
              </w:rPr>
              <w:t>на</w:t>
            </w:r>
            <w:r w:rsidRPr="00FD5CF6">
              <w:rPr>
                <w:rFonts w:ascii="Arial" w:hAnsi="Arial" w:cs="Arial"/>
                <w:b/>
                <w:sz w:val="18"/>
                <w:szCs w:val="18"/>
                <w:lang w:val="ru-RU"/>
              </w:rPr>
              <w:t xml:space="preserve"> 31 </w:t>
            </w:r>
            <w:r w:rsidRPr="00FD5CF6">
              <w:rPr>
                <w:rFonts w:ascii="Arial" w:hAnsi="Arial" w:cs="Arial" w:hint="eastAsia"/>
                <w:b/>
                <w:sz w:val="18"/>
                <w:szCs w:val="18"/>
                <w:lang w:val="ru-RU"/>
              </w:rPr>
              <w:t>декабря</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rPr>
              <w:t>53.239</w:t>
            </w:r>
            <w:r w:rsidRPr="00FD5CF6">
              <w:rPr>
                <w:rFonts w:ascii="Arial" w:hAnsi="Arial" w:cs="Arial"/>
                <w:b/>
                <w:color w:val="000000"/>
                <w:sz w:val="18"/>
                <w:szCs w:val="18"/>
                <w:lang w:val="ru-RU"/>
              </w:rPr>
              <w:t>.000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color w:val="000000"/>
                <w:sz w:val="18"/>
                <w:szCs w:val="18"/>
                <w:lang w:val="ru-RU"/>
              </w:rPr>
            </w:pPr>
            <w:r w:rsidRPr="00FD5CF6">
              <w:rPr>
                <w:rFonts w:ascii="Arial" w:hAnsi="Arial" w:cs="Arial"/>
                <w:color w:val="000000"/>
                <w:sz w:val="18"/>
                <w:szCs w:val="18"/>
                <w:lang w:val="ru-RU"/>
              </w:rPr>
              <w:t>73.958.000</w:t>
            </w:r>
          </w:p>
        </w:tc>
      </w:tr>
    </w:tbl>
    <w:p w:rsidR="00FD5CF6" w:rsidRPr="00FD5CF6" w:rsidRDefault="00FD5CF6" w:rsidP="00FD5CF6">
      <w:pPr>
        <w:spacing w:before="120"/>
        <w:rPr>
          <w:iCs/>
          <w:szCs w:val="20"/>
          <w:lang w:val="ru-RU"/>
        </w:rPr>
      </w:pPr>
      <w:r w:rsidRPr="00FD5CF6">
        <w:rPr>
          <w:iCs/>
          <w:szCs w:val="20"/>
          <w:lang w:val="ru-RU"/>
        </w:rPr>
        <w:t>По состоянию на 31 декабря 2015 года по дебиторской задолженности Группы вознаграждение не начислялось (2014 год: 7.003.000 тысячи тенге).</w:t>
      </w:r>
    </w:p>
    <w:p w:rsidR="00FD5CF6" w:rsidRPr="00FD5CF6" w:rsidRDefault="00FD5CF6" w:rsidP="00FD5CF6">
      <w:pPr>
        <w:widowControl/>
        <w:adjustRightInd/>
        <w:jc w:val="left"/>
        <w:textAlignment w:val="auto"/>
        <w:rPr>
          <w:iCs/>
          <w:szCs w:val="20"/>
          <w:lang w:val="ru-RU"/>
        </w:rPr>
      </w:pPr>
      <w:r w:rsidRPr="00FD5CF6">
        <w:rPr>
          <w:iC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Торговая</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прочая</w:t>
      </w:r>
      <w:r w:rsidRPr="00FD5CF6">
        <w:rPr>
          <w:b/>
          <w:bCs/>
          <w:szCs w:val="20"/>
          <w:lang w:val="ru-RU"/>
        </w:rPr>
        <w:t xml:space="preserve"> </w:t>
      </w:r>
      <w:r w:rsidRPr="00FD5CF6">
        <w:rPr>
          <w:rFonts w:hint="eastAsia"/>
          <w:b/>
          <w:bCs/>
          <w:szCs w:val="20"/>
          <w:lang w:val="ru-RU"/>
        </w:rPr>
        <w:t>дебиторская</w:t>
      </w:r>
      <w:r w:rsidRPr="00FD5CF6">
        <w:rPr>
          <w:b/>
          <w:bCs/>
          <w:szCs w:val="20"/>
          <w:lang w:val="ru-RU"/>
        </w:rPr>
        <w:t xml:space="preserve"> </w:t>
      </w:r>
      <w:r w:rsidRPr="00FD5CF6">
        <w:rPr>
          <w:rFonts w:hint="eastAsia"/>
          <w:b/>
          <w:bCs/>
          <w:szCs w:val="20"/>
          <w:lang w:val="ru-RU"/>
        </w:rPr>
        <w:t>задолженность</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краткосрочные</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(продолжение)</w:t>
      </w:r>
    </w:p>
    <w:p w:rsidR="00FD5CF6" w:rsidRPr="00FD5CF6" w:rsidRDefault="00FD5CF6" w:rsidP="00FD5CF6">
      <w:pPr>
        <w:tabs>
          <w:tab w:val="left" w:pos="552"/>
        </w:tabs>
        <w:overflowPunct w:val="0"/>
        <w:autoSpaceDE w:val="0"/>
        <w:autoSpaceDN w:val="0"/>
        <w:spacing w:before="120" w:after="120"/>
        <w:outlineLvl w:val="0"/>
        <w:rPr>
          <w:color w:val="000000"/>
          <w:szCs w:val="20"/>
          <w:lang w:val="ru-RU"/>
        </w:rPr>
      </w:pPr>
      <w:r w:rsidRPr="00FD5CF6">
        <w:rPr>
          <w:color w:val="000000"/>
          <w:szCs w:val="20"/>
          <w:lang w:val="ru-RU"/>
        </w:rPr>
        <w:t>На 31 декабря анализ торговой дебиторской задолженности в разрезе сроков представлен следующим образом:</w:t>
      </w:r>
    </w:p>
    <w:tbl>
      <w:tblPr>
        <w:tblW w:w="9639" w:type="dxa"/>
        <w:tblInd w:w="108" w:type="dxa"/>
        <w:tblBorders>
          <w:bottom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gridCol w:w="1134"/>
      </w:tblGrid>
      <w:tr w:rsidR="00FD5CF6" w:rsidRPr="00FD5CF6" w:rsidTr="00FD5CF6">
        <w:trPr>
          <w:trHeight w:val="529"/>
        </w:trPr>
        <w:tc>
          <w:tcPr>
            <w:tcW w:w="1701" w:type="dxa"/>
            <w:vMerge w:val="restart"/>
            <w:tcBorders>
              <w:top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i/>
                <w:caps/>
                <w:color w:val="000000"/>
                <w:sz w:val="16"/>
                <w:szCs w:val="16"/>
                <w:lang w:val="ru-RU"/>
              </w:rPr>
            </w:pPr>
            <w:r w:rsidRPr="00FD5CF6">
              <w:rPr>
                <w:rFonts w:ascii="Arial" w:hAnsi="Arial" w:cs="Arial"/>
                <w:i/>
                <w:sz w:val="16"/>
                <w:szCs w:val="16"/>
                <w:lang w:val="ru-RU"/>
              </w:rPr>
              <w:t xml:space="preserve">В </w:t>
            </w:r>
            <w:r w:rsidRPr="00FD5CF6">
              <w:rPr>
                <w:rFonts w:ascii="Arial" w:hAnsi="Arial" w:cs="Arial"/>
                <w:i/>
                <w:iCs/>
                <w:sz w:val="16"/>
                <w:szCs w:val="16"/>
                <w:lang w:val="ru-RU"/>
              </w:rPr>
              <w:t>тысячах</w:t>
            </w:r>
            <w:r w:rsidRPr="00FD5CF6">
              <w:rPr>
                <w:rFonts w:ascii="Arial" w:hAnsi="Arial" w:cs="Arial"/>
                <w:i/>
                <w:sz w:val="16"/>
                <w:szCs w:val="16"/>
                <w:lang w:val="ru-RU"/>
              </w:rPr>
              <w:t xml:space="preserve"> тенге</w:t>
            </w:r>
          </w:p>
        </w:tc>
        <w:tc>
          <w:tcPr>
            <w:tcW w:w="1134" w:type="dxa"/>
            <w:vMerge w:val="restart"/>
            <w:tcBorders>
              <w:top w:val="nil"/>
            </w:tcBorders>
            <w:noWrap/>
            <w:tcMar>
              <w:left w:w="108" w:type="dxa"/>
              <w:right w:w="108" w:type="dxa"/>
            </w:tcMar>
            <w:vAlign w:val="bottom"/>
          </w:tcPr>
          <w:p w:rsidR="00FD5CF6" w:rsidRPr="00FD5CF6" w:rsidRDefault="00FD5CF6" w:rsidP="00FD5CF6">
            <w:pPr>
              <w:ind w:left="-108" w:right="57"/>
              <w:jc w:val="right"/>
              <w:rPr>
                <w:rFonts w:ascii="Arial" w:hAnsi="Arial" w:cs="Arial"/>
                <w:b/>
                <w:bCs/>
                <w:caps/>
                <w:color w:val="000000"/>
                <w:sz w:val="16"/>
                <w:szCs w:val="16"/>
                <w:lang w:val="ru-RU"/>
              </w:rPr>
            </w:pPr>
            <w:r w:rsidRPr="00FD5CF6">
              <w:rPr>
                <w:rFonts w:ascii="Arial" w:hAnsi="Arial" w:cs="Arial"/>
                <w:b/>
                <w:color w:val="000000"/>
                <w:sz w:val="16"/>
                <w:szCs w:val="16"/>
                <w:lang w:val="ru-RU"/>
              </w:rPr>
              <w:t>Итого</w:t>
            </w:r>
          </w:p>
        </w:tc>
        <w:tc>
          <w:tcPr>
            <w:tcW w:w="1134" w:type="dxa"/>
            <w:vMerge w:val="restart"/>
            <w:tcBorders>
              <w:top w:val="nil"/>
            </w:tcBorders>
            <w:noWrap/>
            <w:tcMar>
              <w:left w:w="108" w:type="dxa"/>
              <w:right w:w="108" w:type="dxa"/>
            </w:tcMar>
            <w:vAlign w:val="bottom"/>
          </w:tcPr>
          <w:p w:rsidR="00FD5CF6" w:rsidRPr="00FD5CF6" w:rsidRDefault="00FD5CF6" w:rsidP="00FD5CF6">
            <w:pPr>
              <w:ind w:left="-108" w:right="57"/>
              <w:jc w:val="right"/>
              <w:outlineLvl w:val="0"/>
              <w:rPr>
                <w:rFonts w:ascii="Arial" w:hAnsi="Arial" w:cs="Arial"/>
                <w:b/>
                <w:bCs/>
                <w:caps/>
                <w:color w:val="000000"/>
                <w:sz w:val="16"/>
                <w:szCs w:val="16"/>
                <w:lang w:val="ru-RU"/>
              </w:rPr>
            </w:pPr>
            <w:r w:rsidRPr="00FD5CF6">
              <w:rPr>
                <w:rFonts w:ascii="Arial" w:hAnsi="Arial" w:cs="Arial"/>
                <w:b/>
                <w:color w:val="000000"/>
                <w:sz w:val="16"/>
                <w:szCs w:val="16"/>
                <w:lang w:val="ru-RU"/>
              </w:rPr>
              <w:t>Не про-сроченная и не обес-цененная</w:t>
            </w:r>
          </w:p>
        </w:tc>
        <w:tc>
          <w:tcPr>
            <w:tcW w:w="5670" w:type="dxa"/>
            <w:gridSpan w:val="5"/>
            <w:tcBorders>
              <w:top w:val="nil"/>
              <w:bottom w:val="single" w:sz="4" w:space="0" w:color="auto"/>
            </w:tcBorders>
            <w:noWrap/>
            <w:tcMar>
              <w:left w:w="108" w:type="dxa"/>
              <w:right w:w="108" w:type="dxa"/>
            </w:tcMar>
            <w:vAlign w:val="bottom"/>
          </w:tcPr>
          <w:p w:rsidR="00FD5CF6" w:rsidRPr="00FD5CF6" w:rsidRDefault="00FD5CF6" w:rsidP="00FD5CF6">
            <w:pPr>
              <w:tabs>
                <w:tab w:val="decimal" w:pos="1293"/>
              </w:tabs>
              <w:ind w:left="-112" w:right="-112"/>
              <w:jc w:val="center"/>
              <w:rPr>
                <w:rFonts w:ascii="Arial" w:hAnsi="Arial" w:cs="Arial"/>
                <w:b/>
                <w:color w:val="000000"/>
                <w:sz w:val="16"/>
                <w:szCs w:val="16"/>
              </w:rPr>
            </w:pPr>
            <w:r w:rsidRPr="00FD5CF6">
              <w:rPr>
                <w:rFonts w:ascii="Arial" w:hAnsi="Arial" w:cs="Arial"/>
                <w:b/>
                <w:color w:val="000000"/>
                <w:sz w:val="16"/>
                <w:szCs w:val="16"/>
                <w:lang w:val="ru-RU"/>
              </w:rPr>
              <w:t>Просроченная, но не обесцененная</w:t>
            </w:r>
          </w:p>
        </w:tc>
      </w:tr>
      <w:tr w:rsidR="00FD5CF6" w:rsidRPr="00FD5CF6" w:rsidTr="00FD5CF6">
        <w:trPr>
          <w:trHeight w:val="227"/>
        </w:trPr>
        <w:tc>
          <w:tcPr>
            <w:tcW w:w="1701" w:type="dxa"/>
            <w:vMerge/>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rPr>
            </w:pPr>
          </w:p>
        </w:tc>
        <w:tc>
          <w:tcPr>
            <w:tcW w:w="1134" w:type="dxa"/>
            <w:vMerge/>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color w:val="000000"/>
                <w:sz w:val="16"/>
                <w:szCs w:val="16"/>
                <w:lang w:val="ru-RU"/>
              </w:rPr>
            </w:pPr>
          </w:p>
        </w:tc>
        <w:tc>
          <w:tcPr>
            <w:tcW w:w="1134" w:type="dxa"/>
            <w:vMerge/>
            <w:tcBorders>
              <w:bottom w:val="single" w:sz="4" w:space="0" w:color="auto"/>
            </w:tcBorders>
            <w:noWrap/>
            <w:tcMar>
              <w:left w:w="108" w:type="dxa"/>
              <w:right w:w="108" w:type="dxa"/>
            </w:tcMar>
            <w:vAlign w:val="bottom"/>
          </w:tcPr>
          <w:p w:rsidR="00FD5CF6" w:rsidRPr="00FD5CF6" w:rsidRDefault="00FD5CF6" w:rsidP="00FD5CF6">
            <w:pPr>
              <w:ind w:left="-108" w:right="57"/>
              <w:jc w:val="right"/>
              <w:outlineLvl w:val="0"/>
              <w:rPr>
                <w:rFonts w:ascii="Arial" w:hAnsi="Arial" w:cs="Arial"/>
                <w:b/>
                <w:color w:val="000000"/>
                <w:sz w:val="16"/>
                <w:szCs w:val="16"/>
                <w:lang w:val="ru-RU"/>
              </w:rPr>
            </w:pPr>
          </w:p>
        </w:tc>
        <w:tc>
          <w:tcPr>
            <w:tcW w:w="1134"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color w:val="000000"/>
                <w:sz w:val="16"/>
                <w:szCs w:val="16"/>
                <w:lang w:val="ru-RU"/>
              </w:rPr>
            </w:pPr>
            <w:r w:rsidRPr="00FD5CF6">
              <w:rPr>
                <w:rFonts w:ascii="Arial" w:hAnsi="Arial" w:cs="Arial"/>
                <w:b/>
                <w:color w:val="000000"/>
                <w:sz w:val="16"/>
                <w:szCs w:val="16"/>
                <w:lang w:val="ru-RU"/>
              </w:rPr>
              <w:t>&lt;30 дней</w:t>
            </w:r>
          </w:p>
        </w:tc>
        <w:tc>
          <w:tcPr>
            <w:tcW w:w="1134"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color w:val="000000"/>
                <w:sz w:val="16"/>
                <w:szCs w:val="16"/>
                <w:lang w:val="ru-RU"/>
              </w:rPr>
            </w:pPr>
            <w:r w:rsidRPr="00FD5CF6">
              <w:rPr>
                <w:rFonts w:ascii="Arial" w:hAnsi="Arial" w:cs="Arial"/>
                <w:b/>
                <w:color w:val="000000"/>
                <w:sz w:val="16"/>
                <w:szCs w:val="16"/>
                <w:lang w:val="ru-RU"/>
              </w:rPr>
              <w:t>30-60 дней</w:t>
            </w:r>
          </w:p>
        </w:tc>
        <w:tc>
          <w:tcPr>
            <w:tcW w:w="1134"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color w:val="000000"/>
                <w:sz w:val="16"/>
                <w:szCs w:val="16"/>
                <w:lang w:val="ru-RU"/>
              </w:rPr>
            </w:pPr>
            <w:r w:rsidRPr="00FD5CF6">
              <w:rPr>
                <w:rFonts w:ascii="Arial" w:hAnsi="Arial" w:cs="Arial"/>
                <w:b/>
                <w:color w:val="000000"/>
                <w:sz w:val="16"/>
                <w:szCs w:val="16"/>
                <w:lang w:val="ru-RU"/>
              </w:rPr>
              <w:t>60-90 дней</w:t>
            </w:r>
          </w:p>
        </w:tc>
        <w:tc>
          <w:tcPr>
            <w:tcW w:w="1134"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color w:val="000000"/>
                <w:sz w:val="16"/>
                <w:szCs w:val="16"/>
                <w:lang w:val="ru-RU"/>
              </w:rPr>
            </w:pPr>
            <w:r w:rsidRPr="00FD5CF6">
              <w:rPr>
                <w:rFonts w:ascii="Arial" w:hAnsi="Arial" w:cs="Arial"/>
                <w:b/>
                <w:color w:val="000000"/>
                <w:sz w:val="16"/>
                <w:szCs w:val="16"/>
                <w:lang w:val="ru-RU"/>
              </w:rPr>
              <w:t>9</w:t>
            </w:r>
            <w:r w:rsidRPr="00FD5CF6">
              <w:rPr>
                <w:rFonts w:ascii="Arial" w:hAnsi="Arial" w:cs="Arial"/>
                <w:b/>
                <w:color w:val="000000"/>
                <w:sz w:val="16"/>
                <w:szCs w:val="16"/>
              </w:rPr>
              <w:t>0</w:t>
            </w:r>
            <w:r w:rsidRPr="00FD5CF6">
              <w:rPr>
                <w:rFonts w:ascii="Arial" w:hAnsi="Arial" w:cs="Arial"/>
                <w:b/>
                <w:color w:val="000000"/>
                <w:sz w:val="16"/>
                <w:szCs w:val="16"/>
                <w:lang w:val="ru-RU"/>
              </w:rPr>
              <w:t>-12</w:t>
            </w:r>
            <w:r w:rsidRPr="00FD5CF6">
              <w:rPr>
                <w:rFonts w:ascii="Arial" w:hAnsi="Arial" w:cs="Arial"/>
                <w:b/>
                <w:color w:val="000000"/>
                <w:sz w:val="16"/>
                <w:szCs w:val="16"/>
              </w:rPr>
              <w:t>0</w:t>
            </w:r>
            <w:r w:rsidRPr="00FD5CF6">
              <w:rPr>
                <w:rFonts w:ascii="Arial" w:hAnsi="Arial" w:cs="Arial"/>
                <w:b/>
                <w:color w:val="000000"/>
                <w:sz w:val="16"/>
                <w:szCs w:val="16"/>
                <w:lang w:val="ru-RU"/>
              </w:rPr>
              <w:t xml:space="preserve"> дней</w:t>
            </w:r>
          </w:p>
        </w:tc>
        <w:tc>
          <w:tcPr>
            <w:tcW w:w="1134"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color w:val="000000"/>
                <w:sz w:val="16"/>
                <w:szCs w:val="16"/>
                <w:lang w:val="ru-RU"/>
              </w:rPr>
            </w:pPr>
            <w:r w:rsidRPr="00FD5CF6">
              <w:rPr>
                <w:rFonts w:ascii="Arial" w:hAnsi="Arial" w:cs="Arial"/>
                <w:b/>
                <w:color w:val="000000"/>
                <w:sz w:val="16"/>
                <w:szCs w:val="16"/>
                <w:lang w:val="ru-RU"/>
              </w:rPr>
              <w:t>&gt;120 дней</w:t>
            </w:r>
          </w:p>
        </w:tc>
      </w:tr>
      <w:tr w:rsidR="00FD5CF6" w:rsidRPr="00FD5CF6" w:rsidTr="00FD5CF6">
        <w:tblPrEx>
          <w:tblBorders>
            <w:bottom w:val="none" w:sz="0" w:space="0" w:color="auto"/>
          </w:tblBorders>
        </w:tblPrEx>
        <w:trPr>
          <w:trHeight w:val="227"/>
        </w:trPr>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 xml:space="preserve"> </w:t>
            </w: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102"/>
              <w:jc w:val="center"/>
              <w:outlineLvl w:val="0"/>
              <w:rPr>
                <w:rFonts w:ascii="Arial" w:hAnsi="Arial" w:cs="Arial"/>
                <w:color w:val="000000"/>
                <w:sz w:val="16"/>
                <w:szCs w:val="16"/>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rPr>
            </w:pPr>
          </w:p>
        </w:tc>
      </w:tr>
      <w:tr w:rsidR="00FD5CF6" w:rsidRPr="00FD5CF6" w:rsidTr="00FD5CF6">
        <w:tblPrEx>
          <w:tblBorders>
            <w:bottom w:val="none" w:sz="0" w:space="0" w:color="auto"/>
          </w:tblBorders>
        </w:tblPrEx>
        <w:trPr>
          <w:trHeight w:val="227"/>
        </w:trPr>
        <w:tc>
          <w:tcPr>
            <w:tcW w:w="1701"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201</w:t>
            </w:r>
            <w:r w:rsidRPr="00FD5CF6">
              <w:rPr>
                <w:rFonts w:ascii="Arial" w:hAnsi="Arial" w:cs="Arial"/>
                <w:b/>
                <w:sz w:val="16"/>
                <w:szCs w:val="16"/>
              </w:rPr>
              <w:t>5</w:t>
            </w:r>
            <w:r w:rsidRPr="00FD5CF6">
              <w:rPr>
                <w:rFonts w:ascii="Arial" w:hAnsi="Arial" w:cs="Arial"/>
                <w:b/>
                <w:sz w:val="16"/>
                <w:szCs w:val="16"/>
                <w:lang w:val="ru-RU"/>
              </w:rPr>
              <w:t xml:space="preserve"> год</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b/>
                <w:color w:val="000000"/>
                <w:sz w:val="16"/>
                <w:szCs w:val="16"/>
              </w:rPr>
            </w:pPr>
            <w:r w:rsidRPr="00FD5CF6">
              <w:rPr>
                <w:rFonts w:ascii="Arial" w:hAnsi="Arial" w:cs="Arial"/>
                <w:b/>
                <w:color w:val="000000"/>
                <w:sz w:val="16"/>
                <w:szCs w:val="16"/>
              </w:rPr>
              <w:t>283.248.000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102"/>
              <w:jc w:val="center"/>
              <w:outlineLvl w:val="0"/>
              <w:rPr>
                <w:rFonts w:ascii="Arial" w:hAnsi="Arial" w:cs="Arial"/>
                <w:b/>
                <w:color w:val="000000"/>
                <w:sz w:val="16"/>
                <w:szCs w:val="16"/>
              </w:rPr>
            </w:pPr>
            <w:r w:rsidRPr="00FD5CF6">
              <w:rPr>
                <w:rFonts w:ascii="Arial" w:hAnsi="Arial" w:cs="Arial"/>
                <w:b/>
                <w:color w:val="000000"/>
                <w:sz w:val="16"/>
                <w:szCs w:val="16"/>
              </w:rPr>
              <w:t>234.859.000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b/>
                <w:color w:val="000000"/>
                <w:sz w:val="16"/>
                <w:szCs w:val="16"/>
              </w:rPr>
            </w:pPr>
            <w:r w:rsidRPr="00FD5CF6">
              <w:rPr>
                <w:rFonts w:ascii="Arial" w:hAnsi="Arial" w:cs="Arial"/>
                <w:b/>
                <w:color w:val="000000"/>
                <w:sz w:val="16"/>
                <w:szCs w:val="16"/>
              </w:rPr>
              <w:t>6.343.000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b/>
                <w:color w:val="000000"/>
                <w:sz w:val="16"/>
                <w:szCs w:val="16"/>
              </w:rPr>
            </w:pPr>
            <w:r w:rsidRPr="00FD5CF6">
              <w:rPr>
                <w:rFonts w:ascii="Arial" w:hAnsi="Arial" w:cs="Arial"/>
                <w:b/>
                <w:color w:val="000000"/>
                <w:sz w:val="16"/>
                <w:szCs w:val="16"/>
              </w:rPr>
              <w:t>10.174.000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b/>
                <w:color w:val="000000"/>
                <w:sz w:val="16"/>
                <w:szCs w:val="16"/>
              </w:rPr>
            </w:pPr>
            <w:r w:rsidRPr="00FD5CF6">
              <w:rPr>
                <w:rFonts w:ascii="Arial" w:hAnsi="Arial" w:cs="Arial"/>
                <w:b/>
                <w:color w:val="000000"/>
                <w:sz w:val="16"/>
                <w:szCs w:val="16"/>
              </w:rPr>
              <w:t>5.275.000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b/>
                <w:color w:val="000000"/>
                <w:sz w:val="16"/>
                <w:szCs w:val="16"/>
              </w:rPr>
            </w:pPr>
            <w:r w:rsidRPr="00FD5CF6">
              <w:rPr>
                <w:rFonts w:ascii="Arial" w:hAnsi="Arial" w:cs="Arial"/>
                <w:b/>
                <w:color w:val="000000"/>
                <w:sz w:val="16"/>
                <w:szCs w:val="16"/>
              </w:rPr>
              <w:t>1.344.000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b/>
                <w:color w:val="000000"/>
                <w:sz w:val="16"/>
                <w:szCs w:val="16"/>
              </w:rPr>
            </w:pPr>
            <w:r w:rsidRPr="00FD5CF6">
              <w:rPr>
                <w:rFonts w:ascii="Arial" w:hAnsi="Arial" w:cs="Arial"/>
                <w:b/>
                <w:color w:val="000000"/>
                <w:sz w:val="16"/>
                <w:szCs w:val="16"/>
              </w:rPr>
              <w:t>25.253.000</w:t>
            </w:r>
          </w:p>
        </w:tc>
      </w:tr>
      <w:tr w:rsidR="00FD5CF6" w:rsidRPr="00FD5CF6" w:rsidTr="00FD5CF6">
        <w:tblPrEx>
          <w:tblBorders>
            <w:bottom w:val="none" w:sz="0" w:space="0" w:color="auto"/>
          </w:tblBorders>
        </w:tblPrEx>
        <w:trPr>
          <w:trHeight w:val="227"/>
        </w:trPr>
        <w:tc>
          <w:tcPr>
            <w:tcW w:w="1701" w:type="dxa"/>
            <w:tcBorders>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2014 год</w:t>
            </w:r>
          </w:p>
        </w:tc>
        <w:tc>
          <w:tcPr>
            <w:tcW w:w="1134" w:type="dxa"/>
            <w:tcBorders>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lang w:val="ru-RU"/>
              </w:rPr>
            </w:pPr>
            <w:r w:rsidRPr="00FD5CF6">
              <w:rPr>
                <w:rFonts w:ascii="Arial" w:hAnsi="Arial" w:cs="Arial"/>
                <w:color w:val="000000"/>
                <w:sz w:val="16"/>
                <w:szCs w:val="16"/>
                <w:lang w:val="ru-RU"/>
              </w:rPr>
              <w:t>314.749.000</w:t>
            </w:r>
          </w:p>
        </w:tc>
        <w:tc>
          <w:tcPr>
            <w:tcW w:w="1134" w:type="dxa"/>
            <w:tcBorders>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102"/>
              <w:jc w:val="center"/>
              <w:outlineLvl w:val="0"/>
              <w:rPr>
                <w:rFonts w:ascii="Arial" w:hAnsi="Arial" w:cs="Arial"/>
                <w:color w:val="000000"/>
                <w:sz w:val="16"/>
                <w:szCs w:val="16"/>
                <w:lang w:val="ru-RU"/>
              </w:rPr>
            </w:pPr>
            <w:r w:rsidRPr="00FD5CF6">
              <w:rPr>
                <w:rFonts w:ascii="Arial" w:hAnsi="Arial" w:cs="Arial"/>
                <w:color w:val="000000"/>
                <w:sz w:val="16"/>
                <w:szCs w:val="16"/>
                <w:lang w:val="ru-RU"/>
              </w:rPr>
              <w:t>239.790.000</w:t>
            </w:r>
          </w:p>
        </w:tc>
        <w:tc>
          <w:tcPr>
            <w:tcW w:w="1134" w:type="dxa"/>
            <w:tcBorders>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lang w:val="ru-RU"/>
              </w:rPr>
            </w:pPr>
            <w:r w:rsidRPr="00FD5CF6">
              <w:rPr>
                <w:rFonts w:ascii="Arial" w:hAnsi="Arial" w:cs="Arial"/>
                <w:color w:val="000000"/>
                <w:sz w:val="16"/>
                <w:szCs w:val="16"/>
                <w:lang w:val="ru-RU"/>
              </w:rPr>
              <w:t>17.152.000</w:t>
            </w:r>
          </w:p>
        </w:tc>
        <w:tc>
          <w:tcPr>
            <w:tcW w:w="1134" w:type="dxa"/>
            <w:tcBorders>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lang w:val="ru-RU"/>
              </w:rPr>
            </w:pPr>
            <w:r w:rsidRPr="00FD5CF6">
              <w:rPr>
                <w:rFonts w:ascii="Arial" w:hAnsi="Arial" w:cs="Arial"/>
                <w:color w:val="000000"/>
                <w:sz w:val="16"/>
                <w:szCs w:val="16"/>
                <w:lang w:val="ru-RU"/>
              </w:rPr>
              <w:t>15.425.000</w:t>
            </w:r>
          </w:p>
        </w:tc>
        <w:tc>
          <w:tcPr>
            <w:tcW w:w="1134" w:type="dxa"/>
            <w:tcBorders>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lang w:val="ru-RU"/>
              </w:rPr>
            </w:pPr>
            <w:r w:rsidRPr="00FD5CF6">
              <w:rPr>
                <w:rFonts w:ascii="Arial" w:hAnsi="Arial" w:cs="Arial"/>
                <w:color w:val="000000"/>
                <w:sz w:val="16"/>
                <w:szCs w:val="16"/>
                <w:lang w:val="ru-RU"/>
              </w:rPr>
              <w:t>8.293.000</w:t>
            </w:r>
          </w:p>
        </w:tc>
        <w:tc>
          <w:tcPr>
            <w:tcW w:w="1134" w:type="dxa"/>
            <w:tcBorders>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lang w:val="ru-RU"/>
              </w:rPr>
            </w:pPr>
            <w:r w:rsidRPr="00FD5CF6">
              <w:rPr>
                <w:rFonts w:ascii="Arial" w:hAnsi="Arial" w:cs="Arial"/>
                <w:color w:val="000000"/>
                <w:sz w:val="16"/>
                <w:szCs w:val="16"/>
                <w:lang w:val="ru-RU"/>
              </w:rPr>
              <w:t>7.170.000</w:t>
            </w:r>
          </w:p>
        </w:tc>
        <w:tc>
          <w:tcPr>
            <w:tcW w:w="1134" w:type="dxa"/>
            <w:tcBorders>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102"/>
              <w:jc w:val="center"/>
              <w:rPr>
                <w:rFonts w:ascii="Arial" w:hAnsi="Arial" w:cs="Arial"/>
                <w:color w:val="000000"/>
                <w:sz w:val="16"/>
                <w:szCs w:val="16"/>
                <w:lang w:val="ru-RU"/>
              </w:rPr>
            </w:pPr>
            <w:r w:rsidRPr="00FD5CF6">
              <w:rPr>
                <w:rFonts w:ascii="Arial" w:hAnsi="Arial" w:cs="Arial"/>
                <w:color w:val="000000"/>
                <w:sz w:val="16"/>
                <w:szCs w:val="16"/>
                <w:lang w:val="ru-RU"/>
              </w:rPr>
              <w:t>26.919.000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З</w:t>
      </w:r>
      <w:r w:rsidRPr="00FD5CF6">
        <w:rPr>
          <w:rFonts w:hint="eastAsia"/>
          <w:b/>
          <w:bCs/>
          <w:szCs w:val="20"/>
          <w:lang w:val="ru-RU"/>
        </w:rPr>
        <w:t>апасы</w:t>
      </w:r>
    </w:p>
    <w:p w:rsidR="00FD5CF6" w:rsidRPr="00FD5CF6" w:rsidRDefault="00FD5CF6" w:rsidP="00FD5CF6">
      <w:pPr>
        <w:widowControl/>
        <w:adjustRightInd/>
        <w:spacing w:before="120" w:after="120"/>
        <w:jc w:val="left"/>
        <w:textAlignment w:val="auto"/>
        <w:outlineLvl w:val="5"/>
        <w:rPr>
          <w:color w:val="000000"/>
          <w:szCs w:val="20"/>
          <w:lang w:val="ru-RU"/>
        </w:rPr>
      </w:pPr>
      <w:r w:rsidRPr="00FD5CF6">
        <w:rPr>
          <w:color w:val="000000"/>
          <w:szCs w:val="20"/>
          <w:lang w:val="ru-RU"/>
        </w:rPr>
        <w:t>По состоянию на 31 декабря запасы включали:</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widowControl/>
              <w:adjustRightInd/>
              <w:ind w:left="5" w:right="-108" w:hanging="113"/>
              <w:jc w:val="left"/>
              <w:textAlignment w:val="auto"/>
              <w:rPr>
                <w:rFonts w:ascii="Arial" w:hAnsi="Arial" w:cs="Arial"/>
                <w:i/>
                <w:iCs/>
                <w:sz w:val="18"/>
                <w:szCs w:val="18"/>
                <w:lang w:val="ru-RU"/>
              </w:rPr>
            </w:pPr>
            <w:r w:rsidRPr="00FD5CF6">
              <w:rPr>
                <w:rFonts w:ascii="Arial" w:hAnsi="Arial" w:cs="Arial"/>
                <w:i/>
                <w:sz w:val="16"/>
                <w:szCs w:val="18"/>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68"/>
              <w:jc w:val="right"/>
              <w:rPr>
                <w:rFonts w:ascii="Arial" w:hAnsi="Arial" w:cs="Arial"/>
                <w:b/>
                <w:bCs/>
                <w:sz w:val="18"/>
                <w:szCs w:val="18"/>
                <w:lang w:val="ru-RU"/>
              </w:rPr>
            </w:pPr>
            <w:r w:rsidRPr="00FD5CF6">
              <w:rPr>
                <w:rFonts w:ascii="Arial" w:hAnsi="Arial" w:cs="Arial"/>
                <w:b/>
                <w:bCs/>
                <w:sz w:val="18"/>
                <w:szCs w:val="18"/>
                <w:lang w:val="ru-RU"/>
              </w:rPr>
              <w:t>201</w:t>
            </w:r>
            <w:r w:rsidRPr="00FD5CF6">
              <w:rPr>
                <w:rFonts w:ascii="Arial" w:hAnsi="Arial" w:cs="Arial"/>
                <w:b/>
                <w:bCs/>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68"/>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Урановая продукция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rPr>
              <w:t>65.882</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37.314</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Производственные материалы и запасы</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33.890</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33.014</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Продукты переработки газа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33.353</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13.853</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Материалы и запасы нефтегазовой отрасли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26.026</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23.176</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Продукция переработки нефти для продажи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25.867</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75.458.000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Товары для перепродажи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25.177</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25.039</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Незавершённое производство</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25.137</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31.437</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Топливо</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17.798</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22.203</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Сырая нефть</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11.606</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29.445</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Материалы и запасы железнодорожной отрасли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10.003</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12.631</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Запасные части для оборудования по передаче электроэнергии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7.440</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2.595</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Авиационные запасные части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5.687</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5.687</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Материалы и запасы урановой отрасли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2.733</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3.649</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Запасные части для телекоммуникационного оборудования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2.685</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3.573</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Прочие материалы и запасы</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rPr>
              <w:t>37.67</w:t>
            </w:r>
            <w:r w:rsidRPr="00FD5CF6">
              <w:rPr>
                <w:rFonts w:ascii="Arial" w:hAnsi="Arial" w:cs="Arial"/>
                <w:b/>
                <w:bCs/>
                <w:sz w:val="18"/>
                <w:szCs w:val="18"/>
                <w:lang w:val="ru-RU"/>
              </w:rPr>
              <w:t>2</w:t>
            </w:r>
            <w:r w:rsidRPr="00FD5CF6">
              <w:rPr>
                <w:rFonts w:ascii="Arial" w:hAnsi="Arial" w:cs="Arial"/>
                <w:b/>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rPr>
            </w:pPr>
            <w:r w:rsidRPr="00FD5CF6">
              <w:rPr>
                <w:rFonts w:ascii="Arial" w:hAnsi="Arial" w:cs="Arial"/>
                <w:bCs/>
                <w:sz w:val="18"/>
                <w:szCs w:val="18"/>
              </w:rPr>
              <w:t>55.396</w:t>
            </w:r>
            <w:r w:rsidRPr="00FD5CF6">
              <w:rPr>
                <w:rFonts w:ascii="Arial" w:hAnsi="Arial" w:cs="Arial"/>
                <w:sz w:val="18"/>
                <w:szCs w:val="18"/>
                <w:lang w:val="ru-RU"/>
              </w:rPr>
              <w:t>.000</w:t>
            </w:r>
          </w:p>
        </w:tc>
      </w:tr>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b/>
                <w:bCs/>
                <w:sz w:val="18"/>
                <w:szCs w:val="18"/>
                <w:lang w:val="ru-RU"/>
              </w:rPr>
            </w:pPr>
            <w:r w:rsidRPr="00FD5CF6">
              <w:rPr>
                <w:rFonts w:ascii="Arial" w:hAnsi="Arial" w:cs="Arial"/>
                <w:sz w:val="18"/>
                <w:szCs w:val="18"/>
                <w:lang w:val="ru-RU"/>
              </w:rPr>
              <w:t xml:space="preserve">Минус: резерв по чистой стоимости реализации </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(12.612</w:t>
            </w:r>
            <w:r w:rsidRPr="00FD5CF6">
              <w:rPr>
                <w:rFonts w:ascii="Arial" w:hAnsi="Arial" w:cs="Arial"/>
                <w:b/>
                <w:sz w:val="18"/>
                <w:szCs w:val="18"/>
                <w:lang w:val="ru-RU"/>
              </w:rPr>
              <w:t>.000</w:t>
            </w:r>
            <w:r w:rsidRPr="00FD5CF6">
              <w:rPr>
                <w:rFonts w:ascii="Arial" w:hAnsi="Arial" w:cs="Arial"/>
                <w:b/>
                <w:bCs/>
                <w:sz w:val="18"/>
                <w:szCs w:val="18"/>
              </w:rPr>
              <w:t>)</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(18.955</w:t>
            </w:r>
            <w:r w:rsidRPr="00FD5CF6">
              <w:rPr>
                <w:rFonts w:ascii="Arial" w:hAnsi="Arial" w:cs="Arial"/>
                <w:sz w:val="18"/>
                <w:szCs w:val="18"/>
                <w:lang w:val="ru-RU"/>
              </w:rPr>
              <w:t>.000</w:t>
            </w:r>
            <w:r w:rsidRPr="00FD5CF6">
              <w:rPr>
                <w:rFonts w:ascii="Arial" w:hAnsi="Arial" w:cs="Arial"/>
                <w:bCs/>
                <w:sz w:val="18"/>
                <w:szCs w:val="18"/>
              </w:rPr>
              <w:t>)</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318.34</w:t>
            </w:r>
            <w:r w:rsidRPr="00FD5CF6">
              <w:rPr>
                <w:rFonts w:ascii="Arial" w:hAnsi="Arial" w:cs="Arial"/>
                <w:b/>
                <w:bCs/>
                <w:sz w:val="18"/>
                <w:szCs w:val="18"/>
                <w:lang w:val="ru-RU"/>
              </w:rPr>
              <w:t>4</w:t>
            </w:r>
            <w:r w:rsidRPr="00FD5CF6">
              <w:rPr>
                <w:rFonts w:ascii="Arial" w:hAnsi="Arial" w:cs="Arial"/>
                <w:b/>
                <w:sz w:val="18"/>
                <w:szCs w:val="18"/>
                <w:lang w:val="ru-RU"/>
              </w:rPr>
              <w:t>.000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355.515</w:t>
            </w:r>
            <w:r w:rsidRPr="00FD5CF6">
              <w:rPr>
                <w:rFonts w:ascii="Arial" w:hAnsi="Arial" w:cs="Arial"/>
                <w:sz w:val="18"/>
                <w:szCs w:val="18"/>
                <w:lang w:val="ru-RU"/>
              </w:rPr>
              <w:t>.000</w:t>
            </w:r>
          </w:p>
        </w:tc>
      </w:tr>
    </w:tbl>
    <w:p w:rsidR="00FD5CF6" w:rsidRPr="00FD5CF6" w:rsidRDefault="00FD5CF6" w:rsidP="00FD5CF6">
      <w:pPr>
        <w:rPr>
          <w:b/>
          <w:bCs/>
          <w:caps/>
          <w:lang w:val="ru-RU"/>
        </w:rPr>
      </w:pPr>
    </w:p>
    <w:p w:rsidR="00FD5CF6" w:rsidRPr="00FD5CF6" w:rsidRDefault="00FD5CF6" w:rsidP="00FD5CF6">
      <w:pPr>
        <w:rPr>
          <w:b/>
          <w:bCs/>
          <w:caps/>
          <w:lang w:val="ru-RU"/>
        </w:rPr>
        <w:sectPr w:rsidR="00FD5CF6" w:rsidRPr="00FD5CF6" w:rsidSect="00FD5CF6">
          <w:headerReference w:type="default" r:id="rId42"/>
          <w:pgSz w:w="11907" w:h="16840" w:code="9"/>
          <w:pgMar w:top="1134" w:right="851" w:bottom="851" w:left="1418" w:header="709" w:footer="709" w:gutter="0"/>
          <w:cols w:space="720"/>
          <w:docGrid w:linePitch="36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Инвестиции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p>
    <w:p w:rsidR="00FD5CF6" w:rsidRPr="00FD5CF6" w:rsidRDefault="00FD5CF6" w:rsidP="00FD5CF6">
      <w:pPr>
        <w:widowControl/>
        <w:adjustRightInd/>
        <w:spacing w:before="80" w:after="80"/>
        <w:textAlignment w:val="auto"/>
        <w:outlineLvl w:val="5"/>
        <w:rPr>
          <w:szCs w:val="20"/>
          <w:lang w:val="ru-RU"/>
        </w:rPr>
      </w:pPr>
      <w:r w:rsidRPr="00FD5CF6">
        <w:rPr>
          <w:szCs w:val="20"/>
          <w:lang w:val="ru-RU"/>
        </w:rPr>
        <w:t>По состоянию на 31 декабря инвестиции в совместные предприятия и ассоциированные компании представлены следующим образом:</w:t>
      </w:r>
    </w:p>
    <w:tbl>
      <w:tblPr>
        <w:tblW w:w="1458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855"/>
        <w:gridCol w:w="3458"/>
        <w:gridCol w:w="1587"/>
        <w:gridCol w:w="1418"/>
        <w:gridCol w:w="1421"/>
        <w:gridCol w:w="1418"/>
        <w:gridCol w:w="1417"/>
        <w:gridCol w:w="6"/>
      </w:tblGrid>
      <w:tr w:rsidR="00FD5CF6" w:rsidRPr="00FD5CF6" w:rsidTr="00FD5CF6">
        <w:trPr>
          <w:gridAfter w:val="1"/>
          <w:wAfter w:w="6" w:type="dxa"/>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Cs/>
                <w:i/>
                <w:sz w:val="17"/>
                <w:szCs w:val="17"/>
                <w:lang w:val="ru-RU"/>
              </w:rPr>
            </w:pP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
                <w:sz w:val="17"/>
                <w:szCs w:val="17"/>
                <w:lang w:val="ru-RU"/>
              </w:rPr>
            </w:pPr>
          </w:p>
        </w:tc>
        <w:tc>
          <w:tcPr>
            <w:tcW w:w="1587" w:type="dxa"/>
            <w:vMerge w:val="restart"/>
            <w:tcBorders>
              <w:top w:val="nil"/>
              <w:left w:val="nil"/>
              <w:right w:val="nil"/>
            </w:tcBorders>
            <w:vAlign w:val="bottom"/>
          </w:tcPr>
          <w:p w:rsidR="00FD5CF6" w:rsidRPr="00FD5CF6" w:rsidRDefault="00FD5CF6" w:rsidP="00FD5CF6">
            <w:pPr>
              <w:ind w:left="-102" w:right="-102"/>
              <w:jc w:val="center"/>
              <w:rPr>
                <w:rFonts w:ascii="Arial" w:hAnsi="Arial" w:cs="Arial"/>
                <w:b/>
                <w:sz w:val="17"/>
                <w:szCs w:val="17"/>
                <w:lang w:val="ru-RU"/>
              </w:rPr>
            </w:pPr>
            <w:r w:rsidRPr="00FD5CF6">
              <w:rPr>
                <w:rFonts w:ascii="Arial" w:hAnsi="Arial" w:cs="Arial"/>
                <w:b/>
                <w:sz w:val="17"/>
                <w:szCs w:val="17"/>
                <w:lang w:val="ru-RU"/>
              </w:rPr>
              <w:t>Место осуществления деятельности</w:t>
            </w:r>
          </w:p>
        </w:tc>
        <w:tc>
          <w:tcPr>
            <w:tcW w:w="2839" w:type="dxa"/>
            <w:gridSpan w:val="2"/>
            <w:tcBorders>
              <w:top w:val="nil"/>
              <w:left w:val="nil"/>
              <w:bottom w:val="single" w:sz="4" w:space="0" w:color="auto"/>
              <w:right w:val="nil"/>
            </w:tcBorders>
            <w:vAlign w:val="bottom"/>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b/>
                <w:sz w:val="17"/>
                <w:szCs w:val="17"/>
                <w:lang w:val="ru-RU"/>
              </w:rPr>
              <w:t>201</w:t>
            </w:r>
            <w:r w:rsidRPr="00FD5CF6">
              <w:rPr>
                <w:rFonts w:ascii="Arial" w:hAnsi="Arial" w:cs="Arial"/>
                <w:b/>
                <w:sz w:val="17"/>
                <w:szCs w:val="17"/>
              </w:rPr>
              <w:t>5</w:t>
            </w:r>
            <w:r w:rsidRPr="00FD5CF6">
              <w:rPr>
                <w:rFonts w:ascii="Arial" w:hAnsi="Arial" w:cs="Arial"/>
                <w:b/>
                <w:sz w:val="17"/>
                <w:szCs w:val="17"/>
                <w:lang w:val="ru-RU"/>
              </w:rPr>
              <w:t xml:space="preserve"> год</w:t>
            </w:r>
          </w:p>
        </w:tc>
        <w:tc>
          <w:tcPr>
            <w:tcW w:w="2835" w:type="dxa"/>
            <w:gridSpan w:val="2"/>
            <w:tcBorders>
              <w:top w:val="nil"/>
              <w:left w:val="nil"/>
              <w:bottom w:val="single" w:sz="4" w:space="0" w:color="auto"/>
              <w:right w:val="nil"/>
            </w:tcBorders>
            <w:vAlign w:val="bottom"/>
          </w:tcPr>
          <w:p w:rsidR="00FD5CF6" w:rsidRPr="00FD5CF6" w:rsidRDefault="00FD5CF6" w:rsidP="00FD5CF6">
            <w:pPr>
              <w:ind w:left="-57" w:right="-57"/>
              <w:jc w:val="center"/>
              <w:rPr>
                <w:rFonts w:ascii="Arial" w:hAnsi="Arial" w:cs="Arial"/>
                <w:sz w:val="17"/>
                <w:szCs w:val="17"/>
                <w:lang w:val="ru-RU"/>
              </w:rPr>
            </w:pPr>
            <w:r w:rsidRPr="00FD5CF6">
              <w:rPr>
                <w:rFonts w:ascii="Arial" w:hAnsi="Arial" w:cs="Arial"/>
                <w:sz w:val="17"/>
                <w:szCs w:val="17"/>
                <w:lang w:val="ru-RU"/>
              </w:rPr>
              <w:t>201</w:t>
            </w:r>
            <w:r w:rsidRPr="00FD5CF6">
              <w:rPr>
                <w:rFonts w:ascii="Arial" w:hAnsi="Arial" w:cs="Arial"/>
                <w:sz w:val="17"/>
                <w:szCs w:val="17"/>
              </w:rPr>
              <w:t>4</w:t>
            </w:r>
            <w:r w:rsidRPr="00FD5CF6">
              <w:rPr>
                <w:rFonts w:ascii="Arial" w:hAnsi="Arial" w:cs="Arial"/>
                <w:sz w:val="17"/>
                <w:szCs w:val="17"/>
                <w:lang w:val="ru-RU"/>
              </w:rPr>
              <w:t xml:space="preserve"> год</w:t>
            </w:r>
          </w:p>
        </w:tc>
      </w:tr>
      <w:tr w:rsidR="00FD5CF6" w:rsidRPr="00FD5CF6" w:rsidTr="00FD5CF6">
        <w:trPr>
          <w:cantSplit/>
          <w:trHeight w:val="210"/>
        </w:trPr>
        <w:tc>
          <w:tcPr>
            <w:tcW w:w="3855" w:type="dxa"/>
            <w:tcBorders>
              <w:top w:val="nil"/>
              <w:left w:val="nil"/>
              <w:bottom w:val="single" w:sz="4" w:space="0" w:color="auto"/>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7"/>
                <w:szCs w:val="17"/>
                <w:lang w:val="ru-RU"/>
              </w:rPr>
            </w:pPr>
            <w:r w:rsidRPr="00FD5CF6">
              <w:rPr>
                <w:rFonts w:ascii="Arial" w:hAnsi="Arial" w:cs="Arial"/>
                <w:i/>
                <w:sz w:val="17"/>
                <w:szCs w:val="17"/>
                <w:lang w:val="ru-RU"/>
              </w:rPr>
              <w:t>В тысячах тенге</w:t>
            </w:r>
          </w:p>
        </w:tc>
        <w:tc>
          <w:tcPr>
            <w:tcW w:w="3458" w:type="dxa"/>
            <w:tcBorders>
              <w:top w:val="nil"/>
              <w:left w:val="nil"/>
              <w:bottom w:val="single" w:sz="4" w:space="0" w:color="auto"/>
              <w:right w:val="nil"/>
            </w:tcBorders>
            <w:vAlign w:val="bottom"/>
          </w:tcPr>
          <w:p w:rsidR="00FD5CF6" w:rsidRPr="00FD5CF6" w:rsidRDefault="00FD5CF6" w:rsidP="00FD5CF6">
            <w:pPr>
              <w:ind w:left="-102" w:right="-102"/>
              <w:jc w:val="center"/>
              <w:rPr>
                <w:rFonts w:ascii="Arial" w:hAnsi="Arial" w:cs="Arial"/>
                <w:b/>
                <w:sz w:val="17"/>
                <w:szCs w:val="17"/>
                <w:lang w:val="ru-RU"/>
              </w:rPr>
            </w:pPr>
            <w:r w:rsidRPr="00FD5CF6">
              <w:rPr>
                <w:rFonts w:ascii="Arial" w:hAnsi="Arial" w:cs="Arial"/>
                <w:b/>
                <w:sz w:val="17"/>
                <w:szCs w:val="17"/>
                <w:lang w:val="ru-RU"/>
              </w:rPr>
              <w:t>Основная деятельность</w:t>
            </w:r>
          </w:p>
        </w:tc>
        <w:tc>
          <w:tcPr>
            <w:tcW w:w="1587" w:type="dxa"/>
            <w:vMerge/>
            <w:tcBorders>
              <w:left w:val="nil"/>
              <w:bottom w:val="single" w:sz="4" w:space="0" w:color="auto"/>
              <w:right w:val="nil"/>
            </w:tcBorders>
            <w:vAlign w:val="bottom"/>
          </w:tcPr>
          <w:p w:rsidR="00FD5CF6" w:rsidRPr="00FD5CF6" w:rsidRDefault="00FD5CF6" w:rsidP="00FD5CF6">
            <w:pPr>
              <w:ind w:left="-102" w:right="-102"/>
              <w:jc w:val="center"/>
              <w:rPr>
                <w:rFonts w:ascii="Arial" w:hAnsi="Arial" w:cs="Arial"/>
                <w:b/>
                <w:sz w:val="17"/>
                <w:szCs w:val="17"/>
                <w:lang w:val="ru-RU"/>
              </w:rPr>
            </w:pPr>
          </w:p>
        </w:tc>
        <w:tc>
          <w:tcPr>
            <w:tcW w:w="1418" w:type="dxa"/>
            <w:tcBorders>
              <w:top w:val="single" w:sz="4" w:space="0" w:color="auto"/>
              <w:left w:val="nil"/>
              <w:bottom w:val="single" w:sz="4" w:space="0" w:color="auto"/>
              <w:right w:val="nil"/>
            </w:tcBorders>
            <w:vAlign w:val="bottom"/>
          </w:tcPr>
          <w:p w:rsidR="00FD5CF6" w:rsidRPr="00FD5CF6" w:rsidRDefault="00FD5CF6" w:rsidP="00FD5CF6">
            <w:pPr>
              <w:ind w:left="-108"/>
              <w:jc w:val="right"/>
              <w:rPr>
                <w:rFonts w:ascii="Arial" w:hAnsi="Arial" w:cs="Arial"/>
                <w:b/>
                <w:sz w:val="17"/>
                <w:szCs w:val="17"/>
                <w:lang w:val="ru-RU"/>
              </w:rPr>
            </w:pPr>
            <w:r w:rsidRPr="00FD5CF6">
              <w:rPr>
                <w:rFonts w:ascii="Arial" w:hAnsi="Arial" w:cs="Arial"/>
                <w:b/>
                <w:sz w:val="17"/>
                <w:szCs w:val="17"/>
                <w:lang w:val="ru-RU"/>
              </w:rPr>
              <w:t>Балансовая стоимость</w:t>
            </w:r>
          </w:p>
        </w:tc>
        <w:tc>
          <w:tcPr>
            <w:tcW w:w="1421" w:type="dxa"/>
            <w:tcBorders>
              <w:top w:val="single" w:sz="4" w:space="0" w:color="auto"/>
              <w:left w:val="nil"/>
              <w:bottom w:val="single" w:sz="4" w:space="0" w:color="auto"/>
              <w:right w:val="nil"/>
            </w:tcBorders>
            <w:vAlign w:val="bottom"/>
          </w:tcPr>
          <w:p w:rsidR="00FD5CF6" w:rsidRPr="00FD5CF6" w:rsidRDefault="00FD5CF6" w:rsidP="00FD5CF6">
            <w:pPr>
              <w:ind w:left="-108"/>
              <w:jc w:val="right"/>
              <w:rPr>
                <w:rFonts w:ascii="Arial" w:hAnsi="Arial" w:cs="Arial"/>
                <w:b/>
                <w:sz w:val="17"/>
                <w:szCs w:val="17"/>
                <w:lang w:val="ru-RU"/>
              </w:rPr>
            </w:pPr>
            <w:r w:rsidRPr="00FD5CF6">
              <w:rPr>
                <w:rFonts w:ascii="Arial" w:hAnsi="Arial" w:cs="Arial"/>
                <w:b/>
                <w:sz w:val="17"/>
                <w:szCs w:val="17"/>
                <w:lang w:val="ru-RU"/>
              </w:rPr>
              <w:t>Доля владения</w:t>
            </w:r>
          </w:p>
        </w:tc>
        <w:tc>
          <w:tcPr>
            <w:tcW w:w="1418" w:type="dxa"/>
            <w:tcBorders>
              <w:top w:val="single" w:sz="4" w:space="0" w:color="auto"/>
              <w:left w:val="nil"/>
              <w:bottom w:val="single" w:sz="4" w:space="0" w:color="auto"/>
              <w:right w:val="nil"/>
            </w:tcBorders>
            <w:vAlign w:val="bottom"/>
          </w:tcPr>
          <w:p w:rsidR="00FD5CF6" w:rsidRPr="00FD5CF6" w:rsidRDefault="00FD5CF6" w:rsidP="00FD5CF6">
            <w:pPr>
              <w:ind w:left="-108"/>
              <w:jc w:val="right"/>
              <w:rPr>
                <w:rFonts w:ascii="Arial" w:hAnsi="Arial" w:cs="Arial"/>
                <w:sz w:val="17"/>
                <w:szCs w:val="17"/>
                <w:lang w:val="ru-RU"/>
              </w:rPr>
            </w:pPr>
            <w:r w:rsidRPr="00FD5CF6">
              <w:rPr>
                <w:rFonts w:ascii="Arial" w:hAnsi="Arial" w:cs="Arial"/>
                <w:sz w:val="17"/>
                <w:szCs w:val="17"/>
                <w:lang w:val="ru-RU"/>
              </w:rPr>
              <w:t>Балансовая стоимость</w:t>
            </w:r>
          </w:p>
        </w:tc>
        <w:tc>
          <w:tcPr>
            <w:tcW w:w="1423" w:type="dxa"/>
            <w:gridSpan w:val="2"/>
            <w:tcBorders>
              <w:top w:val="single" w:sz="4" w:space="0" w:color="auto"/>
              <w:left w:val="nil"/>
              <w:bottom w:val="single" w:sz="4" w:space="0" w:color="auto"/>
              <w:right w:val="nil"/>
            </w:tcBorders>
            <w:vAlign w:val="bottom"/>
          </w:tcPr>
          <w:p w:rsidR="00FD5CF6" w:rsidRPr="00FD5CF6" w:rsidRDefault="00FD5CF6" w:rsidP="00FD5CF6">
            <w:pPr>
              <w:ind w:left="-108"/>
              <w:jc w:val="right"/>
              <w:rPr>
                <w:rFonts w:ascii="Arial" w:hAnsi="Arial" w:cs="Arial"/>
                <w:sz w:val="17"/>
                <w:szCs w:val="17"/>
                <w:lang w:val="ru-RU"/>
              </w:rPr>
            </w:pPr>
            <w:r w:rsidRPr="00FD5CF6">
              <w:rPr>
                <w:rFonts w:ascii="Arial" w:hAnsi="Arial" w:cs="Arial"/>
                <w:sz w:val="17"/>
                <w:szCs w:val="17"/>
                <w:lang w:val="ru-RU"/>
              </w:rPr>
              <w:t>Доля</w:t>
            </w:r>
            <w:r w:rsidRPr="00FD5CF6">
              <w:rPr>
                <w:rFonts w:ascii="Arial" w:hAnsi="Arial" w:cs="Arial"/>
                <w:sz w:val="17"/>
                <w:szCs w:val="17"/>
                <w:lang w:val="ru-RU"/>
              </w:rPr>
              <w:br/>
              <w:t>владения</w:t>
            </w:r>
          </w:p>
        </w:tc>
      </w:tr>
      <w:tr w:rsidR="00FD5CF6" w:rsidRPr="00FD5CF6" w:rsidTr="00FD5CF6">
        <w:trPr>
          <w:cantSplit/>
          <w:trHeight w:hRule="exact" w:val="85"/>
        </w:trPr>
        <w:tc>
          <w:tcPr>
            <w:tcW w:w="3855" w:type="dxa"/>
            <w:tcBorders>
              <w:top w:val="single" w:sz="4" w:space="0" w:color="auto"/>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7"/>
                <w:szCs w:val="17"/>
                <w:lang w:val="ru-RU"/>
              </w:rPr>
            </w:pPr>
            <w:r w:rsidRPr="00FD5CF6">
              <w:rPr>
                <w:rFonts w:ascii="Arial" w:hAnsi="Arial" w:cs="Arial"/>
                <w:b/>
                <w:sz w:val="17"/>
                <w:szCs w:val="17"/>
                <w:lang w:val="ru-RU"/>
              </w:rPr>
              <w:t xml:space="preserve"> </w:t>
            </w:r>
          </w:p>
        </w:tc>
        <w:tc>
          <w:tcPr>
            <w:tcW w:w="3458" w:type="dxa"/>
            <w:tcBorders>
              <w:top w:val="single" w:sz="4" w:space="0" w:color="auto"/>
              <w:left w:val="nil"/>
              <w:bottom w:val="nil"/>
              <w:right w:val="nil"/>
            </w:tcBorders>
            <w:vAlign w:val="bottom"/>
          </w:tcPr>
          <w:p w:rsidR="00FD5CF6" w:rsidRPr="00FD5CF6" w:rsidRDefault="00FD5CF6" w:rsidP="00FD5CF6">
            <w:pPr>
              <w:ind w:left="-102" w:right="-102"/>
              <w:jc w:val="center"/>
              <w:rPr>
                <w:rFonts w:ascii="Arial" w:hAnsi="Arial" w:cs="Arial"/>
                <w:b/>
                <w:bCs/>
                <w:sz w:val="17"/>
                <w:szCs w:val="17"/>
                <w:lang w:val="ru-RU"/>
              </w:rPr>
            </w:pPr>
          </w:p>
        </w:tc>
        <w:tc>
          <w:tcPr>
            <w:tcW w:w="1587" w:type="dxa"/>
            <w:tcBorders>
              <w:top w:val="single" w:sz="4" w:space="0" w:color="auto"/>
              <w:left w:val="nil"/>
              <w:bottom w:val="nil"/>
              <w:right w:val="nil"/>
            </w:tcBorders>
            <w:vAlign w:val="bottom"/>
          </w:tcPr>
          <w:p w:rsidR="00FD5CF6" w:rsidRPr="00FD5CF6" w:rsidRDefault="00FD5CF6" w:rsidP="00FD5CF6">
            <w:pPr>
              <w:ind w:left="-102" w:right="-102"/>
              <w:jc w:val="center"/>
              <w:rPr>
                <w:rFonts w:ascii="Arial" w:hAnsi="Arial" w:cs="Arial"/>
                <w:b/>
                <w:bCs/>
                <w:sz w:val="17"/>
                <w:szCs w:val="17"/>
                <w:lang w:val="ru-RU"/>
              </w:rPr>
            </w:pPr>
          </w:p>
        </w:tc>
        <w:tc>
          <w:tcPr>
            <w:tcW w:w="1418" w:type="dxa"/>
            <w:tcBorders>
              <w:top w:val="single" w:sz="4" w:space="0" w:color="auto"/>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p>
        </w:tc>
        <w:tc>
          <w:tcPr>
            <w:tcW w:w="1421" w:type="dxa"/>
            <w:tcBorders>
              <w:top w:val="single" w:sz="4" w:space="0" w:color="auto"/>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p>
        </w:tc>
        <w:tc>
          <w:tcPr>
            <w:tcW w:w="1418" w:type="dxa"/>
            <w:tcBorders>
              <w:top w:val="single" w:sz="4" w:space="0" w:color="auto"/>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p>
        </w:tc>
        <w:tc>
          <w:tcPr>
            <w:tcW w:w="1423" w:type="dxa"/>
            <w:gridSpan w:val="2"/>
            <w:tcBorders>
              <w:top w:val="single" w:sz="4" w:space="0" w:color="auto"/>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p>
        </w:tc>
      </w:tr>
      <w:tr w:rsidR="00FD5CF6" w:rsidRPr="00FD5CF6" w:rsidTr="00FD5CF6">
        <w:trPr>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b/>
                <w:sz w:val="17"/>
                <w:szCs w:val="17"/>
                <w:lang w:val="ru-RU"/>
              </w:rPr>
              <w:t>Совместные предприятия</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
                <w:bCs/>
                <w:sz w:val="17"/>
                <w:szCs w:val="17"/>
                <w:lang w:val="ru-RU"/>
              </w:rPr>
            </w:pP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
                <w:bCs/>
                <w:sz w:val="17"/>
                <w:szCs w:val="17"/>
                <w:lang w:val="ru-RU"/>
              </w:rPr>
            </w:pP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p>
        </w:tc>
        <w:tc>
          <w:tcPr>
            <w:tcW w:w="1423" w:type="dxa"/>
            <w:gridSpan w:val="2"/>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p>
        </w:tc>
      </w:tr>
      <w:tr w:rsidR="00FD5CF6" w:rsidRPr="00FD5CF6" w:rsidTr="00FD5CF6">
        <w:trPr>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ТОО «Тенгизшевройл»</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Разработка и добыча нефти и газа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1.028.085.000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20,00%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501.119.000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20,00%</w:t>
            </w:r>
          </w:p>
        </w:tc>
      </w:tr>
      <w:tr w:rsidR="00FD5CF6" w:rsidRPr="00FD5CF6" w:rsidTr="00FD5CF6">
        <w:trPr>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Мангистау Инвестментс Б.В.</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Разработка и добыча нефти и газа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206.542.000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50,00%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196.194.000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50,00%</w:t>
            </w:r>
          </w:p>
        </w:tc>
      </w:tr>
      <w:tr w:rsidR="00FD5CF6" w:rsidRPr="00FD5CF6" w:rsidTr="00FD5CF6">
        <w:trPr>
          <w:cantSplit/>
          <w:trHeight w:val="210"/>
        </w:trPr>
        <w:tc>
          <w:tcPr>
            <w:tcW w:w="3855" w:type="dxa"/>
            <w:tcBorders>
              <w:top w:val="nil"/>
              <w:left w:val="nil"/>
              <w:bottom w:val="nil"/>
              <w:right w:val="nil"/>
            </w:tcBorders>
            <w:shd w:val="clear" w:color="auto" w:fill="auto"/>
          </w:tcPr>
          <w:p w:rsidR="00FD5CF6" w:rsidRPr="00FD5CF6" w:rsidRDefault="00FD5CF6" w:rsidP="00FD5CF6">
            <w:pPr>
              <w:overflowPunct w:val="0"/>
              <w:autoSpaceDE w:val="0"/>
              <w:autoSpaceDN w:val="0"/>
              <w:ind w:left="5" w:right="-108" w:hanging="113"/>
              <w:jc w:val="left"/>
              <w:rPr>
                <w:rFonts w:ascii="Arial" w:hAnsi="Arial" w:cs="Arial"/>
                <w:b/>
                <w:bCs/>
                <w:sz w:val="17"/>
                <w:szCs w:val="17"/>
                <w:lang w:val="ru-RU"/>
              </w:rPr>
            </w:pPr>
            <w:r w:rsidRPr="00FD5CF6">
              <w:rPr>
                <w:rFonts w:ascii="Arial" w:hAnsi="Arial" w:cs="Arial"/>
                <w:sz w:val="17"/>
                <w:szCs w:val="17"/>
                <w:lang w:val="ru-RU"/>
              </w:rPr>
              <w:t>ТОО «КазРосГаз»</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 xml:space="preserve">Переработка и продажа природного </w:t>
            </w:r>
            <w:r w:rsidRPr="00FD5CF6">
              <w:rPr>
                <w:rFonts w:ascii="Arial" w:hAnsi="Arial" w:cs="Arial"/>
                <w:bCs/>
                <w:sz w:val="17"/>
                <w:szCs w:val="17"/>
                <w:lang w:val="ru-RU"/>
              </w:rPr>
              <w:br/>
              <w:t>газа и продуктов газопереработки</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97.407.000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50,00%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62.334.000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50,00%</w:t>
            </w:r>
          </w:p>
        </w:tc>
      </w:tr>
      <w:tr w:rsidR="00FD5CF6" w:rsidRPr="00FD5CF6" w:rsidTr="00FD5CF6">
        <w:trPr>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ТОО «СП КазГерМунай»</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Разработка и добыча нефти и газа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82.410.000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50,00%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67.662.000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en-GB"/>
              </w:rPr>
            </w:pPr>
            <w:r w:rsidRPr="00FD5CF6">
              <w:rPr>
                <w:rFonts w:ascii="Arial" w:hAnsi="Arial" w:cs="Arial"/>
                <w:bCs/>
                <w:sz w:val="17"/>
                <w:szCs w:val="17"/>
                <w:lang w:val="ru-RU"/>
              </w:rPr>
              <w:t>50,00%</w:t>
            </w:r>
          </w:p>
        </w:tc>
      </w:tr>
      <w:tr w:rsidR="00FD5CF6" w:rsidRPr="00FD5CF6" w:rsidTr="00FD5CF6">
        <w:trPr>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rPr>
            </w:pPr>
            <w:r w:rsidRPr="00FD5CF6">
              <w:rPr>
                <w:rFonts w:ascii="Arial" w:hAnsi="Arial" w:cs="Arial"/>
                <w:sz w:val="17"/>
                <w:szCs w:val="17"/>
              </w:rPr>
              <w:t>Ural Group Limited BVI</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Разработка и добыча нефти и газа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70.701.000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50,00%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26.125.000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50,00%</w:t>
            </w:r>
          </w:p>
        </w:tc>
      </w:tr>
      <w:tr w:rsidR="00FD5CF6" w:rsidRPr="00FD5CF6" w:rsidTr="00FD5CF6">
        <w:trPr>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ТОО «Казахойл-Актобе»</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Разработка и добыча нефти и газа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57.774.000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en-GB"/>
              </w:rPr>
            </w:pPr>
            <w:r w:rsidRPr="00FD5CF6">
              <w:rPr>
                <w:rFonts w:ascii="Arial" w:hAnsi="Arial" w:cs="Arial"/>
                <w:b/>
                <w:bCs/>
                <w:sz w:val="17"/>
                <w:szCs w:val="17"/>
                <w:lang w:val="ru-RU"/>
              </w:rPr>
              <w:t>50,00%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85.878.000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en-GB"/>
              </w:rPr>
            </w:pPr>
            <w:r w:rsidRPr="00FD5CF6">
              <w:rPr>
                <w:rFonts w:ascii="Arial" w:hAnsi="Arial" w:cs="Arial"/>
                <w:bCs/>
                <w:sz w:val="17"/>
                <w:szCs w:val="17"/>
                <w:lang w:val="ru-RU"/>
              </w:rPr>
              <w:t>50,00%</w:t>
            </w:r>
          </w:p>
        </w:tc>
      </w:tr>
      <w:tr w:rsidR="00FD5CF6" w:rsidRPr="00FD5CF6" w:rsidTr="00FD5CF6">
        <w:trPr>
          <w:cantSplit/>
          <w:trHeight w:val="210"/>
        </w:trPr>
        <w:tc>
          <w:tcPr>
            <w:tcW w:w="3855" w:type="dxa"/>
            <w:tcBorders>
              <w:top w:val="nil"/>
              <w:left w:val="nil"/>
              <w:bottom w:val="nil"/>
              <w:right w:val="nil"/>
            </w:tcBorders>
            <w:shd w:val="clear" w:color="auto" w:fill="auto"/>
          </w:tcPr>
          <w:p w:rsidR="00FD5CF6" w:rsidRPr="00FD5CF6" w:rsidRDefault="00FD5CF6" w:rsidP="00FD5CF6">
            <w:pPr>
              <w:overflowPunct w:val="0"/>
              <w:autoSpaceDE w:val="0"/>
              <w:autoSpaceDN w:val="0"/>
              <w:ind w:left="5" w:right="-108" w:hanging="113"/>
              <w:jc w:val="left"/>
              <w:rPr>
                <w:rFonts w:ascii="Arial" w:hAnsi="Arial" w:cs="Arial"/>
                <w:sz w:val="17"/>
                <w:szCs w:val="17"/>
              </w:rPr>
            </w:pPr>
            <w:r w:rsidRPr="00FD5CF6">
              <w:rPr>
                <w:rFonts w:ascii="Arial" w:hAnsi="Arial" w:cs="Arial"/>
                <w:sz w:val="17"/>
                <w:szCs w:val="17"/>
                <w:lang w:val="ru-RU"/>
              </w:rPr>
              <w:t>ТОО</w:t>
            </w:r>
            <w:r w:rsidRPr="00FD5CF6">
              <w:rPr>
                <w:rFonts w:ascii="Arial" w:hAnsi="Arial" w:cs="Arial"/>
                <w:sz w:val="17"/>
                <w:szCs w:val="17"/>
              </w:rPr>
              <w:t xml:space="preserve"> «Kazakhstan Petrochemical </w:t>
            </w:r>
            <w:r w:rsidRPr="00FD5CF6">
              <w:rPr>
                <w:rFonts w:ascii="Arial" w:hAnsi="Arial" w:cs="Arial"/>
                <w:sz w:val="17"/>
                <w:szCs w:val="17"/>
              </w:rPr>
              <w:br/>
              <w:t>Industries Inc.» (</w:t>
            </w:r>
            <w:r w:rsidRPr="00FD5CF6">
              <w:rPr>
                <w:rFonts w:ascii="Arial" w:hAnsi="Arial" w:cs="Arial"/>
                <w:sz w:val="17"/>
                <w:szCs w:val="17"/>
                <w:lang w:val="ru-RU"/>
              </w:rPr>
              <w:t>ТОО</w:t>
            </w:r>
            <w:r w:rsidRPr="00FD5CF6">
              <w:rPr>
                <w:rFonts w:ascii="Arial" w:hAnsi="Arial" w:cs="Arial"/>
                <w:sz w:val="17"/>
                <w:szCs w:val="17"/>
              </w:rPr>
              <w:t xml:space="preserve"> «KPI»)</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Строительство первого интегрированного газохимического комплекса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outlineLvl w:val="1"/>
              <w:rPr>
                <w:rFonts w:ascii="Arial" w:hAnsi="Arial" w:cs="Arial"/>
                <w:b/>
                <w:bCs/>
                <w:sz w:val="17"/>
                <w:szCs w:val="17"/>
                <w:lang w:val="en-GB"/>
              </w:rPr>
            </w:pPr>
            <w:r w:rsidRPr="00FD5CF6">
              <w:rPr>
                <w:rFonts w:ascii="Arial" w:hAnsi="Arial" w:cs="Arial"/>
                <w:b/>
                <w:bCs/>
                <w:sz w:val="17"/>
                <w:szCs w:val="17"/>
                <w:lang w:val="ru-RU"/>
              </w:rPr>
              <w:t>35.</w:t>
            </w:r>
            <w:r w:rsidRPr="00FD5CF6">
              <w:rPr>
                <w:rFonts w:ascii="Arial" w:hAnsi="Arial" w:cs="Arial"/>
                <w:b/>
                <w:bCs/>
                <w:sz w:val="17"/>
                <w:szCs w:val="17"/>
              </w:rPr>
              <w:t>840</w:t>
            </w:r>
            <w:r w:rsidRPr="00FD5CF6">
              <w:rPr>
                <w:rFonts w:ascii="Arial" w:hAnsi="Arial" w:cs="Arial"/>
                <w:b/>
                <w:bCs/>
                <w:sz w:val="17"/>
                <w:szCs w:val="17"/>
                <w:lang w:val="ru-RU"/>
              </w:rPr>
              <w:t>.000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51,00%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27.868.000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51,00%</w:t>
            </w:r>
          </w:p>
        </w:tc>
      </w:tr>
      <w:tr w:rsidR="00FD5CF6" w:rsidRPr="00FD5CF6" w:rsidTr="00FD5CF6">
        <w:trPr>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АО «Экибастузская ГРЭС-2» («ЭГРЭС-2»)</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Производство электроэнергии</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29.523.000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en-GB"/>
              </w:rPr>
            </w:pPr>
            <w:r w:rsidRPr="00FD5CF6">
              <w:rPr>
                <w:rFonts w:ascii="Arial" w:hAnsi="Arial" w:cs="Arial"/>
                <w:b/>
                <w:bCs/>
                <w:sz w:val="17"/>
                <w:szCs w:val="17"/>
                <w:lang w:val="ru-RU"/>
              </w:rPr>
              <w:t>50,00%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42.291.000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en-GB"/>
              </w:rPr>
            </w:pPr>
            <w:r w:rsidRPr="00FD5CF6">
              <w:rPr>
                <w:rFonts w:ascii="Arial" w:hAnsi="Arial" w:cs="Arial"/>
                <w:bCs/>
                <w:sz w:val="17"/>
                <w:szCs w:val="17"/>
                <w:lang w:val="ru-RU"/>
              </w:rPr>
              <w:t>50,00%</w:t>
            </w:r>
          </w:p>
        </w:tc>
      </w:tr>
      <w:tr w:rsidR="00FD5CF6" w:rsidRPr="00FD5CF6" w:rsidTr="00FD5CF6">
        <w:trPr>
          <w:cantSplit/>
          <w:trHeight w:val="210"/>
        </w:trPr>
        <w:tc>
          <w:tcPr>
            <w:tcW w:w="3855" w:type="dxa"/>
            <w:tcBorders>
              <w:top w:val="nil"/>
              <w:left w:val="nil"/>
              <w:bottom w:val="nil"/>
              <w:right w:val="nil"/>
            </w:tcBorders>
            <w:shd w:val="clear" w:color="auto" w:fill="auto"/>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ТОО «</w:t>
            </w:r>
            <w:r w:rsidRPr="00FD5CF6">
              <w:rPr>
                <w:rFonts w:ascii="Arial" w:hAnsi="Arial" w:cs="Arial"/>
                <w:sz w:val="17"/>
                <w:szCs w:val="17"/>
              </w:rPr>
              <w:t>KLPE</w:t>
            </w:r>
            <w:r w:rsidRPr="00FD5CF6">
              <w:rPr>
                <w:rFonts w:ascii="Arial" w:hAnsi="Arial" w:cs="Arial"/>
                <w:sz w:val="17"/>
                <w:szCs w:val="17"/>
                <w:lang w:val="ru-RU"/>
              </w:rPr>
              <w:t>»</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Строительство первого интегрированного газохимического комплекса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29.516.000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50,00%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en-GB"/>
              </w:rPr>
            </w:pPr>
            <w:r w:rsidRPr="00FD5CF6">
              <w:rPr>
                <w:rFonts w:ascii="Arial" w:hAnsi="Arial" w:cs="Arial"/>
                <w:bCs/>
                <w:sz w:val="17"/>
                <w:szCs w:val="17"/>
                <w:lang w:val="ru-RU"/>
              </w:rPr>
              <w:t>−</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en-GB"/>
              </w:rPr>
            </w:pPr>
            <w:r w:rsidRPr="00FD5CF6">
              <w:rPr>
                <w:rFonts w:ascii="Arial" w:hAnsi="Arial" w:cs="Arial"/>
                <w:bCs/>
                <w:sz w:val="17"/>
                <w:szCs w:val="17"/>
                <w:lang w:val="ru-RU"/>
              </w:rPr>
              <w:t>−</w:t>
            </w:r>
          </w:p>
        </w:tc>
      </w:tr>
      <w:tr w:rsidR="00FD5CF6" w:rsidRPr="00FD5CF6" w:rsidTr="00FD5CF6">
        <w:trPr>
          <w:cantSplit/>
          <w:trHeight w:val="210"/>
        </w:trPr>
        <w:tc>
          <w:tcPr>
            <w:tcW w:w="3855" w:type="dxa"/>
            <w:tcBorders>
              <w:top w:val="nil"/>
              <w:left w:val="nil"/>
              <w:bottom w:val="nil"/>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Forum Muider B. V.</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Производство электроэнергии</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25.525.000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en-GB"/>
              </w:rPr>
            </w:pPr>
            <w:r w:rsidRPr="00FD5CF6">
              <w:rPr>
                <w:rFonts w:ascii="Arial" w:hAnsi="Arial" w:cs="Arial"/>
                <w:b/>
                <w:bCs/>
                <w:sz w:val="17"/>
                <w:szCs w:val="17"/>
                <w:lang w:val="ru-RU"/>
              </w:rPr>
              <w:t>50,00%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26.050.000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en-GB"/>
              </w:rPr>
            </w:pPr>
            <w:r w:rsidRPr="00FD5CF6">
              <w:rPr>
                <w:rFonts w:ascii="Arial" w:hAnsi="Arial" w:cs="Arial"/>
                <w:bCs/>
                <w:sz w:val="17"/>
                <w:szCs w:val="17"/>
                <w:lang w:val="ru-RU"/>
              </w:rPr>
              <w:t>50,00%</w:t>
            </w:r>
          </w:p>
        </w:tc>
      </w:tr>
      <w:tr w:rsidR="00FD5CF6" w:rsidRPr="00FD5CF6" w:rsidTr="00FD5CF6">
        <w:trPr>
          <w:cantSplit/>
          <w:trHeight w:val="210"/>
        </w:trPr>
        <w:tc>
          <w:tcPr>
            <w:tcW w:w="3855" w:type="dxa"/>
            <w:tcBorders>
              <w:top w:val="nil"/>
              <w:left w:val="nil"/>
              <w:bottom w:val="single" w:sz="4" w:space="0" w:color="auto"/>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Прочие</w:t>
            </w:r>
          </w:p>
        </w:tc>
        <w:tc>
          <w:tcPr>
            <w:tcW w:w="3458" w:type="dxa"/>
            <w:tcBorders>
              <w:top w:val="nil"/>
              <w:left w:val="nil"/>
              <w:bottom w:val="single" w:sz="4" w:space="0" w:color="auto"/>
              <w:right w:val="nil"/>
            </w:tcBorders>
            <w:vAlign w:val="bottom"/>
          </w:tcPr>
          <w:p w:rsidR="00FD5CF6" w:rsidRPr="00FD5CF6" w:rsidRDefault="00FD5CF6" w:rsidP="00FD5CF6">
            <w:pPr>
              <w:ind w:left="-102" w:right="-102"/>
              <w:jc w:val="center"/>
              <w:rPr>
                <w:rFonts w:ascii="Arial" w:hAnsi="Arial" w:cs="Arial"/>
                <w:bCs/>
                <w:sz w:val="17"/>
                <w:szCs w:val="17"/>
                <w:lang w:val="ru-RU"/>
              </w:rPr>
            </w:pPr>
          </w:p>
        </w:tc>
        <w:tc>
          <w:tcPr>
            <w:tcW w:w="1587" w:type="dxa"/>
            <w:tcBorders>
              <w:top w:val="nil"/>
              <w:left w:val="nil"/>
              <w:bottom w:val="single" w:sz="4" w:space="0" w:color="auto"/>
              <w:right w:val="nil"/>
            </w:tcBorders>
            <w:vAlign w:val="bottom"/>
          </w:tcPr>
          <w:p w:rsidR="00FD5CF6" w:rsidRPr="00FD5CF6" w:rsidRDefault="00FD5CF6" w:rsidP="00FD5CF6">
            <w:pPr>
              <w:ind w:left="-102" w:right="-102"/>
              <w:jc w:val="center"/>
              <w:rPr>
                <w:rFonts w:ascii="Arial" w:hAnsi="Arial" w:cs="Arial"/>
                <w:bCs/>
                <w:sz w:val="17"/>
                <w:szCs w:val="17"/>
                <w:lang w:val="ru-RU"/>
              </w:rPr>
            </w:pPr>
          </w:p>
        </w:tc>
        <w:tc>
          <w:tcPr>
            <w:tcW w:w="1418" w:type="dxa"/>
            <w:tcBorders>
              <w:top w:val="nil"/>
              <w:left w:val="nil"/>
              <w:bottom w:val="single" w:sz="4" w:space="0" w:color="auto"/>
              <w:right w:val="nil"/>
            </w:tcBorders>
            <w:vAlign w:val="bottom"/>
          </w:tcPr>
          <w:p w:rsidR="00FD5CF6" w:rsidRPr="00FD5CF6" w:rsidRDefault="00FD5CF6" w:rsidP="00FD5CF6">
            <w:pPr>
              <w:tabs>
                <w:tab w:val="decimal" w:pos="1134"/>
              </w:tabs>
              <w:jc w:val="left"/>
              <w:outlineLvl w:val="1"/>
              <w:rPr>
                <w:rFonts w:ascii="Arial" w:hAnsi="Arial" w:cs="Arial"/>
                <w:b/>
                <w:bCs/>
                <w:sz w:val="17"/>
                <w:szCs w:val="17"/>
                <w:lang w:val="en-GB"/>
              </w:rPr>
            </w:pPr>
            <w:r w:rsidRPr="00FD5CF6">
              <w:rPr>
                <w:rFonts w:ascii="Arial" w:hAnsi="Arial" w:cs="Arial"/>
                <w:b/>
                <w:bCs/>
                <w:sz w:val="17"/>
                <w:szCs w:val="17"/>
                <w:lang w:val="ru-RU"/>
              </w:rPr>
              <w:t>11</w:t>
            </w:r>
            <w:r w:rsidRPr="00FD5CF6">
              <w:rPr>
                <w:rFonts w:ascii="Arial" w:hAnsi="Arial" w:cs="Arial"/>
                <w:b/>
                <w:bCs/>
                <w:sz w:val="17"/>
                <w:szCs w:val="17"/>
              </w:rPr>
              <w:t>1</w:t>
            </w:r>
            <w:r w:rsidRPr="00FD5CF6">
              <w:rPr>
                <w:rFonts w:ascii="Arial" w:hAnsi="Arial" w:cs="Arial"/>
                <w:b/>
                <w:bCs/>
                <w:sz w:val="17"/>
                <w:szCs w:val="17"/>
                <w:lang w:val="ru-RU"/>
              </w:rPr>
              <w:t>.</w:t>
            </w:r>
            <w:r w:rsidRPr="00FD5CF6">
              <w:rPr>
                <w:rFonts w:ascii="Arial" w:hAnsi="Arial" w:cs="Arial"/>
                <w:b/>
                <w:bCs/>
                <w:sz w:val="17"/>
                <w:szCs w:val="17"/>
              </w:rPr>
              <w:t>179</w:t>
            </w:r>
            <w:r w:rsidRPr="00FD5CF6">
              <w:rPr>
                <w:rFonts w:ascii="Arial" w:hAnsi="Arial" w:cs="Arial"/>
                <w:b/>
                <w:bCs/>
                <w:sz w:val="17"/>
                <w:szCs w:val="17"/>
                <w:lang w:val="ru-RU"/>
              </w:rPr>
              <w:t>.000</w:t>
            </w:r>
          </w:p>
        </w:tc>
        <w:tc>
          <w:tcPr>
            <w:tcW w:w="1421" w:type="dxa"/>
            <w:tcBorders>
              <w:top w:val="nil"/>
              <w:left w:val="nil"/>
              <w:bottom w:val="single" w:sz="4" w:space="0" w:color="auto"/>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p>
        </w:tc>
        <w:tc>
          <w:tcPr>
            <w:tcW w:w="1418" w:type="dxa"/>
            <w:tcBorders>
              <w:top w:val="nil"/>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194.558.000</w:t>
            </w:r>
          </w:p>
        </w:tc>
        <w:tc>
          <w:tcPr>
            <w:tcW w:w="1423" w:type="dxa"/>
            <w:gridSpan w:val="2"/>
            <w:tcBorders>
              <w:top w:val="nil"/>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p>
        </w:tc>
      </w:tr>
      <w:tr w:rsidR="00FD5CF6" w:rsidRPr="00FD5CF6" w:rsidTr="00FD5CF6">
        <w:trPr>
          <w:cantSplit/>
          <w:trHeight w:val="210"/>
        </w:trPr>
        <w:tc>
          <w:tcPr>
            <w:tcW w:w="3855" w:type="dxa"/>
            <w:tcBorders>
              <w:top w:val="single" w:sz="4" w:space="0" w:color="auto"/>
              <w:left w:val="nil"/>
              <w:bottom w:val="single" w:sz="4" w:space="0" w:color="auto"/>
              <w:right w:val="nil"/>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7"/>
                <w:szCs w:val="17"/>
                <w:lang w:val="ru-RU"/>
              </w:rPr>
            </w:pPr>
            <w:r w:rsidRPr="00FD5CF6">
              <w:rPr>
                <w:rFonts w:ascii="Arial" w:hAnsi="Arial" w:cs="Arial"/>
                <w:b/>
                <w:sz w:val="17"/>
                <w:szCs w:val="17"/>
                <w:lang w:val="ru-RU"/>
              </w:rPr>
              <w:t>Итого совместные предприятия</w:t>
            </w:r>
          </w:p>
        </w:tc>
        <w:tc>
          <w:tcPr>
            <w:tcW w:w="3458" w:type="dxa"/>
            <w:tcBorders>
              <w:top w:val="single" w:sz="4" w:space="0" w:color="auto"/>
              <w:left w:val="nil"/>
              <w:bottom w:val="single" w:sz="4" w:space="0" w:color="auto"/>
              <w:right w:val="nil"/>
            </w:tcBorders>
            <w:vAlign w:val="bottom"/>
          </w:tcPr>
          <w:p w:rsidR="00FD5CF6" w:rsidRPr="00FD5CF6" w:rsidRDefault="00FD5CF6" w:rsidP="00FD5CF6">
            <w:pPr>
              <w:ind w:left="-102" w:right="-102"/>
              <w:jc w:val="center"/>
              <w:rPr>
                <w:rFonts w:ascii="Arial" w:hAnsi="Arial" w:cs="Arial"/>
                <w:bCs/>
                <w:sz w:val="17"/>
                <w:szCs w:val="17"/>
                <w:lang w:val="ru-RU"/>
              </w:rPr>
            </w:pPr>
          </w:p>
        </w:tc>
        <w:tc>
          <w:tcPr>
            <w:tcW w:w="1587" w:type="dxa"/>
            <w:tcBorders>
              <w:top w:val="single" w:sz="4" w:space="0" w:color="auto"/>
              <w:left w:val="nil"/>
              <w:bottom w:val="single" w:sz="4" w:space="0" w:color="auto"/>
              <w:right w:val="nil"/>
            </w:tcBorders>
            <w:vAlign w:val="bottom"/>
          </w:tcPr>
          <w:p w:rsidR="00FD5CF6" w:rsidRPr="00FD5CF6" w:rsidRDefault="00FD5CF6" w:rsidP="00FD5CF6">
            <w:pPr>
              <w:ind w:left="-102" w:right="-102"/>
              <w:jc w:val="center"/>
              <w:rPr>
                <w:rFonts w:ascii="Arial" w:hAnsi="Arial" w:cs="Arial"/>
                <w:bCs/>
                <w:sz w:val="17"/>
                <w:szCs w:val="17"/>
                <w:lang w:val="ru-RU"/>
              </w:rPr>
            </w:pPr>
          </w:p>
        </w:tc>
        <w:tc>
          <w:tcPr>
            <w:tcW w:w="1418" w:type="dxa"/>
            <w:tcBorders>
              <w:top w:val="single" w:sz="4" w:space="0" w:color="auto"/>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1.774.502.000</w:t>
            </w:r>
          </w:p>
        </w:tc>
        <w:tc>
          <w:tcPr>
            <w:tcW w:w="1421" w:type="dxa"/>
            <w:tcBorders>
              <w:top w:val="single" w:sz="4" w:space="0" w:color="auto"/>
              <w:left w:val="nil"/>
              <w:bottom w:val="single" w:sz="4" w:space="0" w:color="auto"/>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p>
        </w:tc>
        <w:tc>
          <w:tcPr>
            <w:tcW w:w="1418" w:type="dxa"/>
            <w:tcBorders>
              <w:top w:val="single" w:sz="4" w:space="0" w:color="auto"/>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1.230.079.000</w:t>
            </w:r>
          </w:p>
        </w:tc>
        <w:tc>
          <w:tcPr>
            <w:tcW w:w="1423" w:type="dxa"/>
            <w:gridSpan w:val="2"/>
            <w:tcBorders>
              <w:top w:val="single" w:sz="4" w:space="0" w:color="auto"/>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p>
        </w:tc>
      </w:tr>
      <w:tr w:rsidR="00FD5CF6" w:rsidRPr="00FD5CF6" w:rsidTr="00FD5CF6">
        <w:trPr>
          <w:cantSplit/>
          <w:trHeight w:hRule="exact" w:val="85"/>
        </w:trPr>
        <w:tc>
          <w:tcPr>
            <w:tcW w:w="3855" w:type="dxa"/>
            <w:tcBorders>
              <w:top w:val="single" w:sz="4" w:space="0" w:color="auto"/>
              <w:left w:val="nil"/>
              <w:bottom w:val="nil"/>
              <w:right w:val="nil"/>
            </w:tcBorders>
            <w:vAlign w:val="bottom"/>
          </w:tcPr>
          <w:p w:rsidR="00FD5CF6" w:rsidRPr="00FD5CF6" w:rsidDel="00322BB9" w:rsidRDefault="00FD5CF6" w:rsidP="00FD5CF6">
            <w:pPr>
              <w:overflowPunct w:val="0"/>
              <w:autoSpaceDE w:val="0"/>
              <w:autoSpaceDN w:val="0"/>
              <w:ind w:left="5" w:right="-108" w:hanging="113"/>
              <w:jc w:val="left"/>
              <w:rPr>
                <w:rFonts w:ascii="Arial" w:hAnsi="Arial" w:cs="Arial"/>
                <w:b/>
                <w:sz w:val="17"/>
                <w:szCs w:val="17"/>
                <w:lang w:val="ru-RU"/>
              </w:rPr>
            </w:pPr>
            <w:r w:rsidRPr="00FD5CF6">
              <w:rPr>
                <w:rFonts w:ascii="Arial" w:hAnsi="Arial" w:cs="Arial"/>
                <w:b/>
                <w:sz w:val="17"/>
                <w:szCs w:val="17"/>
                <w:lang w:val="ru-RU"/>
              </w:rPr>
              <w:t xml:space="preserve"> </w:t>
            </w:r>
          </w:p>
        </w:tc>
        <w:tc>
          <w:tcPr>
            <w:tcW w:w="3458" w:type="dxa"/>
            <w:tcBorders>
              <w:top w:val="single" w:sz="4" w:space="0" w:color="auto"/>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p>
        </w:tc>
        <w:tc>
          <w:tcPr>
            <w:tcW w:w="1587" w:type="dxa"/>
            <w:tcBorders>
              <w:top w:val="single" w:sz="4" w:space="0" w:color="auto"/>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p>
        </w:tc>
        <w:tc>
          <w:tcPr>
            <w:tcW w:w="1418" w:type="dxa"/>
            <w:tcBorders>
              <w:top w:val="single" w:sz="4" w:space="0" w:color="auto"/>
              <w:left w:val="nil"/>
              <w:bottom w:val="nil"/>
              <w:right w:val="nil"/>
            </w:tcBorders>
            <w:vAlign w:val="bottom"/>
          </w:tcPr>
          <w:p w:rsidR="00FD5CF6" w:rsidRPr="00FD5CF6" w:rsidRDefault="00FD5CF6" w:rsidP="00FD5CF6">
            <w:pPr>
              <w:tabs>
                <w:tab w:val="decimal" w:pos="1134"/>
              </w:tabs>
              <w:jc w:val="left"/>
              <w:rPr>
                <w:rFonts w:ascii="Arial" w:hAnsi="Arial" w:cs="Arial"/>
                <w:sz w:val="17"/>
                <w:szCs w:val="17"/>
                <w:lang w:val="ru-RU"/>
              </w:rPr>
            </w:pPr>
          </w:p>
        </w:tc>
        <w:tc>
          <w:tcPr>
            <w:tcW w:w="1421" w:type="dxa"/>
            <w:tcBorders>
              <w:top w:val="single" w:sz="4" w:space="0" w:color="auto"/>
              <w:left w:val="nil"/>
              <w:bottom w:val="nil"/>
              <w:right w:val="nil"/>
            </w:tcBorders>
            <w:vAlign w:val="bottom"/>
          </w:tcPr>
          <w:p w:rsidR="00FD5CF6" w:rsidRPr="00FD5CF6" w:rsidRDefault="00FD5CF6" w:rsidP="00FD5CF6">
            <w:pPr>
              <w:tabs>
                <w:tab w:val="decimal" w:pos="1134"/>
              </w:tabs>
              <w:ind w:right="-91"/>
              <w:jc w:val="left"/>
              <w:rPr>
                <w:rFonts w:ascii="Arial" w:hAnsi="Arial" w:cs="Arial"/>
                <w:sz w:val="17"/>
                <w:szCs w:val="17"/>
                <w:lang w:val="ru-RU"/>
              </w:rPr>
            </w:pPr>
          </w:p>
        </w:tc>
        <w:tc>
          <w:tcPr>
            <w:tcW w:w="1418" w:type="dxa"/>
            <w:tcBorders>
              <w:top w:val="single" w:sz="4" w:space="0" w:color="auto"/>
              <w:left w:val="nil"/>
              <w:bottom w:val="nil"/>
              <w:right w:val="nil"/>
            </w:tcBorders>
            <w:vAlign w:val="bottom"/>
          </w:tcPr>
          <w:p w:rsidR="00FD5CF6" w:rsidRPr="00FD5CF6" w:rsidRDefault="00FD5CF6" w:rsidP="00FD5CF6">
            <w:pPr>
              <w:tabs>
                <w:tab w:val="decimal" w:pos="1134"/>
              </w:tabs>
              <w:jc w:val="left"/>
              <w:rPr>
                <w:rFonts w:ascii="Arial" w:hAnsi="Arial" w:cs="Arial"/>
                <w:b/>
                <w:sz w:val="17"/>
                <w:szCs w:val="17"/>
                <w:lang w:val="ru-RU"/>
              </w:rPr>
            </w:pPr>
          </w:p>
        </w:tc>
        <w:tc>
          <w:tcPr>
            <w:tcW w:w="1423" w:type="dxa"/>
            <w:gridSpan w:val="2"/>
            <w:tcBorders>
              <w:top w:val="single" w:sz="4" w:space="0" w:color="auto"/>
              <w:left w:val="nil"/>
              <w:bottom w:val="nil"/>
              <w:right w:val="nil"/>
            </w:tcBorders>
            <w:vAlign w:val="bottom"/>
          </w:tcPr>
          <w:p w:rsidR="00FD5CF6" w:rsidRPr="00FD5CF6" w:rsidRDefault="00FD5CF6" w:rsidP="00FD5CF6">
            <w:pPr>
              <w:tabs>
                <w:tab w:val="decimal" w:pos="1134"/>
              </w:tabs>
              <w:jc w:val="left"/>
              <w:rPr>
                <w:rFonts w:ascii="Arial" w:hAnsi="Arial" w:cs="Arial"/>
                <w:b/>
                <w:sz w:val="17"/>
                <w:szCs w:val="17"/>
                <w:lang w:val="ru-RU"/>
              </w:rPr>
            </w:pPr>
          </w:p>
        </w:tc>
      </w:tr>
      <w:tr w:rsidR="00FD5CF6" w:rsidRPr="00FD5CF6" w:rsidTr="00FD5CF6">
        <w:trPr>
          <w:cantSplit/>
          <w:trHeight w:val="210"/>
        </w:trPr>
        <w:tc>
          <w:tcPr>
            <w:tcW w:w="3855" w:type="dxa"/>
            <w:tcBorders>
              <w:top w:val="nil"/>
              <w:left w:val="nil"/>
              <w:bottom w:val="nil"/>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b/>
                <w:sz w:val="17"/>
                <w:szCs w:val="17"/>
                <w:lang w:val="ru-RU"/>
              </w:rPr>
            </w:pPr>
            <w:r w:rsidRPr="00FD5CF6">
              <w:rPr>
                <w:rFonts w:ascii="Arial" w:hAnsi="Arial" w:cs="Arial"/>
                <w:b/>
                <w:sz w:val="17"/>
                <w:szCs w:val="17"/>
                <w:lang w:val="ru-RU"/>
              </w:rPr>
              <w:t>Ассоциированные компании</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sz w:val="17"/>
                <w:szCs w:val="17"/>
                <w:lang w:val="ru-RU"/>
              </w:rPr>
            </w:pP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sz w:val="17"/>
                <w:szCs w:val="17"/>
                <w:lang w:val="ru-RU"/>
              </w:rPr>
            </w:pP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sz w:val="17"/>
                <w:szCs w:val="17"/>
                <w:lang w:val="ru-RU"/>
              </w:rPr>
            </w:pPr>
          </w:p>
        </w:tc>
        <w:tc>
          <w:tcPr>
            <w:tcW w:w="1423" w:type="dxa"/>
            <w:gridSpan w:val="2"/>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sz w:val="17"/>
                <w:szCs w:val="17"/>
                <w:lang w:val="ru-RU"/>
              </w:rPr>
            </w:pPr>
          </w:p>
        </w:tc>
      </w:tr>
      <w:tr w:rsidR="00FD5CF6" w:rsidRPr="00FD5CF6" w:rsidTr="00FD5CF6">
        <w:trPr>
          <w:cantSplit/>
          <w:trHeight w:val="210"/>
        </w:trPr>
        <w:tc>
          <w:tcPr>
            <w:tcW w:w="3855" w:type="dxa"/>
            <w:tcBorders>
              <w:top w:val="nil"/>
              <w:left w:val="nil"/>
              <w:bottom w:val="nil"/>
              <w:right w:val="nil"/>
            </w:tcBorders>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ТОО «Казцинк»</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Добыча и обогащение руд, получение аффинированных металлов</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rPr>
            </w:pPr>
            <w:r w:rsidRPr="00FD5CF6">
              <w:rPr>
                <w:rFonts w:ascii="Arial" w:hAnsi="Arial" w:cs="Arial"/>
                <w:b/>
                <w:bCs/>
                <w:sz w:val="17"/>
                <w:szCs w:val="17"/>
              </w:rPr>
              <w:t>410</w:t>
            </w:r>
            <w:r w:rsidRPr="00FD5CF6">
              <w:rPr>
                <w:rFonts w:ascii="Arial" w:hAnsi="Arial" w:cs="Arial"/>
                <w:b/>
                <w:bCs/>
                <w:sz w:val="17"/>
                <w:szCs w:val="17"/>
                <w:lang w:val="ru-RU"/>
              </w:rPr>
              <w:t>.</w:t>
            </w:r>
            <w:r w:rsidRPr="00FD5CF6">
              <w:rPr>
                <w:rFonts w:ascii="Arial" w:hAnsi="Arial" w:cs="Arial"/>
                <w:b/>
                <w:bCs/>
                <w:sz w:val="17"/>
                <w:szCs w:val="17"/>
              </w:rPr>
              <w:t>904</w:t>
            </w:r>
            <w:r w:rsidRPr="00FD5CF6">
              <w:rPr>
                <w:rFonts w:ascii="Arial" w:hAnsi="Arial" w:cs="Arial"/>
                <w:b/>
                <w:bCs/>
                <w:sz w:val="17"/>
                <w:szCs w:val="17"/>
                <w:lang w:val="ru-RU"/>
              </w:rPr>
              <w:t>.000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29,82%</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234</w:t>
            </w:r>
            <w:r w:rsidRPr="00FD5CF6">
              <w:rPr>
                <w:rFonts w:ascii="Arial" w:hAnsi="Arial" w:cs="Arial"/>
                <w:bCs/>
                <w:sz w:val="17"/>
                <w:szCs w:val="17"/>
                <w:lang w:val="ru-RU"/>
              </w:rPr>
              <w:t>.</w:t>
            </w:r>
            <w:r w:rsidRPr="00FD5CF6">
              <w:rPr>
                <w:rFonts w:ascii="Arial" w:hAnsi="Arial" w:cs="Arial"/>
                <w:bCs/>
                <w:sz w:val="17"/>
                <w:szCs w:val="17"/>
              </w:rPr>
              <w:t>166</w:t>
            </w:r>
            <w:r w:rsidRPr="00FD5CF6">
              <w:rPr>
                <w:rFonts w:ascii="Arial" w:hAnsi="Arial" w:cs="Arial"/>
                <w:bCs/>
                <w:sz w:val="17"/>
                <w:szCs w:val="17"/>
                <w:lang w:val="ru-RU"/>
              </w:rPr>
              <w:t>.000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29,82%</w:t>
            </w:r>
          </w:p>
        </w:tc>
      </w:tr>
      <w:tr w:rsidR="00FD5CF6" w:rsidRPr="00FD5CF6" w:rsidTr="00FD5CF6">
        <w:trPr>
          <w:cantSplit/>
          <w:trHeight w:val="210"/>
        </w:trPr>
        <w:tc>
          <w:tcPr>
            <w:tcW w:w="3855" w:type="dxa"/>
            <w:tcBorders>
              <w:top w:val="nil"/>
              <w:left w:val="nil"/>
              <w:bottom w:val="nil"/>
              <w:right w:val="nil"/>
            </w:tcBorders>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«ПетроКазахстан Инк.» («ПКИ»)</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 xml:space="preserve">Разведка, добыча и переработка </w:t>
            </w:r>
            <w:r w:rsidRPr="00FD5CF6">
              <w:rPr>
                <w:rFonts w:ascii="Arial" w:hAnsi="Arial" w:cs="Arial"/>
                <w:bCs/>
                <w:sz w:val="17"/>
                <w:szCs w:val="17"/>
                <w:lang w:val="ru-RU"/>
              </w:rPr>
              <w:br/>
              <w:t>нефти и газа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163.617.000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33,00%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117.103.000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33,00%</w:t>
            </w:r>
          </w:p>
        </w:tc>
      </w:tr>
      <w:tr w:rsidR="00FD5CF6" w:rsidRPr="00FD5CF6" w:rsidTr="00FD5CF6">
        <w:trPr>
          <w:cantSplit/>
          <w:trHeight w:val="210"/>
        </w:trPr>
        <w:tc>
          <w:tcPr>
            <w:tcW w:w="3855" w:type="dxa"/>
            <w:tcBorders>
              <w:top w:val="nil"/>
              <w:left w:val="nil"/>
              <w:bottom w:val="nil"/>
              <w:right w:val="nil"/>
            </w:tcBorders>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ТОО «СП КАТКО»</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Разведка, разработка, добыча и переработка урана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48.781.000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49,00%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43.737.000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49,00%</w:t>
            </w:r>
          </w:p>
        </w:tc>
      </w:tr>
      <w:tr w:rsidR="00FD5CF6" w:rsidRPr="00FD5CF6" w:rsidTr="00FD5CF6">
        <w:trPr>
          <w:cantSplit/>
          <w:trHeight w:val="210"/>
        </w:trPr>
        <w:tc>
          <w:tcPr>
            <w:tcW w:w="3855" w:type="dxa"/>
            <w:tcBorders>
              <w:top w:val="nil"/>
              <w:left w:val="nil"/>
              <w:bottom w:val="nil"/>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АО «Каспийский трубопроводный консорциум»</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sz w:val="17"/>
                <w:szCs w:val="17"/>
                <w:lang w:val="ru-RU"/>
              </w:rPr>
              <w:t>Транспортировка сырой нефти</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Казахстан/Россия</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rPr>
            </w:pPr>
            <w:r w:rsidRPr="00FD5CF6">
              <w:rPr>
                <w:rFonts w:ascii="Arial" w:hAnsi="Arial" w:cs="Arial"/>
                <w:b/>
                <w:bCs/>
                <w:sz w:val="17"/>
                <w:szCs w:val="17"/>
              </w:rPr>
              <w:t>45</w:t>
            </w:r>
            <w:r w:rsidRPr="00FD5CF6">
              <w:rPr>
                <w:rFonts w:ascii="Arial" w:hAnsi="Arial" w:cs="Arial"/>
                <w:b/>
                <w:bCs/>
                <w:sz w:val="17"/>
                <w:szCs w:val="17"/>
                <w:lang w:val="ru-RU"/>
              </w:rPr>
              <w:t>.</w:t>
            </w:r>
            <w:r w:rsidRPr="00FD5CF6">
              <w:rPr>
                <w:rFonts w:ascii="Arial" w:hAnsi="Arial" w:cs="Arial"/>
                <w:b/>
                <w:bCs/>
                <w:sz w:val="17"/>
                <w:szCs w:val="17"/>
              </w:rPr>
              <w:t>624</w:t>
            </w:r>
            <w:r w:rsidRPr="00FD5CF6">
              <w:rPr>
                <w:rFonts w:ascii="Arial" w:hAnsi="Arial" w:cs="Arial"/>
                <w:b/>
                <w:bCs/>
                <w:sz w:val="17"/>
                <w:szCs w:val="17"/>
                <w:lang w:val="ru-RU"/>
              </w:rPr>
              <w:t>.000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20,75%</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22.654.000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20,75%</w:t>
            </w:r>
          </w:p>
        </w:tc>
      </w:tr>
      <w:tr w:rsidR="00FD5CF6" w:rsidRPr="00FD5CF6" w:rsidTr="00FD5CF6">
        <w:trPr>
          <w:cantSplit/>
          <w:trHeight w:val="210"/>
        </w:trPr>
        <w:tc>
          <w:tcPr>
            <w:tcW w:w="3855" w:type="dxa"/>
            <w:tcBorders>
              <w:top w:val="nil"/>
              <w:left w:val="nil"/>
              <w:bottom w:val="nil"/>
              <w:right w:val="nil"/>
            </w:tcBorders>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ТОО СП «Инкай»</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Добыча, переработка и экспорт урановой продукции</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rPr>
            </w:pPr>
            <w:r w:rsidRPr="00FD5CF6">
              <w:rPr>
                <w:rFonts w:ascii="Arial" w:hAnsi="Arial" w:cs="Arial"/>
                <w:b/>
                <w:bCs/>
                <w:sz w:val="17"/>
                <w:szCs w:val="17"/>
              </w:rPr>
              <w:t>40</w:t>
            </w:r>
            <w:r w:rsidRPr="00FD5CF6">
              <w:rPr>
                <w:rFonts w:ascii="Arial" w:hAnsi="Arial" w:cs="Arial"/>
                <w:b/>
                <w:bCs/>
                <w:sz w:val="17"/>
                <w:szCs w:val="17"/>
                <w:lang w:val="ru-RU"/>
              </w:rPr>
              <w:t>.</w:t>
            </w:r>
            <w:r w:rsidRPr="00FD5CF6">
              <w:rPr>
                <w:rFonts w:ascii="Arial" w:hAnsi="Arial" w:cs="Arial"/>
                <w:b/>
                <w:bCs/>
                <w:sz w:val="17"/>
                <w:szCs w:val="17"/>
              </w:rPr>
              <w:t>511</w:t>
            </w:r>
            <w:r w:rsidRPr="00FD5CF6">
              <w:rPr>
                <w:rFonts w:ascii="Arial" w:hAnsi="Arial" w:cs="Arial"/>
                <w:b/>
                <w:bCs/>
                <w:sz w:val="17"/>
                <w:szCs w:val="17"/>
                <w:lang w:val="ru-RU"/>
              </w:rPr>
              <w:t>.000</w:t>
            </w:r>
          </w:p>
        </w:tc>
        <w:tc>
          <w:tcPr>
            <w:tcW w:w="1421" w:type="dxa"/>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
                <w:bCs/>
                <w:sz w:val="17"/>
                <w:szCs w:val="17"/>
                <w:lang w:val="ru-RU"/>
              </w:rPr>
            </w:pPr>
            <w:r w:rsidRPr="00FD5CF6">
              <w:rPr>
                <w:rFonts w:ascii="Arial" w:hAnsi="Arial" w:cs="Arial"/>
                <w:b/>
                <w:bCs/>
                <w:sz w:val="17"/>
                <w:szCs w:val="17"/>
                <w:lang w:val="ru-RU"/>
              </w:rPr>
              <w:t>40,00%</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18.884.000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40,00%</w:t>
            </w:r>
          </w:p>
        </w:tc>
      </w:tr>
      <w:tr w:rsidR="00FD5CF6" w:rsidRPr="00FD5CF6" w:rsidTr="00FD5CF6">
        <w:trPr>
          <w:cantSplit/>
          <w:trHeight w:val="210"/>
        </w:trPr>
        <w:tc>
          <w:tcPr>
            <w:tcW w:w="3855" w:type="dxa"/>
            <w:tcBorders>
              <w:top w:val="nil"/>
              <w:left w:val="nil"/>
              <w:bottom w:val="nil"/>
              <w:right w:val="nil"/>
            </w:tcBorders>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ТОО «</w:t>
            </w:r>
            <w:r w:rsidRPr="00FD5CF6">
              <w:rPr>
                <w:rFonts w:ascii="Arial" w:hAnsi="Arial" w:cs="Arial"/>
                <w:sz w:val="17"/>
                <w:szCs w:val="17"/>
              </w:rPr>
              <w:t>KLPE</w:t>
            </w:r>
            <w:r w:rsidRPr="00FD5CF6">
              <w:rPr>
                <w:rFonts w:ascii="Arial" w:hAnsi="Arial" w:cs="Arial"/>
                <w:sz w:val="17"/>
                <w:szCs w:val="17"/>
                <w:lang w:val="ru-RU"/>
              </w:rPr>
              <w:t>»</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sz w:val="17"/>
                <w:szCs w:val="17"/>
                <w:lang w:val="ru-RU"/>
              </w:rPr>
              <w:t>Строительство первого интегрированного газохимического комплекса</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Казахстан</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rPr>
            </w:pPr>
            <w:r w:rsidRPr="00FD5CF6">
              <w:rPr>
                <w:rFonts w:ascii="Arial" w:hAnsi="Arial" w:cs="Arial"/>
                <w:b/>
                <w:bCs/>
                <w:sz w:val="17"/>
                <w:szCs w:val="17"/>
                <w:lang w:val="ru-RU"/>
              </w:rPr>
              <w:t>−</w:t>
            </w:r>
          </w:p>
        </w:tc>
        <w:tc>
          <w:tcPr>
            <w:tcW w:w="1421"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24.687.000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sz w:val="17"/>
                <w:szCs w:val="17"/>
                <w:lang w:val="ru-RU"/>
              </w:rPr>
              <w:t>50,00%</w:t>
            </w:r>
          </w:p>
        </w:tc>
      </w:tr>
      <w:tr w:rsidR="00FD5CF6" w:rsidRPr="00FD5CF6" w:rsidTr="00FD5CF6">
        <w:trPr>
          <w:cantSplit/>
          <w:trHeight w:val="210"/>
        </w:trPr>
        <w:tc>
          <w:tcPr>
            <w:tcW w:w="3855" w:type="dxa"/>
            <w:tcBorders>
              <w:top w:val="nil"/>
              <w:left w:val="nil"/>
              <w:bottom w:val="nil"/>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«Sekerbank T.A.S.»</w:t>
            </w:r>
          </w:p>
        </w:tc>
        <w:tc>
          <w:tcPr>
            <w:tcW w:w="3458" w:type="dxa"/>
            <w:tcBorders>
              <w:top w:val="nil"/>
              <w:left w:val="nil"/>
              <w:bottom w:val="nil"/>
              <w:right w:val="nil"/>
            </w:tcBorders>
            <w:vAlign w:val="bottom"/>
          </w:tcPr>
          <w:p w:rsidR="00FD5CF6" w:rsidRPr="00FD5CF6" w:rsidRDefault="00FD5CF6" w:rsidP="00FD5CF6">
            <w:pPr>
              <w:ind w:left="-102" w:right="-102"/>
              <w:jc w:val="center"/>
              <w:rPr>
                <w:rFonts w:ascii="Arial" w:hAnsi="Arial" w:cs="Arial"/>
                <w:sz w:val="17"/>
                <w:szCs w:val="17"/>
                <w:lang w:val="ru-RU"/>
              </w:rPr>
            </w:pPr>
            <w:r w:rsidRPr="00FD5CF6">
              <w:rPr>
                <w:rFonts w:ascii="Arial" w:hAnsi="Arial" w:cs="Arial"/>
                <w:bCs/>
                <w:sz w:val="17"/>
                <w:szCs w:val="17"/>
                <w:lang w:val="ru-RU"/>
              </w:rPr>
              <w:t>Банковская деятельность</w:t>
            </w:r>
          </w:p>
        </w:tc>
        <w:tc>
          <w:tcPr>
            <w:tcW w:w="1587" w:type="dxa"/>
            <w:tcBorders>
              <w:top w:val="nil"/>
              <w:left w:val="nil"/>
              <w:bottom w:val="nil"/>
              <w:right w:val="nil"/>
            </w:tcBorders>
            <w:vAlign w:val="bottom"/>
          </w:tcPr>
          <w:p w:rsidR="00FD5CF6" w:rsidRPr="00FD5CF6" w:rsidRDefault="00FD5CF6" w:rsidP="00FD5CF6">
            <w:pPr>
              <w:ind w:left="-102" w:right="-102"/>
              <w:jc w:val="center"/>
              <w:rPr>
                <w:rFonts w:ascii="Arial" w:hAnsi="Arial" w:cs="Arial"/>
                <w:bCs/>
                <w:sz w:val="17"/>
                <w:szCs w:val="17"/>
                <w:lang w:val="ru-RU"/>
              </w:rPr>
            </w:pPr>
            <w:r w:rsidRPr="00FD5CF6">
              <w:rPr>
                <w:rFonts w:ascii="Arial" w:hAnsi="Arial" w:cs="Arial"/>
                <w:bCs/>
                <w:sz w:val="17"/>
                <w:szCs w:val="17"/>
                <w:lang w:val="ru-RU"/>
              </w:rPr>
              <w:t>Турция</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rPr>
            </w:pPr>
            <w:r w:rsidRPr="00FD5CF6">
              <w:rPr>
                <w:rFonts w:ascii="Arial" w:hAnsi="Arial" w:cs="Arial"/>
                <w:b/>
                <w:bCs/>
                <w:sz w:val="17"/>
                <w:szCs w:val="17"/>
                <w:lang w:val="ru-RU"/>
              </w:rPr>
              <w:t>−</w:t>
            </w:r>
          </w:p>
        </w:tc>
        <w:tc>
          <w:tcPr>
            <w:tcW w:w="1421"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w:t>
            </w:r>
          </w:p>
        </w:tc>
        <w:tc>
          <w:tcPr>
            <w:tcW w:w="1418" w:type="dxa"/>
            <w:tcBorders>
              <w:top w:val="nil"/>
              <w:left w:val="nil"/>
              <w:bottom w:val="nil"/>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52.414.000</w:t>
            </w:r>
          </w:p>
        </w:tc>
        <w:tc>
          <w:tcPr>
            <w:tcW w:w="1423" w:type="dxa"/>
            <w:gridSpan w:val="2"/>
            <w:tcBorders>
              <w:top w:val="nil"/>
              <w:left w:val="nil"/>
              <w:bottom w:val="nil"/>
              <w:right w:val="nil"/>
            </w:tcBorders>
            <w:vAlign w:val="bottom"/>
          </w:tcPr>
          <w:p w:rsidR="00FD5CF6" w:rsidRPr="00FD5CF6" w:rsidRDefault="00FD5CF6" w:rsidP="00FD5CF6">
            <w:pPr>
              <w:tabs>
                <w:tab w:val="decimal" w:pos="1134"/>
              </w:tabs>
              <w:ind w:right="-91"/>
              <w:jc w:val="left"/>
              <w:rPr>
                <w:rFonts w:ascii="Arial" w:hAnsi="Arial" w:cs="Arial"/>
                <w:bCs/>
                <w:sz w:val="17"/>
                <w:szCs w:val="17"/>
                <w:lang w:val="ru-RU"/>
              </w:rPr>
            </w:pPr>
            <w:r w:rsidRPr="00FD5CF6">
              <w:rPr>
                <w:rFonts w:ascii="Arial" w:hAnsi="Arial" w:cs="Arial"/>
                <w:bCs/>
                <w:sz w:val="17"/>
                <w:szCs w:val="17"/>
                <w:lang w:val="ru-RU"/>
              </w:rPr>
              <w:t>20,17%</w:t>
            </w:r>
          </w:p>
        </w:tc>
      </w:tr>
      <w:tr w:rsidR="00FD5CF6" w:rsidRPr="00FD5CF6" w:rsidTr="00FD5CF6">
        <w:trPr>
          <w:cantSplit/>
          <w:trHeight w:val="210"/>
        </w:trPr>
        <w:tc>
          <w:tcPr>
            <w:tcW w:w="3855" w:type="dxa"/>
            <w:tcBorders>
              <w:top w:val="nil"/>
              <w:left w:val="nil"/>
              <w:bottom w:val="single" w:sz="4"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7"/>
                <w:szCs w:val="17"/>
                <w:lang w:val="ru-RU"/>
              </w:rPr>
            </w:pPr>
            <w:r w:rsidRPr="00FD5CF6">
              <w:rPr>
                <w:rFonts w:ascii="Arial" w:hAnsi="Arial" w:cs="Arial"/>
                <w:sz w:val="17"/>
                <w:szCs w:val="17"/>
                <w:lang w:val="ru-RU"/>
              </w:rPr>
              <w:t>Прочие</w:t>
            </w:r>
          </w:p>
        </w:tc>
        <w:tc>
          <w:tcPr>
            <w:tcW w:w="3458" w:type="dxa"/>
            <w:tcBorders>
              <w:top w:val="nil"/>
              <w:left w:val="nil"/>
              <w:bottom w:val="single" w:sz="4" w:space="0" w:color="auto"/>
              <w:right w:val="nil"/>
            </w:tcBorders>
            <w:vAlign w:val="bottom"/>
          </w:tcPr>
          <w:p w:rsidR="00FD5CF6" w:rsidRPr="00FD5CF6" w:rsidRDefault="00FD5CF6" w:rsidP="00FD5CF6">
            <w:pPr>
              <w:ind w:left="-102" w:right="-102"/>
              <w:jc w:val="center"/>
              <w:rPr>
                <w:rFonts w:ascii="Arial" w:hAnsi="Arial" w:cs="Arial"/>
                <w:b/>
                <w:sz w:val="17"/>
                <w:szCs w:val="17"/>
                <w:lang w:val="ru-RU"/>
              </w:rPr>
            </w:pPr>
          </w:p>
        </w:tc>
        <w:tc>
          <w:tcPr>
            <w:tcW w:w="1587" w:type="dxa"/>
            <w:tcBorders>
              <w:top w:val="nil"/>
              <w:left w:val="nil"/>
              <w:bottom w:val="single" w:sz="4" w:space="0" w:color="auto"/>
              <w:right w:val="nil"/>
            </w:tcBorders>
            <w:vAlign w:val="bottom"/>
          </w:tcPr>
          <w:p w:rsidR="00FD5CF6" w:rsidRPr="00FD5CF6" w:rsidRDefault="00FD5CF6" w:rsidP="00FD5CF6">
            <w:pPr>
              <w:ind w:left="-102" w:right="-102"/>
              <w:jc w:val="center"/>
              <w:rPr>
                <w:rFonts w:ascii="Arial" w:hAnsi="Arial" w:cs="Arial"/>
                <w:bCs/>
                <w:sz w:val="17"/>
                <w:szCs w:val="17"/>
                <w:lang w:val="ru-RU"/>
              </w:rPr>
            </w:pPr>
          </w:p>
        </w:tc>
        <w:tc>
          <w:tcPr>
            <w:tcW w:w="1418" w:type="dxa"/>
            <w:tcBorders>
              <w:top w:val="nil"/>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63.164.000</w:t>
            </w:r>
          </w:p>
        </w:tc>
        <w:tc>
          <w:tcPr>
            <w:tcW w:w="1421" w:type="dxa"/>
            <w:tcBorders>
              <w:top w:val="nil"/>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
                <w:sz w:val="17"/>
                <w:szCs w:val="17"/>
                <w:lang w:val="ru-RU"/>
              </w:rPr>
            </w:pPr>
          </w:p>
        </w:tc>
        <w:tc>
          <w:tcPr>
            <w:tcW w:w="1418" w:type="dxa"/>
            <w:tcBorders>
              <w:top w:val="nil"/>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70.110.000</w:t>
            </w:r>
          </w:p>
        </w:tc>
        <w:tc>
          <w:tcPr>
            <w:tcW w:w="1423" w:type="dxa"/>
            <w:gridSpan w:val="2"/>
            <w:tcBorders>
              <w:top w:val="nil"/>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sz w:val="17"/>
                <w:szCs w:val="17"/>
                <w:lang w:val="ru-RU"/>
              </w:rPr>
            </w:pPr>
          </w:p>
        </w:tc>
      </w:tr>
      <w:tr w:rsidR="00FD5CF6" w:rsidRPr="00FD5CF6" w:rsidTr="00FD5CF6">
        <w:trPr>
          <w:cantSplit/>
          <w:trHeight w:val="210"/>
        </w:trPr>
        <w:tc>
          <w:tcPr>
            <w:tcW w:w="3855" w:type="dxa"/>
            <w:tcBorders>
              <w:top w:val="single" w:sz="4" w:space="0" w:color="auto"/>
              <w:left w:val="nil"/>
              <w:bottom w:val="single" w:sz="4"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b/>
                <w:sz w:val="17"/>
                <w:szCs w:val="17"/>
                <w:lang w:val="ru-RU"/>
              </w:rPr>
            </w:pPr>
            <w:r w:rsidRPr="00FD5CF6">
              <w:rPr>
                <w:rFonts w:ascii="Arial" w:hAnsi="Arial" w:cs="Arial"/>
                <w:b/>
                <w:sz w:val="17"/>
                <w:szCs w:val="17"/>
                <w:lang w:val="ru-RU"/>
              </w:rPr>
              <w:t>Итого ассоциированные компании</w:t>
            </w:r>
          </w:p>
        </w:tc>
        <w:tc>
          <w:tcPr>
            <w:tcW w:w="3458" w:type="dxa"/>
            <w:tcBorders>
              <w:top w:val="single" w:sz="4" w:space="0" w:color="auto"/>
              <w:left w:val="nil"/>
              <w:bottom w:val="single" w:sz="4" w:space="0" w:color="auto"/>
              <w:right w:val="nil"/>
            </w:tcBorders>
            <w:vAlign w:val="bottom"/>
          </w:tcPr>
          <w:p w:rsidR="00FD5CF6" w:rsidRPr="00FD5CF6" w:rsidRDefault="00FD5CF6" w:rsidP="00FD5CF6">
            <w:pPr>
              <w:ind w:left="-102" w:right="-102"/>
              <w:jc w:val="center"/>
              <w:rPr>
                <w:rFonts w:ascii="Arial" w:hAnsi="Arial" w:cs="Arial"/>
                <w:b/>
                <w:sz w:val="17"/>
                <w:szCs w:val="17"/>
                <w:lang w:val="ru-RU"/>
              </w:rPr>
            </w:pPr>
          </w:p>
        </w:tc>
        <w:tc>
          <w:tcPr>
            <w:tcW w:w="1587" w:type="dxa"/>
            <w:tcBorders>
              <w:top w:val="single" w:sz="4" w:space="0" w:color="auto"/>
              <w:left w:val="nil"/>
              <w:bottom w:val="single" w:sz="4" w:space="0" w:color="auto"/>
              <w:right w:val="nil"/>
            </w:tcBorders>
            <w:vAlign w:val="bottom"/>
          </w:tcPr>
          <w:p w:rsidR="00FD5CF6" w:rsidRPr="00FD5CF6" w:rsidRDefault="00FD5CF6" w:rsidP="00FD5CF6">
            <w:pPr>
              <w:ind w:left="-102" w:right="-102"/>
              <w:jc w:val="center"/>
              <w:rPr>
                <w:rFonts w:ascii="Arial" w:hAnsi="Arial" w:cs="Arial"/>
                <w:b/>
                <w:sz w:val="17"/>
                <w:szCs w:val="17"/>
                <w:lang w:val="ru-RU"/>
              </w:rPr>
            </w:pPr>
          </w:p>
        </w:tc>
        <w:tc>
          <w:tcPr>
            <w:tcW w:w="1418" w:type="dxa"/>
            <w:tcBorders>
              <w:top w:val="single" w:sz="4" w:space="0" w:color="auto"/>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772.601.000</w:t>
            </w:r>
          </w:p>
        </w:tc>
        <w:tc>
          <w:tcPr>
            <w:tcW w:w="1421" w:type="dxa"/>
            <w:tcBorders>
              <w:top w:val="single" w:sz="4" w:space="0" w:color="auto"/>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
                <w:sz w:val="17"/>
                <w:szCs w:val="17"/>
                <w:lang w:val="ru-RU"/>
              </w:rPr>
            </w:pPr>
          </w:p>
        </w:tc>
        <w:tc>
          <w:tcPr>
            <w:tcW w:w="1418" w:type="dxa"/>
            <w:tcBorders>
              <w:top w:val="single" w:sz="4" w:space="0" w:color="auto"/>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583.755.000</w:t>
            </w:r>
          </w:p>
        </w:tc>
        <w:tc>
          <w:tcPr>
            <w:tcW w:w="1423" w:type="dxa"/>
            <w:gridSpan w:val="2"/>
            <w:tcBorders>
              <w:top w:val="single" w:sz="4" w:space="0" w:color="auto"/>
              <w:left w:val="nil"/>
              <w:bottom w:val="single" w:sz="4" w:space="0" w:color="auto"/>
              <w:right w:val="nil"/>
            </w:tcBorders>
            <w:vAlign w:val="bottom"/>
          </w:tcPr>
          <w:p w:rsidR="00FD5CF6" w:rsidRPr="00FD5CF6" w:rsidRDefault="00FD5CF6" w:rsidP="00FD5CF6">
            <w:pPr>
              <w:tabs>
                <w:tab w:val="decimal" w:pos="1134"/>
              </w:tabs>
              <w:jc w:val="left"/>
              <w:rPr>
                <w:rFonts w:ascii="Arial" w:hAnsi="Arial" w:cs="Arial"/>
                <w:sz w:val="17"/>
                <w:szCs w:val="17"/>
                <w:lang w:val="ru-RU"/>
              </w:rPr>
            </w:pPr>
          </w:p>
        </w:tc>
      </w:tr>
      <w:tr w:rsidR="00FD5CF6" w:rsidRPr="00FD5CF6" w:rsidTr="00FD5CF6">
        <w:trPr>
          <w:cantSplit/>
          <w:trHeight w:val="210"/>
        </w:trPr>
        <w:tc>
          <w:tcPr>
            <w:tcW w:w="3855" w:type="dxa"/>
            <w:tcBorders>
              <w:top w:val="single" w:sz="4" w:space="0" w:color="auto"/>
              <w:left w:val="nil"/>
              <w:bottom w:val="single" w:sz="12"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b/>
                <w:sz w:val="17"/>
                <w:szCs w:val="17"/>
                <w:lang w:val="ru-RU"/>
              </w:rPr>
            </w:pPr>
          </w:p>
        </w:tc>
        <w:tc>
          <w:tcPr>
            <w:tcW w:w="3458" w:type="dxa"/>
            <w:tcBorders>
              <w:top w:val="single" w:sz="4" w:space="0" w:color="auto"/>
              <w:left w:val="nil"/>
              <w:bottom w:val="single" w:sz="12" w:space="0" w:color="auto"/>
              <w:right w:val="nil"/>
            </w:tcBorders>
            <w:vAlign w:val="bottom"/>
          </w:tcPr>
          <w:p w:rsidR="00FD5CF6" w:rsidRPr="00FD5CF6" w:rsidRDefault="00FD5CF6" w:rsidP="00FD5CF6">
            <w:pPr>
              <w:ind w:left="-102" w:right="-102"/>
              <w:jc w:val="center"/>
              <w:rPr>
                <w:rFonts w:ascii="Arial" w:hAnsi="Arial" w:cs="Arial"/>
                <w:b/>
                <w:sz w:val="17"/>
                <w:szCs w:val="17"/>
                <w:lang w:val="ru-RU"/>
              </w:rPr>
            </w:pPr>
          </w:p>
        </w:tc>
        <w:tc>
          <w:tcPr>
            <w:tcW w:w="1587" w:type="dxa"/>
            <w:tcBorders>
              <w:top w:val="single" w:sz="4" w:space="0" w:color="auto"/>
              <w:left w:val="nil"/>
              <w:bottom w:val="single" w:sz="12" w:space="0" w:color="auto"/>
              <w:right w:val="nil"/>
            </w:tcBorders>
            <w:vAlign w:val="bottom"/>
          </w:tcPr>
          <w:p w:rsidR="00FD5CF6" w:rsidRPr="00FD5CF6" w:rsidRDefault="00FD5CF6" w:rsidP="00FD5CF6">
            <w:pPr>
              <w:ind w:left="-102" w:right="-102"/>
              <w:jc w:val="center"/>
              <w:rPr>
                <w:rFonts w:ascii="Arial" w:hAnsi="Arial" w:cs="Arial"/>
                <w:b/>
                <w:sz w:val="17"/>
                <w:szCs w:val="17"/>
                <w:lang w:val="ru-RU"/>
              </w:rPr>
            </w:pPr>
          </w:p>
        </w:tc>
        <w:tc>
          <w:tcPr>
            <w:tcW w:w="1418" w:type="dxa"/>
            <w:tcBorders>
              <w:top w:val="single" w:sz="4" w:space="0" w:color="auto"/>
              <w:left w:val="nil"/>
              <w:bottom w:val="single" w:sz="12" w:space="0" w:color="auto"/>
              <w:right w:val="nil"/>
            </w:tcBorders>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2.547.103.000</w:t>
            </w:r>
          </w:p>
        </w:tc>
        <w:tc>
          <w:tcPr>
            <w:tcW w:w="1421" w:type="dxa"/>
            <w:tcBorders>
              <w:top w:val="single" w:sz="4" w:space="0" w:color="auto"/>
              <w:left w:val="nil"/>
              <w:bottom w:val="single" w:sz="12" w:space="0" w:color="auto"/>
              <w:right w:val="nil"/>
            </w:tcBorders>
            <w:vAlign w:val="bottom"/>
          </w:tcPr>
          <w:p w:rsidR="00FD5CF6" w:rsidRPr="00FD5CF6" w:rsidRDefault="00FD5CF6" w:rsidP="00FD5CF6">
            <w:pPr>
              <w:tabs>
                <w:tab w:val="decimal" w:pos="1134"/>
              </w:tabs>
              <w:jc w:val="left"/>
              <w:rPr>
                <w:rFonts w:ascii="Arial" w:hAnsi="Arial" w:cs="Arial"/>
                <w:b/>
                <w:sz w:val="17"/>
                <w:szCs w:val="17"/>
                <w:lang w:val="ru-RU"/>
              </w:rPr>
            </w:pPr>
          </w:p>
        </w:tc>
        <w:tc>
          <w:tcPr>
            <w:tcW w:w="1418" w:type="dxa"/>
            <w:tcBorders>
              <w:top w:val="single" w:sz="4" w:space="0" w:color="auto"/>
              <w:left w:val="nil"/>
              <w:bottom w:val="single" w:sz="12" w:space="0" w:color="auto"/>
              <w:right w:val="nil"/>
            </w:tcBorders>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1.813.834.000</w:t>
            </w:r>
          </w:p>
        </w:tc>
        <w:tc>
          <w:tcPr>
            <w:tcW w:w="1423" w:type="dxa"/>
            <w:gridSpan w:val="2"/>
            <w:tcBorders>
              <w:top w:val="single" w:sz="4" w:space="0" w:color="auto"/>
              <w:left w:val="nil"/>
              <w:bottom w:val="single" w:sz="12" w:space="0" w:color="auto"/>
              <w:right w:val="nil"/>
            </w:tcBorders>
            <w:vAlign w:val="bottom"/>
          </w:tcPr>
          <w:p w:rsidR="00FD5CF6" w:rsidRPr="00FD5CF6" w:rsidRDefault="00FD5CF6" w:rsidP="00FD5CF6">
            <w:pPr>
              <w:tabs>
                <w:tab w:val="decimal" w:pos="1134"/>
              </w:tabs>
              <w:jc w:val="left"/>
              <w:rPr>
                <w:rFonts w:ascii="Arial" w:hAnsi="Arial" w:cs="Arial"/>
                <w:sz w:val="17"/>
                <w:szCs w:val="17"/>
                <w:lang w:val="ru-RU"/>
              </w:rPr>
            </w:pPr>
          </w:p>
        </w:tc>
      </w:tr>
    </w:tbl>
    <w:p w:rsidR="00FD5CF6" w:rsidRPr="00FD5CF6" w:rsidRDefault="00FD5CF6" w:rsidP="00FD5CF6">
      <w:pPr>
        <w:rPr>
          <w:lang w:val="ru-RU"/>
        </w:rPr>
        <w:sectPr w:rsidR="00FD5CF6" w:rsidRPr="00FD5CF6" w:rsidSect="00FD5CF6">
          <w:headerReference w:type="default" r:id="rId43"/>
          <w:pgSz w:w="16840" w:h="11907" w:orient="landscape" w:code="9"/>
          <w:pgMar w:top="1418" w:right="1134" w:bottom="851" w:left="1134" w:header="709" w:footer="709" w:gutter="0"/>
          <w:cols w:space="720"/>
          <w:docGrid w:linePitch="36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w:t>
      </w:r>
      <w:r w:rsidRPr="00FD5CF6">
        <w:rPr>
          <w:b/>
          <w:bCs/>
          <w:szCs w:val="20"/>
          <w:lang w:val="ru-RU"/>
        </w:rPr>
        <w:t>в</w:t>
      </w:r>
      <w:r w:rsidRPr="00FD5CF6">
        <w:rPr>
          <w:rFonts w:hint="eastAsia"/>
          <w:b/>
          <w:bCs/>
          <w:szCs w:val="20"/>
          <w:lang w:val="ru-RU"/>
        </w:rPr>
        <w:t>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r w:rsidRPr="00FD5CF6">
        <w:rPr>
          <w:b/>
          <w:bCs/>
          <w:szCs w:val="20"/>
          <w:lang w:val="ru-RU"/>
        </w:rPr>
        <w:t xml:space="preserve"> (продолжение)</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Ниже представлена обобщённая финансовая информация о существенных совместных предприятиях, основанная на финансовой отчётности данных предприятий за 2015 год, выпущенной в соответствии с МСФО с учётом корректировок по методу долевого учёта:</w:t>
      </w:r>
    </w:p>
    <w:tbl>
      <w:tblPr>
        <w:tblW w:w="14571" w:type="dxa"/>
        <w:tblInd w:w="108" w:type="dxa"/>
        <w:tblLayout w:type="fixed"/>
        <w:tblLook w:val="0000" w:firstRow="0" w:lastRow="0" w:firstColumn="0" w:lastColumn="0" w:noHBand="0" w:noVBand="0"/>
      </w:tblPr>
      <w:tblGrid>
        <w:gridCol w:w="4365"/>
        <w:gridCol w:w="1701"/>
        <w:gridCol w:w="1701"/>
        <w:gridCol w:w="1701"/>
        <w:gridCol w:w="1701"/>
        <w:gridCol w:w="1701"/>
        <w:gridCol w:w="1701"/>
      </w:tblGrid>
      <w:tr w:rsidR="00FD5CF6" w:rsidRPr="00FD5CF6" w:rsidTr="00FD5CF6">
        <w:trPr>
          <w:cantSplit/>
          <w:trHeight w:val="227"/>
        </w:trPr>
        <w:tc>
          <w:tcPr>
            <w:tcW w:w="4365" w:type="dxa"/>
            <w:tcBorders>
              <w:bottom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«Тенгиз-шевройл»</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Мангистау Инвестментс Б.В.</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«КазРосГаз»</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«СП КазГерМунай»</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Ural Group Limited BVI</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«Казахойл-Актобе»</w:t>
            </w:r>
          </w:p>
        </w:tc>
      </w:tr>
      <w:tr w:rsidR="00FD5CF6" w:rsidRPr="00FD5CF6" w:rsidTr="00FD5CF6">
        <w:trPr>
          <w:cantSplit/>
          <w:trHeight w:hRule="exact" w:val="10"/>
        </w:trPr>
        <w:tc>
          <w:tcPr>
            <w:tcW w:w="4365" w:type="dxa"/>
            <w:tcBorders>
              <w:top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tcBorders>
              <w:top w:val="single" w:sz="4" w:space="0" w:color="auto"/>
            </w:tcBorders>
            <w:vAlign w:val="bottom"/>
          </w:tcPr>
          <w:p w:rsidR="00FD5CF6" w:rsidRPr="00FD5CF6" w:rsidRDefault="00FD5CF6" w:rsidP="00FD5CF6">
            <w:pPr>
              <w:tabs>
                <w:tab w:val="decimal" w:pos="1418"/>
              </w:tabs>
              <w:ind w:left="-108" w:right="-108"/>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ind w:left="-108" w:right="-108"/>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ind w:left="-108" w:right="-108"/>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ind w:left="-108" w:right="-108"/>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ind w:left="-108" w:right="-108"/>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ind w:left="-108" w:right="-108"/>
              <w:jc w:val="left"/>
              <w:rPr>
                <w:rFonts w:ascii="Arial" w:hAnsi="Arial" w:cs="Arial"/>
                <w:bCs/>
                <w:sz w:val="18"/>
                <w:szCs w:val="18"/>
                <w:lang w:val="ru-RU"/>
              </w:rPr>
            </w:pP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Совместные предприятия</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активы</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5.924.302.000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411.943.000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51.063.000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196.074.000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207.323.000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102.551.000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активы, включая</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717.423.000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80.562.000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176.400.000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50.368.000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975.000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61.428.000</w:t>
            </w:r>
          </w:p>
        </w:tc>
      </w:tr>
      <w:tr w:rsidR="00FD5CF6" w:rsidRPr="00FD5CF6" w:rsidTr="00FD5CF6">
        <w:trPr>
          <w:cantSplit/>
          <w:trHeight w:val="227"/>
        </w:trPr>
        <w:tc>
          <w:tcPr>
            <w:tcW w:w="4365" w:type="dxa"/>
            <w:shd w:val="clear" w:color="auto" w:fill="auto"/>
            <w:vAlign w:val="bottom"/>
          </w:tcPr>
          <w:p w:rsidR="00FD5CF6" w:rsidRPr="00FD5CF6" w:rsidDel="003A4EC0"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8"/>
                <w:szCs w:val="18"/>
                <w:lang w:val="ru-RU"/>
              </w:rPr>
              <w:t>Денежные средства и их эквиваленты</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160.542.000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4.660.000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77.193.000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32.656.000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921.000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48.138.000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обязательства, включая</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1.150.137.000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49.495.000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1.916.000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44.473.000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63.777.000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8.813.000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rPr>
            </w:pPr>
            <w:r w:rsidRPr="00FD5CF6">
              <w:rPr>
                <w:rFonts w:ascii="Arial" w:hAnsi="Arial" w:cs="Arial"/>
                <w:i/>
                <w:sz w:val="18"/>
                <w:szCs w:val="18"/>
                <w:lang w:val="ru-RU"/>
              </w:rPr>
              <w:t>Долгосрочные финансовые обязательства</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53.901.000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обязательства, включая</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351.163.000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29.926.000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30.733.000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37.150.000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3.118.000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39.619.000</w:t>
            </w:r>
          </w:p>
        </w:tc>
      </w:tr>
      <w:tr w:rsidR="00FD5CF6" w:rsidRPr="00FD5CF6" w:rsidTr="00FD5CF6">
        <w:trPr>
          <w:cantSplit/>
          <w:trHeight w:val="227"/>
        </w:trPr>
        <w:tc>
          <w:tcPr>
            <w:tcW w:w="4365" w:type="dxa"/>
            <w:tcBorders>
              <w:bottom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rPr>
            </w:pPr>
            <w:r w:rsidRPr="00FD5CF6">
              <w:rPr>
                <w:rFonts w:ascii="Arial" w:hAnsi="Arial" w:cs="Arial"/>
                <w:i/>
                <w:sz w:val="18"/>
                <w:szCs w:val="18"/>
                <w:lang w:val="ru-RU"/>
              </w:rPr>
              <w:t>Текущие финансовые обязательства</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4365" w:type="dxa"/>
            <w:tcBorders>
              <w:top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Капитал</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5.140.425.000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413.084.000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194.814.000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164.819.000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141.403.000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115.547.000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Доля участия</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20,00%</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50,00%</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50,00%</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50,00%</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50,00%</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50,00%</w:t>
            </w:r>
          </w:p>
        </w:tc>
      </w:tr>
      <w:tr w:rsidR="00FD5CF6" w:rsidRPr="00FD5CF6" w:rsidTr="00FD5CF6">
        <w:trPr>
          <w:cantSplit/>
          <w:trHeight w:val="227"/>
        </w:trPr>
        <w:tc>
          <w:tcPr>
            <w:tcW w:w="4365" w:type="dxa"/>
            <w:tcBorders>
              <w:top w:val="single" w:sz="4" w:space="0" w:color="auto"/>
              <w:bottom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Балансовая (текущая) стоимость инвестиции </w:t>
            </w:r>
            <w:r w:rsidRPr="00FD5CF6">
              <w:rPr>
                <w:rFonts w:ascii="Arial" w:hAnsi="Arial" w:cs="Arial"/>
                <w:b/>
                <w:sz w:val="18"/>
                <w:szCs w:val="18"/>
                <w:lang w:val="ru-RU"/>
              </w:rPr>
              <w:br/>
              <w:t>на 31 декабря 2015 года</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1.028.085.000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206.542.000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97.407.000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82.410.000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70.701.000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57.774.000</w:t>
            </w:r>
          </w:p>
        </w:tc>
      </w:tr>
      <w:tr w:rsidR="00FD5CF6" w:rsidRPr="00FD5CF6" w:rsidTr="00FD5CF6">
        <w:trPr>
          <w:cantSplit/>
          <w:trHeight w:val="227"/>
        </w:trPr>
        <w:tc>
          <w:tcPr>
            <w:tcW w:w="4365" w:type="dxa"/>
            <w:tcBorders>
              <w:top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Выручка</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2.764.321</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400.903</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205.531</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139.704</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16</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49.839</w:t>
            </w:r>
            <w:r w:rsidRPr="00FD5CF6">
              <w:rPr>
                <w:rFonts w:ascii="Arial" w:hAnsi="Arial" w:cs="Arial"/>
                <w:b/>
                <w:bCs/>
                <w:sz w:val="18"/>
                <w:szCs w:val="18"/>
                <w:lang w:val="ru-RU"/>
              </w:rPr>
              <w:t>.000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Износ и амортизация</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(250.414</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(33.903</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(959</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(18.690</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(31</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(21.927</w:t>
            </w:r>
            <w:r w:rsidRPr="00FD5CF6">
              <w:rPr>
                <w:rFonts w:ascii="Arial" w:hAnsi="Arial" w:cs="Arial"/>
                <w:b/>
                <w:bCs/>
                <w:sz w:val="18"/>
                <w:szCs w:val="18"/>
                <w:lang w:val="ru-RU"/>
              </w:rPr>
              <w:t>.000</w:t>
            </w:r>
            <w:r w:rsidRPr="00FD5CF6">
              <w:rPr>
                <w:rFonts w:ascii="Arial" w:hAnsi="Arial" w:cs="Arial"/>
                <w:b/>
                <w:sz w:val="18"/>
                <w:szCs w:val="18"/>
                <w:lang w:val="ru-RU"/>
              </w:rPr>
              <w:t>)</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Финансовый доход</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2.756</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769</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4.043</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632</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11</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509</w:t>
            </w:r>
            <w:r w:rsidRPr="00FD5CF6">
              <w:rPr>
                <w:rFonts w:ascii="Arial" w:hAnsi="Arial" w:cs="Arial"/>
                <w:b/>
                <w:bCs/>
                <w:sz w:val="18"/>
                <w:szCs w:val="18"/>
                <w:lang w:val="ru-RU"/>
              </w:rPr>
              <w:t>.000</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Финансовые затраты</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(21.001</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(3.175</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(57</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(807</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(1.079</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(925</w:t>
            </w:r>
            <w:r w:rsidRPr="00FD5CF6">
              <w:rPr>
                <w:rFonts w:ascii="Arial" w:hAnsi="Arial" w:cs="Arial"/>
                <w:b/>
                <w:bCs/>
                <w:sz w:val="18"/>
                <w:szCs w:val="18"/>
                <w:lang w:val="ru-RU"/>
              </w:rPr>
              <w:t>.000</w:t>
            </w:r>
            <w:r w:rsidRPr="00FD5CF6">
              <w:rPr>
                <w:rFonts w:ascii="Arial" w:hAnsi="Arial" w:cs="Arial"/>
                <w:b/>
                <w:sz w:val="18"/>
                <w:szCs w:val="18"/>
                <w:lang w:val="ru-RU"/>
              </w:rPr>
              <w:t>)</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Расходы по подоходному налогу</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(347.422</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(12.775</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(37.478</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(48.569</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(17.518</w:t>
            </w:r>
            <w:r w:rsidRPr="00FD5CF6">
              <w:rPr>
                <w:rFonts w:ascii="Arial" w:hAnsi="Arial" w:cs="Arial"/>
                <w:b/>
                <w:bCs/>
                <w:sz w:val="18"/>
                <w:szCs w:val="18"/>
                <w:lang w:val="ru-RU"/>
              </w:rPr>
              <w:t>.000</w:t>
            </w:r>
            <w:r w:rsidRPr="00FD5CF6">
              <w:rPr>
                <w:rFonts w:ascii="Arial" w:hAnsi="Arial" w:cs="Arial"/>
                <w:b/>
                <w:sz w:val="18"/>
                <w:szCs w:val="18"/>
                <w:lang w:val="ru-RU"/>
              </w:rPr>
              <w:t>)</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Прибыль/(убыток) за год от продолжающейся деятельности</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810.802</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39.406</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72.506</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5.349</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(9.831</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(898</w:t>
            </w:r>
            <w:r w:rsidRPr="00FD5CF6">
              <w:rPr>
                <w:rFonts w:ascii="Arial" w:hAnsi="Arial" w:cs="Arial"/>
                <w:b/>
                <w:bCs/>
                <w:sz w:val="18"/>
                <w:szCs w:val="18"/>
                <w:lang w:val="ru-RU"/>
              </w:rPr>
              <w:t>.000</w:t>
            </w:r>
            <w:r w:rsidRPr="00FD5CF6">
              <w:rPr>
                <w:rFonts w:ascii="Arial" w:hAnsi="Arial" w:cs="Arial"/>
                <w:b/>
                <w:sz w:val="18"/>
                <w:szCs w:val="18"/>
                <w:lang w:val="ru-RU"/>
              </w:rPr>
              <w:t>)</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Прибыль от прекращённой деятельности, за вычетом подоходного налога </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Прочий совокупный доход</w:t>
            </w:r>
          </w:p>
        </w:tc>
        <w:tc>
          <w:tcPr>
            <w:tcW w:w="1701" w:type="dxa"/>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2.269.801</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79.462</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77.251</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Общий совокупный доход/(убыток)</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rPr>
              <w:t>3.080</w:t>
            </w:r>
            <w:r w:rsidRPr="00FD5CF6">
              <w:rPr>
                <w:rFonts w:ascii="Arial" w:hAnsi="Arial" w:cs="Arial"/>
                <w:b/>
                <w:sz w:val="18"/>
                <w:szCs w:val="18"/>
                <w:lang w:val="ru-RU"/>
              </w:rPr>
              <w:t>.</w:t>
            </w:r>
            <w:r w:rsidRPr="00FD5CF6">
              <w:rPr>
                <w:rFonts w:ascii="Arial" w:hAnsi="Arial" w:cs="Arial"/>
                <w:b/>
                <w:sz w:val="18"/>
                <w:szCs w:val="18"/>
              </w:rPr>
              <w:t>603</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39.406</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151.968</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82.600</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(9.831</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(898</w:t>
            </w:r>
            <w:r w:rsidRPr="00FD5CF6">
              <w:rPr>
                <w:rFonts w:ascii="Arial" w:hAnsi="Arial" w:cs="Arial"/>
                <w:b/>
                <w:bCs/>
                <w:sz w:val="18"/>
                <w:szCs w:val="18"/>
                <w:lang w:val="ru-RU"/>
              </w:rPr>
              <w:t>.000</w:t>
            </w:r>
            <w:r w:rsidRPr="00FD5CF6">
              <w:rPr>
                <w:rFonts w:ascii="Arial" w:hAnsi="Arial" w:cs="Arial"/>
                <w:b/>
                <w:sz w:val="18"/>
                <w:szCs w:val="18"/>
                <w:lang w:val="ru-RU"/>
              </w:rPr>
              <w:t>)</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Непризнанная доля в убытках</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r>
      <w:tr w:rsidR="00FD5CF6" w:rsidRPr="00FD5CF6" w:rsidTr="00FD5CF6">
        <w:trPr>
          <w:cantSplit/>
          <w:trHeight w:val="227"/>
        </w:trPr>
        <w:tc>
          <w:tcPr>
            <w:tcW w:w="4365" w:type="dxa"/>
            <w:tcBorders>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Дивиденды полученные</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89.155</w:t>
            </w:r>
            <w:r w:rsidRPr="00FD5CF6">
              <w:rPr>
                <w:rFonts w:ascii="Arial" w:hAnsi="Arial" w:cs="Arial"/>
                <w:b/>
                <w:bCs/>
                <w:sz w:val="18"/>
                <w:szCs w:val="18"/>
                <w:lang w:val="ru-RU"/>
              </w:rPr>
              <w:t>.000</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9.356</w:t>
            </w:r>
            <w:r w:rsidRPr="00FD5CF6">
              <w:rPr>
                <w:rFonts w:ascii="Arial" w:hAnsi="Arial" w:cs="Arial"/>
                <w:b/>
                <w:bCs/>
                <w:sz w:val="18"/>
                <w:szCs w:val="18"/>
                <w:lang w:val="ru-RU"/>
              </w:rPr>
              <w:t>.000</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40.911</w:t>
            </w:r>
            <w:r w:rsidRPr="00FD5CF6">
              <w:rPr>
                <w:rFonts w:ascii="Arial" w:hAnsi="Arial" w:cs="Arial"/>
                <w:b/>
                <w:bCs/>
                <w:sz w:val="18"/>
                <w:szCs w:val="18"/>
                <w:lang w:val="ru-RU"/>
              </w:rPr>
              <w:t>.000</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13.822</w:t>
            </w:r>
            <w:r w:rsidRPr="00FD5CF6">
              <w:rPr>
                <w:rFonts w:ascii="Arial" w:hAnsi="Arial" w:cs="Arial"/>
                <w:b/>
                <w:bCs/>
                <w:sz w:val="18"/>
                <w:szCs w:val="18"/>
                <w:lang w:val="ru-RU"/>
              </w:rPr>
              <w:t>.000</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27.655</w:t>
            </w:r>
            <w:r w:rsidRPr="00FD5CF6">
              <w:rPr>
                <w:rFonts w:ascii="Arial" w:hAnsi="Arial" w:cs="Arial"/>
                <w:b/>
                <w:bCs/>
                <w:sz w:val="18"/>
                <w:szCs w:val="18"/>
                <w:lang w:val="ru-RU"/>
              </w:rPr>
              <w:t>.000</w:t>
            </w:r>
          </w:p>
        </w:tc>
      </w:tr>
    </w:tbl>
    <w:p w:rsidR="00FD5CF6" w:rsidRPr="00FD5CF6" w:rsidRDefault="00FD5CF6" w:rsidP="00FD5CF6">
      <w:pPr>
        <w:widowControl/>
        <w:adjustRightInd/>
        <w:jc w:val="left"/>
        <w:textAlignment w:val="auto"/>
        <w:rPr>
          <w:b/>
          <w:bCs/>
          <w:sz w:val="12"/>
          <w:szCs w:val="20"/>
          <w:lang w:val="ru-RU"/>
        </w:rPr>
      </w:pPr>
      <w:r w:rsidRPr="00FD5CF6">
        <w:rPr>
          <w:sz w:val="12"/>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w:t>
      </w:r>
      <w:r w:rsidRPr="00FD5CF6">
        <w:rPr>
          <w:b/>
          <w:bCs/>
          <w:szCs w:val="20"/>
          <w:lang w:val="ru-RU"/>
        </w:rPr>
        <w:t>в</w:t>
      </w:r>
      <w:r w:rsidRPr="00FD5CF6">
        <w:rPr>
          <w:rFonts w:hint="eastAsia"/>
          <w:b/>
          <w:bCs/>
          <w:szCs w:val="20"/>
          <w:lang w:val="ru-RU"/>
        </w:rPr>
        <w:t>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r w:rsidRPr="00FD5CF6">
        <w:rPr>
          <w:b/>
          <w:bCs/>
          <w:szCs w:val="20"/>
          <w:lang w:val="ru-RU"/>
        </w:rPr>
        <w:t xml:space="preserve"> (продолжение)</w:t>
      </w:r>
    </w:p>
    <w:tbl>
      <w:tblPr>
        <w:tblW w:w="14571" w:type="dxa"/>
        <w:tblInd w:w="108" w:type="dxa"/>
        <w:tblLayout w:type="fixed"/>
        <w:tblLook w:val="0000" w:firstRow="0" w:lastRow="0" w:firstColumn="0" w:lastColumn="0" w:noHBand="0" w:noVBand="0"/>
      </w:tblPr>
      <w:tblGrid>
        <w:gridCol w:w="7767"/>
        <w:gridCol w:w="1701"/>
        <w:gridCol w:w="1701"/>
        <w:gridCol w:w="1701"/>
        <w:gridCol w:w="1701"/>
      </w:tblGrid>
      <w:tr w:rsidR="00FD5CF6" w:rsidRPr="00FD5CF6" w:rsidTr="00FD5CF6">
        <w:trPr>
          <w:cantSplit/>
          <w:trHeight w:val="227"/>
        </w:trPr>
        <w:tc>
          <w:tcPr>
            <w:tcW w:w="7767" w:type="dxa"/>
            <w:tcBorders>
              <w:bottom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«KPI»</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АО «ЭГРЭС-2»</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«KLPE»*</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 xml:space="preserve">Forum </w:t>
            </w:r>
            <w:r w:rsidRPr="00FD5CF6">
              <w:rPr>
                <w:rFonts w:ascii="Arial" w:hAnsi="Arial" w:cs="Arial"/>
                <w:b/>
                <w:sz w:val="18"/>
                <w:szCs w:val="17"/>
                <w:lang w:val="ru-RU"/>
              </w:rPr>
              <w:br/>
              <w:t>Muider B. V</w:t>
            </w:r>
          </w:p>
        </w:tc>
      </w:tr>
      <w:tr w:rsidR="00FD5CF6" w:rsidRPr="00FD5CF6" w:rsidTr="00FD5CF6">
        <w:trPr>
          <w:cantSplit/>
          <w:trHeight w:val="227"/>
        </w:trPr>
        <w:tc>
          <w:tcPr>
            <w:tcW w:w="7767" w:type="dxa"/>
            <w:tcBorders>
              <w:top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активы</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34.783.000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150.417.000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27.477.000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62.640.000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активы, включая</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40.919.000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10.212.000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34.538.000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19.453.000</w:t>
            </w:r>
          </w:p>
        </w:tc>
      </w:tr>
      <w:tr w:rsidR="00FD5CF6" w:rsidRPr="00FD5CF6" w:rsidTr="00FD5CF6">
        <w:trPr>
          <w:cantSplit/>
          <w:trHeight w:val="227"/>
        </w:trPr>
        <w:tc>
          <w:tcPr>
            <w:tcW w:w="7767" w:type="dxa"/>
            <w:vAlign w:val="bottom"/>
          </w:tcPr>
          <w:p w:rsidR="00FD5CF6" w:rsidRPr="00FD5CF6" w:rsidDel="003A4EC0"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8"/>
                <w:szCs w:val="18"/>
                <w:lang w:val="ru-RU"/>
              </w:rPr>
              <w:t>Денежные средства и их эквиваленты</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27.019.000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1.533.000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26.522.000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4.933.000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обязательства, включая</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564.000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90.473.000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10.527.000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rPr>
            </w:pPr>
            <w:r w:rsidRPr="00FD5CF6">
              <w:rPr>
                <w:rFonts w:ascii="Arial" w:hAnsi="Arial" w:cs="Arial"/>
                <w:i/>
                <w:sz w:val="18"/>
                <w:szCs w:val="18"/>
                <w:lang w:val="ru-RU"/>
              </w:rPr>
              <w:t>Долгосрочные финансовые обязательства</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89.979.000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5.287.000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обязательства, включая</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4.863.000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11.110.000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2.984.000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20.517.000</w:t>
            </w:r>
          </w:p>
        </w:tc>
      </w:tr>
      <w:tr w:rsidR="00FD5CF6" w:rsidRPr="00FD5CF6" w:rsidTr="00FD5CF6">
        <w:trPr>
          <w:cantSplit/>
          <w:trHeight w:val="227"/>
        </w:trPr>
        <w:tc>
          <w:tcPr>
            <w:tcW w:w="7767" w:type="dxa"/>
            <w:tcBorders>
              <w:bottom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rPr>
            </w:pPr>
            <w:r w:rsidRPr="00FD5CF6">
              <w:rPr>
                <w:rFonts w:ascii="Arial" w:hAnsi="Arial" w:cs="Arial"/>
                <w:i/>
                <w:sz w:val="18"/>
                <w:szCs w:val="18"/>
                <w:lang w:val="ru-RU"/>
              </w:rPr>
              <w:t>Текущие финансовые обязательства</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4.633.000</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9.788.000</w:t>
            </w:r>
          </w:p>
        </w:tc>
      </w:tr>
      <w:tr w:rsidR="00FD5CF6" w:rsidRPr="00FD5CF6" w:rsidTr="00FD5CF6">
        <w:trPr>
          <w:cantSplit/>
          <w:trHeight w:val="227"/>
        </w:trPr>
        <w:tc>
          <w:tcPr>
            <w:tcW w:w="7767" w:type="dxa"/>
            <w:tcBorders>
              <w:top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Капитал</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70.275.000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59.046.000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59.031.000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51.049.000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Доля участия</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51,00%</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50,00%</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50,00%</w:t>
            </w:r>
          </w:p>
        </w:tc>
        <w:tc>
          <w:tcPr>
            <w:tcW w:w="1701" w:type="dxa"/>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50,00%</w:t>
            </w:r>
          </w:p>
        </w:tc>
      </w:tr>
      <w:tr w:rsidR="00FD5CF6" w:rsidRPr="00FD5CF6" w:rsidTr="00FD5CF6">
        <w:trPr>
          <w:cantSplit/>
          <w:trHeight w:val="227"/>
        </w:trPr>
        <w:tc>
          <w:tcPr>
            <w:tcW w:w="7767" w:type="dxa"/>
            <w:tcBorders>
              <w:top w:val="single" w:sz="4" w:space="0" w:color="auto"/>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Балансовая (текущая) стоимость инвестиции на 31 декабря 2015 года</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35.840.000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29.523.000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29.516.000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25.525.000</w:t>
            </w:r>
          </w:p>
        </w:tc>
      </w:tr>
      <w:tr w:rsidR="00FD5CF6" w:rsidRPr="00FD5CF6" w:rsidTr="00FD5CF6">
        <w:trPr>
          <w:cantSplit/>
          <w:trHeight w:val="227"/>
        </w:trPr>
        <w:tc>
          <w:tcPr>
            <w:tcW w:w="7767" w:type="dxa"/>
            <w:tcBorders>
              <w:top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Выручка</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25.863.000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78.657.000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Износ и амортизация</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(4.098.000)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(5.439.000)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Финансовый доход</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384.000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435.000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Финансовые затраты</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(370.000)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(607.000)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(1.815.000)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Расходы по подоходному налогу</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(1.684.000)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(6.163.000)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(2.435.000)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(2.906.000)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Прибыль/(убыток) за год от продолжающейся деятельности</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7.467.000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(25.535.000)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9.657.000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12.242.000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lang w:val="ru-RU"/>
              </w:rPr>
            </w:pPr>
            <w:r w:rsidRPr="00FD5CF6">
              <w:rPr>
                <w:rFonts w:ascii="Arial" w:hAnsi="Arial" w:cs="Arial"/>
                <w:sz w:val="18"/>
                <w:szCs w:val="18"/>
                <w:lang w:val="ru-RU"/>
              </w:rPr>
              <w:t>Прибыль от прекращённой деятельности, за вычетом подоходного налога</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Прочий совокупный доход</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Общий совокупный доход/(убыток)</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7.467.000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(25.535.000)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9.657.000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12.242.000</w:t>
            </w:r>
          </w:p>
        </w:tc>
      </w:tr>
      <w:tr w:rsidR="00FD5CF6" w:rsidRPr="00FD5CF6" w:rsidTr="00FD5CF6">
        <w:trPr>
          <w:cantSplit/>
          <w:trHeight w:val="227"/>
        </w:trPr>
        <w:tc>
          <w:tcPr>
            <w:tcW w:w="7767"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Непризнанная доля в убытках</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7767" w:type="dxa"/>
            <w:tcBorders>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Дивиденды полученные</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5.039.000</w:t>
            </w:r>
          </w:p>
        </w:tc>
      </w:tr>
    </w:tbl>
    <w:p w:rsidR="00FD5CF6" w:rsidRPr="00FD5CF6" w:rsidRDefault="00FD5CF6" w:rsidP="00FD5CF6">
      <w:pPr>
        <w:overflowPunct w:val="0"/>
        <w:autoSpaceDE w:val="0"/>
        <w:autoSpaceDN w:val="0"/>
        <w:spacing w:before="120" w:after="120"/>
        <w:rPr>
          <w:szCs w:val="20"/>
          <w:lang w:val="ru-RU"/>
        </w:rPr>
      </w:pPr>
      <w:r w:rsidRPr="00FD5CF6">
        <w:rPr>
          <w:szCs w:val="20"/>
          <w:lang w:val="ru-RU"/>
        </w:rPr>
        <w:t>30 декабря 2014 года Группа приобрела дополнительную 25%-ую долю участия в ТОО «</w:t>
      </w:r>
      <w:r w:rsidRPr="00FD5CF6">
        <w:rPr>
          <w:szCs w:val="20"/>
        </w:rPr>
        <w:t>KLPE</w:t>
      </w:r>
      <w:r w:rsidRPr="00FD5CF6">
        <w:rPr>
          <w:szCs w:val="20"/>
          <w:lang w:val="ru-RU"/>
        </w:rPr>
        <w:t>», таким образом увеличив свою долю до 50%. Совместный контроль над ТОО «</w:t>
      </w:r>
      <w:r w:rsidRPr="00FD5CF6">
        <w:rPr>
          <w:szCs w:val="20"/>
        </w:rPr>
        <w:t>KLPE</w:t>
      </w:r>
      <w:r w:rsidRPr="00FD5CF6">
        <w:rPr>
          <w:szCs w:val="20"/>
          <w:lang w:val="ru-RU"/>
        </w:rPr>
        <w:t>» был установлен в феврале 2015 года. Таким образом, в течение 2015 года данная компания была переклассифицирована из инвестиций в ассоциированную компанию в инвестиции в совместно-контролируемое предприятие.</w:t>
      </w:r>
    </w:p>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w:t>
      </w:r>
      <w:r w:rsidRPr="00FD5CF6">
        <w:rPr>
          <w:b/>
          <w:bCs/>
          <w:szCs w:val="20"/>
          <w:lang w:val="ru-RU"/>
        </w:rPr>
        <w:t>в</w:t>
      </w:r>
      <w:r w:rsidRPr="00FD5CF6">
        <w:rPr>
          <w:rFonts w:hint="eastAsia"/>
          <w:b/>
          <w:bCs/>
          <w:szCs w:val="20"/>
          <w:lang w:val="ru-RU"/>
        </w:rPr>
        <w:t>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r w:rsidRPr="00FD5CF6">
        <w:rPr>
          <w:b/>
          <w:bCs/>
          <w:szCs w:val="20"/>
          <w:lang w:val="ru-RU"/>
        </w:rPr>
        <w:t xml:space="preserve"> (продолжение)</w:t>
      </w:r>
    </w:p>
    <w:p w:rsidR="00FD5CF6" w:rsidRPr="00FD5CF6" w:rsidRDefault="00FD5CF6" w:rsidP="00FD5CF6">
      <w:pPr>
        <w:overflowPunct w:val="0"/>
        <w:autoSpaceDE w:val="0"/>
        <w:autoSpaceDN w:val="0"/>
        <w:spacing w:before="120" w:after="120"/>
        <w:rPr>
          <w:szCs w:val="20"/>
          <w:lang w:val="ru-RU"/>
        </w:rPr>
      </w:pPr>
      <w:r w:rsidRPr="00FD5CF6">
        <w:rPr>
          <w:szCs w:val="20"/>
          <w:lang w:val="ru-RU"/>
        </w:rPr>
        <w:t>Ниже представлена обобщённая финансовая информация о существенных совместных предприятиях, основанная на финансовой отчётности данных предприятий за 2014 год, выпущенной в соответствии с МСФО с учётом корректировок по методу долевого учёта:</w:t>
      </w:r>
    </w:p>
    <w:tbl>
      <w:tblPr>
        <w:tblW w:w="14571" w:type="dxa"/>
        <w:tblInd w:w="108" w:type="dxa"/>
        <w:tblLayout w:type="fixed"/>
        <w:tblLook w:val="0000" w:firstRow="0" w:lastRow="0" w:firstColumn="0" w:lastColumn="0" w:noHBand="0" w:noVBand="0"/>
      </w:tblPr>
      <w:tblGrid>
        <w:gridCol w:w="4365"/>
        <w:gridCol w:w="1701"/>
        <w:gridCol w:w="1701"/>
        <w:gridCol w:w="1701"/>
        <w:gridCol w:w="1701"/>
        <w:gridCol w:w="1701"/>
        <w:gridCol w:w="1701"/>
      </w:tblGrid>
      <w:tr w:rsidR="00FD5CF6" w:rsidRPr="00FD5CF6" w:rsidTr="00FD5CF6">
        <w:trPr>
          <w:cantSplit/>
          <w:trHeight w:val="227"/>
        </w:trPr>
        <w:tc>
          <w:tcPr>
            <w:tcW w:w="4365" w:type="dxa"/>
            <w:tcBorders>
              <w:bottom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ТОО «Тенгиз-шевройл»</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 xml:space="preserve">Мангистау Инвестментс </w:t>
            </w:r>
            <w:r w:rsidRPr="00FD5CF6">
              <w:rPr>
                <w:rFonts w:ascii="Arial" w:hAnsi="Arial" w:cs="Arial"/>
                <w:sz w:val="18"/>
                <w:szCs w:val="18"/>
                <w:lang w:val="ru-RU"/>
              </w:rPr>
              <w:br/>
              <w:t>Б.В.</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 xml:space="preserve">ТОО </w:t>
            </w:r>
            <w:r w:rsidRPr="00FD5CF6">
              <w:rPr>
                <w:rFonts w:ascii="Arial" w:hAnsi="Arial" w:cs="Arial"/>
                <w:sz w:val="18"/>
                <w:szCs w:val="18"/>
                <w:lang w:val="ru-RU"/>
              </w:rPr>
              <w:br/>
              <w:t>«КазРосГаз»</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ТОО «СП КазГерМунай»</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rPr>
              <w:t>Ural</w:t>
            </w:r>
            <w:r w:rsidRPr="00FD5CF6">
              <w:rPr>
                <w:rFonts w:ascii="Arial" w:hAnsi="Arial" w:cs="Arial"/>
                <w:sz w:val="18"/>
                <w:szCs w:val="18"/>
                <w:lang w:val="ru-RU"/>
              </w:rPr>
              <w:t xml:space="preserve"> </w:t>
            </w:r>
            <w:r w:rsidRPr="00FD5CF6">
              <w:rPr>
                <w:rFonts w:ascii="Arial" w:hAnsi="Arial" w:cs="Arial"/>
                <w:sz w:val="18"/>
                <w:szCs w:val="18"/>
              </w:rPr>
              <w:t>Group</w:t>
            </w:r>
            <w:r w:rsidRPr="00FD5CF6">
              <w:rPr>
                <w:rFonts w:ascii="Arial" w:hAnsi="Arial" w:cs="Arial"/>
                <w:sz w:val="18"/>
                <w:szCs w:val="18"/>
                <w:lang w:val="ru-RU"/>
              </w:rPr>
              <w:t xml:space="preserve"> </w:t>
            </w:r>
            <w:r w:rsidRPr="00FD5CF6">
              <w:rPr>
                <w:rFonts w:ascii="Arial" w:hAnsi="Arial" w:cs="Arial"/>
                <w:sz w:val="18"/>
                <w:szCs w:val="18"/>
                <w:lang w:val="ru-RU"/>
              </w:rPr>
              <w:br/>
            </w:r>
            <w:r w:rsidRPr="00FD5CF6">
              <w:rPr>
                <w:rFonts w:ascii="Arial" w:hAnsi="Arial" w:cs="Arial"/>
                <w:sz w:val="18"/>
                <w:szCs w:val="18"/>
              </w:rPr>
              <w:t>Limited</w:t>
            </w:r>
            <w:r w:rsidRPr="00FD5CF6">
              <w:rPr>
                <w:rFonts w:ascii="Arial" w:hAnsi="Arial" w:cs="Arial"/>
                <w:sz w:val="18"/>
                <w:szCs w:val="18"/>
                <w:lang w:val="ru-RU"/>
              </w:rPr>
              <w:t xml:space="preserve"> </w:t>
            </w:r>
            <w:r w:rsidRPr="00FD5CF6">
              <w:rPr>
                <w:rFonts w:ascii="Arial" w:hAnsi="Arial" w:cs="Arial"/>
                <w:sz w:val="18"/>
                <w:szCs w:val="18"/>
              </w:rPr>
              <w:t>BVI</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ТОО «Казахойл-Актобе»</w:t>
            </w:r>
          </w:p>
        </w:tc>
      </w:tr>
      <w:tr w:rsidR="00FD5CF6" w:rsidRPr="00FD5CF6" w:rsidTr="00FD5CF6">
        <w:trPr>
          <w:cantSplit/>
          <w:trHeight w:val="227"/>
        </w:trPr>
        <w:tc>
          <w:tcPr>
            <w:tcW w:w="4365" w:type="dxa"/>
            <w:tcBorders>
              <w:top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Совместные предприятия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активы</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2.800.072.000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424.102.000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26.399.000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160.689.000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105.156.000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134.267.000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активы, включая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643.151.000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86.745.000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107.475.000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53.055.000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231.000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51.669.000</w:t>
            </w:r>
          </w:p>
        </w:tc>
      </w:tr>
      <w:tr w:rsidR="00FD5CF6" w:rsidRPr="00FD5CF6" w:rsidTr="00FD5CF6">
        <w:trPr>
          <w:cantSplit/>
          <w:trHeight w:val="227"/>
        </w:trPr>
        <w:tc>
          <w:tcPr>
            <w:tcW w:w="4365" w:type="dxa"/>
            <w:shd w:val="clear" w:color="auto" w:fill="auto"/>
            <w:vAlign w:val="bottom"/>
          </w:tcPr>
          <w:p w:rsidR="00FD5CF6" w:rsidRPr="00FD5CF6" w:rsidDel="003A4EC0"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8"/>
                <w:szCs w:val="18"/>
                <w:lang w:val="ru-RU"/>
              </w:rPr>
              <w:t>Денежные средства и их эквиваленты</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222.715.000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6.582.000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83.764.000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37.630.000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214.000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35.088.000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обязательства, включая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652.276.000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43.108.000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291.000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50.724.000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52.621.000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6.674.000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rPr>
            </w:pPr>
            <w:r w:rsidRPr="00FD5CF6">
              <w:rPr>
                <w:rFonts w:ascii="Arial" w:hAnsi="Arial" w:cs="Arial"/>
                <w:i/>
                <w:sz w:val="18"/>
                <w:szCs w:val="18"/>
                <w:lang w:val="ru-RU"/>
              </w:rPr>
              <w:t>Долгосрочные финансовые обязательства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49.942.000</w:t>
            </w:r>
          </w:p>
        </w:tc>
        <w:tc>
          <w:tcPr>
            <w:tcW w:w="1701" w:type="dxa"/>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обязательства, включая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285.351.000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75.350.000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8.915.000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27.695.000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515.000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7.506.000</w:t>
            </w:r>
          </w:p>
        </w:tc>
      </w:tr>
      <w:tr w:rsidR="00FD5CF6" w:rsidRPr="00FD5CF6" w:rsidTr="00FD5CF6">
        <w:trPr>
          <w:cantSplit/>
          <w:trHeight w:val="227"/>
        </w:trPr>
        <w:tc>
          <w:tcPr>
            <w:tcW w:w="4365" w:type="dxa"/>
            <w:tcBorders>
              <w:bottom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rPr>
            </w:pPr>
            <w:r w:rsidRPr="00FD5CF6">
              <w:rPr>
                <w:rFonts w:ascii="Arial" w:hAnsi="Arial" w:cs="Arial"/>
                <w:i/>
                <w:sz w:val="18"/>
                <w:szCs w:val="18"/>
                <w:lang w:val="ru-RU"/>
              </w:rPr>
              <w:t>Текущие финансовые обязательства</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r>
      <w:tr w:rsidR="00FD5CF6" w:rsidRPr="00FD5CF6" w:rsidTr="00FD5CF6">
        <w:trPr>
          <w:cantSplit/>
          <w:trHeight w:val="227"/>
        </w:trPr>
        <w:tc>
          <w:tcPr>
            <w:tcW w:w="4365" w:type="dxa"/>
            <w:tcBorders>
              <w:top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Капитал</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2.505.596.000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392.389.000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124.668.000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135.325.000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52.251.000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171.756.000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Доля участия</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20,00%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50,00%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50,00%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50,00%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50,00%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50,00%</w:t>
            </w:r>
          </w:p>
        </w:tc>
      </w:tr>
      <w:tr w:rsidR="00FD5CF6" w:rsidRPr="00FD5CF6" w:rsidTr="00FD5CF6">
        <w:trPr>
          <w:cantSplit/>
          <w:trHeight w:val="227"/>
        </w:trPr>
        <w:tc>
          <w:tcPr>
            <w:tcW w:w="4365" w:type="dxa"/>
            <w:tcBorders>
              <w:top w:val="single" w:sz="4" w:space="0" w:color="auto"/>
              <w:bottom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Балансовая (текущая) стоимость инвестиции </w:t>
            </w:r>
            <w:r w:rsidRPr="00FD5CF6">
              <w:rPr>
                <w:rFonts w:ascii="Arial" w:hAnsi="Arial" w:cs="Arial"/>
                <w:b/>
                <w:sz w:val="18"/>
                <w:szCs w:val="18"/>
                <w:lang w:val="ru-RU"/>
              </w:rPr>
              <w:br/>
              <w:t>на 31 декабря 2014 года</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501.119.000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196.194.000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62.334.000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67.662.000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26.125.000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85.878.000</w:t>
            </w:r>
          </w:p>
        </w:tc>
      </w:tr>
      <w:tr w:rsidR="00FD5CF6" w:rsidRPr="00FD5CF6" w:rsidTr="00FD5CF6">
        <w:trPr>
          <w:cantSplit/>
          <w:trHeight w:val="227"/>
        </w:trPr>
        <w:tc>
          <w:tcPr>
            <w:tcW w:w="4365" w:type="dxa"/>
            <w:tcBorders>
              <w:top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sz w:val="18"/>
                <w:szCs w:val="18"/>
                <w:lang w:val="ru-RU"/>
              </w:rPr>
            </w:pP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Выручка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4.085.568.000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658.832.000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174.448.000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238.222.000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78.216.000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Износ и амортизация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(180.588.000)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(27.097.000)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(447.000)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(13.713.000)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(27.324.000)</w:t>
            </w:r>
          </w:p>
        </w:tc>
      </w:tr>
      <w:tr w:rsidR="00FD5CF6" w:rsidRPr="00FD5CF6" w:rsidTr="00FD5CF6">
        <w:trPr>
          <w:cantSplit/>
          <w:trHeight w:val="227"/>
        </w:trPr>
        <w:tc>
          <w:tcPr>
            <w:tcW w:w="43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Финансовый доход</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1.839.000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200.000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2.202.000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1.053.000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144.000</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Финансовые затраты</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(22.661.000)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(2.548.000)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(663.000)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(613.000)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(847.000)</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Расходы по подоходному налогу</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(676.776.000)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(35.113.000)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(20.396.000)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(51.840.000)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(7.311.000)</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Прибыль/(убыток) за год от продолжающейся деятельности</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1.579.142.000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113.878.000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58.967.000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70.873.000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(2.454.000)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4.156.000</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от прекращённой деятельности, за вычетом подоходного налога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Прочий совокупный доход</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303.460.000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18.209.000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17.285.000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8.441.000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Общий совокупный доход/(убыток)</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1.882.602.000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113.878.000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77.176.000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88.158.000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5.987.000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4.156.000</w:t>
            </w:r>
          </w:p>
        </w:tc>
      </w:tr>
      <w:tr w:rsidR="00FD5CF6" w:rsidRPr="00FD5CF6" w:rsidTr="00FD5CF6">
        <w:trPr>
          <w:cantSplit/>
          <w:trHeight w:val="227"/>
        </w:trPr>
        <w:tc>
          <w:tcPr>
            <w:tcW w:w="4365"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Непризнанная доля в убытках</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sz w:val="18"/>
                <w:szCs w:val="18"/>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4365" w:type="dxa"/>
            <w:tcBorders>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Дивиденды полученные</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187.282.000</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45.748.000</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22.335.000</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45.464.000</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pPr>
            <w:r w:rsidRPr="00FD5CF6">
              <w:rPr>
                <w:rFonts w:ascii="Arial" w:hAnsi="Arial" w:cs="Arial"/>
                <w:bCs/>
                <w:sz w:val="18"/>
                <w:szCs w:val="18"/>
                <w:lang w:val="ru-RU"/>
              </w:rPr>
              <w:t>−</w:t>
            </w:r>
          </w:p>
        </w:tc>
      </w:tr>
    </w:tbl>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w:t>
      </w:r>
      <w:r w:rsidRPr="00FD5CF6">
        <w:rPr>
          <w:b/>
          <w:bCs/>
          <w:szCs w:val="20"/>
          <w:lang w:val="ru-RU"/>
        </w:rPr>
        <w:t>в</w:t>
      </w:r>
      <w:r w:rsidRPr="00FD5CF6">
        <w:rPr>
          <w:rFonts w:hint="eastAsia"/>
          <w:b/>
          <w:bCs/>
          <w:szCs w:val="20"/>
          <w:lang w:val="ru-RU"/>
        </w:rPr>
        <w:t>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r w:rsidRPr="00FD5CF6">
        <w:rPr>
          <w:b/>
          <w:bCs/>
          <w:szCs w:val="20"/>
          <w:lang w:val="ru-RU"/>
        </w:rPr>
        <w:t xml:space="preserve"> (продолжение)</w:t>
      </w:r>
    </w:p>
    <w:tbl>
      <w:tblPr>
        <w:tblW w:w="14571" w:type="dxa"/>
        <w:tblInd w:w="108" w:type="dxa"/>
        <w:tblLayout w:type="fixed"/>
        <w:tblLook w:val="0000" w:firstRow="0" w:lastRow="0" w:firstColumn="0" w:lastColumn="0" w:noHBand="0" w:noVBand="0"/>
      </w:tblPr>
      <w:tblGrid>
        <w:gridCol w:w="9468"/>
        <w:gridCol w:w="1701"/>
        <w:gridCol w:w="1701"/>
        <w:gridCol w:w="1701"/>
      </w:tblGrid>
      <w:tr w:rsidR="00FD5CF6" w:rsidRPr="00FD5CF6" w:rsidTr="00FD5CF6">
        <w:trPr>
          <w:cantSplit/>
          <w:trHeight w:val="227"/>
        </w:trPr>
        <w:tc>
          <w:tcPr>
            <w:tcW w:w="9468" w:type="dxa"/>
            <w:tcBorders>
              <w:bottom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ТОО «KPI»</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АО «ЭГРЭС-2»</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 xml:space="preserve">Forum </w:t>
            </w:r>
            <w:r w:rsidRPr="00FD5CF6">
              <w:rPr>
                <w:rFonts w:ascii="Arial" w:hAnsi="Arial" w:cs="Arial"/>
                <w:sz w:val="18"/>
                <w:szCs w:val="18"/>
                <w:lang w:val="ru-RU"/>
              </w:rPr>
              <w:br/>
              <w:t>Muider B. V</w:t>
            </w:r>
          </w:p>
        </w:tc>
      </w:tr>
      <w:tr w:rsidR="00FD5CF6" w:rsidRPr="00FD5CF6" w:rsidTr="00FD5CF6">
        <w:trPr>
          <w:cantSplit/>
          <w:trHeight w:val="227"/>
        </w:trPr>
        <w:tc>
          <w:tcPr>
            <w:tcW w:w="9468" w:type="dxa"/>
            <w:tcBorders>
              <w:top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активы</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47.478.000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145.571.000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66.536.000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активы, включая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22.022.000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10.633.000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16.328.000</w:t>
            </w:r>
          </w:p>
        </w:tc>
      </w:tr>
      <w:tr w:rsidR="00FD5CF6" w:rsidRPr="00FD5CF6" w:rsidTr="00FD5CF6">
        <w:trPr>
          <w:cantSplit/>
          <w:trHeight w:val="227"/>
        </w:trPr>
        <w:tc>
          <w:tcPr>
            <w:tcW w:w="9468" w:type="dxa"/>
            <w:vAlign w:val="bottom"/>
          </w:tcPr>
          <w:p w:rsidR="00FD5CF6" w:rsidRPr="00FD5CF6" w:rsidDel="003A4EC0"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8"/>
                <w:szCs w:val="18"/>
                <w:lang w:val="ru-RU"/>
              </w:rPr>
              <w:t>Денежные средства и их эквиваленты</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20.049.000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671.000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2.517.000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обязательства, включая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13.426.000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60.856.000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10.809.000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rPr>
            </w:pPr>
            <w:r w:rsidRPr="00FD5CF6">
              <w:rPr>
                <w:rFonts w:ascii="Arial" w:hAnsi="Arial" w:cs="Arial"/>
                <w:i/>
                <w:sz w:val="18"/>
                <w:szCs w:val="18"/>
                <w:lang w:val="ru-RU"/>
              </w:rPr>
              <w:t>Долгосрочные финансовые обязательства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2.738.000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54.910.000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5.551.000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обязательства, включая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1.431.000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10.767.000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19.956.000</w:t>
            </w:r>
          </w:p>
        </w:tc>
      </w:tr>
      <w:tr w:rsidR="00FD5CF6" w:rsidRPr="00FD5CF6" w:rsidTr="00FD5CF6">
        <w:trPr>
          <w:cantSplit/>
          <w:trHeight w:val="227"/>
        </w:trPr>
        <w:tc>
          <w:tcPr>
            <w:tcW w:w="9468" w:type="dxa"/>
            <w:tcBorders>
              <w:bottom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rPr>
            </w:pPr>
            <w:r w:rsidRPr="00FD5CF6">
              <w:rPr>
                <w:rFonts w:ascii="Arial" w:hAnsi="Arial" w:cs="Arial"/>
                <w:i/>
                <w:sz w:val="18"/>
                <w:szCs w:val="18"/>
                <w:lang w:val="ru-RU"/>
              </w:rPr>
              <w:t>Текущие финансовые обязательства</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111.000</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8.747.000</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5.551.000</w:t>
            </w:r>
          </w:p>
        </w:tc>
      </w:tr>
      <w:tr w:rsidR="00FD5CF6" w:rsidRPr="00FD5CF6" w:rsidTr="00FD5CF6">
        <w:trPr>
          <w:cantSplit/>
          <w:trHeight w:val="227"/>
        </w:trPr>
        <w:tc>
          <w:tcPr>
            <w:tcW w:w="9468" w:type="dxa"/>
            <w:tcBorders>
              <w:top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Капитал</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54.643.000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84.581.000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52.099.000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Доля участия</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51,00%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50,00%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50,00%</w:t>
            </w:r>
          </w:p>
        </w:tc>
      </w:tr>
      <w:tr w:rsidR="00FD5CF6" w:rsidRPr="00FD5CF6" w:rsidTr="00FD5CF6">
        <w:trPr>
          <w:cantSplit/>
          <w:trHeight w:val="227"/>
        </w:trPr>
        <w:tc>
          <w:tcPr>
            <w:tcW w:w="9468" w:type="dxa"/>
            <w:tcBorders>
              <w:top w:val="single" w:sz="4" w:space="0" w:color="auto"/>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Балансовая (текущая) стоимость инвестиции на 31 декабря 2014 года</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27.868.000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42.291.000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26.050.000</w:t>
            </w:r>
          </w:p>
        </w:tc>
      </w:tr>
      <w:tr w:rsidR="00FD5CF6" w:rsidRPr="00FD5CF6" w:rsidTr="00FD5CF6">
        <w:trPr>
          <w:cantSplit/>
          <w:trHeight w:val="227"/>
        </w:trPr>
        <w:tc>
          <w:tcPr>
            <w:tcW w:w="9468" w:type="dxa"/>
            <w:tcBorders>
              <w:top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Выручка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35.733.000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91.960.000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Износ и амортизация</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(2.851.000)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(2.340.000)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Финансовый доход</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415.000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128.000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Финансовые затраты</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(251.000)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(540.000)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(1.405.000)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Расходы по подоходному налогу</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(3.709.000)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(3.879.000)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Прибыль/(убыток) за год от продолжающейся деятельности</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(371.000)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10.258.000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7.878.000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от прекращённой деятельности, за вычетом подоходного налога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Прочий совокупный доход</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Общий совокупный доход/(убыток)</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(371.000)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10.258.000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7.878.000</w:t>
            </w:r>
          </w:p>
        </w:tc>
      </w:tr>
      <w:tr w:rsidR="00FD5CF6" w:rsidRPr="00FD5CF6" w:rsidTr="00FD5CF6">
        <w:trPr>
          <w:cantSplit/>
          <w:trHeight w:val="227"/>
        </w:trPr>
        <w:tc>
          <w:tcPr>
            <w:tcW w:w="9468"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Непризнанная доля в убытках</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9468" w:type="dxa"/>
            <w:tcBorders>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Дивиденды полученные</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5.762.000</w:t>
            </w:r>
          </w:p>
        </w:tc>
      </w:tr>
    </w:tbl>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w:t>
      </w:r>
      <w:r w:rsidRPr="00FD5CF6">
        <w:rPr>
          <w:b/>
          <w:bCs/>
          <w:szCs w:val="20"/>
          <w:lang w:val="ru-RU"/>
        </w:rPr>
        <w:t>в</w:t>
      </w:r>
      <w:r w:rsidRPr="00FD5CF6">
        <w:rPr>
          <w:rFonts w:hint="eastAsia"/>
          <w:b/>
          <w:bCs/>
          <w:szCs w:val="20"/>
          <w:lang w:val="ru-RU"/>
        </w:rPr>
        <w:t>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r w:rsidRPr="00FD5CF6">
        <w:rPr>
          <w:b/>
          <w:bCs/>
          <w:szCs w:val="20"/>
          <w:lang w:val="ru-RU"/>
        </w:rPr>
        <w:t xml:space="preserve"> (продолжение)</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Ниже представлена обобщённая финансовая информация о существенных ассоциированных компаниях, основанная на финансовой отчётности данных предприятий за 2015 год, выпущенной в соответствии с МСФО с учётом корректировок по методу долевого учёта:</w:t>
      </w:r>
    </w:p>
    <w:tbl>
      <w:tblPr>
        <w:tblW w:w="14571" w:type="dxa"/>
        <w:tblInd w:w="108" w:type="dxa"/>
        <w:tblLayout w:type="fixed"/>
        <w:tblLook w:val="0000" w:firstRow="0" w:lastRow="0" w:firstColumn="0" w:lastColumn="0" w:noHBand="0" w:noVBand="0"/>
      </w:tblPr>
      <w:tblGrid>
        <w:gridCol w:w="6066"/>
        <w:gridCol w:w="1701"/>
        <w:gridCol w:w="1701"/>
        <w:gridCol w:w="1701"/>
        <w:gridCol w:w="1701"/>
        <w:gridCol w:w="1701"/>
      </w:tblGrid>
      <w:tr w:rsidR="00FD5CF6" w:rsidRPr="00FD5CF6" w:rsidTr="00FD5CF6">
        <w:trPr>
          <w:cantSplit/>
          <w:trHeight w:val="227"/>
        </w:trPr>
        <w:tc>
          <w:tcPr>
            <w:tcW w:w="6066" w:type="dxa"/>
            <w:tcBorders>
              <w:bottom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«Казцинк»</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ПетроКазахстан Инк. («ПКИ»)</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«СП КАТКО»</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АО «Каспийский трубопроводный консорциум»</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b/>
                <w:sz w:val="18"/>
                <w:szCs w:val="17"/>
                <w:lang w:val="ru-RU"/>
              </w:rPr>
            </w:pPr>
            <w:r w:rsidRPr="00FD5CF6">
              <w:rPr>
                <w:rFonts w:ascii="Arial" w:hAnsi="Arial" w:cs="Arial"/>
                <w:b/>
                <w:sz w:val="18"/>
                <w:szCs w:val="17"/>
                <w:lang w:val="ru-RU"/>
              </w:rPr>
              <w:t>ТОО СП «Инкай»</w:t>
            </w:r>
          </w:p>
        </w:tc>
      </w:tr>
      <w:tr w:rsidR="00FD5CF6" w:rsidRPr="00FD5CF6" w:rsidTr="00FD5CF6">
        <w:trPr>
          <w:cantSplit/>
          <w:trHeight w:val="227"/>
        </w:trPr>
        <w:tc>
          <w:tcPr>
            <w:tcW w:w="6066" w:type="dxa"/>
            <w:tcBorders>
              <w:top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Ассоциированные компании</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активы</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1.547.502.000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584.794.000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66.893.000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1.979.004.000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141.048.000</w:t>
            </w: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активы</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294.221.000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126.836.000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54.690.000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166.134.000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37.432.000</w:t>
            </w: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обязательства</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251.209.000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83.297.000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9.015.000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1.968.693.000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13.560.000</w:t>
            </w: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обязательства</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168.415.000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132.525.000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13.156.000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143.506.000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58.448.000</w:t>
            </w:r>
          </w:p>
        </w:tc>
      </w:tr>
      <w:tr w:rsidR="00FD5CF6" w:rsidRPr="00FD5CF6" w:rsidTr="00FD5CF6">
        <w:trPr>
          <w:cantSplit/>
          <w:trHeight w:val="227"/>
        </w:trPr>
        <w:tc>
          <w:tcPr>
            <w:tcW w:w="6066" w:type="dxa"/>
            <w:tcBorders>
              <w:top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Капитал</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1.422.099.000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495.808.000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99.412.000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32.939.000</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106.472.000</w:t>
            </w: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Доля участия</w:t>
            </w:r>
          </w:p>
        </w:tc>
        <w:tc>
          <w:tcPr>
            <w:tcW w:w="1701" w:type="dxa"/>
            <w:vAlign w:val="bottom"/>
          </w:tcPr>
          <w:p w:rsidR="00FD5CF6" w:rsidRPr="00FD5CF6" w:rsidRDefault="00FD5CF6" w:rsidP="00FD5CF6">
            <w:pPr>
              <w:tabs>
                <w:tab w:val="decimal" w:pos="1418"/>
              </w:tabs>
              <w:ind w:right="-91"/>
              <w:contextualSpacing/>
              <w:jc w:val="left"/>
              <w:rPr>
                <w:rFonts w:ascii="Arial" w:hAnsi="Arial" w:cs="Arial"/>
                <w:b/>
                <w:bCs/>
                <w:sz w:val="18"/>
                <w:szCs w:val="18"/>
                <w:lang w:val="ru-RU"/>
              </w:rPr>
            </w:pPr>
            <w:r w:rsidRPr="00FD5CF6">
              <w:rPr>
                <w:rFonts w:ascii="Arial" w:hAnsi="Arial" w:cs="Arial"/>
                <w:b/>
                <w:bCs/>
                <w:sz w:val="18"/>
                <w:szCs w:val="18"/>
                <w:lang w:val="ru-RU"/>
              </w:rPr>
              <w:t>29,82%</w:t>
            </w:r>
          </w:p>
        </w:tc>
        <w:tc>
          <w:tcPr>
            <w:tcW w:w="1701" w:type="dxa"/>
            <w:vAlign w:val="bottom"/>
          </w:tcPr>
          <w:p w:rsidR="00FD5CF6" w:rsidRPr="00FD5CF6" w:rsidRDefault="00FD5CF6" w:rsidP="00FD5CF6">
            <w:pPr>
              <w:tabs>
                <w:tab w:val="decimal" w:pos="1418"/>
              </w:tabs>
              <w:ind w:right="-91"/>
              <w:contextualSpacing/>
              <w:jc w:val="left"/>
              <w:rPr>
                <w:rFonts w:ascii="Arial" w:hAnsi="Arial" w:cs="Arial"/>
                <w:b/>
                <w:bCs/>
                <w:sz w:val="18"/>
                <w:szCs w:val="18"/>
                <w:lang w:val="ru-RU"/>
              </w:rPr>
            </w:pPr>
            <w:r w:rsidRPr="00FD5CF6">
              <w:rPr>
                <w:rFonts w:ascii="Arial" w:hAnsi="Arial" w:cs="Arial"/>
                <w:b/>
                <w:bCs/>
                <w:sz w:val="18"/>
                <w:szCs w:val="18"/>
                <w:lang w:val="ru-RU"/>
              </w:rPr>
              <w:t>33,00%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
                <w:bCs/>
                <w:sz w:val="18"/>
                <w:szCs w:val="18"/>
                <w:lang w:val="ru-RU"/>
              </w:rPr>
            </w:pPr>
            <w:r w:rsidRPr="00FD5CF6">
              <w:rPr>
                <w:rFonts w:ascii="Arial" w:hAnsi="Arial" w:cs="Arial"/>
                <w:b/>
                <w:bCs/>
                <w:sz w:val="18"/>
                <w:szCs w:val="18"/>
                <w:lang w:val="ru-RU"/>
              </w:rPr>
              <w:t>49,00%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
                <w:bCs/>
                <w:sz w:val="18"/>
                <w:szCs w:val="18"/>
                <w:lang w:val="ru-RU"/>
              </w:rPr>
            </w:pPr>
            <w:r w:rsidRPr="00FD5CF6">
              <w:rPr>
                <w:rFonts w:ascii="Arial" w:hAnsi="Arial" w:cs="Arial"/>
                <w:b/>
                <w:bCs/>
                <w:sz w:val="18"/>
                <w:szCs w:val="18"/>
                <w:lang w:val="ru-RU"/>
              </w:rPr>
              <w:t>20,75%</w:t>
            </w:r>
          </w:p>
        </w:tc>
        <w:tc>
          <w:tcPr>
            <w:tcW w:w="1701" w:type="dxa"/>
            <w:vAlign w:val="bottom"/>
          </w:tcPr>
          <w:p w:rsidR="00FD5CF6" w:rsidRPr="00FD5CF6" w:rsidRDefault="00FD5CF6" w:rsidP="00FD5CF6">
            <w:pPr>
              <w:tabs>
                <w:tab w:val="decimal" w:pos="1418"/>
              </w:tabs>
              <w:ind w:right="-91"/>
              <w:contextualSpacing/>
              <w:jc w:val="left"/>
              <w:rPr>
                <w:rFonts w:ascii="Arial" w:hAnsi="Arial" w:cs="Arial"/>
                <w:b/>
                <w:bCs/>
                <w:sz w:val="18"/>
                <w:szCs w:val="18"/>
                <w:lang w:val="ru-RU"/>
              </w:rPr>
            </w:pPr>
            <w:r w:rsidRPr="00FD5CF6">
              <w:rPr>
                <w:rFonts w:ascii="Arial" w:hAnsi="Arial" w:cs="Arial"/>
                <w:b/>
                <w:bCs/>
                <w:sz w:val="18"/>
                <w:szCs w:val="18"/>
                <w:lang w:val="ru-RU"/>
              </w:rPr>
              <w:t>40,00%</w:t>
            </w: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Непризнанный доход от операций с ассоциированными компаниями</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(2.078.000)</w:t>
            </w: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Гудвилл</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58.498.000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69.000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32.590.000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Обесценение</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(71.664.000)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6066" w:type="dxa"/>
            <w:tcBorders>
              <w:bottom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Прочие разницы</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6.199.000</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6066" w:type="dxa"/>
            <w:tcBorders>
              <w:top w:val="single" w:sz="4" w:space="0" w:color="auto"/>
              <w:bottom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Балансовая (текущая) стоимость инвестиции на 31 декабря 2015 года</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410.904.000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163.617.000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48.781.000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45.624.000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40.511.000</w:t>
            </w:r>
          </w:p>
        </w:tc>
      </w:tr>
      <w:tr w:rsidR="00FD5CF6" w:rsidRPr="00FD5CF6" w:rsidTr="00FD5CF6">
        <w:trPr>
          <w:cantSplit/>
          <w:trHeight w:val="227"/>
        </w:trPr>
        <w:tc>
          <w:tcPr>
            <w:tcW w:w="6066" w:type="dxa"/>
            <w:tcBorders>
              <w:top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12" w:space="0" w:color="auto"/>
            </w:tcBorders>
            <w:vAlign w:val="bottom"/>
          </w:tcPr>
          <w:p w:rsidR="00FD5CF6" w:rsidRPr="00FD5CF6" w:rsidDel="00C21029"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12" w:space="0" w:color="auto"/>
            </w:tcBorders>
            <w:vAlign w:val="bottom"/>
          </w:tcPr>
          <w:p w:rsidR="00FD5CF6" w:rsidRPr="00FD5CF6" w:rsidDel="00C21029" w:rsidRDefault="00FD5CF6" w:rsidP="00FD5CF6">
            <w:pPr>
              <w:tabs>
                <w:tab w:val="decimal" w:pos="1418"/>
              </w:tabs>
              <w:jc w:val="left"/>
              <w:rPr>
                <w:rFonts w:ascii="Arial" w:hAnsi="Arial" w:cs="Arial"/>
                <w:b/>
                <w:bCs/>
                <w:sz w:val="18"/>
                <w:szCs w:val="18"/>
                <w:lang w:val="ru-RU"/>
              </w:rPr>
            </w:pPr>
          </w:p>
        </w:tc>
      </w:tr>
      <w:tr w:rsidR="00FD5CF6" w:rsidRPr="00FD5CF6" w:rsidTr="00FD5CF6">
        <w:trPr>
          <w:cantSplit/>
          <w:trHeight w:val="227"/>
        </w:trPr>
        <w:tc>
          <w:tcPr>
            <w:tcW w:w="606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Выручка</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495.309.000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127.768.000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90.329.000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332.604.000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46.392.000</w:t>
            </w:r>
          </w:p>
        </w:tc>
      </w:tr>
      <w:tr w:rsidR="00FD5CF6" w:rsidRPr="00FD5CF6" w:rsidTr="00FD5CF6">
        <w:trPr>
          <w:cantSplit/>
          <w:trHeight w:val="227"/>
        </w:trPr>
        <w:tc>
          <w:tcPr>
            <w:tcW w:w="606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(Убыток)/прибыль за год от продолжающейся деятельности</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(54.793.000)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(49.898.000)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50.517.000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40.785.000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12.663.000</w:t>
            </w:r>
          </w:p>
        </w:tc>
      </w:tr>
      <w:tr w:rsidR="00FD5CF6" w:rsidRPr="00FD5CF6" w:rsidTr="00FD5CF6">
        <w:trPr>
          <w:cantSplit/>
          <w:trHeight w:val="227"/>
        </w:trPr>
        <w:tc>
          <w:tcPr>
            <w:tcW w:w="606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от прекращённой деятельности, за вычетом подоходного налога</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606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Прочий совокупный доход</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653.789.000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190.848.000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108.928.000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45.466.000</w:t>
            </w:r>
          </w:p>
        </w:tc>
      </w:tr>
      <w:tr w:rsidR="00FD5CF6" w:rsidRPr="00FD5CF6" w:rsidTr="00FD5CF6">
        <w:trPr>
          <w:cantSplit/>
          <w:trHeight w:val="227"/>
        </w:trPr>
        <w:tc>
          <w:tcPr>
            <w:tcW w:w="606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Общий совокупный доход</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598.996.000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140.950.000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50.517.000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149.713.000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58.129.000</w:t>
            </w:r>
          </w:p>
        </w:tc>
      </w:tr>
      <w:tr w:rsidR="00FD5CF6" w:rsidRPr="00FD5CF6" w:rsidTr="00FD5CF6">
        <w:trPr>
          <w:cantSplit/>
          <w:trHeight w:val="227"/>
        </w:trPr>
        <w:tc>
          <w:tcPr>
            <w:tcW w:w="606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Непризнанная доля в убытках</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8.096.000</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r>
      <w:tr w:rsidR="00FD5CF6" w:rsidRPr="00FD5CF6" w:rsidTr="00FD5CF6">
        <w:trPr>
          <w:cantSplit/>
          <w:trHeight w:val="227"/>
        </w:trPr>
        <w:tc>
          <w:tcPr>
            <w:tcW w:w="6066" w:type="dxa"/>
            <w:tcBorders>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Дивиденды полученные</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1.882.000</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20.812.000</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400.000</w:t>
            </w:r>
          </w:p>
        </w:tc>
      </w:tr>
    </w:tbl>
    <w:p w:rsidR="00FD5CF6" w:rsidRPr="00FD5CF6" w:rsidRDefault="00FD5CF6" w:rsidP="00FD5CF6">
      <w:pPr>
        <w:widowControl/>
        <w:adjustRightInd/>
        <w:spacing w:before="120"/>
        <w:jc w:val="left"/>
        <w:textAlignment w:val="auto"/>
        <w:rPr>
          <w:szCs w:val="20"/>
          <w:lang w:val="ru-RU"/>
        </w:rPr>
      </w:pPr>
      <w:r w:rsidRPr="00FD5CF6">
        <w:rPr>
          <w:lang w:val="ru-RU"/>
        </w:rPr>
        <w:t>Все вышеперечисленные совместные предприятия и ассоциированные компании являются стратегическими для бизнеса Группы.</w:t>
      </w: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w:t>
      </w:r>
      <w:r w:rsidRPr="00FD5CF6">
        <w:rPr>
          <w:b/>
          <w:bCs/>
          <w:szCs w:val="20"/>
          <w:lang w:val="ru-RU"/>
        </w:rPr>
        <w:t>в</w:t>
      </w:r>
      <w:r w:rsidRPr="00FD5CF6">
        <w:rPr>
          <w:rFonts w:hint="eastAsia"/>
          <w:b/>
          <w:bCs/>
          <w:szCs w:val="20"/>
          <w:lang w:val="ru-RU"/>
        </w:rPr>
        <w:t>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r w:rsidRPr="00FD5CF6">
        <w:rPr>
          <w:b/>
          <w:bCs/>
          <w:szCs w:val="20"/>
          <w:lang w:val="ru-RU"/>
        </w:rPr>
        <w:t xml:space="preserve"> (продолжение)</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Ниже представлена обобщённая финансовая информация о существенных ассоциированных компаниях, основанная на финансовой отчётности данных предприятий за 2014 год, выпущенной в соответствии с МСФО с учётом корректировок по методу долевого учёта:</w:t>
      </w:r>
    </w:p>
    <w:tbl>
      <w:tblPr>
        <w:tblW w:w="14572" w:type="dxa"/>
        <w:tblInd w:w="108" w:type="dxa"/>
        <w:tblLayout w:type="fixed"/>
        <w:tblLook w:val="0000" w:firstRow="0" w:lastRow="0" w:firstColumn="0" w:lastColumn="0" w:noHBand="0" w:noVBand="0"/>
      </w:tblPr>
      <w:tblGrid>
        <w:gridCol w:w="2665"/>
        <w:gridCol w:w="1701"/>
        <w:gridCol w:w="1701"/>
        <w:gridCol w:w="1701"/>
        <w:gridCol w:w="1701"/>
        <w:gridCol w:w="1701"/>
        <w:gridCol w:w="1701"/>
        <w:gridCol w:w="1701"/>
      </w:tblGrid>
      <w:tr w:rsidR="00FD5CF6" w:rsidRPr="00FD5CF6" w:rsidTr="00FD5CF6">
        <w:trPr>
          <w:cantSplit/>
          <w:trHeight w:val="227"/>
        </w:trPr>
        <w:tc>
          <w:tcPr>
            <w:tcW w:w="2665" w:type="dxa"/>
            <w:tcBorders>
              <w:bottom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ТОО «Казцинк»</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ПКИ</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ТОО «СП КАТКО»</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АО «Каспийский трубопроводный консорциум»</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ТОО СП «Инкай»</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ТОО «KLPE»</w:t>
            </w:r>
          </w:p>
        </w:tc>
        <w:tc>
          <w:tcPr>
            <w:tcW w:w="1701" w:type="dxa"/>
            <w:tcBorders>
              <w:bottom w:val="single" w:sz="4" w:space="0" w:color="auto"/>
            </w:tcBorders>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Sekerbank T.A.S.</w:t>
            </w:r>
          </w:p>
        </w:tc>
      </w:tr>
      <w:tr w:rsidR="00FD5CF6" w:rsidRPr="00FD5CF6" w:rsidTr="00FD5CF6">
        <w:trPr>
          <w:cantSplit/>
          <w:trHeight w:hRule="exact" w:val="113"/>
        </w:trPr>
        <w:tc>
          <w:tcPr>
            <w:tcW w:w="2665" w:type="dxa"/>
            <w:tcBorders>
              <w:top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Ассоциированные компании</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активы</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901.800.000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450.552.000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67.927.000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1.014.519.000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75.974.000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24.979.000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1.073.529.000</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активы</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202.033.000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97.201.000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44.832.000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243.835.000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18.521.000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26.710.000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812.607.000</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обязательства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128.281.000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106.144.000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8.118.000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1.252.953.000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6.200.000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331.732.000</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обязательства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146.140.000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86.752.000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13.271.000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95.820.000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38.951.000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2.314.000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1.209.595.000</w:t>
            </w:r>
          </w:p>
        </w:tc>
      </w:tr>
      <w:tr w:rsidR="00FD5CF6" w:rsidRPr="00FD5CF6" w:rsidTr="00FD5CF6">
        <w:trPr>
          <w:cantSplit/>
          <w:trHeight w:val="227"/>
        </w:trPr>
        <w:tc>
          <w:tcPr>
            <w:tcW w:w="2665" w:type="dxa"/>
            <w:tcBorders>
              <w:top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Капитал</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829.412.000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354.857.000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91.370.000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(90.419.000)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49.344.000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49.375.000</w:t>
            </w:r>
          </w:p>
        </w:tc>
        <w:tc>
          <w:tcPr>
            <w:tcW w:w="1701" w:type="dxa"/>
            <w:tcBorders>
              <w:top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344.809.000</w:t>
            </w:r>
          </w:p>
        </w:tc>
      </w:tr>
      <w:tr w:rsidR="00FD5CF6" w:rsidRPr="00FD5CF6" w:rsidTr="00FD5CF6">
        <w:trPr>
          <w:cantSplit/>
          <w:trHeight w:hRule="exact" w:val="113"/>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Доля участия</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29,82%</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33,00%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49,00%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20,75%</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40,00%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50,00%</w:t>
            </w:r>
          </w:p>
        </w:tc>
        <w:tc>
          <w:tcPr>
            <w:tcW w:w="1701" w:type="dxa"/>
            <w:vAlign w:val="bottom"/>
          </w:tcPr>
          <w:p w:rsidR="00FD5CF6" w:rsidRPr="00FD5CF6" w:rsidRDefault="00FD5CF6" w:rsidP="00FD5CF6">
            <w:pPr>
              <w:tabs>
                <w:tab w:val="decimal" w:pos="1418"/>
              </w:tabs>
              <w:ind w:right="-91"/>
              <w:contextualSpacing/>
              <w:jc w:val="left"/>
              <w:rPr>
                <w:rFonts w:ascii="Arial" w:hAnsi="Arial" w:cs="Arial"/>
                <w:bCs/>
                <w:sz w:val="18"/>
                <w:szCs w:val="18"/>
                <w:lang w:val="ru-RU"/>
              </w:rPr>
            </w:pPr>
            <w:r w:rsidRPr="00FD5CF6">
              <w:rPr>
                <w:rFonts w:ascii="Arial" w:hAnsi="Arial" w:cs="Arial"/>
                <w:bCs/>
                <w:sz w:val="18"/>
                <w:szCs w:val="18"/>
                <w:lang w:val="ru-RU"/>
              </w:rPr>
              <w:t>20,17%</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Непризнанный доход от операций с ассоциированными компаниями</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(1.102.000)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(854.000)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Гудвилл</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58.498.000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17.506.000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Обесценение</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(71.664.000)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(17.134.000)</w:t>
            </w:r>
          </w:p>
        </w:tc>
      </w:tr>
      <w:tr w:rsidR="00FD5CF6" w:rsidRPr="00FD5CF6" w:rsidTr="00FD5CF6">
        <w:trPr>
          <w:cantSplit/>
          <w:trHeight w:val="227"/>
        </w:trPr>
        <w:tc>
          <w:tcPr>
            <w:tcW w:w="2665" w:type="dxa"/>
            <w:tcBorders>
              <w:bottom w:val="single" w:sz="4"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Прочие разницы</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23.910.000</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4"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2665" w:type="dxa"/>
            <w:tcBorders>
              <w:top w:val="single" w:sz="4" w:space="0" w:color="auto"/>
              <w:bottom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Балансовая (текущая) стоимость инвестиции на 31 декабря 2014 года</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234.166.000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117.103.000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43.737.000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22.654.000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spacing w:before="240"/>
              <w:contextualSpacing/>
              <w:jc w:val="left"/>
              <w:rPr>
                <w:rFonts w:ascii="Arial" w:hAnsi="Arial" w:cs="Arial"/>
                <w:bCs/>
                <w:sz w:val="18"/>
                <w:szCs w:val="18"/>
                <w:lang w:val="ru-RU"/>
              </w:rPr>
            </w:pPr>
            <w:r w:rsidRPr="00FD5CF6">
              <w:rPr>
                <w:rFonts w:ascii="Arial" w:hAnsi="Arial" w:cs="Arial"/>
                <w:bCs/>
                <w:sz w:val="18"/>
                <w:szCs w:val="18"/>
                <w:lang w:val="ru-RU"/>
              </w:rPr>
              <w:t>18.884.000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24.687.000</w:t>
            </w:r>
          </w:p>
        </w:tc>
        <w:tc>
          <w:tcPr>
            <w:tcW w:w="1701" w:type="dxa"/>
            <w:tcBorders>
              <w:top w:val="single" w:sz="4" w:space="0" w:color="auto"/>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52.414.000</w:t>
            </w:r>
          </w:p>
        </w:tc>
      </w:tr>
      <w:tr w:rsidR="00FD5CF6" w:rsidRPr="00FD5CF6" w:rsidTr="00FD5CF6">
        <w:trPr>
          <w:cantSplit/>
          <w:trHeight w:hRule="exact" w:val="113"/>
        </w:trPr>
        <w:tc>
          <w:tcPr>
            <w:tcW w:w="2665" w:type="dxa"/>
            <w:tcBorders>
              <w:top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c>
          <w:tcPr>
            <w:tcW w:w="1701" w:type="dxa"/>
            <w:tcBorders>
              <w:top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Выручка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448.255.000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306.365.000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62.634.000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250.014.000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32.827.000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210.829.000</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за год от продолжающейся деятельности</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6.662.000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69.721.000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16.057.000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35.348.000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8.087.000</w:t>
            </w:r>
          </w:p>
        </w:tc>
        <w:tc>
          <w:tcPr>
            <w:tcW w:w="1701" w:type="dxa"/>
            <w:vAlign w:val="bottom"/>
          </w:tcPr>
          <w:p w:rsidR="00FD5CF6" w:rsidRPr="00FD5CF6" w:rsidRDefault="00FD5CF6" w:rsidP="00FD5CF6">
            <w:pPr>
              <w:tabs>
                <w:tab w:val="decimal" w:pos="1418"/>
              </w:tabs>
              <w:spacing w:before="240"/>
              <w:contextualSpacing/>
              <w:jc w:val="left"/>
              <w:rPr>
                <w:rFonts w:ascii="Arial" w:hAnsi="Arial" w:cs="Arial"/>
                <w:bCs/>
                <w:sz w:val="18"/>
                <w:szCs w:val="18"/>
                <w:lang w:val="ru-RU"/>
              </w:rPr>
            </w:pPr>
            <w:r w:rsidRPr="00FD5CF6">
              <w:rPr>
                <w:rFonts w:ascii="Arial" w:hAnsi="Arial" w:cs="Arial"/>
                <w:bCs/>
                <w:sz w:val="18"/>
                <w:szCs w:val="18"/>
                <w:lang w:val="ru-RU"/>
              </w:rPr>
              <w:t>1.324.000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24.612.000</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от прекращённой деятельности, за вычетом подоходного налога</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Прочий совокупный доход</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124.505.000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55.823.000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19.925.000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7.090.000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911.000</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Общий совокупный доход</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131.167.000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125.544.000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16.057.000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55.273.000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15.177.000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1.324.000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25.523.000</w:t>
            </w:r>
          </w:p>
        </w:tc>
      </w:tr>
      <w:tr w:rsidR="00FD5CF6" w:rsidRPr="00FD5CF6" w:rsidTr="00FD5CF6">
        <w:trPr>
          <w:cantSplit/>
          <w:trHeight w:val="227"/>
        </w:trPr>
        <w:tc>
          <w:tcPr>
            <w:tcW w:w="2665"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Непризнанная доля в убытках</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6.987.000</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r w:rsidR="00FD5CF6" w:rsidRPr="00FD5CF6" w:rsidTr="00FD5CF6">
        <w:trPr>
          <w:cantSplit/>
          <w:trHeight w:val="227"/>
        </w:trPr>
        <w:tc>
          <w:tcPr>
            <w:tcW w:w="2665" w:type="dxa"/>
            <w:tcBorders>
              <w:bottom w:val="single" w:sz="12" w:space="0" w:color="auto"/>
            </w:tcBorders>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Дивиденды полученные</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1.861.000</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29.981.000</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5.786.000</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1.137.000</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c>
          <w:tcPr>
            <w:tcW w:w="1701" w:type="dxa"/>
            <w:tcBorders>
              <w:bottom w:val="single" w:sz="12" w:space="0" w:color="auto"/>
            </w:tcBorders>
            <w:vAlign w:val="bottom"/>
          </w:tcPr>
          <w:p w:rsidR="00FD5CF6" w:rsidRPr="00FD5CF6" w:rsidRDefault="00FD5CF6" w:rsidP="00FD5CF6">
            <w:pPr>
              <w:tabs>
                <w:tab w:val="decimal" w:pos="1418"/>
              </w:tabs>
              <w:contextualSpacing/>
              <w:jc w:val="left"/>
              <w:rPr>
                <w:rFonts w:ascii="Arial" w:hAnsi="Arial" w:cs="Arial"/>
                <w:bCs/>
                <w:sz w:val="18"/>
                <w:szCs w:val="18"/>
                <w:lang w:val="ru-RU"/>
              </w:rPr>
            </w:pPr>
            <w:r w:rsidRPr="00FD5CF6">
              <w:rPr>
                <w:rFonts w:ascii="Arial" w:hAnsi="Arial" w:cs="Arial"/>
                <w:bCs/>
                <w:sz w:val="18"/>
                <w:szCs w:val="18"/>
                <w:lang w:val="ru-RU"/>
              </w:rPr>
              <w:t>−</w:t>
            </w:r>
          </w:p>
        </w:tc>
      </w:tr>
    </w:tbl>
    <w:p w:rsidR="00FD5CF6" w:rsidRPr="00FD5CF6" w:rsidRDefault="00FD5CF6" w:rsidP="00FD5CF6">
      <w:pPr>
        <w:rPr>
          <w:highlight w:val="yellow"/>
          <w:lang w:val="ru-RU"/>
        </w:rPr>
        <w:sectPr w:rsidR="00FD5CF6" w:rsidRPr="00FD5CF6" w:rsidSect="00FD5CF6">
          <w:pgSz w:w="16840" w:h="11907" w:orient="landscape" w:code="9"/>
          <w:pgMar w:top="1418" w:right="1134" w:bottom="851" w:left="1134" w:header="709" w:footer="709" w:gutter="0"/>
          <w:cols w:space="720"/>
          <w:docGrid w:linePitch="36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w:t>
      </w:r>
      <w:r w:rsidRPr="00FD5CF6">
        <w:rPr>
          <w:b/>
          <w:bCs/>
          <w:szCs w:val="20"/>
          <w:lang w:val="ru-RU"/>
        </w:rPr>
        <w:t>в</w:t>
      </w:r>
      <w:r w:rsidRPr="00FD5CF6">
        <w:rPr>
          <w:rFonts w:hint="eastAsia"/>
          <w:b/>
          <w:bCs/>
          <w:szCs w:val="20"/>
          <w:lang w:val="ru-RU"/>
        </w:rPr>
        <w:t>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r w:rsidRPr="00FD5CF6">
        <w:rPr>
          <w:b/>
          <w:bCs/>
          <w:szCs w:val="20"/>
          <w:lang w:val="ru-RU"/>
        </w:rPr>
        <w:t xml:space="preserve"> (продолжение)</w:t>
      </w:r>
    </w:p>
    <w:p w:rsidR="00FD5CF6" w:rsidRPr="00FD5CF6" w:rsidRDefault="00FD5CF6" w:rsidP="00FD5CF6">
      <w:pPr>
        <w:spacing w:before="120" w:after="120"/>
        <w:rPr>
          <w:lang w:val="ru-RU"/>
        </w:rPr>
      </w:pPr>
      <w:r w:rsidRPr="00FD5CF6">
        <w:rPr>
          <w:rFonts w:hint="eastAsia"/>
          <w:lang w:val="ru-RU"/>
        </w:rPr>
        <w:t>Ниже</w:t>
      </w:r>
      <w:r w:rsidRPr="00FD5CF6">
        <w:rPr>
          <w:lang w:val="ru-RU"/>
        </w:rPr>
        <w:t xml:space="preserve"> </w:t>
      </w:r>
      <w:r w:rsidRPr="00FD5CF6">
        <w:rPr>
          <w:rFonts w:hint="eastAsia"/>
          <w:lang w:val="ru-RU"/>
        </w:rPr>
        <w:t>представлена</w:t>
      </w:r>
      <w:r w:rsidRPr="00FD5CF6">
        <w:rPr>
          <w:lang w:val="ru-RU"/>
        </w:rPr>
        <w:t xml:space="preserve"> </w:t>
      </w:r>
      <w:r w:rsidRPr="00FD5CF6">
        <w:rPr>
          <w:rFonts w:hint="eastAsia"/>
          <w:lang w:val="ru-RU"/>
        </w:rPr>
        <w:t>обобщённая</w:t>
      </w:r>
      <w:r w:rsidRPr="00FD5CF6">
        <w:rPr>
          <w:lang w:val="ru-RU"/>
        </w:rPr>
        <w:t xml:space="preserve"> </w:t>
      </w:r>
      <w:r w:rsidRPr="00FD5CF6">
        <w:rPr>
          <w:rFonts w:hint="eastAsia"/>
          <w:lang w:val="ru-RU"/>
        </w:rPr>
        <w:t>финансовая</w:t>
      </w:r>
      <w:r w:rsidRPr="00FD5CF6">
        <w:rPr>
          <w:lang w:val="ru-RU"/>
        </w:rPr>
        <w:t xml:space="preserve"> </w:t>
      </w:r>
      <w:r w:rsidRPr="00FD5CF6">
        <w:rPr>
          <w:rFonts w:hint="eastAsia"/>
          <w:lang w:val="ru-RU"/>
        </w:rPr>
        <w:t>информация</w:t>
      </w:r>
      <w:r w:rsidRPr="00FD5CF6">
        <w:rPr>
          <w:lang w:val="ru-RU"/>
        </w:rPr>
        <w:t xml:space="preserve"> </w:t>
      </w:r>
      <w:r w:rsidRPr="00FD5CF6">
        <w:rPr>
          <w:rFonts w:hint="eastAsia"/>
          <w:lang w:val="ru-RU"/>
        </w:rPr>
        <w:t>об</w:t>
      </w:r>
      <w:r w:rsidRPr="00FD5CF6">
        <w:rPr>
          <w:lang w:val="ru-RU"/>
        </w:rPr>
        <w:t xml:space="preserve"> </w:t>
      </w:r>
      <w:r w:rsidRPr="00FD5CF6">
        <w:rPr>
          <w:rFonts w:hint="eastAsia"/>
          <w:lang w:val="ru-RU"/>
        </w:rPr>
        <w:t>индивидуально</w:t>
      </w:r>
      <w:r w:rsidRPr="00FD5CF6">
        <w:rPr>
          <w:lang w:val="ru-RU"/>
        </w:rPr>
        <w:t xml:space="preserve"> </w:t>
      </w:r>
      <w:r w:rsidRPr="00FD5CF6">
        <w:rPr>
          <w:rFonts w:hint="eastAsia"/>
          <w:lang w:val="ru-RU"/>
        </w:rPr>
        <w:t>несущественных</w:t>
      </w:r>
      <w:r w:rsidRPr="00FD5CF6">
        <w:rPr>
          <w:lang w:val="ru-RU"/>
        </w:rPr>
        <w:t xml:space="preserve"> </w:t>
      </w:r>
      <w:r w:rsidRPr="00FD5CF6">
        <w:rPr>
          <w:rFonts w:hint="eastAsia"/>
          <w:lang w:val="ru-RU"/>
        </w:rPr>
        <w:t>совместных</w:t>
      </w:r>
      <w:r w:rsidRPr="00FD5CF6">
        <w:rPr>
          <w:lang w:val="ru-RU"/>
        </w:rPr>
        <w:t xml:space="preserve"> </w:t>
      </w:r>
      <w:r w:rsidRPr="00FD5CF6">
        <w:rPr>
          <w:rFonts w:hint="eastAsia"/>
          <w:lang w:val="ru-RU"/>
        </w:rPr>
        <w:t>предприятиях</w:t>
      </w:r>
      <w:r w:rsidRPr="00FD5CF6">
        <w:rPr>
          <w:lang w:val="ru-RU"/>
        </w:rPr>
        <w:t xml:space="preserve"> (</w:t>
      </w:r>
      <w:r w:rsidRPr="00FD5CF6">
        <w:rPr>
          <w:rFonts w:hint="eastAsia"/>
          <w:lang w:val="ru-RU"/>
        </w:rPr>
        <w:t>пропорциональная</w:t>
      </w:r>
      <w:r w:rsidRPr="00FD5CF6">
        <w:rPr>
          <w:lang w:val="ru-RU"/>
        </w:rPr>
        <w:t xml:space="preserve"> </w:t>
      </w:r>
      <w:r w:rsidRPr="00FD5CF6">
        <w:rPr>
          <w:rFonts w:hint="eastAsia"/>
          <w:lang w:val="ru-RU"/>
        </w:rPr>
        <w:t>доля</w:t>
      </w:r>
      <w:r w:rsidRPr="00FD5CF6">
        <w:rPr>
          <w:lang w:val="ru-RU"/>
        </w:rPr>
        <w:t xml:space="preserve"> </w:t>
      </w:r>
      <w:r w:rsidRPr="00FD5CF6">
        <w:rPr>
          <w:rFonts w:hint="eastAsia"/>
          <w:lang w:val="ru-RU"/>
        </w:rPr>
        <w:t>участия</w:t>
      </w:r>
      <w:r w:rsidRPr="00FD5CF6">
        <w:rPr>
          <w:lang w:val="ru-RU"/>
        </w:rPr>
        <w:t xml:space="preserve"> </w:t>
      </w:r>
      <w:r w:rsidRPr="00FD5CF6">
        <w:rPr>
          <w:rFonts w:hint="eastAsia"/>
          <w:lang w:val="ru-RU"/>
        </w:rPr>
        <w:t>Группы</w:t>
      </w:r>
      <w:r w:rsidRPr="00FD5CF6">
        <w:rPr>
          <w:lang w:val="ru-RU"/>
        </w:rPr>
        <w:t>):</w:t>
      </w:r>
    </w:p>
    <w:tbl>
      <w:tblPr>
        <w:tblW w:w="9638" w:type="dxa"/>
        <w:tblInd w:w="108" w:type="dxa"/>
        <w:tblBorders>
          <w:bottom w:val="single" w:sz="12" w:space="0" w:color="auto"/>
        </w:tblBorders>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bottom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vAlign w:val="bottom"/>
          </w:tcPr>
          <w:p w:rsidR="00FD5CF6" w:rsidRPr="00FD5CF6" w:rsidRDefault="00FD5CF6" w:rsidP="00FD5CF6">
            <w:pPr>
              <w:ind w:left="-108" w:right="68"/>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bottom w:val="single" w:sz="4" w:space="0" w:color="auto"/>
            </w:tcBorders>
            <w:vAlign w:val="bottom"/>
          </w:tcPr>
          <w:p w:rsidR="00FD5CF6" w:rsidRPr="00FD5CF6" w:rsidRDefault="00FD5CF6" w:rsidP="00FD5CF6">
            <w:pPr>
              <w:ind w:left="-108" w:right="68"/>
              <w:jc w:val="right"/>
              <w:rPr>
                <w:rFonts w:ascii="Arial" w:hAnsi="Arial" w:cs="Arial"/>
                <w:sz w:val="18"/>
                <w:szCs w:val="18"/>
                <w:lang w:val="ru-RU"/>
              </w:rPr>
            </w:pPr>
            <w:r w:rsidRPr="00FD5CF6">
              <w:rPr>
                <w:rFonts w:ascii="Arial" w:hAnsi="Arial" w:cs="Arial"/>
                <w:sz w:val="18"/>
                <w:szCs w:val="18"/>
                <w:lang w:val="ru-RU"/>
              </w:rPr>
              <w:t>2014</w:t>
            </w:r>
            <w:r w:rsidRPr="00FD5CF6">
              <w:rPr>
                <w:rFonts w:ascii="Arial" w:hAnsi="Arial" w:cs="Arial"/>
                <w:bCs/>
                <w:sz w:val="18"/>
                <w:szCs w:val="18"/>
                <w:lang w:val="ru-RU"/>
              </w:rPr>
              <w:t xml:space="preserve"> год</w:t>
            </w:r>
          </w:p>
        </w:tc>
      </w:tr>
      <w:tr w:rsidR="00FD5CF6" w:rsidRPr="00FD5CF6" w:rsidTr="00FD5CF6">
        <w:trPr>
          <w:trHeight w:val="227"/>
        </w:trPr>
        <w:tc>
          <w:tcPr>
            <w:tcW w:w="6236" w:type="dxa"/>
            <w:tcBorders>
              <w:bottom w:val="nil"/>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left w:val="nil"/>
              <w:bottom w:val="nil"/>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left w:val="nil"/>
              <w:bottom w:val="nil"/>
              <w:right w:val="nil"/>
            </w:tcBorders>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Балансовая (текущая) стоимость инвестиций на 31 декабря </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111</w:t>
            </w:r>
            <w:r w:rsidRPr="00FD5CF6">
              <w:rPr>
                <w:rFonts w:ascii="Arial" w:hAnsi="Arial" w:cs="Arial"/>
                <w:b/>
                <w:bCs/>
                <w:sz w:val="18"/>
                <w:szCs w:val="18"/>
                <w:lang w:val="ru-RU"/>
              </w:rPr>
              <w:t>.</w:t>
            </w:r>
            <w:r w:rsidRPr="00FD5CF6">
              <w:rPr>
                <w:rFonts w:ascii="Arial" w:hAnsi="Arial" w:cs="Arial"/>
                <w:b/>
                <w:bCs/>
                <w:sz w:val="18"/>
                <w:szCs w:val="18"/>
              </w:rPr>
              <w:t>179</w:t>
            </w:r>
            <w:r w:rsidRPr="00FD5CF6">
              <w:rPr>
                <w:rFonts w:ascii="Arial" w:hAnsi="Arial" w:cs="Arial"/>
                <w:b/>
                <w:bCs/>
                <w:sz w:val="18"/>
                <w:szCs w:val="18"/>
                <w:lang w:val="ru-RU"/>
              </w:rPr>
              <w:t>.000</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194.558.000</w:t>
            </w:r>
          </w:p>
        </w:tc>
      </w:tr>
      <w:tr w:rsidR="00FD5CF6" w:rsidRPr="00FD5CF6" w:rsidTr="00FD5CF6">
        <w:trPr>
          <w:trHeight w:val="227"/>
        </w:trPr>
        <w:tc>
          <w:tcPr>
            <w:tcW w:w="6236" w:type="dxa"/>
            <w:tcBorders>
              <w:top w:val="single" w:sz="12" w:space="0" w:color="auto"/>
              <w:bottom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12" w:space="0" w:color="auto"/>
              <w:bottom w:val="nil"/>
            </w:tcBorders>
            <w:vAlign w:val="bottom"/>
          </w:tcPr>
          <w:p w:rsidR="00FD5CF6" w:rsidRPr="00FD5CF6" w:rsidRDefault="00FD5CF6" w:rsidP="00FD5CF6">
            <w:pPr>
              <w:tabs>
                <w:tab w:val="decimal" w:pos="1418"/>
              </w:tabs>
              <w:jc w:val="left"/>
              <w:rPr>
                <w:rFonts w:ascii="Arial" w:hAnsi="Arial" w:cs="Arial"/>
                <w:b/>
                <w:bCs/>
                <w:sz w:val="18"/>
                <w:szCs w:val="18"/>
              </w:rPr>
            </w:pPr>
          </w:p>
        </w:tc>
        <w:tc>
          <w:tcPr>
            <w:tcW w:w="1701" w:type="dxa"/>
            <w:tcBorders>
              <w:top w:val="single" w:sz="12" w:space="0" w:color="auto"/>
              <w:bottom w:val="nil"/>
            </w:tcBorders>
            <w:vAlign w:val="bottom"/>
          </w:tcPr>
          <w:p w:rsidR="00FD5CF6" w:rsidRPr="00FD5CF6" w:rsidRDefault="00FD5CF6" w:rsidP="00FD5CF6">
            <w:pPr>
              <w:tabs>
                <w:tab w:val="decimal" w:pos="1418"/>
              </w:tabs>
              <w:jc w:val="left"/>
              <w:rPr>
                <w:rFonts w:ascii="Arial" w:hAnsi="Arial" w:cs="Arial"/>
                <w:bCs/>
                <w:sz w:val="18"/>
                <w:szCs w:val="18"/>
              </w:rPr>
            </w:pPr>
          </w:p>
        </w:tc>
      </w:tr>
      <w:tr w:rsidR="00FD5CF6" w:rsidRPr="00FD5CF6" w:rsidTr="00FD5CF6">
        <w:trPr>
          <w:trHeight w:val="227"/>
        </w:trPr>
        <w:tc>
          <w:tcPr>
            <w:tcW w:w="6236" w:type="dxa"/>
            <w:tcBorders>
              <w:bottom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Чистый убыток за год от продолжающейся деятельности</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(59.718.000)</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Cs/>
                <w:sz w:val="18"/>
                <w:szCs w:val="18"/>
                <w:lang w:val="ru-RU"/>
              </w:rPr>
              <w:t>(32.847.000)</w:t>
            </w:r>
          </w:p>
        </w:tc>
      </w:tr>
      <w:tr w:rsidR="00FD5CF6" w:rsidRPr="00FD5CF6" w:rsidTr="00FD5CF6">
        <w:trPr>
          <w:trHeight w:val="227"/>
        </w:trPr>
        <w:tc>
          <w:tcPr>
            <w:tcW w:w="6236" w:type="dxa"/>
            <w:tcBorders>
              <w:bottom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от прекращённой деятельности, за вычетом подоходного налога</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sz w:val="18"/>
                <w:szCs w:val="18"/>
                <w:lang w:val="ru-RU"/>
              </w:rPr>
              <w:t>−</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sz w:val="18"/>
                <w:szCs w:val="18"/>
                <w:lang w:val="ru-RU"/>
              </w:rPr>
              <w:t>−</w:t>
            </w:r>
          </w:p>
        </w:tc>
      </w:tr>
      <w:tr w:rsidR="00FD5CF6" w:rsidRPr="00FD5CF6" w:rsidTr="00FD5CF6">
        <w:trPr>
          <w:trHeight w:val="227"/>
        </w:trPr>
        <w:tc>
          <w:tcPr>
            <w:tcW w:w="6236" w:type="dxa"/>
            <w:tcBorders>
              <w:bottom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Прочий совокупный доход </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502.000</w:t>
            </w:r>
          </w:p>
        </w:tc>
        <w:tc>
          <w:tcPr>
            <w:tcW w:w="1701" w:type="dxa"/>
            <w:tcBorders>
              <w:bottom w:val="single" w:sz="4" w:space="0" w:color="auto"/>
            </w:tcBorders>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2.855.000</w:t>
            </w:r>
          </w:p>
        </w:tc>
      </w:tr>
      <w:tr w:rsidR="00FD5CF6" w:rsidRPr="00FD5CF6" w:rsidTr="00FD5CF6">
        <w:trPr>
          <w:trHeight w:val="227"/>
        </w:trPr>
        <w:tc>
          <w:tcPr>
            <w:tcW w:w="6236" w:type="dxa"/>
            <w:tcBorders>
              <w:top w:val="single" w:sz="4" w:space="0" w:color="auto"/>
              <w:bottom w:val="single" w:sz="12"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Общий совокупный убыток</w:t>
            </w:r>
          </w:p>
        </w:tc>
        <w:tc>
          <w:tcPr>
            <w:tcW w:w="1701" w:type="dxa"/>
            <w:tcBorders>
              <w:top w:val="single" w:sz="4" w:space="0" w:color="auto"/>
              <w:left w:val="nil"/>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(59.216.000)</w:t>
            </w:r>
          </w:p>
        </w:tc>
        <w:tc>
          <w:tcPr>
            <w:tcW w:w="1701" w:type="dxa"/>
            <w:tcBorders>
              <w:top w:val="single" w:sz="4" w:space="0" w:color="auto"/>
              <w:left w:val="nil"/>
              <w:bottom w:val="single" w:sz="12" w:space="0" w:color="auto"/>
              <w:right w:val="nil"/>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Cs/>
                <w:sz w:val="18"/>
                <w:szCs w:val="18"/>
                <w:lang w:val="ru-RU"/>
              </w:rPr>
              <w:t>(29.992.000)</w:t>
            </w:r>
          </w:p>
        </w:tc>
      </w:tr>
    </w:tbl>
    <w:p w:rsidR="00FD5CF6" w:rsidRPr="00FD5CF6" w:rsidRDefault="00FD5CF6" w:rsidP="00FD5CF6">
      <w:pPr>
        <w:spacing w:before="120" w:after="120"/>
        <w:rPr>
          <w:szCs w:val="20"/>
          <w:lang w:val="ru-RU"/>
        </w:rPr>
      </w:pPr>
      <w:r w:rsidRPr="00FD5CF6">
        <w:rPr>
          <w:szCs w:val="20"/>
          <w:lang w:val="ru-RU"/>
        </w:rPr>
        <w:t>Ниже представлена обобщённая финансовая информация об индивидуально несущественных ассоциированных компаниях (пропорциональная доля участия Группы):</w:t>
      </w:r>
    </w:p>
    <w:tbl>
      <w:tblPr>
        <w:tblW w:w="9638" w:type="dxa"/>
        <w:tblInd w:w="108" w:type="dxa"/>
        <w:tblBorders>
          <w:bottom w:val="single" w:sz="12" w:space="0" w:color="auto"/>
        </w:tblBorders>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bottom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vAlign w:val="bottom"/>
          </w:tcPr>
          <w:p w:rsidR="00FD5CF6" w:rsidRPr="00FD5CF6" w:rsidRDefault="00FD5CF6" w:rsidP="00FD5CF6">
            <w:pPr>
              <w:ind w:left="-108" w:right="68"/>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bottom w:val="single" w:sz="4" w:space="0" w:color="auto"/>
            </w:tcBorders>
            <w:vAlign w:val="bottom"/>
          </w:tcPr>
          <w:p w:rsidR="00FD5CF6" w:rsidRPr="00FD5CF6" w:rsidRDefault="00FD5CF6" w:rsidP="00FD5CF6">
            <w:pPr>
              <w:ind w:left="-108" w:right="68"/>
              <w:jc w:val="right"/>
              <w:rPr>
                <w:rFonts w:ascii="Arial" w:hAnsi="Arial" w:cs="Arial"/>
                <w:sz w:val="18"/>
                <w:szCs w:val="18"/>
                <w:lang w:val="ru-RU"/>
              </w:rPr>
            </w:pPr>
            <w:r w:rsidRPr="00FD5CF6">
              <w:rPr>
                <w:rFonts w:ascii="Arial" w:hAnsi="Arial" w:cs="Arial"/>
                <w:sz w:val="18"/>
                <w:szCs w:val="18"/>
                <w:lang w:val="ru-RU"/>
              </w:rPr>
              <w:t>2014</w:t>
            </w:r>
            <w:r w:rsidRPr="00FD5CF6">
              <w:rPr>
                <w:rFonts w:ascii="Arial" w:hAnsi="Arial" w:cs="Arial"/>
                <w:bCs/>
                <w:sz w:val="18"/>
                <w:szCs w:val="18"/>
                <w:lang w:val="ru-RU"/>
              </w:rPr>
              <w:t xml:space="preserve"> год</w:t>
            </w:r>
          </w:p>
        </w:tc>
      </w:tr>
      <w:tr w:rsidR="00FD5CF6" w:rsidRPr="00FD5CF6" w:rsidTr="00FD5CF6">
        <w:trPr>
          <w:trHeight w:val="227"/>
        </w:trPr>
        <w:tc>
          <w:tcPr>
            <w:tcW w:w="6236" w:type="dxa"/>
            <w:tcBorders>
              <w:bottom w:val="nil"/>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left w:val="nil"/>
              <w:bottom w:val="nil"/>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left w:val="nil"/>
              <w:bottom w:val="nil"/>
              <w:right w:val="nil"/>
            </w:tcBorders>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bottom w:val="single" w:sz="12"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Балансовая (текущая) стоимость инвестиций на 31 декабря</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63.164.000</w:t>
            </w:r>
          </w:p>
        </w:tc>
        <w:tc>
          <w:tcPr>
            <w:tcW w:w="1701" w:type="dxa"/>
            <w:tcBorders>
              <w:bottom w:val="single" w:sz="12" w:space="0" w:color="auto"/>
            </w:tcBorders>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70</w:t>
            </w:r>
            <w:r w:rsidRPr="00FD5CF6">
              <w:rPr>
                <w:rFonts w:ascii="Arial" w:hAnsi="Arial" w:cs="Arial"/>
                <w:bCs/>
                <w:sz w:val="18"/>
                <w:szCs w:val="18"/>
                <w:lang w:val="ru-RU"/>
              </w:rPr>
              <w:t>.</w:t>
            </w:r>
            <w:r w:rsidRPr="00FD5CF6">
              <w:rPr>
                <w:rFonts w:ascii="Arial" w:hAnsi="Arial" w:cs="Arial"/>
                <w:bCs/>
                <w:sz w:val="18"/>
                <w:szCs w:val="18"/>
              </w:rPr>
              <w:t>110</w:t>
            </w:r>
            <w:r w:rsidRPr="00FD5CF6">
              <w:rPr>
                <w:rFonts w:ascii="Arial" w:hAnsi="Arial" w:cs="Arial"/>
                <w:bCs/>
                <w:sz w:val="18"/>
                <w:szCs w:val="18"/>
                <w:lang w:val="ru-RU"/>
              </w:rPr>
              <w:t>.000</w:t>
            </w:r>
          </w:p>
        </w:tc>
      </w:tr>
      <w:tr w:rsidR="00FD5CF6" w:rsidRPr="00FD5CF6" w:rsidTr="00FD5CF6">
        <w:trPr>
          <w:trHeight w:val="227"/>
        </w:trPr>
        <w:tc>
          <w:tcPr>
            <w:tcW w:w="6236" w:type="dxa"/>
            <w:tcBorders>
              <w:top w:val="single" w:sz="12" w:space="0" w:color="auto"/>
              <w:bottom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12" w:space="0" w:color="auto"/>
              <w:bottom w:val="nil"/>
            </w:tcBorders>
            <w:vAlign w:val="bottom"/>
          </w:tcPr>
          <w:p w:rsidR="00FD5CF6" w:rsidRPr="00FD5CF6" w:rsidRDefault="00FD5CF6" w:rsidP="00FD5CF6">
            <w:pPr>
              <w:tabs>
                <w:tab w:val="decimal" w:pos="1418"/>
              </w:tabs>
              <w:jc w:val="left"/>
              <w:rPr>
                <w:rFonts w:ascii="Arial" w:hAnsi="Arial" w:cs="Arial"/>
                <w:b/>
                <w:bCs/>
                <w:sz w:val="18"/>
                <w:szCs w:val="18"/>
              </w:rPr>
            </w:pPr>
          </w:p>
        </w:tc>
        <w:tc>
          <w:tcPr>
            <w:tcW w:w="1701" w:type="dxa"/>
            <w:tcBorders>
              <w:top w:val="single" w:sz="12" w:space="0" w:color="auto"/>
              <w:bottom w:val="nil"/>
            </w:tcBorders>
            <w:vAlign w:val="bottom"/>
          </w:tcPr>
          <w:p w:rsidR="00FD5CF6" w:rsidRPr="00FD5CF6" w:rsidRDefault="00FD5CF6" w:rsidP="00FD5CF6">
            <w:pPr>
              <w:tabs>
                <w:tab w:val="decimal" w:pos="1418"/>
              </w:tabs>
              <w:jc w:val="left"/>
              <w:rPr>
                <w:rFonts w:ascii="Arial" w:hAnsi="Arial" w:cs="Arial"/>
                <w:bCs/>
                <w:sz w:val="18"/>
                <w:szCs w:val="18"/>
              </w:rPr>
            </w:pPr>
          </w:p>
        </w:tc>
      </w:tr>
      <w:tr w:rsidR="00FD5CF6" w:rsidRPr="00FD5CF6" w:rsidTr="00FD5CF6">
        <w:trPr>
          <w:trHeight w:val="227"/>
        </w:trPr>
        <w:tc>
          <w:tcPr>
            <w:tcW w:w="6236" w:type="dxa"/>
            <w:tcBorders>
              <w:bottom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Чистый убыток за год от продолжающейся деятельности</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(5.653.000)</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(6.291.000)</w:t>
            </w:r>
          </w:p>
        </w:tc>
      </w:tr>
      <w:tr w:rsidR="00FD5CF6" w:rsidRPr="00FD5CF6" w:rsidTr="00FD5CF6">
        <w:trPr>
          <w:trHeight w:val="227"/>
        </w:trPr>
        <w:tc>
          <w:tcPr>
            <w:tcW w:w="6236" w:type="dxa"/>
            <w:tcBorders>
              <w:bottom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от прекращённой деятельности, за вычетом подоходного налога</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sz w:val="18"/>
                <w:szCs w:val="18"/>
                <w:lang w:val="ru-RU"/>
              </w:rPr>
              <w:t>−</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sz w:val="18"/>
                <w:szCs w:val="18"/>
                <w:lang w:val="ru-RU"/>
              </w:rPr>
              <w:t>−</w:t>
            </w:r>
          </w:p>
        </w:tc>
      </w:tr>
      <w:tr w:rsidR="00FD5CF6" w:rsidRPr="00FD5CF6" w:rsidTr="00FD5CF6">
        <w:trPr>
          <w:trHeight w:val="227"/>
        </w:trPr>
        <w:tc>
          <w:tcPr>
            <w:tcW w:w="6236" w:type="dxa"/>
            <w:tcBorders>
              <w:bottom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Прочий совокупный доход </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9.287.000</w:t>
            </w:r>
          </w:p>
        </w:tc>
        <w:tc>
          <w:tcPr>
            <w:tcW w:w="1701" w:type="dxa"/>
            <w:tcBorders>
              <w:bottom w:val="nil"/>
            </w:tcBorders>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(227.000)</w:t>
            </w:r>
          </w:p>
        </w:tc>
      </w:tr>
      <w:tr w:rsidR="00FD5CF6" w:rsidRPr="00FD5CF6" w:rsidTr="00FD5CF6">
        <w:trPr>
          <w:trHeight w:val="227"/>
        </w:trPr>
        <w:tc>
          <w:tcPr>
            <w:tcW w:w="6236" w:type="dxa"/>
            <w:tcBorders>
              <w:top w:val="single" w:sz="4" w:space="0" w:color="auto"/>
              <w:bottom w:val="single" w:sz="12"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Общий совокупный доход/(убыток)</w:t>
            </w:r>
          </w:p>
        </w:tc>
        <w:tc>
          <w:tcPr>
            <w:tcW w:w="1701" w:type="dxa"/>
            <w:tcBorders>
              <w:top w:val="single" w:sz="4" w:space="0" w:color="auto"/>
              <w:left w:val="nil"/>
              <w:bottom w:val="single" w:sz="12"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3.634.000</w:t>
            </w:r>
          </w:p>
        </w:tc>
        <w:tc>
          <w:tcPr>
            <w:tcW w:w="1701" w:type="dxa"/>
            <w:tcBorders>
              <w:top w:val="single" w:sz="4" w:space="0" w:color="auto"/>
              <w:left w:val="nil"/>
              <w:bottom w:val="single" w:sz="12" w:space="0" w:color="auto"/>
              <w:right w:val="nil"/>
            </w:tcBorders>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(6.518.000)</w:t>
            </w:r>
          </w:p>
        </w:tc>
      </w:tr>
    </w:tbl>
    <w:p w:rsidR="00FD5CF6" w:rsidRPr="00FD5CF6" w:rsidRDefault="00FD5CF6" w:rsidP="00FD5CF6">
      <w:pPr>
        <w:spacing w:before="120" w:after="120"/>
        <w:rPr>
          <w:szCs w:val="20"/>
          <w:lang w:val="ru-RU"/>
        </w:rPr>
      </w:pPr>
      <w:r w:rsidRPr="00FD5CF6">
        <w:rPr>
          <w:szCs w:val="20"/>
          <w:lang w:val="ru-RU"/>
        </w:rPr>
        <w:t>В 2015 году дивиденды, полученные от индивидуально несущественных совместных предприятий и ассоциированных компаний, составили 21.948.000 тысяч тенге (2014 год: 17.919.000 тысяч тенге).</w:t>
      </w:r>
    </w:p>
    <w:p w:rsidR="00FD5CF6" w:rsidRPr="00FD5CF6" w:rsidRDefault="00FD5CF6" w:rsidP="00FD5CF6">
      <w:pPr>
        <w:spacing w:before="120" w:after="120"/>
        <w:rPr>
          <w:szCs w:val="20"/>
          <w:lang w:val="ru-RU"/>
        </w:rPr>
      </w:pPr>
      <w:r w:rsidRPr="00FD5CF6">
        <w:rPr>
          <w:szCs w:val="20"/>
          <w:lang w:val="ru-RU"/>
        </w:rPr>
        <w:t>Изменения в инвестициях в совместные предприятия и ассоциированные компании в 2015 и 2014 годах представлены следующим образом:</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vAlign w:val="bottom"/>
          </w:tcPr>
          <w:p w:rsidR="00FD5CF6" w:rsidRPr="00FD5CF6" w:rsidRDefault="00FD5CF6" w:rsidP="00FD5CF6">
            <w:pPr>
              <w:ind w:left="-108" w:right="68"/>
              <w:jc w:val="right"/>
              <w:rPr>
                <w:rFonts w:ascii="Arial" w:hAnsi="Arial" w:cs="Arial"/>
                <w:b/>
                <w:bCs/>
                <w:sz w:val="18"/>
                <w:szCs w:val="18"/>
                <w:lang w:val="ru-RU"/>
              </w:rPr>
            </w:pPr>
            <w:r w:rsidRPr="00FD5CF6">
              <w:rPr>
                <w:rFonts w:ascii="Arial" w:hAnsi="Arial" w:cs="Arial"/>
                <w:b/>
                <w:bCs/>
                <w:sz w:val="18"/>
                <w:szCs w:val="18"/>
                <w:lang w:val="ru-RU"/>
              </w:rPr>
              <w:t>2015</w:t>
            </w:r>
            <w:r w:rsidRPr="00FD5CF6">
              <w:rPr>
                <w:rFonts w:ascii="Arial" w:hAnsi="Arial" w:cs="Arial"/>
                <w:b/>
                <w:sz w:val="18"/>
                <w:szCs w:val="18"/>
                <w:lang w:val="ru-RU"/>
              </w:rPr>
              <w:t xml:space="preserve"> год</w:t>
            </w:r>
          </w:p>
        </w:tc>
        <w:tc>
          <w:tcPr>
            <w:tcW w:w="1701" w:type="dxa"/>
            <w:tcBorders>
              <w:top w:val="nil"/>
              <w:left w:val="nil"/>
              <w:bottom w:val="single" w:sz="4" w:space="0" w:color="auto"/>
              <w:right w:val="nil"/>
            </w:tcBorders>
            <w:vAlign w:val="bottom"/>
          </w:tcPr>
          <w:p w:rsidR="00FD5CF6" w:rsidRPr="00FD5CF6" w:rsidRDefault="00FD5CF6" w:rsidP="00FD5CF6">
            <w:pPr>
              <w:ind w:left="-108" w:right="68"/>
              <w:jc w:val="right"/>
              <w:rPr>
                <w:rFonts w:ascii="Arial" w:hAnsi="Arial" w:cs="Arial"/>
                <w:bCs/>
                <w:sz w:val="18"/>
                <w:szCs w:val="18"/>
                <w:lang w:val="ru-RU"/>
              </w:rPr>
            </w:pPr>
            <w:r w:rsidRPr="00FD5CF6">
              <w:rPr>
                <w:rFonts w:ascii="Arial" w:hAnsi="Arial" w:cs="Arial"/>
                <w:bCs/>
                <w:sz w:val="18"/>
                <w:szCs w:val="18"/>
                <w:lang w:val="ru-RU"/>
              </w:rPr>
              <w:t>2014 год</w:t>
            </w:r>
          </w:p>
        </w:tc>
      </w:tr>
      <w:tr w:rsidR="00FD5CF6" w:rsidRPr="00FD5CF6" w:rsidTr="00FD5CF6">
        <w:trPr>
          <w:trHeight w:val="227"/>
        </w:trPr>
        <w:tc>
          <w:tcPr>
            <w:tcW w:w="6236" w:type="dxa"/>
            <w:tcBorders>
              <w:top w:val="single" w:sz="4" w:space="0" w:color="auto"/>
            </w:tcBorders>
            <w:vAlign w:val="bottom"/>
          </w:tcPr>
          <w:p w:rsidR="00FD5CF6" w:rsidRPr="00FD5CF6" w:rsidRDefault="00FD5CF6" w:rsidP="00FD5CF6">
            <w:pPr>
              <w:overflowPunct w:val="0"/>
              <w:autoSpaceDE w:val="0"/>
              <w:autoSpaceDN w:val="0"/>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b/>
                <w:bCs/>
                <w:sz w:val="18"/>
                <w:szCs w:val="18"/>
                <w:lang w:val="ru-RU"/>
              </w:rPr>
            </w:pPr>
            <w:r w:rsidRPr="00FD5CF6">
              <w:rPr>
                <w:rFonts w:ascii="Arial" w:hAnsi="Arial" w:cs="Arial"/>
                <w:b/>
                <w:sz w:val="18"/>
                <w:szCs w:val="18"/>
                <w:lang w:val="ru-RU"/>
              </w:rPr>
              <w:t xml:space="preserve">Сальдо на 1 января </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1.813.834.000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1.717.249.000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Доля в прибыли совместных предприятий и ассоциированных компаний, нетто </w:t>
            </w:r>
            <w:r w:rsidRPr="00FD5CF6">
              <w:rPr>
                <w:rFonts w:ascii="Arial" w:hAnsi="Arial" w:cs="Arial"/>
                <w:i/>
                <w:sz w:val="18"/>
                <w:szCs w:val="18"/>
                <w:lang w:val="ru-RU"/>
              </w:rPr>
              <w:t>(Примечание 6, 7)</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149.583.000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457.095.000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Дивиденды полученные</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(230.980.000)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(361.001.000)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Изменение в дивидендах к получению</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(18.186.000)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19.990.000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Приобретения </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19</w:t>
            </w:r>
            <w:r w:rsidRPr="00FD5CF6">
              <w:rPr>
                <w:rFonts w:ascii="Arial" w:hAnsi="Arial" w:cs="Arial"/>
                <w:b/>
                <w:bCs/>
                <w:sz w:val="18"/>
                <w:szCs w:val="18"/>
                <w:lang w:val="ru-RU"/>
              </w:rPr>
              <w:t>.</w:t>
            </w:r>
            <w:r w:rsidRPr="00FD5CF6">
              <w:rPr>
                <w:rFonts w:ascii="Arial" w:hAnsi="Arial" w:cs="Arial"/>
                <w:b/>
                <w:bCs/>
                <w:sz w:val="18"/>
                <w:szCs w:val="18"/>
              </w:rPr>
              <w:t>543</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59.113.000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Выбытия</w:t>
            </w:r>
            <w:r w:rsidRPr="00FD5CF6">
              <w:rPr>
                <w:rFonts w:ascii="Arial" w:hAnsi="Arial" w:cs="Arial"/>
                <w:sz w:val="18"/>
                <w:szCs w:val="18"/>
              </w:rPr>
              <w:t xml:space="preserve"> </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r w:rsidRPr="00FD5CF6">
              <w:rPr>
                <w:rFonts w:ascii="Arial" w:hAnsi="Arial" w:cs="Arial"/>
                <w:b/>
                <w:bCs/>
                <w:sz w:val="18"/>
                <w:szCs w:val="18"/>
              </w:rPr>
              <w:t>6</w:t>
            </w:r>
            <w:r w:rsidRPr="00FD5CF6">
              <w:rPr>
                <w:rFonts w:ascii="Arial" w:hAnsi="Arial" w:cs="Arial"/>
                <w:b/>
                <w:bCs/>
                <w:sz w:val="18"/>
                <w:szCs w:val="18"/>
                <w:lang w:val="ru-RU"/>
              </w:rPr>
              <w:t>.</w:t>
            </w:r>
            <w:r w:rsidRPr="00FD5CF6">
              <w:rPr>
                <w:rFonts w:ascii="Arial" w:hAnsi="Arial" w:cs="Arial"/>
                <w:b/>
                <w:bCs/>
                <w:sz w:val="18"/>
                <w:szCs w:val="18"/>
              </w:rPr>
              <w:t>152</w:t>
            </w:r>
            <w:r w:rsidRPr="00FD5CF6">
              <w:rPr>
                <w:rFonts w:ascii="Arial" w:hAnsi="Arial" w:cs="Arial"/>
                <w:b/>
                <w:bCs/>
                <w:sz w:val="18"/>
                <w:szCs w:val="18"/>
                <w:lang w:val="ru-RU"/>
              </w:rPr>
              <w:t>.000)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(209.</w:t>
            </w:r>
            <w:r w:rsidRPr="00FD5CF6">
              <w:rPr>
                <w:rFonts w:ascii="Arial" w:hAnsi="Arial" w:cs="Arial"/>
                <w:bCs/>
                <w:sz w:val="18"/>
                <w:szCs w:val="18"/>
              </w:rPr>
              <w:t>9</w:t>
            </w:r>
            <w:r w:rsidRPr="00FD5CF6">
              <w:rPr>
                <w:rFonts w:ascii="Arial" w:hAnsi="Arial" w:cs="Arial"/>
                <w:bCs/>
                <w:sz w:val="18"/>
                <w:szCs w:val="18"/>
                <w:lang w:val="ru-RU"/>
              </w:rPr>
              <w:t>45.000)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Переводы в активы, классифицированные как предназначенные для продажи </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(35.223.000)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(6.029.000)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Пересчёт валюты отчётности</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857.853.000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116.241.000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Прочий совокупный доход, кроме пересчёта валюты отчётности</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16.228.000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32.636.000</w:t>
            </w:r>
          </w:p>
        </w:tc>
      </w:tr>
      <w:tr w:rsidR="00FD5CF6" w:rsidRPr="00FD5CF6" w:rsidTr="00FD5CF6">
        <w:trPr>
          <w:trHeight w:val="227"/>
        </w:trPr>
        <w:tc>
          <w:tcPr>
            <w:tcW w:w="6236" w:type="dxa"/>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Переводы из финансовых активов</w:t>
            </w:r>
          </w:p>
        </w:tc>
        <w:tc>
          <w:tcPr>
            <w:tcW w:w="1701" w:type="dxa"/>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sz w:val="18"/>
                <w:szCs w:val="18"/>
                <w:lang w:val="ru-RU"/>
              </w:rPr>
              <w:t>−</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122.000</w:t>
            </w:r>
          </w:p>
        </w:tc>
      </w:tr>
      <w:tr w:rsidR="00FD5CF6" w:rsidRPr="00FD5CF6" w:rsidTr="00FD5CF6">
        <w:trPr>
          <w:trHeight w:val="227"/>
        </w:trPr>
        <w:tc>
          <w:tcPr>
            <w:tcW w:w="623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Обесценение</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(38.370.000)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(11.760.000)</w:t>
            </w:r>
          </w:p>
        </w:tc>
      </w:tr>
      <w:tr w:rsidR="00FD5CF6" w:rsidRPr="00FD5CF6" w:rsidTr="00FD5CF6">
        <w:trPr>
          <w:trHeight w:val="227"/>
        </w:trPr>
        <w:tc>
          <w:tcPr>
            <w:tcW w:w="6236" w:type="dxa"/>
            <w:shd w:val="clear" w:color="auto" w:fill="auto"/>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Дисконт по займам выданным</w:t>
            </w:r>
          </w:p>
        </w:tc>
        <w:tc>
          <w:tcPr>
            <w:tcW w:w="1701" w:type="dxa"/>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16.245.000</w:t>
            </w:r>
          </w:p>
        </w:tc>
        <w:tc>
          <w:tcPr>
            <w:tcW w:w="1701" w:type="dxa"/>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p>
        </w:tc>
      </w:tr>
      <w:tr w:rsidR="00FD5CF6" w:rsidRPr="00FD5CF6" w:rsidTr="00FD5CF6">
        <w:trPr>
          <w:trHeight w:val="227"/>
        </w:trPr>
        <w:tc>
          <w:tcPr>
            <w:tcW w:w="6236" w:type="dxa"/>
            <w:tcBorders>
              <w:left w:val="nil"/>
              <w:bottom w:val="single" w:sz="4"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Прочие изменения в капитале совместных предприятий и ассоциированных компаний</w:t>
            </w:r>
          </w:p>
        </w:tc>
        <w:tc>
          <w:tcPr>
            <w:tcW w:w="1701" w:type="dxa"/>
            <w:tcBorders>
              <w:left w:val="nil"/>
              <w:bottom w:val="single" w:sz="4" w:space="0" w:color="auto"/>
              <w:right w:val="nil"/>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2.728.000</w:t>
            </w:r>
          </w:p>
        </w:tc>
        <w:tc>
          <w:tcPr>
            <w:tcW w:w="1701" w:type="dxa"/>
            <w:tcBorders>
              <w:left w:val="nil"/>
              <w:bottom w:val="single" w:sz="4" w:space="0" w:color="auto"/>
              <w:right w:val="nil"/>
            </w:tcBorders>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12</w:t>
            </w:r>
            <w:r w:rsidRPr="00FD5CF6">
              <w:rPr>
                <w:rFonts w:ascii="Arial" w:hAnsi="Arial" w:cs="Arial"/>
                <w:bCs/>
                <w:sz w:val="18"/>
                <w:szCs w:val="18"/>
              </w:rPr>
              <w:t>3</w:t>
            </w:r>
            <w:r w:rsidRPr="00FD5CF6">
              <w:rPr>
                <w:rFonts w:ascii="Arial" w:hAnsi="Arial" w:cs="Arial"/>
                <w:bCs/>
                <w:sz w:val="18"/>
                <w:szCs w:val="18"/>
                <w:lang w:val="ru-RU"/>
              </w:rPr>
              <w:t>.000</w:t>
            </w:r>
          </w:p>
        </w:tc>
      </w:tr>
      <w:tr w:rsidR="00FD5CF6" w:rsidRPr="00FD5CF6" w:rsidTr="00FD5CF6">
        <w:trPr>
          <w:trHeight w:val="227"/>
        </w:trPr>
        <w:tc>
          <w:tcPr>
            <w:tcW w:w="6236" w:type="dxa"/>
            <w:tcBorders>
              <w:top w:val="single" w:sz="4" w:space="0" w:color="auto"/>
              <w:left w:val="nil"/>
              <w:bottom w:val="single" w:sz="12"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b/>
                <w:bCs/>
                <w:sz w:val="18"/>
                <w:szCs w:val="18"/>
                <w:lang w:val="ru-RU"/>
              </w:rPr>
            </w:pPr>
            <w:r w:rsidRPr="00FD5CF6">
              <w:rPr>
                <w:rFonts w:ascii="Arial" w:hAnsi="Arial" w:cs="Arial"/>
                <w:b/>
                <w:sz w:val="18"/>
                <w:szCs w:val="18"/>
                <w:lang w:val="ru-RU"/>
              </w:rPr>
              <w:t xml:space="preserve">Сальдо на 31 декабря </w:t>
            </w:r>
          </w:p>
        </w:tc>
        <w:tc>
          <w:tcPr>
            <w:tcW w:w="1701" w:type="dxa"/>
            <w:tcBorders>
              <w:top w:val="single" w:sz="4" w:space="0" w:color="auto"/>
              <w:left w:val="nil"/>
              <w:bottom w:val="single" w:sz="12" w:space="0" w:color="auto"/>
              <w:right w:val="nil"/>
            </w:tcBorders>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2.547.103.000</w:t>
            </w:r>
          </w:p>
        </w:tc>
        <w:tc>
          <w:tcPr>
            <w:tcW w:w="1701" w:type="dxa"/>
            <w:tcBorders>
              <w:top w:val="single" w:sz="4" w:space="0" w:color="auto"/>
              <w:left w:val="nil"/>
              <w:bottom w:val="single" w:sz="12" w:space="0" w:color="auto"/>
              <w:right w:val="nil"/>
            </w:tcBorders>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1.813.83</w:t>
            </w:r>
            <w:r w:rsidRPr="00FD5CF6">
              <w:rPr>
                <w:rFonts w:ascii="Arial" w:hAnsi="Arial" w:cs="Arial"/>
                <w:bCs/>
                <w:sz w:val="18"/>
                <w:szCs w:val="18"/>
              </w:rPr>
              <w:t>4</w:t>
            </w:r>
            <w:r w:rsidRPr="00FD5CF6">
              <w:rPr>
                <w:rFonts w:ascii="Arial" w:hAnsi="Arial" w:cs="Arial"/>
                <w:bCs/>
                <w:sz w:val="18"/>
                <w:szCs w:val="18"/>
                <w:lang w:val="ru-RU"/>
              </w:rPr>
              <w:t>.000</w:t>
            </w:r>
          </w:p>
        </w:tc>
      </w:tr>
    </w:tbl>
    <w:p w:rsidR="00FD5CF6" w:rsidRPr="00FD5CF6" w:rsidRDefault="00FD5CF6" w:rsidP="00FD5CF6">
      <w:pPr>
        <w:spacing w:before="120" w:after="120"/>
        <w:rPr>
          <w:szCs w:val="20"/>
          <w:lang w:val="ru-RU"/>
        </w:rPr>
      </w:pPr>
    </w:p>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Ин</w:t>
      </w:r>
      <w:r w:rsidRPr="00FD5CF6">
        <w:rPr>
          <w:b/>
          <w:bCs/>
          <w:szCs w:val="20"/>
          <w:lang w:val="ru-RU"/>
        </w:rPr>
        <w:t>в</w:t>
      </w:r>
      <w:r w:rsidRPr="00FD5CF6">
        <w:rPr>
          <w:rFonts w:hint="eastAsia"/>
          <w:b/>
          <w:bCs/>
          <w:szCs w:val="20"/>
          <w:lang w:val="ru-RU"/>
        </w:rPr>
        <w:t>естиции</w:t>
      </w:r>
      <w:r w:rsidRPr="00FD5CF6">
        <w:rPr>
          <w:b/>
          <w:bCs/>
          <w:szCs w:val="20"/>
          <w:lang w:val="ru-RU"/>
        </w:rPr>
        <w:t xml:space="preserve">, </w:t>
      </w:r>
      <w:r w:rsidRPr="00FD5CF6">
        <w:rPr>
          <w:rFonts w:hint="eastAsia"/>
          <w:b/>
          <w:bCs/>
          <w:szCs w:val="20"/>
          <w:lang w:val="ru-RU"/>
        </w:rPr>
        <w:t>учитываемые</w:t>
      </w:r>
      <w:r w:rsidRPr="00FD5CF6">
        <w:rPr>
          <w:b/>
          <w:bCs/>
          <w:szCs w:val="20"/>
          <w:lang w:val="ru-RU"/>
        </w:rPr>
        <w:t xml:space="preserve"> </w:t>
      </w:r>
      <w:r w:rsidRPr="00FD5CF6">
        <w:rPr>
          <w:rFonts w:hint="eastAsia"/>
          <w:b/>
          <w:bCs/>
          <w:szCs w:val="20"/>
          <w:lang w:val="ru-RU"/>
        </w:rPr>
        <w:t>методом</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r w:rsidRPr="00FD5CF6">
        <w:rPr>
          <w:b/>
          <w:bCs/>
          <w:szCs w:val="20"/>
          <w:lang w:val="ru-RU"/>
        </w:rPr>
        <w:t xml:space="preserve"> (продолжение)</w:t>
      </w:r>
    </w:p>
    <w:p w:rsidR="00FD5CF6" w:rsidRPr="00FD5CF6" w:rsidRDefault="00FD5CF6" w:rsidP="00FD5CF6">
      <w:pPr>
        <w:spacing w:before="120" w:after="120"/>
        <w:rPr>
          <w:szCs w:val="20"/>
          <w:lang w:val="ru-RU"/>
        </w:rPr>
      </w:pPr>
      <w:r w:rsidRPr="00FD5CF6">
        <w:rPr>
          <w:szCs w:val="20"/>
          <w:lang w:val="ru-RU"/>
        </w:rPr>
        <w:t xml:space="preserve">В течение 2015 года Группа признала убыток от обесценения инвестиции в </w:t>
      </w:r>
      <w:r w:rsidRPr="00FD5CF6">
        <w:rPr>
          <w:szCs w:val="20"/>
        </w:rPr>
        <w:t>Sekerbank</w:t>
      </w:r>
      <w:r w:rsidRPr="00FD5CF6">
        <w:rPr>
          <w:szCs w:val="20"/>
          <w:lang w:val="ru-RU"/>
        </w:rPr>
        <w:t xml:space="preserve"> </w:t>
      </w:r>
      <w:r w:rsidRPr="00FD5CF6">
        <w:rPr>
          <w:szCs w:val="20"/>
        </w:rPr>
        <w:t>T</w:t>
      </w:r>
      <w:r w:rsidRPr="00FD5CF6">
        <w:rPr>
          <w:szCs w:val="20"/>
          <w:lang w:val="ru-RU"/>
        </w:rPr>
        <w:t>.</w:t>
      </w:r>
      <w:r w:rsidRPr="00FD5CF6">
        <w:rPr>
          <w:szCs w:val="20"/>
        </w:rPr>
        <w:t>A</w:t>
      </w:r>
      <w:r w:rsidRPr="00FD5CF6">
        <w:rPr>
          <w:szCs w:val="20"/>
          <w:lang w:val="ru-RU"/>
        </w:rPr>
        <w:t>.</w:t>
      </w:r>
      <w:r w:rsidRPr="00FD5CF6">
        <w:rPr>
          <w:szCs w:val="20"/>
        </w:rPr>
        <w:t>S</w:t>
      </w:r>
      <w:r w:rsidRPr="00FD5CF6">
        <w:rPr>
          <w:szCs w:val="20"/>
          <w:lang w:val="ru-RU"/>
        </w:rPr>
        <w:t>., ассоциированную компанию, в размере 28.974.000 тысяч тенге. Возмещаемая стоимость данной инвестиции была определена на основе планируемой цены по сделке продажи.</w:t>
      </w:r>
    </w:p>
    <w:p w:rsidR="00FD5CF6" w:rsidRPr="00FD5CF6" w:rsidRDefault="00FD5CF6" w:rsidP="00FD5CF6">
      <w:pPr>
        <w:spacing w:before="120" w:after="120"/>
        <w:rPr>
          <w:szCs w:val="20"/>
          <w:lang w:val="ru-RU"/>
        </w:rPr>
      </w:pPr>
      <w:r w:rsidRPr="00FD5CF6">
        <w:rPr>
          <w:szCs w:val="20"/>
          <w:lang w:val="ru-RU"/>
        </w:rPr>
        <w:t>30 декабря 2015 года было подписано Соглашение о приобретении акций («ДКПА») между Фондом и АО «Казкоммерцбанк» («ККБ») в отношении покупки ККБ 224.353.416,49 акций в Sekerbank T.A.S., которые составляют 19,37% уставного капитала Sekerbank T.A.S.</w:t>
      </w:r>
    </w:p>
    <w:p w:rsidR="00FD5CF6" w:rsidRPr="00FD5CF6" w:rsidRDefault="00FD5CF6" w:rsidP="00FD5CF6">
      <w:pPr>
        <w:spacing w:before="120" w:after="120"/>
        <w:rPr>
          <w:szCs w:val="20"/>
          <w:lang w:val="ru-RU"/>
        </w:rPr>
      </w:pPr>
      <w:r w:rsidRPr="00FD5CF6">
        <w:rPr>
          <w:szCs w:val="20"/>
          <w:lang w:val="ru-RU"/>
        </w:rPr>
        <w:t>В соответствии с ДКПА, процесс продажи (передачи и оплаты стоимости акций) будет осуществляться в соответствии с исполнением необходимых предварительных условий, в том числе с соблюдением условий текущего Акционерного Соглашения, подписанного с Personeli Munzam Sosyal Güvenlik ve Yardımlaşma Sandığı Vakfı (SEMVAK/Şekerbank T.A.Ş. Фонд Добровольных Пенсионных Отчислений), другим мажоритарным акционером Банка Şekerbank T.A.Ş., необходимыми решениями советов директоров и разрешениями, которые будут получены от соответствующих государственных органов. Фонд считает, что данные условия будут исполнены в течении 12 месяцев. Цена продажи будет определяться на дату передачи акций. По состоянию на 31 декабря 2015 года инвестиция в Şekerbank T.A.Ş. в размере 23.477.000 тысяч тенге была классифицирована как актив, предназначенный для продажи.</w:t>
      </w:r>
    </w:p>
    <w:p w:rsidR="00FD5CF6" w:rsidRPr="00FD5CF6" w:rsidRDefault="00FD5CF6" w:rsidP="00FD5CF6">
      <w:pPr>
        <w:spacing w:before="120" w:after="120"/>
        <w:rPr>
          <w:spacing w:val="-2"/>
          <w:szCs w:val="20"/>
          <w:lang w:val="ru-RU"/>
        </w:rPr>
      </w:pPr>
      <w:r w:rsidRPr="00FD5CF6">
        <w:rPr>
          <w:spacing w:val="-2"/>
          <w:szCs w:val="20"/>
          <w:lang w:val="ru-RU"/>
        </w:rPr>
        <w:t>По состоянию на 31 декабря 2015 года доля Группы в непризнанных накопленных убытках совместных предприятий и ассоциированных компаний составила 509.665.000 тысяч тенге (2014 год: 39.062.000 тысяч тенге).</w:t>
      </w:r>
    </w:p>
    <w:p w:rsidR="00FD5CF6" w:rsidRPr="00FD5CF6" w:rsidRDefault="00FD5CF6" w:rsidP="00FD5CF6">
      <w:pPr>
        <w:spacing w:before="120" w:after="120"/>
        <w:rPr>
          <w:spacing w:val="-2"/>
          <w:szCs w:val="20"/>
          <w:lang w:val="ru-RU"/>
        </w:rPr>
        <w:sectPr w:rsidR="00FD5CF6" w:rsidRPr="00FD5CF6" w:rsidSect="00FD5CF6">
          <w:headerReference w:type="default" r:id="rId44"/>
          <w:pgSz w:w="11907" w:h="16840" w:code="9"/>
          <w:pgMar w:top="1134" w:right="851" w:bottom="851" w:left="1418" w:header="720" w:footer="720" w:gutter="0"/>
          <w:cols w:space="720"/>
          <w:docGrid w:linePitch="326"/>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Основные</w:t>
      </w:r>
      <w:r w:rsidRPr="00FD5CF6">
        <w:rPr>
          <w:b/>
          <w:bCs/>
          <w:szCs w:val="20"/>
          <w:lang w:val="ru-RU"/>
        </w:rPr>
        <w:t xml:space="preserve"> </w:t>
      </w:r>
      <w:r w:rsidRPr="00FD5CF6">
        <w:rPr>
          <w:rFonts w:hint="eastAsia"/>
          <w:b/>
          <w:bCs/>
          <w:szCs w:val="20"/>
          <w:lang w:val="ru-RU"/>
        </w:rPr>
        <w:t>средства</w:t>
      </w:r>
    </w:p>
    <w:tbl>
      <w:tblPr>
        <w:tblW w:w="14573" w:type="dxa"/>
        <w:tblInd w:w="108" w:type="dxa"/>
        <w:tblLayout w:type="fixed"/>
        <w:tblLook w:val="0000" w:firstRow="0" w:lastRow="0" w:firstColumn="0" w:lastColumn="0" w:noHBand="0" w:noVBand="0"/>
      </w:tblPr>
      <w:tblGrid>
        <w:gridCol w:w="2324"/>
        <w:gridCol w:w="1361"/>
        <w:gridCol w:w="1361"/>
        <w:gridCol w:w="1361"/>
        <w:gridCol w:w="1361"/>
        <w:gridCol w:w="1361"/>
        <w:gridCol w:w="1361"/>
        <w:gridCol w:w="1361"/>
        <w:gridCol w:w="1361"/>
        <w:gridCol w:w="1361"/>
      </w:tblGrid>
      <w:tr w:rsidR="00FD5CF6" w:rsidRPr="00FD5CF6" w:rsidTr="00FD5CF6">
        <w:trPr>
          <w:trHeight w:val="227"/>
        </w:trPr>
        <w:tc>
          <w:tcPr>
            <w:tcW w:w="2324"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6"/>
                <w:szCs w:val="16"/>
                <w:lang w:val="ru-RU"/>
              </w:rPr>
            </w:pPr>
            <w:r w:rsidRPr="00FD5CF6">
              <w:rPr>
                <w:rFonts w:ascii="Arial" w:hAnsi="Arial" w:cs="Arial"/>
                <w:i/>
                <w:sz w:val="16"/>
                <w:szCs w:val="16"/>
                <w:lang w:val="ru-RU"/>
              </w:rPr>
              <w:t xml:space="preserve">В </w:t>
            </w:r>
            <w:r w:rsidRPr="00FD5CF6">
              <w:rPr>
                <w:rFonts w:ascii="Arial" w:hAnsi="Arial" w:cs="Arial"/>
                <w:i/>
                <w:iCs/>
                <w:sz w:val="16"/>
                <w:szCs w:val="16"/>
                <w:lang w:val="ru-RU"/>
              </w:rPr>
              <w:t>тысячах</w:t>
            </w:r>
            <w:r w:rsidRPr="00FD5CF6">
              <w:rPr>
                <w:rFonts w:ascii="Arial" w:hAnsi="Arial" w:cs="Arial"/>
                <w:i/>
                <w:sz w:val="16"/>
                <w:szCs w:val="16"/>
                <w:lang w:val="ru-RU"/>
              </w:rPr>
              <w:t xml:space="preserve"> тенге</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Нефтегазо-вые активы</w:t>
            </w:r>
          </w:p>
        </w:tc>
        <w:tc>
          <w:tcPr>
            <w:tcW w:w="1361" w:type="dxa"/>
            <w:tcBorders>
              <w:top w:val="nil"/>
              <w:left w:val="nil"/>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Трубо-проводы и активы НПЗ</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Здания и сооружения</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Железно-дорожные пути и инфра-структура</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Машины, обо-рудование и транспорт-ные средства</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Горнорудные активы</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Прочее</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Незавершён-ное строи-тельство</w:t>
            </w:r>
          </w:p>
        </w:tc>
        <w:tc>
          <w:tcPr>
            <w:tcW w:w="136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Итого</w:t>
            </w:r>
          </w:p>
        </w:tc>
      </w:tr>
      <w:tr w:rsidR="00FD5CF6" w:rsidRPr="00FD5CF6" w:rsidTr="00FD5CF6">
        <w:trPr>
          <w:trHeight w:val="227"/>
        </w:trPr>
        <w:tc>
          <w:tcPr>
            <w:tcW w:w="2324" w:type="dxa"/>
            <w:tcBorders>
              <w:top w:val="nil"/>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 xml:space="preserve"> </w:t>
            </w: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sz w:val="16"/>
                <w:szCs w:val="16"/>
                <w:lang w:val="ru-RU"/>
              </w:rPr>
            </w:pPr>
          </w:p>
        </w:tc>
        <w:tc>
          <w:tcPr>
            <w:tcW w:w="136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sz w:val="16"/>
                <w:szCs w:val="16"/>
                <w:lang w:val="ru-RU"/>
              </w:rPr>
            </w:pPr>
          </w:p>
        </w:tc>
        <w:tc>
          <w:tcPr>
            <w:tcW w:w="136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sz w:val="16"/>
                <w:szCs w:val="16"/>
                <w:lang w:val="ru-RU"/>
              </w:rPr>
            </w:pPr>
          </w:p>
        </w:tc>
      </w:tr>
      <w:tr w:rsidR="00FD5CF6" w:rsidRPr="00FD5CF6" w:rsidTr="00FD5CF6">
        <w:trPr>
          <w:trHeight w:val="227"/>
        </w:trPr>
        <w:tc>
          <w:tcPr>
            <w:tcW w:w="2324"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Остаточная стоимость на 1 января 2014 года</w:t>
            </w:r>
          </w:p>
        </w:tc>
        <w:tc>
          <w:tcPr>
            <w:tcW w:w="1361" w:type="dxa"/>
            <w:tcBorders>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2.067.708.000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768.002.000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590.803.000</w:t>
            </w:r>
          </w:p>
        </w:tc>
        <w:tc>
          <w:tcPr>
            <w:tcW w:w="1361" w:type="dxa"/>
            <w:tcBorders>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599.537.000</w:t>
            </w:r>
          </w:p>
        </w:tc>
        <w:tc>
          <w:tcPr>
            <w:tcW w:w="1361" w:type="dxa"/>
            <w:tcBorders>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1.928.114.000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33.719.000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62.205.000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752.298.000</w:t>
            </w:r>
          </w:p>
        </w:tc>
        <w:tc>
          <w:tcPr>
            <w:tcW w:w="1361" w:type="dxa"/>
            <w:tcBorders>
              <w:left w:val="nil"/>
              <w:right w:val="nil"/>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6.802.386.000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Пересчёт валюты отчётности</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327.858.000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60.167.000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9.961.000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(256.000)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9.344.000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702.000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2.011.000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409.787.000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Поступления</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113.656.000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186.499.000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32.974.000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75.000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189.937.000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36.809.000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8.062.000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819.520.000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1.387.532.000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Приобретения посредством объединения предприятий</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22.213.000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15.460.000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75.330.000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297.229.000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134.000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4.722.000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91.430.000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506.518.000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Выбытия</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(12.979.000)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(61.489.000)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(21.755.000)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(19.000)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(92.793.000)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(28.350.000)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(7.101.000)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(2.913.000)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(227.399.000)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Расходы по износу</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(72.929.000)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(64.658.000)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(35.618.000)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(22.987.000)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(189.201.000)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(11.829.000)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(13.773.000)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(410.995.000)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 xml:space="preserve">Износ и обесценение по выбытиям </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9.867.000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21.395.000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9.420.000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18.000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53.711.000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2.269.000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6.726.000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974.000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104.380.000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Резерв на обесценение, за вычетом сторнирования</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(232.232.000)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(44.259.000)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(11.371.000)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(12.000)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(17.043.000)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(2.645.000)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(27.746.000)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(335.308.000)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Потеря контроля над дочерней организацией</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(938.000)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(457.000)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(78.000)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(208.000)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(1.681.000)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Прекращённая деятельность / переводы в активы, предназначенные для продажи</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(5.000)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(460.000)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(26.323.000)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(63.592.000)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(5.294.000)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(11.185.000)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(106.859.000)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Переводы из/(в) нематериальные активы</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(1.149.000)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(1.144.000)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451.000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8.000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(8.071.000)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(9.905.000)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Переводы из/(в) запасы, нетто</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8.892.000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93.000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(2.907.000)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11.682.000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78.000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3.441.000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13.204.000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34.482.000</w:t>
            </w:r>
          </w:p>
        </w:tc>
      </w:tr>
      <w:tr w:rsidR="00FD5CF6" w:rsidRPr="00FD5CF6" w:rsidDel="006D16D5"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Прочие переводы и перегруппировки</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108.971.000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113.563.000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77.763.000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57.523.000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284.768.000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15.000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8.167.000</w:t>
            </w:r>
          </w:p>
        </w:tc>
        <w:tc>
          <w:tcPr>
            <w:tcW w:w="1361" w:type="dxa"/>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(650.770.000)</w:t>
            </w:r>
          </w:p>
        </w:tc>
        <w:tc>
          <w:tcPr>
            <w:tcW w:w="1361" w:type="dxa"/>
            <w:tcMar>
              <w:left w:w="108" w:type="dxa"/>
              <w:right w:w="108" w:type="dxa"/>
            </w:tcMar>
            <w:vAlign w:val="bottom"/>
          </w:tcPr>
          <w:p w:rsidR="00FD5CF6" w:rsidRPr="00FD5CF6" w:rsidRDefault="00FD5CF6" w:rsidP="00FD5CF6">
            <w:pPr>
              <w:tabs>
                <w:tab w:val="decimal" w:pos="1089"/>
              </w:tabs>
              <w:ind w:left="-94"/>
              <w:jc w:val="left"/>
              <w:rPr>
                <w:rFonts w:ascii="Arial" w:hAnsi="Arial" w:cs="Arial"/>
                <w:color w:val="000000"/>
                <w:sz w:val="16"/>
                <w:szCs w:val="16"/>
                <w:lang w:val="ru-RU"/>
              </w:rPr>
            </w:pPr>
            <w:r w:rsidRPr="00FD5CF6">
              <w:rPr>
                <w:rFonts w:ascii="Arial" w:hAnsi="Arial" w:cs="Arial"/>
                <w:sz w:val="16"/>
                <w:szCs w:val="16"/>
                <w:lang w:val="ru-RU"/>
              </w:rPr>
              <w:t>−</w:t>
            </w:r>
          </w:p>
        </w:tc>
      </w:tr>
      <w:tr w:rsidR="00FD5CF6" w:rsidRPr="00FD5CF6" w:rsidDel="006D16D5" w:rsidTr="00FD5CF6">
        <w:trPr>
          <w:trHeight w:val="227"/>
        </w:trPr>
        <w:tc>
          <w:tcPr>
            <w:tcW w:w="2324"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 xml:space="preserve">Остаточная стоимость на 31 декабря 2014 года </w:t>
            </w:r>
          </w:p>
        </w:tc>
        <w:tc>
          <w:tcPr>
            <w:tcW w:w="1361" w:type="dxa"/>
            <w:tcBorders>
              <w:top w:val="single" w:sz="4" w:space="0" w:color="auto"/>
              <w:bottom w:val="single" w:sz="4" w:space="0" w:color="auto"/>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2.330.978.000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1.003.112.000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699.195.000</w:t>
            </w:r>
          </w:p>
        </w:tc>
        <w:tc>
          <w:tcPr>
            <w:tcW w:w="1361" w:type="dxa"/>
            <w:tcBorders>
              <w:top w:val="single" w:sz="4" w:space="0" w:color="auto"/>
              <w:bottom w:val="single" w:sz="4" w:space="0" w:color="auto"/>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630.972.000</w:t>
            </w:r>
          </w:p>
        </w:tc>
        <w:tc>
          <w:tcPr>
            <w:tcW w:w="1361" w:type="dxa"/>
            <w:tcBorders>
              <w:top w:val="single" w:sz="4" w:space="0" w:color="auto"/>
              <w:bottom w:val="single" w:sz="4" w:space="0" w:color="auto"/>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2.412.150.000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32.845.000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65.142.000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978.544.000</w:t>
            </w:r>
          </w:p>
        </w:tc>
        <w:tc>
          <w:tcPr>
            <w:tcW w:w="1361" w:type="dxa"/>
            <w:tcBorders>
              <w:top w:val="single" w:sz="4" w:space="0" w:color="auto"/>
              <w:bottom w:val="single" w:sz="4" w:space="0" w:color="auto"/>
            </w:tcBorders>
            <w:tcMar>
              <w:left w:w="108" w:type="dxa"/>
              <w:right w:w="108" w:type="dxa"/>
            </w:tcMar>
            <w:vAlign w:val="bottom"/>
          </w:tcPr>
          <w:p w:rsidR="00FD5CF6" w:rsidRPr="00FD5CF6" w:rsidRDefault="00FD5CF6" w:rsidP="00FD5CF6">
            <w:pPr>
              <w:tabs>
                <w:tab w:val="decimal" w:pos="1089"/>
              </w:tabs>
              <w:ind w:left="-94"/>
              <w:jc w:val="left"/>
              <w:rPr>
                <w:rFonts w:ascii="Arial" w:hAnsi="Arial" w:cs="Arial"/>
                <w:bCs/>
                <w:sz w:val="16"/>
                <w:szCs w:val="16"/>
                <w:lang w:val="ru-RU"/>
              </w:rPr>
            </w:pPr>
            <w:r w:rsidRPr="00FD5CF6">
              <w:rPr>
                <w:rFonts w:ascii="Arial" w:hAnsi="Arial" w:cs="Arial"/>
                <w:bCs/>
                <w:sz w:val="16"/>
                <w:szCs w:val="16"/>
                <w:lang w:val="ru-RU"/>
              </w:rPr>
              <w:t>8.152.938.000</w:t>
            </w:r>
          </w:p>
        </w:tc>
      </w:tr>
    </w:tbl>
    <w:p w:rsidR="00FD5CF6" w:rsidRPr="00FD5CF6" w:rsidRDefault="00FD5CF6" w:rsidP="00FD5CF6">
      <w:pPr>
        <w:rPr>
          <w:lang w:val="ru-RU"/>
        </w:rPr>
      </w:pPr>
    </w:p>
    <w:p w:rsidR="00FD5CF6" w:rsidRPr="00FD5CF6" w:rsidRDefault="00FD5CF6" w:rsidP="00FD5CF6">
      <w:pPr>
        <w:rPr>
          <w:highlight w:val="yellow"/>
          <w:lang w:val="ru-RU"/>
        </w:rPr>
        <w:sectPr w:rsidR="00FD5CF6" w:rsidRPr="00FD5CF6" w:rsidSect="00FD5CF6">
          <w:headerReference w:type="default" r:id="rId45"/>
          <w:pgSz w:w="16840" w:h="11907" w:orient="landscape" w:code="9"/>
          <w:pgMar w:top="1418" w:right="1134" w:bottom="851" w:left="1134" w:header="720" w:footer="720" w:gutter="0"/>
          <w:cols w:space="72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Основные</w:t>
      </w:r>
      <w:r w:rsidRPr="00FD5CF6">
        <w:rPr>
          <w:b/>
          <w:bCs/>
          <w:szCs w:val="20"/>
          <w:lang w:val="ru-RU"/>
        </w:rPr>
        <w:t xml:space="preserve"> </w:t>
      </w:r>
      <w:r w:rsidRPr="00FD5CF6">
        <w:rPr>
          <w:rFonts w:hint="eastAsia"/>
          <w:b/>
          <w:bCs/>
          <w:szCs w:val="20"/>
          <w:lang w:val="ru-RU"/>
        </w:rPr>
        <w:t>средства</w:t>
      </w:r>
      <w:r w:rsidRPr="00FD5CF6">
        <w:rPr>
          <w:b/>
          <w:bCs/>
          <w:szCs w:val="20"/>
          <w:lang w:val="ru-RU"/>
        </w:rPr>
        <w:t xml:space="preserve"> (продолжение)</w:t>
      </w:r>
    </w:p>
    <w:tbl>
      <w:tblPr>
        <w:tblW w:w="14573" w:type="dxa"/>
        <w:tblInd w:w="108" w:type="dxa"/>
        <w:tblLayout w:type="fixed"/>
        <w:tblLook w:val="0000" w:firstRow="0" w:lastRow="0" w:firstColumn="0" w:lastColumn="0" w:noHBand="0" w:noVBand="0"/>
      </w:tblPr>
      <w:tblGrid>
        <w:gridCol w:w="2324"/>
        <w:gridCol w:w="1361"/>
        <w:gridCol w:w="1361"/>
        <w:gridCol w:w="1361"/>
        <w:gridCol w:w="1361"/>
        <w:gridCol w:w="1361"/>
        <w:gridCol w:w="1361"/>
        <w:gridCol w:w="1361"/>
        <w:gridCol w:w="1361"/>
        <w:gridCol w:w="1361"/>
      </w:tblGrid>
      <w:tr w:rsidR="00FD5CF6" w:rsidRPr="00FD5CF6" w:rsidTr="00FD5CF6">
        <w:trPr>
          <w:trHeight w:val="227"/>
        </w:trPr>
        <w:tc>
          <w:tcPr>
            <w:tcW w:w="2324"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6"/>
                <w:szCs w:val="16"/>
                <w:lang w:val="ru-RU"/>
              </w:rPr>
            </w:pPr>
            <w:r w:rsidRPr="00FD5CF6">
              <w:rPr>
                <w:rFonts w:ascii="Arial" w:hAnsi="Arial" w:cs="Arial"/>
                <w:i/>
                <w:sz w:val="16"/>
                <w:szCs w:val="16"/>
                <w:lang w:val="ru-RU"/>
              </w:rPr>
              <w:t xml:space="preserve">В </w:t>
            </w:r>
            <w:r w:rsidRPr="00FD5CF6">
              <w:rPr>
                <w:rFonts w:ascii="Arial" w:hAnsi="Arial" w:cs="Arial"/>
                <w:i/>
                <w:iCs/>
                <w:sz w:val="16"/>
                <w:szCs w:val="16"/>
                <w:lang w:val="ru-RU"/>
              </w:rPr>
              <w:t>тысячах</w:t>
            </w:r>
            <w:r w:rsidRPr="00FD5CF6">
              <w:rPr>
                <w:rFonts w:ascii="Arial" w:hAnsi="Arial" w:cs="Arial"/>
                <w:i/>
                <w:sz w:val="16"/>
                <w:szCs w:val="16"/>
                <w:lang w:val="ru-RU"/>
              </w:rPr>
              <w:t xml:space="preserve"> тенге</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Нефтегазо-вые активы</w:t>
            </w:r>
          </w:p>
        </w:tc>
        <w:tc>
          <w:tcPr>
            <w:tcW w:w="1361" w:type="dxa"/>
            <w:tcBorders>
              <w:top w:val="nil"/>
              <w:left w:val="nil"/>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Трубо-проводы и активы НПЗ</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Здания и сооружения</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Железно-дорожные пути и инфра-структура</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Машины, обо-рудование и транспорт-ные средства</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Горнорудные активы</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Прочее</w:t>
            </w:r>
          </w:p>
        </w:tc>
        <w:tc>
          <w:tcPr>
            <w:tcW w:w="1361" w:type="dxa"/>
            <w:tcBorders>
              <w:top w:val="nil"/>
              <w:left w:val="nil"/>
              <w:bottom w:val="single" w:sz="4" w:space="0" w:color="000000"/>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Незавершён-ное строи-тельство</w:t>
            </w:r>
          </w:p>
        </w:tc>
        <w:tc>
          <w:tcPr>
            <w:tcW w:w="136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Итого</w:t>
            </w:r>
          </w:p>
        </w:tc>
      </w:tr>
      <w:tr w:rsidR="00FD5CF6" w:rsidRPr="00FD5CF6" w:rsidTr="00FD5CF6">
        <w:trPr>
          <w:trHeight w:val="227"/>
        </w:trPr>
        <w:tc>
          <w:tcPr>
            <w:tcW w:w="2324" w:type="dxa"/>
            <w:tcBorders>
              <w:top w:val="nil"/>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 xml:space="preserve"> </w:t>
            </w: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sz w:val="16"/>
                <w:szCs w:val="16"/>
                <w:lang w:val="ru-RU"/>
              </w:rPr>
            </w:pPr>
          </w:p>
        </w:tc>
        <w:tc>
          <w:tcPr>
            <w:tcW w:w="136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77"/>
              </w:tabs>
              <w:ind w:left="-108"/>
              <w:jc w:val="left"/>
              <w:rPr>
                <w:rFonts w:ascii="Arial" w:hAnsi="Arial" w:cs="Arial"/>
                <w:b/>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sz w:val="16"/>
                <w:szCs w:val="16"/>
                <w:lang w:val="ru-RU"/>
              </w:rPr>
            </w:pPr>
          </w:p>
        </w:tc>
        <w:tc>
          <w:tcPr>
            <w:tcW w:w="1361" w:type="dxa"/>
            <w:tcBorders>
              <w:top w:val="nil"/>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sz w:val="16"/>
                <w:szCs w:val="16"/>
                <w:lang w:val="ru-RU"/>
              </w:rPr>
            </w:pPr>
          </w:p>
        </w:tc>
        <w:tc>
          <w:tcPr>
            <w:tcW w:w="136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sz w:val="16"/>
                <w:szCs w:val="16"/>
                <w:lang w:val="ru-RU"/>
              </w:rPr>
            </w:pPr>
          </w:p>
        </w:tc>
      </w:tr>
      <w:tr w:rsidR="00FD5CF6" w:rsidRPr="00FD5CF6" w:rsidTr="00FD5CF6">
        <w:trPr>
          <w:trHeight w:val="227"/>
        </w:trPr>
        <w:tc>
          <w:tcPr>
            <w:tcW w:w="2324"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 xml:space="preserve">Остаточная стоимость на 1 января 2015 года </w:t>
            </w:r>
          </w:p>
        </w:tc>
        <w:tc>
          <w:tcPr>
            <w:tcW w:w="1361" w:type="dxa"/>
            <w:tcBorders>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2.330.978.000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1 003.112.000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699.195.000</w:t>
            </w:r>
          </w:p>
        </w:tc>
        <w:tc>
          <w:tcPr>
            <w:tcW w:w="1361" w:type="dxa"/>
            <w:tcBorders>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630.972.000</w:t>
            </w:r>
          </w:p>
        </w:tc>
        <w:tc>
          <w:tcPr>
            <w:tcW w:w="1361" w:type="dxa"/>
            <w:tcBorders>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2.412.150.000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32.845.000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65.142.000</w:t>
            </w:r>
          </w:p>
        </w:tc>
        <w:tc>
          <w:tcPr>
            <w:tcW w:w="1361" w:type="dxa"/>
            <w:tcBorders>
              <w:left w:val="nil"/>
              <w:right w:val="nil"/>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978.544.000</w:t>
            </w:r>
          </w:p>
        </w:tc>
        <w:tc>
          <w:tcPr>
            <w:tcW w:w="1361" w:type="dxa"/>
            <w:tcBorders>
              <w:left w:val="nil"/>
              <w:right w:val="nil"/>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8.152.938.000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Пересчёт иностранных валют</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1.940.724.000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277.638.000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44.740.000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246.000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42.034.000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295.000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4.819.000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20.124.000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2.330.620.000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Поступления</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203.103.000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14.438.000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14.314.000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30.000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110.203.000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10.493.000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7.825.000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822.240.000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1.182.646.000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Приобретения посредством объединения предприятий</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2.242.000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5.274.000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617.000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20.000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8.153.000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Выбытия</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(17.034.000)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(8.354.000)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(21.940.000)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(98.000)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(40.063.000)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(12.000)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(6.494.000)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(5.474.000)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(99.469.000)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Расходы по износу</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(43.195.000)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(68.912.000)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(42.621.000)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(23.301.000)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(196.430.000)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(9.219.000)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(13.047.000)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(396.725.000)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Износ и обесценение по выбытиям</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12.676.000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6.566.000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13.333.000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78.000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36.532.000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5.270.000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3.038.000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77.493.000</w:t>
            </w: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Резерв на обесценение, за вычетом сторнирования</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(48.217.000)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(8.000.000)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(19.202.000)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511.000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(22.883.000)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(375.000)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(793.000)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(39.036.000)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(137.995.000)</w:t>
            </w:r>
          </w:p>
        </w:tc>
      </w:tr>
      <w:tr w:rsidR="00FD5CF6" w:rsidRPr="00FD5CF6" w:rsidDel="006D16D5"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Потеря контроля над дочерней организацией</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(81.000)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(17.000)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(102.000)</w:t>
            </w:r>
          </w:p>
        </w:tc>
      </w:tr>
      <w:tr w:rsidR="00FD5CF6" w:rsidRPr="00FD5CF6" w:rsidDel="006D16D5"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 xml:space="preserve">Прекращенная деятельность/ переводы в активы, предназначенные для продажи </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(36.667.000)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(574.615.000)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(93.629.000)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(40.639.000)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(8.834.000)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(39.672.000)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(794.056.000)</w:t>
            </w:r>
          </w:p>
        </w:tc>
      </w:tr>
      <w:tr w:rsidR="00FD5CF6" w:rsidRPr="00FD5CF6" w:rsidDel="006D16D5"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Переводы из/(в) нематериальные активы</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(225.000)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16.815.000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(19.000)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(6.094.000)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10.478.000</w:t>
            </w:r>
          </w:p>
        </w:tc>
      </w:tr>
      <w:tr w:rsidR="00FD5CF6" w:rsidRPr="00FD5CF6" w:rsidDel="006D16D5"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Переводы из/(в) запасы, нетто</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(19.991.000)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2.058.000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53.000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(1.986.000)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4.252.000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1.116.000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1.894.000</w:t>
            </w:r>
          </w:p>
        </w:tc>
        <w:tc>
          <w:tcPr>
            <w:tcW w:w="1361" w:type="dxa"/>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6.343.000</w:t>
            </w:r>
          </w:p>
        </w:tc>
        <w:tc>
          <w:tcPr>
            <w:tcW w:w="1361" w:type="dxa"/>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(6.261.000)</w:t>
            </w:r>
          </w:p>
        </w:tc>
      </w:tr>
      <w:tr w:rsidR="00FD5CF6" w:rsidRPr="00FD5CF6" w:rsidDel="006D16D5" w:rsidTr="00FD5CF6">
        <w:trPr>
          <w:trHeight w:val="227"/>
        </w:trPr>
        <w:tc>
          <w:tcPr>
            <w:tcW w:w="2324"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Прочие переводы и перегруппировки</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114.974.000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209.885.000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72.087.000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297.624.000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149.259.000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5.705.000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4.929.000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(854.463.000)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color w:val="000000"/>
                <w:sz w:val="16"/>
                <w:szCs w:val="16"/>
                <w:lang w:val="ru-RU"/>
              </w:rPr>
            </w:pPr>
            <w:r w:rsidRPr="00FD5CF6">
              <w:rPr>
                <w:rFonts w:ascii="Arial" w:hAnsi="Arial" w:cs="Arial"/>
                <w:b/>
                <w:sz w:val="16"/>
                <w:szCs w:val="16"/>
                <w:lang w:val="ru-RU"/>
              </w:rPr>
              <w:t>−</w:t>
            </w:r>
          </w:p>
        </w:tc>
      </w:tr>
      <w:tr w:rsidR="00FD5CF6" w:rsidRPr="00FD5CF6" w:rsidDel="006D16D5" w:rsidTr="00FD5CF6">
        <w:trPr>
          <w:trHeight w:val="227"/>
        </w:trPr>
        <w:tc>
          <w:tcPr>
            <w:tcW w:w="2324"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Остаточная стоимость на 31 декабря 2015 года</w:t>
            </w:r>
          </w:p>
        </w:tc>
        <w:tc>
          <w:tcPr>
            <w:tcW w:w="1361" w:type="dxa"/>
            <w:tcBorders>
              <w:top w:val="single" w:sz="4" w:space="0" w:color="auto"/>
              <w:bottom w:val="single" w:sz="4" w:space="0" w:color="auto"/>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4.437.126.000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853.816.000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685.306.000</w:t>
            </w:r>
          </w:p>
        </w:tc>
        <w:tc>
          <w:tcPr>
            <w:tcW w:w="1361" w:type="dxa"/>
            <w:tcBorders>
              <w:top w:val="single" w:sz="4" w:space="0" w:color="auto"/>
              <w:bottom w:val="single" w:sz="4" w:space="0" w:color="auto"/>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904.076.000</w:t>
            </w:r>
          </w:p>
        </w:tc>
        <w:tc>
          <w:tcPr>
            <w:tcW w:w="1361" w:type="dxa"/>
            <w:tcBorders>
              <w:top w:val="single" w:sz="4" w:space="0" w:color="auto"/>
              <w:bottom w:val="single" w:sz="4" w:space="0" w:color="auto"/>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2.459.653.000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40.848.000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61.325.000</w:t>
            </w:r>
          </w:p>
        </w:tc>
        <w:tc>
          <w:tcPr>
            <w:tcW w:w="1361" w:type="dxa"/>
            <w:tcBorders>
              <w:top w:val="single" w:sz="4" w:space="0" w:color="auto"/>
              <w:bottom w:val="single" w:sz="4" w:space="0" w:color="auto"/>
            </w:tcBorders>
            <w:noWrap/>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885.570.000</w:t>
            </w:r>
          </w:p>
        </w:tc>
        <w:tc>
          <w:tcPr>
            <w:tcW w:w="1361" w:type="dxa"/>
            <w:tcBorders>
              <w:top w:val="single" w:sz="4" w:space="0" w:color="auto"/>
              <w:bottom w:val="single" w:sz="4" w:space="0" w:color="auto"/>
            </w:tcBorders>
            <w:tcMar>
              <w:left w:w="108" w:type="dxa"/>
              <w:right w:w="108" w:type="dxa"/>
            </w:tcMar>
            <w:vAlign w:val="bottom"/>
          </w:tcPr>
          <w:p w:rsidR="00FD5CF6" w:rsidRPr="00FD5CF6" w:rsidRDefault="00FD5CF6" w:rsidP="00FD5CF6">
            <w:pPr>
              <w:tabs>
                <w:tab w:val="decimal" w:pos="1089"/>
              </w:tabs>
              <w:ind w:left="-108"/>
              <w:jc w:val="left"/>
              <w:rPr>
                <w:rFonts w:ascii="Arial" w:hAnsi="Arial" w:cs="Arial"/>
                <w:b/>
                <w:bCs/>
                <w:sz w:val="16"/>
                <w:szCs w:val="16"/>
                <w:lang w:val="ru-RU"/>
              </w:rPr>
            </w:pPr>
            <w:r w:rsidRPr="00FD5CF6">
              <w:rPr>
                <w:rFonts w:ascii="Arial" w:hAnsi="Arial" w:cs="Arial"/>
                <w:b/>
                <w:bCs/>
                <w:sz w:val="16"/>
                <w:szCs w:val="16"/>
                <w:lang w:val="ru-RU"/>
              </w:rPr>
              <w:t>10.327.720.000</w:t>
            </w:r>
          </w:p>
        </w:tc>
      </w:tr>
    </w:tbl>
    <w:p w:rsidR="00FD5CF6" w:rsidRPr="00FD5CF6" w:rsidRDefault="00FD5CF6" w:rsidP="00FD5CF6">
      <w:pPr>
        <w:widowControl/>
        <w:adjustRightInd/>
        <w:jc w:val="left"/>
        <w:textAlignment w:val="auto"/>
        <w:rPr>
          <w:highlight w:val="yellow"/>
        </w:rPr>
      </w:pPr>
      <w:r w:rsidRPr="00FD5CF6">
        <w:rPr>
          <w:b/>
          <w:bCs/>
          <w:caps/>
          <w:highlight w:val="yellow"/>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Основные</w:t>
      </w:r>
      <w:r w:rsidRPr="00FD5CF6">
        <w:rPr>
          <w:b/>
          <w:bCs/>
          <w:szCs w:val="20"/>
          <w:lang w:val="ru-RU"/>
        </w:rPr>
        <w:t xml:space="preserve"> </w:t>
      </w:r>
      <w:r w:rsidRPr="00FD5CF6">
        <w:rPr>
          <w:rFonts w:hint="eastAsia"/>
          <w:b/>
          <w:bCs/>
          <w:szCs w:val="20"/>
          <w:lang w:val="ru-RU"/>
        </w:rPr>
        <w:t>средства</w:t>
      </w:r>
      <w:r w:rsidRPr="00FD5CF6">
        <w:rPr>
          <w:b/>
          <w:bCs/>
          <w:szCs w:val="20"/>
          <w:lang w:val="ru-RU"/>
        </w:rPr>
        <w:t xml:space="preserve"> (продолжение)</w:t>
      </w:r>
    </w:p>
    <w:tbl>
      <w:tblPr>
        <w:tblW w:w="14573" w:type="dxa"/>
        <w:tblInd w:w="108" w:type="dxa"/>
        <w:tblLayout w:type="fixed"/>
        <w:tblLook w:val="0000" w:firstRow="0" w:lastRow="0" w:firstColumn="0" w:lastColumn="0" w:noHBand="0" w:noVBand="0"/>
      </w:tblPr>
      <w:tblGrid>
        <w:gridCol w:w="2324"/>
        <w:gridCol w:w="1361"/>
        <w:gridCol w:w="1361"/>
        <w:gridCol w:w="1361"/>
        <w:gridCol w:w="1361"/>
        <w:gridCol w:w="1361"/>
        <w:gridCol w:w="1361"/>
        <w:gridCol w:w="1361"/>
        <w:gridCol w:w="1361"/>
        <w:gridCol w:w="1361"/>
      </w:tblGrid>
      <w:tr w:rsidR="00FD5CF6" w:rsidRPr="00FD5CF6" w:rsidTr="00FD5CF6">
        <w:trPr>
          <w:trHeight w:val="227"/>
        </w:trPr>
        <w:tc>
          <w:tcPr>
            <w:tcW w:w="2324"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6"/>
                <w:szCs w:val="16"/>
                <w:lang w:val="ru-RU"/>
              </w:rPr>
            </w:pPr>
            <w:r w:rsidRPr="00FD5CF6">
              <w:rPr>
                <w:rFonts w:ascii="Arial" w:hAnsi="Arial" w:cs="Arial"/>
                <w:i/>
                <w:sz w:val="16"/>
                <w:szCs w:val="16"/>
                <w:lang w:val="ru-RU"/>
              </w:rPr>
              <w:t xml:space="preserve">В </w:t>
            </w:r>
            <w:r w:rsidRPr="00FD5CF6">
              <w:rPr>
                <w:rFonts w:ascii="Arial" w:hAnsi="Arial" w:cs="Arial"/>
                <w:i/>
                <w:iCs/>
                <w:sz w:val="16"/>
                <w:szCs w:val="16"/>
                <w:lang w:val="ru-RU"/>
              </w:rPr>
              <w:t>тысячах</w:t>
            </w:r>
            <w:r w:rsidRPr="00FD5CF6">
              <w:rPr>
                <w:rFonts w:ascii="Arial" w:hAnsi="Arial" w:cs="Arial"/>
                <w:i/>
                <w:sz w:val="16"/>
                <w:szCs w:val="16"/>
                <w:lang w:val="ru-RU"/>
              </w:rPr>
              <w:t xml:space="preserve"> тенге</w:t>
            </w:r>
          </w:p>
        </w:tc>
        <w:tc>
          <w:tcPr>
            <w:tcW w:w="136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Нефтегазо-вые активы</w:t>
            </w:r>
          </w:p>
        </w:tc>
        <w:tc>
          <w:tcPr>
            <w:tcW w:w="1361"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Трубо-проводы и активы НПЗ</w:t>
            </w:r>
          </w:p>
        </w:tc>
        <w:tc>
          <w:tcPr>
            <w:tcW w:w="1361"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Здания и сооружения</w:t>
            </w:r>
          </w:p>
        </w:tc>
        <w:tc>
          <w:tcPr>
            <w:tcW w:w="136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Железно-дорожные пути и инфра-структура</w:t>
            </w:r>
          </w:p>
        </w:tc>
        <w:tc>
          <w:tcPr>
            <w:tcW w:w="136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Машины, обо-рудование и транспортные средства</w:t>
            </w:r>
          </w:p>
        </w:tc>
        <w:tc>
          <w:tcPr>
            <w:tcW w:w="136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Горнорудные активы</w:t>
            </w:r>
          </w:p>
        </w:tc>
        <w:tc>
          <w:tcPr>
            <w:tcW w:w="136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Прочее</w:t>
            </w:r>
          </w:p>
        </w:tc>
        <w:tc>
          <w:tcPr>
            <w:tcW w:w="1361"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Незавершён-ное</w:t>
            </w:r>
            <w:r w:rsidRPr="00FD5CF6">
              <w:rPr>
                <w:rFonts w:ascii="Arial" w:hAnsi="Arial" w:cs="Arial"/>
                <w:b/>
                <w:bCs/>
                <w:sz w:val="16"/>
                <w:szCs w:val="16"/>
              </w:rPr>
              <w:t xml:space="preserve"> </w:t>
            </w:r>
            <w:r w:rsidRPr="00FD5CF6">
              <w:rPr>
                <w:rFonts w:ascii="Arial" w:hAnsi="Arial" w:cs="Arial"/>
                <w:b/>
                <w:bCs/>
                <w:sz w:val="16"/>
                <w:szCs w:val="16"/>
                <w:lang w:val="ru-RU"/>
              </w:rPr>
              <w:t>строи-тельство</w:t>
            </w:r>
          </w:p>
        </w:tc>
        <w:tc>
          <w:tcPr>
            <w:tcW w:w="136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Итого</w:t>
            </w:r>
          </w:p>
        </w:tc>
      </w:tr>
      <w:tr w:rsidR="00FD5CF6" w:rsidRPr="00FD5CF6" w:rsidTr="00FD5CF6">
        <w:trPr>
          <w:trHeight w:val="227"/>
        </w:trPr>
        <w:tc>
          <w:tcPr>
            <w:tcW w:w="2324"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i/>
                <w:sz w:val="16"/>
                <w:szCs w:val="16"/>
                <w:lang w:val="ru-RU"/>
              </w:rPr>
            </w:pPr>
            <w:r w:rsidRPr="00FD5CF6">
              <w:rPr>
                <w:rFonts w:ascii="Arial" w:hAnsi="Arial" w:cs="Arial"/>
                <w:i/>
                <w:sz w:val="16"/>
                <w:szCs w:val="16"/>
                <w:lang w:val="ru-RU"/>
              </w:rPr>
              <w:t xml:space="preserve"> </w:t>
            </w:r>
          </w:p>
        </w:tc>
        <w:tc>
          <w:tcPr>
            <w:tcW w:w="1361" w:type="dxa"/>
            <w:tcBorders>
              <w:top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c>
          <w:tcPr>
            <w:tcW w:w="1361" w:type="dxa"/>
            <w:tcBorders>
              <w:top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c>
          <w:tcPr>
            <w:tcW w:w="1361" w:type="dxa"/>
            <w:tcBorders>
              <w:top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c>
          <w:tcPr>
            <w:tcW w:w="1361" w:type="dxa"/>
            <w:tcBorders>
              <w:top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c>
          <w:tcPr>
            <w:tcW w:w="1361" w:type="dxa"/>
            <w:tcBorders>
              <w:top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c>
          <w:tcPr>
            <w:tcW w:w="1361" w:type="dxa"/>
            <w:tcBorders>
              <w:top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c>
          <w:tcPr>
            <w:tcW w:w="1361" w:type="dxa"/>
            <w:tcBorders>
              <w:top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c>
          <w:tcPr>
            <w:tcW w:w="1361" w:type="dxa"/>
            <w:tcBorders>
              <w:top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c>
          <w:tcPr>
            <w:tcW w:w="1361" w:type="dxa"/>
            <w:tcBorders>
              <w:top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sz w:val="16"/>
                <w:szCs w:val="16"/>
                <w:lang w:val="ru-RU"/>
              </w:rPr>
            </w:pP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Первоначальная стоимость</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5</w:t>
            </w:r>
            <w:r w:rsidRPr="00FD5CF6">
              <w:rPr>
                <w:rFonts w:ascii="Arial" w:hAnsi="Arial" w:cs="Arial"/>
                <w:b/>
                <w:bCs/>
                <w:color w:val="000000"/>
                <w:sz w:val="16"/>
                <w:szCs w:val="16"/>
                <w:lang w:val="ru-RU"/>
              </w:rPr>
              <w:t>.</w:t>
            </w:r>
            <w:r w:rsidRPr="00FD5CF6">
              <w:rPr>
                <w:rFonts w:ascii="Arial" w:hAnsi="Arial" w:cs="Arial"/>
                <w:b/>
                <w:bCs/>
                <w:color w:val="000000"/>
                <w:sz w:val="16"/>
                <w:szCs w:val="16"/>
              </w:rPr>
              <w:t>300</w:t>
            </w:r>
            <w:r w:rsidRPr="00FD5CF6">
              <w:rPr>
                <w:rFonts w:ascii="Arial" w:hAnsi="Arial" w:cs="Arial"/>
                <w:b/>
                <w:bCs/>
                <w:color w:val="000000"/>
                <w:sz w:val="16"/>
                <w:szCs w:val="16"/>
                <w:lang w:val="ru-RU"/>
              </w:rPr>
              <w:t>.</w:t>
            </w:r>
            <w:r w:rsidRPr="00FD5CF6">
              <w:rPr>
                <w:rFonts w:ascii="Arial" w:hAnsi="Arial" w:cs="Arial"/>
                <w:b/>
                <w:bCs/>
                <w:color w:val="000000"/>
                <w:sz w:val="16"/>
                <w:szCs w:val="16"/>
              </w:rPr>
              <w:t>28</w:t>
            </w:r>
            <w:r w:rsidRPr="00FD5CF6">
              <w:rPr>
                <w:rFonts w:ascii="Arial" w:hAnsi="Arial" w:cs="Arial"/>
                <w:b/>
                <w:bCs/>
                <w:color w:val="000000"/>
                <w:sz w:val="16"/>
                <w:szCs w:val="16"/>
                <w:lang w:val="ru-RU"/>
              </w:rPr>
              <w:t>1.</w:t>
            </w:r>
            <w:r w:rsidRPr="00FD5CF6">
              <w:rPr>
                <w:rFonts w:ascii="Arial" w:hAnsi="Arial" w:cs="Arial"/>
                <w:b/>
                <w:bCs/>
                <w:color w:val="000000"/>
                <w:sz w:val="16"/>
                <w:szCs w:val="16"/>
              </w:rPr>
              <w:t>000</w:t>
            </w:r>
          </w:p>
        </w:tc>
        <w:tc>
          <w:tcPr>
            <w:tcW w:w="1361" w:type="dxa"/>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1</w:t>
            </w:r>
            <w:r w:rsidRPr="00FD5CF6">
              <w:rPr>
                <w:rFonts w:ascii="Arial" w:hAnsi="Arial" w:cs="Arial"/>
                <w:b/>
                <w:bCs/>
                <w:color w:val="000000"/>
                <w:sz w:val="16"/>
                <w:szCs w:val="16"/>
                <w:lang w:val="ru-RU"/>
              </w:rPr>
              <w:t>.</w:t>
            </w:r>
            <w:r w:rsidRPr="00FD5CF6">
              <w:rPr>
                <w:rFonts w:ascii="Arial" w:hAnsi="Arial" w:cs="Arial"/>
                <w:b/>
                <w:bCs/>
                <w:color w:val="000000"/>
                <w:sz w:val="16"/>
                <w:szCs w:val="16"/>
              </w:rPr>
              <w:t>098</w:t>
            </w:r>
            <w:r w:rsidRPr="00FD5CF6">
              <w:rPr>
                <w:rFonts w:ascii="Arial" w:hAnsi="Arial" w:cs="Arial"/>
                <w:b/>
                <w:bCs/>
                <w:color w:val="000000"/>
                <w:sz w:val="16"/>
                <w:szCs w:val="16"/>
                <w:lang w:val="ru-RU"/>
              </w:rPr>
              <w:t>.</w:t>
            </w:r>
            <w:r w:rsidRPr="00FD5CF6">
              <w:rPr>
                <w:rFonts w:ascii="Arial" w:hAnsi="Arial" w:cs="Arial"/>
                <w:b/>
                <w:bCs/>
                <w:color w:val="000000"/>
                <w:sz w:val="16"/>
                <w:szCs w:val="16"/>
              </w:rPr>
              <w:t>396</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929</w:t>
            </w:r>
            <w:r w:rsidRPr="00FD5CF6">
              <w:rPr>
                <w:rFonts w:ascii="Arial" w:hAnsi="Arial" w:cs="Arial"/>
                <w:b/>
                <w:bCs/>
                <w:color w:val="000000"/>
                <w:sz w:val="16"/>
                <w:szCs w:val="16"/>
                <w:lang w:val="ru-RU"/>
              </w:rPr>
              <w:t>.</w:t>
            </w:r>
            <w:r w:rsidRPr="00FD5CF6">
              <w:rPr>
                <w:rFonts w:ascii="Arial" w:hAnsi="Arial" w:cs="Arial"/>
                <w:b/>
                <w:bCs/>
                <w:color w:val="000000"/>
                <w:sz w:val="16"/>
                <w:szCs w:val="16"/>
              </w:rPr>
              <w:t>473</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1</w:t>
            </w:r>
            <w:r w:rsidRPr="00FD5CF6">
              <w:rPr>
                <w:rFonts w:ascii="Arial" w:hAnsi="Arial" w:cs="Arial"/>
                <w:b/>
                <w:bCs/>
                <w:color w:val="000000"/>
                <w:sz w:val="16"/>
                <w:szCs w:val="16"/>
                <w:lang w:val="ru-RU"/>
              </w:rPr>
              <w:t>.</w:t>
            </w:r>
            <w:r w:rsidRPr="00FD5CF6">
              <w:rPr>
                <w:rFonts w:ascii="Arial" w:hAnsi="Arial" w:cs="Arial"/>
                <w:b/>
                <w:bCs/>
                <w:color w:val="000000"/>
                <w:sz w:val="16"/>
                <w:szCs w:val="16"/>
              </w:rPr>
              <w:t>048</w:t>
            </w:r>
            <w:r w:rsidRPr="00FD5CF6">
              <w:rPr>
                <w:rFonts w:ascii="Arial" w:hAnsi="Arial" w:cs="Arial"/>
                <w:b/>
                <w:bCs/>
                <w:color w:val="000000"/>
                <w:sz w:val="16"/>
                <w:szCs w:val="16"/>
                <w:lang w:val="ru-RU"/>
              </w:rPr>
              <w:t>.</w:t>
            </w:r>
            <w:r w:rsidRPr="00FD5CF6">
              <w:rPr>
                <w:rFonts w:ascii="Arial" w:hAnsi="Arial" w:cs="Arial"/>
                <w:b/>
                <w:bCs/>
                <w:color w:val="000000"/>
                <w:sz w:val="16"/>
                <w:szCs w:val="16"/>
              </w:rPr>
              <w:t>884</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3</w:t>
            </w:r>
            <w:r w:rsidRPr="00FD5CF6">
              <w:rPr>
                <w:rFonts w:ascii="Arial" w:hAnsi="Arial" w:cs="Arial"/>
                <w:b/>
                <w:bCs/>
                <w:color w:val="000000"/>
                <w:sz w:val="16"/>
                <w:szCs w:val="16"/>
                <w:lang w:val="ru-RU"/>
              </w:rPr>
              <w:t>.</w:t>
            </w:r>
            <w:r w:rsidRPr="00FD5CF6">
              <w:rPr>
                <w:rFonts w:ascii="Arial" w:hAnsi="Arial" w:cs="Arial"/>
                <w:b/>
                <w:bCs/>
                <w:color w:val="000000"/>
                <w:sz w:val="16"/>
                <w:szCs w:val="16"/>
              </w:rPr>
              <w:t>668</w:t>
            </w:r>
            <w:r w:rsidRPr="00FD5CF6">
              <w:rPr>
                <w:rFonts w:ascii="Arial" w:hAnsi="Arial" w:cs="Arial"/>
                <w:b/>
                <w:bCs/>
                <w:color w:val="000000"/>
                <w:sz w:val="16"/>
                <w:szCs w:val="16"/>
                <w:lang w:val="ru-RU"/>
              </w:rPr>
              <w:t>.</w:t>
            </w:r>
            <w:r w:rsidRPr="00FD5CF6">
              <w:rPr>
                <w:rFonts w:ascii="Arial" w:hAnsi="Arial" w:cs="Arial"/>
                <w:b/>
                <w:bCs/>
                <w:color w:val="000000"/>
                <w:sz w:val="16"/>
                <w:szCs w:val="16"/>
              </w:rPr>
              <w:t>092</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65</w:t>
            </w:r>
            <w:r w:rsidRPr="00FD5CF6">
              <w:rPr>
                <w:rFonts w:ascii="Arial" w:hAnsi="Arial" w:cs="Arial"/>
                <w:b/>
                <w:bCs/>
                <w:color w:val="000000"/>
                <w:sz w:val="16"/>
                <w:szCs w:val="16"/>
                <w:lang w:val="ru-RU"/>
              </w:rPr>
              <w:t>.</w:t>
            </w:r>
            <w:r w:rsidRPr="00FD5CF6">
              <w:rPr>
                <w:rFonts w:ascii="Arial" w:hAnsi="Arial" w:cs="Arial"/>
                <w:b/>
                <w:bCs/>
                <w:color w:val="000000"/>
                <w:sz w:val="16"/>
                <w:szCs w:val="16"/>
              </w:rPr>
              <w:t>420</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127</w:t>
            </w:r>
            <w:r w:rsidRPr="00FD5CF6">
              <w:rPr>
                <w:rFonts w:ascii="Arial" w:hAnsi="Arial" w:cs="Arial"/>
                <w:b/>
                <w:bCs/>
                <w:color w:val="000000"/>
                <w:sz w:val="16"/>
                <w:szCs w:val="16"/>
                <w:lang w:val="ru-RU"/>
              </w:rPr>
              <w:t>.</w:t>
            </w:r>
            <w:r w:rsidRPr="00FD5CF6">
              <w:rPr>
                <w:rFonts w:ascii="Arial" w:hAnsi="Arial" w:cs="Arial"/>
                <w:b/>
                <w:bCs/>
                <w:color w:val="000000"/>
                <w:sz w:val="16"/>
                <w:szCs w:val="16"/>
              </w:rPr>
              <w:t>285</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956</w:t>
            </w:r>
            <w:r w:rsidRPr="00FD5CF6">
              <w:rPr>
                <w:rFonts w:ascii="Arial" w:hAnsi="Arial" w:cs="Arial"/>
                <w:b/>
                <w:bCs/>
                <w:color w:val="000000"/>
                <w:sz w:val="16"/>
                <w:szCs w:val="16"/>
                <w:lang w:val="ru-RU"/>
              </w:rPr>
              <w:t>.</w:t>
            </w:r>
            <w:r w:rsidRPr="00FD5CF6">
              <w:rPr>
                <w:rFonts w:ascii="Arial" w:hAnsi="Arial" w:cs="Arial"/>
                <w:b/>
                <w:bCs/>
                <w:color w:val="000000"/>
                <w:sz w:val="16"/>
                <w:szCs w:val="16"/>
              </w:rPr>
              <w:t>128</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13</w:t>
            </w:r>
            <w:r w:rsidRPr="00FD5CF6">
              <w:rPr>
                <w:rFonts w:ascii="Arial" w:hAnsi="Arial" w:cs="Arial"/>
                <w:b/>
                <w:bCs/>
                <w:color w:val="000000"/>
                <w:sz w:val="16"/>
                <w:szCs w:val="16"/>
                <w:lang w:val="ru-RU"/>
              </w:rPr>
              <w:t>.</w:t>
            </w:r>
            <w:r w:rsidRPr="00FD5CF6">
              <w:rPr>
                <w:rFonts w:ascii="Arial" w:hAnsi="Arial" w:cs="Arial"/>
                <w:b/>
                <w:bCs/>
                <w:color w:val="000000"/>
                <w:sz w:val="16"/>
                <w:szCs w:val="16"/>
              </w:rPr>
              <w:t>193</w:t>
            </w:r>
            <w:r w:rsidRPr="00FD5CF6">
              <w:rPr>
                <w:rFonts w:ascii="Arial" w:hAnsi="Arial" w:cs="Arial"/>
                <w:b/>
                <w:bCs/>
                <w:color w:val="000000"/>
                <w:sz w:val="16"/>
                <w:szCs w:val="16"/>
                <w:lang w:val="ru-RU"/>
              </w:rPr>
              <w:t>.</w:t>
            </w:r>
            <w:r w:rsidRPr="00FD5CF6">
              <w:rPr>
                <w:rFonts w:ascii="Arial" w:hAnsi="Arial" w:cs="Arial"/>
                <w:b/>
                <w:bCs/>
                <w:color w:val="000000"/>
                <w:sz w:val="16"/>
                <w:szCs w:val="16"/>
              </w:rPr>
              <w:t>959</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r>
      <w:tr w:rsidR="00FD5CF6" w:rsidRPr="00FD5CF6" w:rsidTr="00FD5CF6">
        <w:trPr>
          <w:trHeight w:val="227"/>
        </w:trPr>
        <w:tc>
          <w:tcPr>
            <w:tcW w:w="2324"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Накопленный износ и обесценение</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(863</w:t>
            </w:r>
            <w:r w:rsidRPr="00FD5CF6">
              <w:rPr>
                <w:rFonts w:ascii="Arial" w:hAnsi="Arial" w:cs="Arial"/>
                <w:b/>
                <w:bCs/>
                <w:color w:val="000000"/>
                <w:sz w:val="16"/>
                <w:szCs w:val="16"/>
                <w:lang w:val="ru-RU"/>
              </w:rPr>
              <w:t>.</w:t>
            </w:r>
            <w:r w:rsidRPr="00FD5CF6">
              <w:rPr>
                <w:rFonts w:ascii="Arial" w:hAnsi="Arial" w:cs="Arial"/>
                <w:b/>
                <w:bCs/>
                <w:color w:val="000000"/>
                <w:sz w:val="16"/>
                <w:szCs w:val="16"/>
              </w:rPr>
              <w:t>155</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(244</w:t>
            </w:r>
            <w:r w:rsidRPr="00FD5CF6">
              <w:rPr>
                <w:rFonts w:ascii="Arial" w:hAnsi="Arial" w:cs="Arial"/>
                <w:b/>
                <w:bCs/>
                <w:color w:val="000000"/>
                <w:sz w:val="16"/>
                <w:szCs w:val="16"/>
                <w:lang w:val="ru-RU"/>
              </w:rPr>
              <w:t>.</w:t>
            </w:r>
            <w:r w:rsidRPr="00FD5CF6">
              <w:rPr>
                <w:rFonts w:ascii="Arial" w:hAnsi="Arial" w:cs="Arial"/>
                <w:b/>
                <w:bCs/>
                <w:color w:val="000000"/>
                <w:sz w:val="16"/>
                <w:szCs w:val="16"/>
              </w:rPr>
              <w:t>580</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(244</w:t>
            </w:r>
            <w:r w:rsidRPr="00FD5CF6">
              <w:rPr>
                <w:rFonts w:ascii="Arial" w:hAnsi="Arial" w:cs="Arial"/>
                <w:b/>
                <w:bCs/>
                <w:color w:val="000000"/>
                <w:sz w:val="16"/>
                <w:szCs w:val="16"/>
                <w:lang w:val="ru-RU"/>
              </w:rPr>
              <w:t>.</w:t>
            </w:r>
            <w:r w:rsidRPr="00FD5CF6">
              <w:rPr>
                <w:rFonts w:ascii="Arial" w:hAnsi="Arial" w:cs="Arial"/>
                <w:b/>
                <w:bCs/>
                <w:color w:val="000000"/>
                <w:sz w:val="16"/>
                <w:szCs w:val="16"/>
              </w:rPr>
              <w:t>167</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(144</w:t>
            </w:r>
            <w:r w:rsidRPr="00FD5CF6">
              <w:rPr>
                <w:rFonts w:ascii="Arial" w:hAnsi="Arial" w:cs="Arial"/>
                <w:b/>
                <w:bCs/>
                <w:color w:val="000000"/>
                <w:sz w:val="16"/>
                <w:szCs w:val="16"/>
                <w:lang w:val="ru-RU"/>
              </w:rPr>
              <w:t>.</w:t>
            </w:r>
            <w:r w:rsidRPr="00FD5CF6">
              <w:rPr>
                <w:rFonts w:ascii="Arial" w:hAnsi="Arial" w:cs="Arial"/>
                <w:b/>
                <w:bCs/>
                <w:color w:val="000000"/>
                <w:sz w:val="16"/>
                <w:szCs w:val="16"/>
              </w:rPr>
              <w:t>808</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(1</w:t>
            </w:r>
            <w:r w:rsidRPr="00FD5CF6">
              <w:rPr>
                <w:rFonts w:ascii="Arial" w:hAnsi="Arial" w:cs="Arial"/>
                <w:b/>
                <w:bCs/>
                <w:color w:val="000000"/>
                <w:sz w:val="16"/>
                <w:szCs w:val="16"/>
                <w:lang w:val="ru-RU"/>
              </w:rPr>
              <w:t>.</w:t>
            </w:r>
            <w:r w:rsidRPr="00FD5CF6">
              <w:rPr>
                <w:rFonts w:ascii="Arial" w:hAnsi="Arial" w:cs="Arial"/>
                <w:b/>
                <w:bCs/>
                <w:color w:val="000000"/>
                <w:sz w:val="16"/>
                <w:szCs w:val="16"/>
              </w:rPr>
              <w:t>208</w:t>
            </w:r>
            <w:r w:rsidRPr="00FD5CF6">
              <w:rPr>
                <w:rFonts w:ascii="Arial" w:hAnsi="Arial" w:cs="Arial"/>
                <w:b/>
                <w:bCs/>
                <w:color w:val="000000"/>
                <w:sz w:val="16"/>
                <w:szCs w:val="16"/>
                <w:lang w:val="ru-RU"/>
              </w:rPr>
              <w:t>.</w:t>
            </w:r>
            <w:r w:rsidRPr="00FD5CF6">
              <w:rPr>
                <w:rFonts w:ascii="Arial" w:hAnsi="Arial" w:cs="Arial"/>
                <w:b/>
                <w:bCs/>
                <w:color w:val="000000"/>
                <w:sz w:val="16"/>
                <w:szCs w:val="16"/>
              </w:rPr>
              <w:t>439</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(24</w:t>
            </w:r>
            <w:r w:rsidRPr="00FD5CF6">
              <w:rPr>
                <w:rFonts w:ascii="Arial" w:hAnsi="Arial" w:cs="Arial"/>
                <w:b/>
                <w:bCs/>
                <w:color w:val="000000"/>
                <w:sz w:val="16"/>
                <w:szCs w:val="16"/>
                <w:lang w:val="ru-RU"/>
              </w:rPr>
              <w:t>.</w:t>
            </w:r>
            <w:r w:rsidRPr="00FD5CF6">
              <w:rPr>
                <w:rFonts w:ascii="Arial" w:hAnsi="Arial" w:cs="Arial"/>
                <w:b/>
                <w:bCs/>
                <w:color w:val="000000"/>
                <w:sz w:val="16"/>
                <w:szCs w:val="16"/>
              </w:rPr>
              <w:t>572</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(65</w:t>
            </w:r>
            <w:r w:rsidRPr="00FD5CF6">
              <w:rPr>
                <w:rFonts w:ascii="Arial" w:hAnsi="Arial" w:cs="Arial"/>
                <w:b/>
                <w:bCs/>
                <w:color w:val="000000"/>
                <w:sz w:val="16"/>
                <w:szCs w:val="16"/>
                <w:lang w:val="ru-RU"/>
              </w:rPr>
              <w:t>.</w:t>
            </w:r>
            <w:r w:rsidRPr="00FD5CF6">
              <w:rPr>
                <w:rFonts w:ascii="Arial" w:hAnsi="Arial" w:cs="Arial"/>
                <w:b/>
                <w:bCs/>
                <w:color w:val="000000"/>
                <w:sz w:val="16"/>
                <w:szCs w:val="16"/>
              </w:rPr>
              <w:t>960</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(70</w:t>
            </w:r>
            <w:r w:rsidRPr="00FD5CF6">
              <w:rPr>
                <w:rFonts w:ascii="Arial" w:hAnsi="Arial" w:cs="Arial"/>
                <w:b/>
                <w:bCs/>
                <w:color w:val="000000"/>
                <w:sz w:val="16"/>
                <w:szCs w:val="16"/>
                <w:lang w:val="ru-RU"/>
              </w:rPr>
              <w:t>.</w:t>
            </w:r>
            <w:r w:rsidRPr="00FD5CF6">
              <w:rPr>
                <w:rFonts w:ascii="Arial" w:hAnsi="Arial" w:cs="Arial"/>
                <w:b/>
                <w:bCs/>
                <w:color w:val="000000"/>
                <w:sz w:val="16"/>
                <w:szCs w:val="16"/>
              </w:rPr>
              <w:t>558</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(2</w:t>
            </w:r>
            <w:r w:rsidRPr="00FD5CF6">
              <w:rPr>
                <w:rFonts w:ascii="Arial" w:hAnsi="Arial" w:cs="Arial"/>
                <w:b/>
                <w:bCs/>
                <w:color w:val="000000"/>
                <w:sz w:val="16"/>
                <w:szCs w:val="16"/>
                <w:lang w:val="ru-RU"/>
              </w:rPr>
              <w:t>.</w:t>
            </w:r>
            <w:r w:rsidRPr="00FD5CF6">
              <w:rPr>
                <w:rFonts w:ascii="Arial" w:hAnsi="Arial" w:cs="Arial"/>
                <w:b/>
                <w:bCs/>
                <w:color w:val="000000"/>
                <w:sz w:val="16"/>
                <w:szCs w:val="16"/>
              </w:rPr>
              <w:t>866</w:t>
            </w:r>
            <w:r w:rsidRPr="00FD5CF6">
              <w:rPr>
                <w:rFonts w:ascii="Arial" w:hAnsi="Arial" w:cs="Arial"/>
                <w:b/>
                <w:bCs/>
                <w:color w:val="000000"/>
                <w:sz w:val="16"/>
                <w:szCs w:val="16"/>
                <w:lang w:val="ru-RU"/>
              </w:rPr>
              <w:t>.</w:t>
            </w:r>
            <w:r w:rsidRPr="00FD5CF6">
              <w:rPr>
                <w:rFonts w:ascii="Arial" w:hAnsi="Arial" w:cs="Arial"/>
                <w:b/>
                <w:bCs/>
                <w:color w:val="000000"/>
                <w:sz w:val="16"/>
                <w:szCs w:val="16"/>
              </w:rPr>
              <w:t>239</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r>
      <w:tr w:rsidR="00FD5CF6" w:rsidRPr="00FD5CF6" w:rsidTr="00FD5CF6">
        <w:trPr>
          <w:trHeight w:val="227"/>
        </w:trPr>
        <w:tc>
          <w:tcPr>
            <w:tcW w:w="2324"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Остаточная стоимость на 31 декабря 2015 года</w:t>
            </w:r>
          </w:p>
        </w:tc>
        <w:tc>
          <w:tcPr>
            <w:tcW w:w="136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4</w:t>
            </w:r>
            <w:r w:rsidRPr="00FD5CF6">
              <w:rPr>
                <w:rFonts w:ascii="Arial" w:hAnsi="Arial" w:cs="Arial"/>
                <w:b/>
                <w:bCs/>
                <w:color w:val="000000"/>
                <w:sz w:val="16"/>
                <w:szCs w:val="16"/>
                <w:lang w:val="ru-RU"/>
              </w:rPr>
              <w:t>.</w:t>
            </w:r>
            <w:r w:rsidRPr="00FD5CF6">
              <w:rPr>
                <w:rFonts w:ascii="Arial" w:hAnsi="Arial" w:cs="Arial"/>
                <w:b/>
                <w:bCs/>
                <w:color w:val="000000"/>
                <w:sz w:val="16"/>
                <w:szCs w:val="16"/>
              </w:rPr>
              <w:t>437</w:t>
            </w:r>
            <w:r w:rsidRPr="00FD5CF6">
              <w:rPr>
                <w:rFonts w:ascii="Arial" w:hAnsi="Arial" w:cs="Arial"/>
                <w:b/>
                <w:bCs/>
                <w:color w:val="000000"/>
                <w:sz w:val="16"/>
                <w:szCs w:val="16"/>
                <w:lang w:val="ru-RU"/>
              </w:rPr>
              <w:t>.</w:t>
            </w:r>
            <w:r w:rsidRPr="00FD5CF6">
              <w:rPr>
                <w:rFonts w:ascii="Arial" w:hAnsi="Arial" w:cs="Arial"/>
                <w:b/>
                <w:bCs/>
                <w:color w:val="000000"/>
                <w:sz w:val="16"/>
                <w:szCs w:val="16"/>
              </w:rPr>
              <w:t>126</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853</w:t>
            </w:r>
            <w:r w:rsidRPr="00FD5CF6">
              <w:rPr>
                <w:rFonts w:ascii="Arial" w:hAnsi="Arial" w:cs="Arial"/>
                <w:b/>
                <w:bCs/>
                <w:color w:val="000000"/>
                <w:sz w:val="16"/>
                <w:szCs w:val="16"/>
                <w:lang w:val="ru-RU"/>
              </w:rPr>
              <w:t>.</w:t>
            </w:r>
            <w:r w:rsidRPr="00FD5CF6">
              <w:rPr>
                <w:rFonts w:ascii="Arial" w:hAnsi="Arial" w:cs="Arial"/>
                <w:b/>
                <w:bCs/>
                <w:color w:val="000000"/>
                <w:sz w:val="16"/>
                <w:szCs w:val="16"/>
              </w:rPr>
              <w:t>816</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685</w:t>
            </w:r>
            <w:r w:rsidRPr="00FD5CF6">
              <w:rPr>
                <w:rFonts w:ascii="Arial" w:hAnsi="Arial" w:cs="Arial"/>
                <w:b/>
                <w:bCs/>
                <w:color w:val="000000"/>
                <w:sz w:val="16"/>
                <w:szCs w:val="16"/>
                <w:lang w:val="ru-RU"/>
              </w:rPr>
              <w:t>.</w:t>
            </w:r>
            <w:r w:rsidRPr="00FD5CF6">
              <w:rPr>
                <w:rFonts w:ascii="Arial" w:hAnsi="Arial" w:cs="Arial"/>
                <w:b/>
                <w:bCs/>
                <w:color w:val="000000"/>
                <w:sz w:val="16"/>
                <w:szCs w:val="16"/>
              </w:rPr>
              <w:t>306</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904</w:t>
            </w:r>
            <w:r w:rsidRPr="00FD5CF6">
              <w:rPr>
                <w:rFonts w:ascii="Arial" w:hAnsi="Arial" w:cs="Arial"/>
                <w:b/>
                <w:bCs/>
                <w:color w:val="000000"/>
                <w:sz w:val="16"/>
                <w:szCs w:val="16"/>
                <w:lang w:val="ru-RU"/>
              </w:rPr>
              <w:t>.</w:t>
            </w:r>
            <w:r w:rsidRPr="00FD5CF6">
              <w:rPr>
                <w:rFonts w:ascii="Arial" w:hAnsi="Arial" w:cs="Arial"/>
                <w:b/>
                <w:bCs/>
                <w:color w:val="000000"/>
                <w:sz w:val="16"/>
                <w:szCs w:val="16"/>
              </w:rPr>
              <w:t>076</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2</w:t>
            </w:r>
            <w:r w:rsidRPr="00FD5CF6">
              <w:rPr>
                <w:rFonts w:ascii="Arial" w:hAnsi="Arial" w:cs="Arial"/>
                <w:b/>
                <w:bCs/>
                <w:color w:val="000000"/>
                <w:sz w:val="16"/>
                <w:szCs w:val="16"/>
                <w:lang w:val="ru-RU"/>
              </w:rPr>
              <w:t>.</w:t>
            </w:r>
            <w:r w:rsidRPr="00FD5CF6">
              <w:rPr>
                <w:rFonts w:ascii="Arial" w:hAnsi="Arial" w:cs="Arial"/>
                <w:b/>
                <w:bCs/>
                <w:color w:val="000000"/>
                <w:sz w:val="16"/>
                <w:szCs w:val="16"/>
              </w:rPr>
              <w:t>459</w:t>
            </w:r>
            <w:r w:rsidRPr="00FD5CF6">
              <w:rPr>
                <w:rFonts w:ascii="Arial" w:hAnsi="Arial" w:cs="Arial"/>
                <w:b/>
                <w:bCs/>
                <w:color w:val="000000"/>
                <w:sz w:val="16"/>
                <w:szCs w:val="16"/>
                <w:lang w:val="ru-RU"/>
              </w:rPr>
              <w:t>.</w:t>
            </w:r>
            <w:r w:rsidRPr="00FD5CF6">
              <w:rPr>
                <w:rFonts w:ascii="Arial" w:hAnsi="Arial" w:cs="Arial"/>
                <w:b/>
                <w:bCs/>
                <w:color w:val="000000"/>
                <w:sz w:val="16"/>
                <w:szCs w:val="16"/>
              </w:rPr>
              <w:t>653</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40</w:t>
            </w:r>
            <w:r w:rsidRPr="00FD5CF6">
              <w:rPr>
                <w:rFonts w:ascii="Arial" w:hAnsi="Arial" w:cs="Arial"/>
                <w:b/>
                <w:bCs/>
                <w:color w:val="000000"/>
                <w:sz w:val="16"/>
                <w:szCs w:val="16"/>
                <w:lang w:val="ru-RU"/>
              </w:rPr>
              <w:t>.</w:t>
            </w:r>
            <w:r w:rsidRPr="00FD5CF6">
              <w:rPr>
                <w:rFonts w:ascii="Arial" w:hAnsi="Arial" w:cs="Arial"/>
                <w:b/>
                <w:bCs/>
                <w:color w:val="000000"/>
                <w:sz w:val="16"/>
                <w:szCs w:val="16"/>
              </w:rPr>
              <w:t>848</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61</w:t>
            </w:r>
            <w:r w:rsidRPr="00FD5CF6">
              <w:rPr>
                <w:rFonts w:ascii="Arial" w:hAnsi="Arial" w:cs="Arial"/>
                <w:b/>
                <w:bCs/>
                <w:color w:val="000000"/>
                <w:sz w:val="16"/>
                <w:szCs w:val="16"/>
                <w:lang w:val="ru-RU"/>
              </w:rPr>
              <w:t>.</w:t>
            </w:r>
            <w:r w:rsidRPr="00FD5CF6">
              <w:rPr>
                <w:rFonts w:ascii="Arial" w:hAnsi="Arial" w:cs="Arial"/>
                <w:b/>
                <w:bCs/>
                <w:color w:val="000000"/>
                <w:sz w:val="16"/>
                <w:szCs w:val="16"/>
              </w:rPr>
              <w:t>325</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885</w:t>
            </w:r>
            <w:r w:rsidRPr="00FD5CF6">
              <w:rPr>
                <w:rFonts w:ascii="Arial" w:hAnsi="Arial" w:cs="Arial"/>
                <w:b/>
                <w:bCs/>
                <w:color w:val="000000"/>
                <w:sz w:val="16"/>
                <w:szCs w:val="16"/>
                <w:lang w:val="ru-RU"/>
              </w:rPr>
              <w:t>.</w:t>
            </w:r>
            <w:r w:rsidRPr="00FD5CF6">
              <w:rPr>
                <w:rFonts w:ascii="Arial" w:hAnsi="Arial" w:cs="Arial"/>
                <w:b/>
                <w:bCs/>
                <w:color w:val="000000"/>
                <w:sz w:val="16"/>
                <w:szCs w:val="16"/>
              </w:rPr>
              <w:t>570</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c>
          <w:tcPr>
            <w:tcW w:w="136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
                <w:bCs/>
                <w:color w:val="000000"/>
                <w:sz w:val="16"/>
                <w:szCs w:val="16"/>
              </w:rPr>
            </w:pPr>
            <w:r w:rsidRPr="00FD5CF6">
              <w:rPr>
                <w:rFonts w:ascii="Arial" w:hAnsi="Arial" w:cs="Arial"/>
                <w:b/>
                <w:bCs/>
                <w:color w:val="000000"/>
                <w:sz w:val="16"/>
                <w:szCs w:val="16"/>
              </w:rPr>
              <w:t>10</w:t>
            </w:r>
            <w:r w:rsidRPr="00FD5CF6">
              <w:rPr>
                <w:rFonts w:ascii="Arial" w:hAnsi="Arial" w:cs="Arial"/>
                <w:b/>
                <w:bCs/>
                <w:color w:val="000000"/>
                <w:sz w:val="16"/>
                <w:szCs w:val="16"/>
                <w:lang w:val="ru-RU"/>
              </w:rPr>
              <w:t>.</w:t>
            </w:r>
            <w:r w:rsidRPr="00FD5CF6">
              <w:rPr>
                <w:rFonts w:ascii="Arial" w:hAnsi="Arial" w:cs="Arial"/>
                <w:b/>
                <w:bCs/>
                <w:color w:val="000000"/>
                <w:sz w:val="16"/>
                <w:szCs w:val="16"/>
              </w:rPr>
              <w:t>327</w:t>
            </w:r>
            <w:r w:rsidRPr="00FD5CF6">
              <w:rPr>
                <w:rFonts w:ascii="Arial" w:hAnsi="Arial" w:cs="Arial"/>
                <w:b/>
                <w:bCs/>
                <w:color w:val="000000"/>
                <w:sz w:val="16"/>
                <w:szCs w:val="16"/>
                <w:lang w:val="ru-RU"/>
              </w:rPr>
              <w:t>.</w:t>
            </w:r>
            <w:r w:rsidRPr="00FD5CF6">
              <w:rPr>
                <w:rFonts w:ascii="Arial" w:hAnsi="Arial" w:cs="Arial"/>
                <w:b/>
                <w:bCs/>
                <w:color w:val="000000"/>
                <w:sz w:val="16"/>
                <w:szCs w:val="16"/>
              </w:rPr>
              <w:t>720</w:t>
            </w:r>
            <w:r w:rsidRPr="00FD5CF6">
              <w:rPr>
                <w:rFonts w:ascii="Arial" w:hAnsi="Arial" w:cs="Arial"/>
                <w:b/>
                <w:bCs/>
                <w:color w:val="000000"/>
                <w:sz w:val="16"/>
                <w:szCs w:val="16"/>
                <w:lang w:val="ru-RU"/>
              </w:rPr>
              <w:t>.</w:t>
            </w:r>
            <w:r w:rsidRPr="00FD5CF6">
              <w:rPr>
                <w:rFonts w:ascii="Arial" w:hAnsi="Arial" w:cs="Arial"/>
                <w:b/>
                <w:bCs/>
                <w:color w:val="000000"/>
                <w:sz w:val="16"/>
                <w:szCs w:val="16"/>
              </w:rPr>
              <w:t>000</w:t>
            </w:r>
          </w:p>
        </w:tc>
      </w:tr>
      <w:tr w:rsidR="00FD5CF6" w:rsidRPr="00FD5CF6" w:rsidTr="00FD5CF6">
        <w:trPr>
          <w:trHeight w:val="227"/>
        </w:trPr>
        <w:tc>
          <w:tcPr>
            <w:tcW w:w="2324" w:type="dxa"/>
            <w:tcBorders>
              <w:top w:val="single" w:sz="12"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 xml:space="preserve"> </w:t>
            </w:r>
          </w:p>
        </w:tc>
        <w:tc>
          <w:tcPr>
            <w:tcW w:w="1361" w:type="dxa"/>
            <w:tcBorders>
              <w:top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sz w:val="16"/>
                <w:szCs w:val="16"/>
                <w:lang w:val="ru-RU"/>
              </w:rPr>
            </w:pPr>
          </w:p>
        </w:tc>
        <w:tc>
          <w:tcPr>
            <w:tcW w:w="1361" w:type="dxa"/>
            <w:tcBorders>
              <w:top w:val="single" w:sz="12" w:space="0" w:color="auto"/>
            </w:tcBorders>
            <w:noWrap/>
            <w:tcMar>
              <w:left w:w="108" w:type="dxa"/>
              <w:right w:w="108" w:type="dxa"/>
            </w:tcMar>
            <w:vAlign w:val="bottom"/>
          </w:tcPr>
          <w:p w:rsidR="00FD5CF6" w:rsidRPr="00FD5CF6" w:rsidRDefault="00FD5CF6" w:rsidP="00FD5CF6">
            <w:pPr>
              <w:tabs>
                <w:tab w:val="decimal" w:pos="1088"/>
              </w:tabs>
              <w:ind w:left="-94"/>
              <w:jc w:val="left"/>
              <w:rPr>
                <w:rFonts w:ascii="Arial" w:hAnsi="Arial" w:cs="Arial"/>
                <w:bCs/>
                <w:sz w:val="16"/>
                <w:szCs w:val="16"/>
                <w:lang w:val="ru-RU"/>
              </w:rPr>
            </w:pPr>
          </w:p>
        </w:tc>
        <w:tc>
          <w:tcPr>
            <w:tcW w:w="1361" w:type="dxa"/>
            <w:tcBorders>
              <w:top w:val="single" w:sz="12"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sz w:val="16"/>
                <w:szCs w:val="16"/>
                <w:lang w:val="ru-RU"/>
              </w:rPr>
            </w:pPr>
          </w:p>
        </w:tc>
        <w:tc>
          <w:tcPr>
            <w:tcW w:w="1361" w:type="dxa"/>
            <w:tcBorders>
              <w:top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sz w:val="16"/>
                <w:szCs w:val="16"/>
                <w:lang w:val="ru-RU"/>
              </w:rPr>
            </w:pPr>
          </w:p>
        </w:tc>
        <w:tc>
          <w:tcPr>
            <w:tcW w:w="1361" w:type="dxa"/>
            <w:tcBorders>
              <w:top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sz w:val="16"/>
                <w:szCs w:val="16"/>
                <w:lang w:val="ru-RU"/>
              </w:rPr>
            </w:pPr>
          </w:p>
        </w:tc>
        <w:tc>
          <w:tcPr>
            <w:tcW w:w="1361" w:type="dxa"/>
            <w:tcBorders>
              <w:top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sz w:val="16"/>
                <w:szCs w:val="16"/>
                <w:lang w:val="ru-RU"/>
              </w:rPr>
            </w:pPr>
          </w:p>
        </w:tc>
        <w:tc>
          <w:tcPr>
            <w:tcW w:w="1361" w:type="dxa"/>
            <w:tcBorders>
              <w:top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sz w:val="16"/>
                <w:szCs w:val="16"/>
                <w:lang w:val="ru-RU"/>
              </w:rPr>
            </w:pPr>
          </w:p>
        </w:tc>
        <w:tc>
          <w:tcPr>
            <w:tcW w:w="1361" w:type="dxa"/>
            <w:tcBorders>
              <w:top w:val="single" w:sz="12"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sz w:val="16"/>
                <w:szCs w:val="16"/>
                <w:lang w:val="ru-RU"/>
              </w:rPr>
            </w:pPr>
          </w:p>
        </w:tc>
        <w:tc>
          <w:tcPr>
            <w:tcW w:w="1361" w:type="dxa"/>
            <w:tcBorders>
              <w:top w:val="single" w:sz="12"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sz w:val="16"/>
                <w:szCs w:val="16"/>
                <w:lang w:val="ru-RU"/>
              </w:rPr>
            </w:pPr>
          </w:p>
        </w:tc>
      </w:tr>
      <w:tr w:rsidR="00FD5CF6" w:rsidRPr="00FD5CF6" w:rsidTr="00FD5CF6">
        <w:trPr>
          <w:trHeight w:val="227"/>
        </w:trPr>
        <w:tc>
          <w:tcPr>
            <w:tcW w:w="2324" w:type="dxa"/>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sz w:val="16"/>
                <w:szCs w:val="16"/>
                <w:lang w:val="ru-RU"/>
              </w:rPr>
              <w:t>Первоначальная стоимость</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3.066.391.000</w:t>
            </w:r>
          </w:p>
        </w:tc>
        <w:tc>
          <w:tcPr>
            <w:tcW w:w="1361" w:type="dxa"/>
            <w:noWrap/>
            <w:tcMar>
              <w:left w:w="108" w:type="dxa"/>
              <w:right w:w="108" w:type="dxa"/>
            </w:tcMar>
            <w:vAlign w:val="bottom"/>
          </w:tcPr>
          <w:p w:rsidR="00FD5CF6" w:rsidRPr="00FD5CF6" w:rsidRDefault="00FD5CF6" w:rsidP="00FD5CF6">
            <w:pPr>
              <w:tabs>
                <w:tab w:val="decimal" w:pos="1088"/>
              </w:tabs>
              <w:ind w:left="-94"/>
              <w:jc w:val="left"/>
              <w:rPr>
                <w:rFonts w:ascii="Arial" w:hAnsi="Arial" w:cs="Arial"/>
                <w:bCs/>
                <w:color w:val="000000"/>
                <w:sz w:val="16"/>
                <w:szCs w:val="16"/>
              </w:rPr>
            </w:pPr>
            <w:r w:rsidRPr="00FD5CF6">
              <w:rPr>
                <w:rFonts w:ascii="Arial" w:hAnsi="Arial" w:cs="Arial"/>
                <w:bCs/>
                <w:color w:val="000000"/>
                <w:sz w:val="16"/>
                <w:szCs w:val="16"/>
              </w:rPr>
              <w:t>1.396.499</w:t>
            </w:r>
            <w:r w:rsidRPr="00FD5CF6">
              <w:rPr>
                <w:rFonts w:ascii="Arial" w:hAnsi="Arial" w:cs="Arial"/>
                <w:bCs/>
                <w:color w:val="000000"/>
                <w:sz w:val="16"/>
                <w:szCs w:val="16"/>
                <w:lang w:val="ru-RU"/>
              </w:rPr>
              <w:t>.</w:t>
            </w:r>
            <w:r w:rsidRPr="00FD5CF6">
              <w:rPr>
                <w:rFonts w:ascii="Arial" w:hAnsi="Arial" w:cs="Arial"/>
                <w:bCs/>
                <w:color w:val="000000"/>
                <w:sz w:val="16"/>
                <w:szCs w:val="16"/>
              </w:rPr>
              <w:t>000</w:t>
            </w:r>
          </w:p>
        </w:tc>
        <w:tc>
          <w:tcPr>
            <w:tcW w:w="1361" w:type="dxa"/>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919.124.000</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754.561.000</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3.472.585.000</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sz w:val="16"/>
                <w:szCs w:val="16"/>
              </w:rPr>
            </w:pPr>
            <w:r w:rsidRPr="00FD5CF6">
              <w:rPr>
                <w:rFonts w:ascii="Arial" w:hAnsi="Arial" w:cs="Arial"/>
                <w:sz w:val="16"/>
                <w:szCs w:val="16"/>
              </w:rPr>
              <w:t>47.823.000</w:t>
            </w:r>
          </w:p>
        </w:tc>
        <w:tc>
          <w:tcPr>
            <w:tcW w:w="1361" w:type="dxa"/>
            <w:tcMar>
              <w:left w:w="108" w:type="dxa"/>
              <w:right w:w="108" w:type="dxa"/>
            </w:tcMar>
            <w:vAlign w:val="bottom"/>
          </w:tcPr>
          <w:p w:rsidR="00FD5CF6" w:rsidRPr="00FD5CF6" w:rsidRDefault="00FD5CF6" w:rsidP="00FD5CF6">
            <w:pPr>
              <w:tabs>
                <w:tab w:val="decimal" w:pos="1077"/>
              </w:tabs>
              <w:ind w:left="-94"/>
              <w:jc w:val="left"/>
              <w:rPr>
                <w:rFonts w:ascii="Arial" w:hAnsi="Arial" w:cs="Arial"/>
                <w:sz w:val="16"/>
                <w:szCs w:val="16"/>
              </w:rPr>
            </w:pPr>
            <w:r w:rsidRPr="00FD5CF6">
              <w:rPr>
                <w:rFonts w:ascii="Arial" w:hAnsi="Arial" w:cs="Arial"/>
                <w:sz w:val="16"/>
                <w:szCs w:val="16"/>
              </w:rPr>
              <w:t>124.469.000</w:t>
            </w:r>
          </w:p>
        </w:tc>
        <w:tc>
          <w:tcPr>
            <w:tcW w:w="1361" w:type="dxa"/>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1.020.439.000</w:t>
            </w:r>
          </w:p>
        </w:tc>
        <w:tc>
          <w:tcPr>
            <w:tcW w:w="1361" w:type="dxa"/>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10.801.891.000</w:t>
            </w:r>
          </w:p>
        </w:tc>
      </w:tr>
      <w:tr w:rsidR="00FD5CF6" w:rsidRPr="00FD5CF6" w:rsidTr="00FD5CF6">
        <w:trPr>
          <w:trHeight w:val="227"/>
        </w:trPr>
        <w:tc>
          <w:tcPr>
            <w:tcW w:w="2324"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sz w:val="16"/>
                <w:szCs w:val="16"/>
                <w:lang w:val="ru-RU"/>
              </w:rPr>
              <w:t>Накопленный износ и обесценение</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(735.413.000)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88"/>
              </w:tabs>
              <w:ind w:left="-94"/>
              <w:jc w:val="left"/>
              <w:rPr>
                <w:rFonts w:ascii="Arial" w:hAnsi="Arial" w:cs="Arial"/>
                <w:bCs/>
                <w:color w:val="000000"/>
                <w:sz w:val="16"/>
                <w:szCs w:val="16"/>
              </w:rPr>
            </w:pPr>
            <w:r w:rsidRPr="00FD5CF6">
              <w:rPr>
                <w:rFonts w:ascii="Arial" w:hAnsi="Arial" w:cs="Arial"/>
                <w:bCs/>
                <w:color w:val="000000"/>
                <w:sz w:val="16"/>
                <w:szCs w:val="16"/>
              </w:rPr>
              <w:t>(393.387.000)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(219.929.000)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(123.589.000)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(1.060.435.000)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sz w:val="16"/>
                <w:szCs w:val="16"/>
              </w:rPr>
            </w:pPr>
            <w:r w:rsidRPr="00FD5CF6">
              <w:rPr>
                <w:rFonts w:ascii="Arial" w:hAnsi="Arial" w:cs="Arial"/>
                <w:sz w:val="16"/>
                <w:szCs w:val="16"/>
              </w:rPr>
              <w:t>(14.978.000)</w:t>
            </w:r>
          </w:p>
        </w:tc>
        <w:tc>
          <w:tcPr>
            <w:tcW w:w="1361" w:type="dxa"/>
            <w:tcBorders>
              <w:bottom w:val="single" w:sz="4"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sz w:val="16"/>
                <w:szCs w:val="16"/>
              </w:rPr>
            </w:pPr>
            <w:r w:rsidRPr="00FD5CF6">
              <w:rPr>
                <w:rFonts w:ascii="Arial" w:hAnsi="Arial" w:cs="Arial"/>
                <w:sz w:val="16"/>
                <w:szCs w:val="16"/>
              </w:rPr>
              <w:t>(59.327.000)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(41.895.000)</w:t>
            </w:r>
          </w:p>
        </w:tc>
        <w:tc>
          <w:tcPr>
            <w:tcW w:w="1361" w:type="dxa"/>
            <w:tcBorders>
              <w:bottom w:val="single" w:sz="4"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(2.648.953.000)</w:t>
            </w:r>
          </w:p>
        </w:tc>
      </w:tr>
      <w:tr w:rsidR="00FD5CF6" w:rsidRPr="00FD5CF6" w:rsidTr="00FD5CF6">
        <w:trPr>
          <w:trHeight w:val="227"/>
        </w:trPr>
        <w:tc>
          <w:tcPr>
            <w:tcW w:w="2324" w:type="dxa"/>
            <w:tcBorders>
              <w:bottom w:val="single" w:sz="12"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sz w:val="16"/>
                <w:szCs w:val="16"/>
                <w:lang w:val="ru-RU"/>
              </w:rPr>
              <w:t xml:space="preserve">Остаточная стоимость на 31 декабря 2014 года </w:t>
            </w:r>
          </w:p>
        </w:tc>
        <w:tc>
          <w:tcPr>
            <w:tcW w:w="1361" w:type="dxa"/>
            <w:tcBorders>
              <w:bottom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2.330.978.000</w:t>
            </w:r>
          </w:p>
        </w:tc>
        <w:tc>
          <w:tcPr>
            <w:tcW w:w="1361" w:type="dxa"/>
            <w:tcBorders>
              <w:bottom w:val="single" w:sz="12" w:space="0" w:color="auto"/>
            </w:tcBorders>
            <w:noWrap/>
            <w:tcMar>
              <w:left w:w="108" w:type="dxa"/>
              <w:right w:w="108" w:type="dxa"/>
            </w:tcMar>
            <w:vAlign w:val="bottom"/>
          </w:tcPr>
          <w:p w:rsidR="00FD5CF6" w:rsidRPr="00FD5CF6" w:rsidRDefault="00FD5CF6" w:rsidP="00FD5CF6">
            <w:pPr>
              <w:tabs>
                <w:tab w:val="decimal" w:pos="1088"/>
              </w:tabs>
              <w:ind w:left="-94"/>
              <w:jc w:val="left"/>
              <w:rPr>
                <w:rFonts w:ascii="Arial" w:hAnsi="Arial" w:cs="Arial"/>
                <w:bCs/>
                <w:color w:val="000000"/>
                <w:sz w:val="16"/>
                <w:szCs w:val="16"/>
              </w:rPr>
            </w:pPr>
            <w:r w:rsidRPr="00FD5CF6">
              <w:rPr>
                <w:rFonts w:ascii="Arial" w:hAnsi="Arial" w:cs="Arial"/>
                <w:bCs/>
                <w:color w:val="000000"/>
                <w:sz w:val="16"/>
                <w:szCs w:val="16"/>
              </w:rPr>
              <w:t>1.003.112.000</w:t>
            </w:r>
          </w:p>
        </w:tc>
        <w:tc>
          <w:tcPr>
            <w:tcW w:w="1361" w:type="dxa"/>
            <w:tcBorders>
              <w:bottom w:val="single" w:sz="12"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699.195.000</w:t>
            </w:r>
          </w:p>
        </w:tc>
        <w:tc>
          <w:tcPr>
            <w:tcW w:w="1361" w:type="dxa"/>
            <w:tcBorders>
              <w:bottom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630.972.000</w:t>
            </w:r>
          </w:p>
        </w:tc>
        <w:tc>
          <w:tcPr>
            <w:tcW w:w="1361" w:type="dxa"/>
            <w:tcBorders>
              <w:bottom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2.412.150.000</w:t>
            </w:r>
          </w:p>
        </w:tc>
        <w:tc>
          <w:tcPr>
            <w:tcW w:w="1361" w:type="dxa"/>
            <w:tcBorders>
              <w:bottom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sz w:val="16"/>
                <w:szCs w:val="16"/>
              </w:rPr>
            </w:pPr>
            <w:r w:rsidRPr="00FD5CF6">
              <w:rPr>
                <w:rFonts w:ascii="Arial" w:hAnsi="Arial" w:cs="Arial"/>
                <w:sz w:val="16"/>
                <w:szCs w:val="16"/>
              </w:rPr>
              <w:t>32.845.000</w:t>
            </w:r>
          </w:p>
        </w:tc>
        <w:tc>
          <w:tcPr>
            <w:tcW w:w="1361" w:type="dxa"/>
            <w:tcBorders>
              <w:bottom w:val="single" w:sz="12" w:space="0" w:color="auto"/>
            </w:tcBorders>
            <w:tcMar>
              <w:left w:w="108" w:type="dxa"/>
              <w:right w:w="108" w:type="dxa"/>
            </w:tcMar>
            <w:vAlign w:val="bottom"/>
          </w:tcPr>
          <w:p w:rsidR="00FD5CF6" w:rsidRPr="00FD5CF6" w:rsidRDefault="00FD5CF6" w:rsidP="00FD5CF6">
            <w:pPr>
              <w:tabs>
                <w:tab w:val="decimal" w:pos="1077"/>
              </w:tabs>
              <w:ind w:left="-94"/>
              <w:jc w:val="left"/>
              <w:rPr>
                <w:rFonts w:ascii="Arial" w:hAnsi="Arial" w:cs="Arial"/>
                <w:sz w:val="16"/>
                <w:szCs w:val="16"/>
              </w:rPr>
            </w:pPr>
            <w:r w:rsidRPr="00FD5CF6">
              <w:rPr>
                <w:rFonts w:ascii="Arial" w:hAnsi="Arial" w:cs="Arial"/>
                <w:sz w:val="16"/>
                <w:szCs w:val="16"/>
              </w:rPr>
              <w:t>65.142.000</w:t>
            </w:r>
          </w:p>
        </w:tc>
        <w:tc>
          <w:tcPr>
            <w:tcW w:w="1361" w:type="dxa"/>
            <w:tcBorders>
              <w:bottom w:val="single" w:sz="12"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978.544.000</w:t>
            </w:r>
          </w:p>
        </w:tc>
        <w:tc>
          <w:tcPr>
            <w:tcW w:w="1361" w:type="dxa"/>
            <w:tcBorders>
              <w:bottom w:val="single" w:sz="12" w:space="0" w:color="auto"/>
            </w:tcBorders>
            <w:noWrap/>
            <w:tcMar>
              <w:left w:w="108" w:type="dxa"/>
              <w:right w:w="108" w:type="dxa"/>
            </w:tcMar>
            <w:vAlign w:val="bottom"/>
          </w:tcPr>
          <w:p w:rsidR="00FD5CF6" w:rsidRPr="00FD5CF6" w:rsidRDefault="00FD5CF6" w:rsidP="00FD5CF6">
            <w:pPr>
              <w:tabs>
                <w:tab w:val="decimal" w:pos="1077"/>
              </w:tabs>
              <w:ind w:left="-94"/>
              <w:jc w:val="left"/>
              <w:rPr>
                <w:rFonts w:ascii="Arial" w:hAnsi="Arial" w:cs="Arial"/>
                <w:bCs/>
                <w:color w:val="000000"/>
                <w:sz w:val="16"/>
                <w:szCs w:val="16"/>
              </w:rPr>
            </w:pPr>
            <w:r w:rsidRPr="00FD5CF6">
              <w:rPr>
                <w:rFonts w:ascii="Arial" w:hAnsi="Arial" w:cs="Arial"/>
                <w:bCs/>
                <w:color w:val="000000"/>
                <w:sz w:val="16"/>
                <w:szCs w:val="16"/>
              </w:rPr>
              <w:t>8.152.938.000</w:t>
            </w:r>
          </w:p>
        </w:tc>
      </w:tr>
    </w:tbl>
    <w:p w:rsidR="00FD5CF6" w:rsidRPr="00FD5CF6" w:rsidRDefault="00FD5CF6" w:rsidP="00FD5CF6"/>
    <w:p w:rsidR="00FD5CF6" w:rsidRPr="00FD5CF6" w:rsidRDefault="00FD5CF6" w:rsidP="00FD5CF6">
      <w:pPr>
        <w:sectPr w:rsidR="00FD5CF6" w:rsidRPr="00FD5CF6" w:rsidSect="00FD5CF6">
          <w:pgSz w:w="16840" w:h="11907" w:orient="landscape" w:code="9"/>
          <w:pgMar w:top="1418" w:right="1134" w:bottom="851" w:left="1134" w:header="720" w:footer="720" w:gutter="0"/>
          <w:cols w:space="72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00" w:after="100"/>
        <w:textAlignment w:val="auto"/>
        <w:outlineLvl w:val="3"/>
        <w:rPr>
          <w:b/>
          <w:bCs/>
          <w:szCs w:val="20"/>
          <w:lang w:val="ru-RU"/>
        </w:rPr>
      </w:pPr>
      <w:r w:rsidRPr="00FD5CF6">
        <w:rPr>
          <w:rFonts w:hint="eastAsia"/>
          <w:b/>
          <w:bCs/>
          <w:szCs w:val="20"/>
          <w:lang w:val="ru-RU"/>
        </w:rPr>
        <w:t>Основные</w:t>
      </w:r>
      <w:r w:rsidRPr="00FD5CF6">
        <w:rPr>
          <w:b/>
          <w:bCs/>
          <w:szCs w:val="20"/>
          <w:lang w:val="ru-RU"/>
        </w:rPr>
        <w:t xml:space="preserve"> </w:t>
      </w:r>
      <w:r w:rsidRPr="00FD5CF6">
        <w:rPr>
          <w:rFonts w:hint="eastAsia"/>
          <w:b/>
          <w:bCs/>
          <w:szCs w:val="20"/>
          <w:lang w:val="ru-RU"/>
        </w:rPr>
        <w:t>средства</w:t>
      </w:r>
      <w:r w:rsidRPr="00FD5CF6">
        <w:rPr>
          <w:b/>
          <w:bCs/>
          <w:szCs w:val="20"/>
          <w:lang w:val="ru-RU"/>
        </w:rPr>
        <w:t xml:space="preserve"> (продолжение)</w:t>
      </w:r>
    </w:p>
    <w:p w:rsidR="00FD5CF6" w:rsidRPr="00FD5CF6" w:rsidRDefault="00FD5CF6" w:rsidP="00FD5CF6">
      <w:pPr>
        <w:spacing w:before="100" w:after="100"/>
        <w:rPr>
          <w:szCs w:val="20"/>
          <w:lang w:val="ru-RU"/>
        </w:rPr>
      </w:pPr>
      <w:r w:rsidRPr="00FD5CF6">
        <w:rPr>
          <w:szCs w:val="20"/>
          <w:lang w:val="ru-RU"/>
        </w:rPr>
        <w:t xml:space="preserve">По состоянию на 31 декабря 2015 года </w:t>
      </w:r>
      <w:r w:rsidRPr="00FD5CF6">
        <w:rPr>
          <w:rFonts w:hint="eastAsia"/>
          <w:szCs w:val="20"/>
          <w:lang w:val="ru-RU"/>
        </w:rPr>
        <w:t>основные</w:t>
      </w:r>
      <w:r w:rsidRPr="00FD5CF6">
        <w:rPr>
          <w:szCs w:val="20"/>
          <w:lang w:val="ru-RU"/>
        </w:rPr>
        <w:t xml:space="preserve"> </w:t>
      </w:r>
      <w:r w:rsidRPr="00FD5CF6">
        <w:rPr>
          <w:rFonts w:hint="eastAsia"/>
          <w:szCs w:val="20"/>
          <w:lang w:val="ru-RU"/>
        </w:rPr>
        <w:t>средства</w:t>
      </w:r>
      <w:r w:rsidRPr="00FD5CF6">
        <w:rPr>
          <w:szCs w:val="20"/>
          <w:lang w:val="ru-RU"/>
        </w:rPr>
        <w:t xml:space="preserve"> </w:t>
      </w:r>
      <w:r w:rsidRPr="00FD5CF6">
        <w:rPr>
          <w:rFonts w:hint="eastAsia"/>
          <w:szCs w:val="20"/>
          <w:lang w:val="ru-RU"/>
        </w:rPr>
        <w:t>с</w:t>
      </w:r>
      <w:r w:rsidRPr="00FD5CF6">
        <w:rPr>
          <w:szCs w:val="20"/>
          <w:lang w:val="ru-RU"/>
        </w:rPr>
        <w:t xml:space="preserve"> </w:t>
      </w:r>
      <w:r w:rsidRPr="00FD5CF6">
        <w:rPr>
          <w:rFonts w:hint="eastAsia"/>
          <w:szCs w:val="20"/>
          <w:lang w:val="ru-RU"/>
        </w:rPr>
        <w:t>чистой</w:t>
      </w:r>
      <w:r w:rsidRPr="00FD5CF6">
        <w:rPr>
          <w:szCs w:val="20"/>
          <w:lang w:val="ru-RU"/>
        </w:rPr>
        <w:t xml:space="preserve"> </w:t>
      </w:r>
      <w:r w:rsidRPr="00FD5CF6">
        <w:rPr>
          <w:rFonts w:hint="eastAsia"/>
          <w:szCs w:val="20"/>
          <w:lang w:val="ru-RU"/>
        </w:rPr>
        <w:t>балансовой</w:t>
      </w:r>
      <w:r w:rsidRPr="00FD5CF6">
        <w:rPr>
          <w:szCs w:val="20"/>
          <w:lang w:val="ru-RU"/>
        </w:rPr>
        <w:t xml:space="preserve"> </w:t>
      </w:r>
      <w:r w:rsidRPr="00FD5CF6">
        <w:rPr>
          <w:rFonts w:hint="eastAsia"/>
          <w:szCs w:val="20"/>
          <w:lang w:val="ru-RU"/>
        </w:rPr>
        <w:t>стоимостью</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сумме</w:t>
      </w:r>
      <w:r w:rsidRPr="00FD5CF6">
        <w:rPr>
          <w:szCs w:val="20"/>
          <w:lang w:val="ru-RU"/>
        </w:rPr>
        <w:t xml:space="preserve"> 2.387.644.000 </w:t>
      </w:r>
      <w:r w:rsidRPr="00FD5CF6">
        <w:rPr>
          <w:rFonts w:hint="eastAsia"/>
          <w:szCs w:val="20"/>
          <w:lang w:val="ru-RU"/>
        </w:rPr>
        <w:t>тысяч</w:t>
      </w:r>
      <w:r w:rsidRPr="00FD5CF6">
        <w:rPr>
          <w:szCs w:val="20"/>
          <w:lang w:val="ru-RU"/>
        </w:rPr>
        <w:t> </w:t>
      </w:r>
      <w:r w:rsidRPr="00FD5CF6">
        <w:rPr>
          <w:rFonts w:hint="eastAsia"/>
          <w:szCs w:val="20"/>
          <w:lang w:val="ru-RU"/>
        </w:rPr>
        <w:t>тенге</w:t>
      </w:r>
      <w:r w:rsidRPr="00FD5CF6">
        <w:rPr>
          <w:szCs w:val="20"/>
          <w:lang w:val="ru-RU"/>
        </w:rPr>
        <w:t xml:space="preserve"> </w:t>
      </w:r>
      <w:r w:rsidRPr="00FD5CF6">
        <w:rPr>
          <w:rFonts w:hint="eastAsia"/>
          <w:szCs w:val="20"/>
          <w:lang w:val="ru-RU"/>
        </w:rPr>
        <w:t>были</w:t>
      </w:r>
      <w:r w:rsidRPr="00FD5CF6">
        <w:rPr>
          <w:szCs w:val="20"/>
          <w:lang w:val="ru-RU"/>
        </w:rPr>
        <w:t xml:space="preserve"> </w:t>
      </w:r>
      <w:r w:rsidRPr="00FD5CF6">
        <w:rPr>
          <w:rFonts w:hint="eastAsia"/>
          <w:szCs w:val="20"/>
          <w:lang w:val="ru-RU"/>
        </w:rPr>
        <w:t>заложены</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качестве</w:t>
      </w:r>
      <w:r w:rsidRPr="00FD5CF6">
        <w:rPr>
          <w:szCs w:val="20"/>
          <w:lang w:val="ru-RU"/>
        </w:rPr>
        <w:t xml:space="preserve"> </w:t>
      </w:r>
      <w:r w:rsidRPr="00FD5CF6">
        <w:rPr>
          <w:rFonts w:hint="eastAsia"/>
          <w:szCs w:val="20"/>
          <w:lang w:val="ru-RU"/>
        </w:rPr>
        <w:t>обеспечения</w:t>
      </w:r>
      <w:r w:rsidRPr="00FD5CF6">
        <w:rPr>
          <w:szCs w:val="20"/>
          <w:lang w:val="ru-RU"/>
        </w:rPr>
        <w:t xml:space="preserve"> </w:t>
      </w:r>
      <w:r w:rsidRPr="00FD5CF6">
        <w:rPr>
          <w:rFonts w:hint="eastAsia"/>
          <w:szCs w:val="20"/>
          <w:lang w:val="ru-RU"/>
        </w:rPr>
        <w:t>по</w:t>
      </w:r>
      <w:r w:rsidRPr="00FD5CF6">
        <w:rPr>
          <w:szCs w:val="20"/>
          <w:lang w:val="ru-RU"/>
        </w:rPr>
        <w:t xml:space="preserve"> </w:t>
      </w:r>
      <w:r w:rsidRPr="00FD5CF6">
        <w:rPr>
          <w:rFonts w:hint="eastAsia"/>
          <w:szCs w:val="20"/>
          <w:lang w:val="ru-RU"/>
        </w:rPr>
        <w:t>некоторым</w:t>
      </w:r>
      <w:r w:rsidRPr="00FD5CF6">
        <w:rPr>
          <w:szCs w:val="20"/>
          <w:lang w:val="ru-RU"/>
        </w:rPr>
        <w:t xml:space="preserve"> </w:t>
      </w:r>
      <w:r w:rsidRPr="00FD5CF6">
        <w:rPr>
          <w:rFonts w:hint="eastAsia"/>
          <w:szCs w:val="20"/>
          <w:lang w:val="ru-RU"/>
        </w:rPr>
        <w:t>займам</w:t>
      </w:r>
      <w:r w:rsidRPr="00FD5CF6">
        <w:rPr>
          <w:szCs w:val="20"/>
          <w:lang w:val="ru-RU"/>
        </w:rPr>
        <w:t xml:space="preserve"> </w:t>
      </w:r>
      <w:r w:rsidRPr="00FD5CF6">
        <w:rPr>
          <w:rFonts w:hint="eastAsia"/>
          <w:szCs w:val="20"/>
          <w:lang w:val="ru-RU"/>
        </w:rPr>
        <w:t>Группы</w:t>
      </w:r>
      <w:r w:rsidRPr="00FD5CF6">
        <w:rPr>
          <w:szCs w:val="20"/>
          <w:lang w:val="ru-RU"/>
        </w:rPr>
        <w:t xml:space="preserve"> (2014 год: 1.740.038.000 </w:t>
      </w:r>
      <w:r w:rsidRPr="00FD5CF6">
        <w:rPr>
          <w:rFonts w:hint="eastAsia"/>
          <w:szCs w:val="20"/>
          <w:lang w:val="ru-RU"/>
        </w:rPr>
        <w:t>тысяч</w:t>
      </w:r>
      <w:r w:rsidRPr="00FD5CF6">
        <w:rPr>
          <w:szCs w:val="20"/>
          <w:lang w:val="ru-RU"/>
        </w:rPr>
        <w:t xml:space="preserve"> </w:t>
      </w:r>
      <w:r w:rsidRPr="00FD5CF6">
        <w:rPr>
          <w:rFonts w:hint="eastAsia"/>
          <w:szCs w:val="20"/>
          <w:lang w:val="ru-RU"/>
        </w:rPr>
        <w:t>тенге</w:t>
      </w:r>
      <w:r w:rsidRPr="00FD5CF6">
        <w:rPr>
          <w:szCs w:val="20"/>
          <w:lang w:val="ru-RU"/>
        </w:rPr>
        <w:t xml:space="preserve">). </w:t>
      </w:r>
    </w:p>
    <w:p w:rsidR="00FD5CF6" w:rsidRPr="00FD5CF6" w:rsidRDefault="00FD5CF6" w:rsidP="00FD5CF6">
      <w:pPr>
        <w:spacing w:before="100" w:after="100"/>
        <w:rPr>
          <w:szCs w:val="20"/>
          <w:lang w:val="ru-RU"/>
        </w:rPr>
      </w:pPr>
      <w:r w:rsidRPr="00FD5CF6">
        <w:rPr>
          <w:szCs w:val="20"/>
          <w:lang w:val="ru-RU"/>
        </w:rPr>
        <w:t xml:space="preserve">По состоянию на 31 декабря 2015 года </w:t>
      </w:r>
      <w:r w:rsidRPr="00FD5CF6">
        <w:rPr>
          <w:rFonts w:hint="eastAsia"/>
          <w:szCs w:val="20"/>
          <w:lang w:val="ru-RU"/>
        </w:rPr>
        <w:t>балансовая</w:t>
      </w:r>
      <w:r w:rsidRPr="00FD5CF6">
        <w:rPr>
          <w:szCs w:val="20"/>
          <w:lang w:val="ru-RU"/>
        </w:rPr>
        <w:t xml:space="preserve"> </w:t>
      </w:r>
      <w:r w:rsidRPr="00FD5CF6">
        <w:rPr>
          <w:rFonts w:hint="eastAsia"/>
          <w:szCs w:val="20"/>
          <w:lang w:val="ru-RU"/>
        </w:rPr>
        <w:t>стоимость</w:t>
      </w:r>
      <w:r w:rsidRPr="00FD5CF6">
        <w:rPr>
          <w:szCs w:val="20"/>
          <w:lang w:val="ru-RU"/>
        </w:rPr>
        <w:t xml:space="preserve"> </w:t>
      </w:r>
      <w:r w:rsidRPr="00FD5CF6">
        <w:rPr>
          <w:rFonts w:hint="eastAsia"/>
          <w:szCs w:val="20"/>
          <w:lang w:val="ru-RU"/>
        </w:rPr>
        <w:t>основных</w:t>
      </w:r>
      <w:r w:rsidRPr="00FD5CF6">
        <w:rPr>
          <w:szCs w:val="20"/>
          <w:lang w:val="ru-RU"/>
        </w:rPr>
        <w:t xml:space="preserve"> </w:t>
      </w:r>
      <w:r w:rsidRPr="00FD5CF6">
        <w:rPr>
          <w:rFonts w:hint="eastAsia"/>
          <w:szCs w:val="20"/>
          <w:lang w:val="ru-RU"/>
        </w:rPr>
        <w:t>средств</w:t>
      </w:r>
      <w:r w:rsidRPr="00FD5CF6">
        <w:rPr>
          <w:szCs w:val="20"/>
          <w:lang w:val="ru-RU"/>
        </w:rPr>
        <w:t xml:space="preserve">, </w:t>
      </w:r>
      <w:r w:rsidRPr="00FD5CF6">
        <w:rPr>
          <w:rFonts w:hint="eastAsia"/>
          <w:szCs w:val="20"/>
          <w:lang w:val="ru-RU"/>
        </w:rPr>
        <w:t>полученных</w:t>
      </w:r>
      <w:r w:rsidRPr="00FD5CF6">
        <w:rPr>
          <w:szCs w:val="20"/>
          <w:lang w:val="ru-RU"/>
        </w:rPr>
        <w:t xml:space="preserve"> </w:t>
      </w:r>
      <w:r w:rsidRPr="00FD5CF6">
        <w:rPr>
          <w:rFonts w:hint="eastAsia"/>
          <w:szCs w:val="20"/>
          <w:lang w:val="ru-RU"/>
        </w:rPr>
        <w:t>по</w:t>
      </w:r>
      <w:r w:rsidRPr="00FD5CF6">
        <w:rPr>
          <w:szCs w:val="20"/>
          <w:lang w:val="ru-RU"/>
        </w:rPr>
        <w:t xml:space="preserve"> договорам </w:t>
      </w:r>
      <w:r w:rsidRPr="00FD5CF6">
        <w:rPr>
          <w:rFonts w:hint="eastAsia"/>
          <w:szCs w:val="20"/>
          <w:lang w:val="ru-RU"/>
        </w:rPr>
        <w:t>финансовой</w:t>
      </w:r>
      <w:r w:rsidRPr="00FD5CF6">
        <w:rPr>
          <w:szCs w:val="20"/>
          <w:lang w:val="ru-RU"/>
        </w:rPr>
        <w:t xml:space="preserve"> </w:t>
      </w:r>
      <w:r w:rsidRPr="00FD5CF6">
        <w:rPr>
          <w:rFonts w:hint="eastAsia"/>
          <w:szCs w:val="20"/>
          <w:lang w:val="ru-RU"/>
        </w:rPr>
        <w:t>аренд</w:t>
      </w:r>
      <w:r w:rsidRPr="00FD5CF6">
        <w:rPr>
          <w:szCs w:val="20"/>
          <w:lang w:val="ru-RU"/>
        </w:rPr>
        <w:t xml:space="preserve">ы, </w:t>
      </w:r>
      <w:r w:rsidRPr="00FD5CF6">
        <w:rPr>
          <w:rFonts w:hint="eastAsia"/>
          <w:szCs w:val="20"/>
          <w:lang w:val="ru-RU"/>
        </w:rPr>
        <w:t>состав</w:t>
      </w:r>
      <w:r w:rsidRPr="00FD5CF6">
        <w:rPr>
          <w:szCs w:val="20"/>
          <w:lang w:val="ru-RU"/>
        </w:rPr>
        <w:t>и</w:t>
      </w:r>
      <w:r w:rsidRPr="00FD5CF6">
        <w:rPr>
          <w:rFonts w:hint="eastAsia"/>
          <w:szCs w:val="20"/>
          <w:lang w:val="ru-RU"/>
        </w:rPr>
        <w:t>ла</w:t>
      </w:r>
      <w:r w:rsidRPr="00FD5CF6">
        <w:rPr>
          <w:szCs w:val="20"/>
          <w:lang w:val="ru-RU"/>
        </w:rPr>
        <w:t xml:space="preserve"> 119.652.000 </w:t>
      </w:r>
      <w:r w:rsidRPr="00FD5CF6">
        <w:rPr>
          <w:rFonts w:hint="eastAsia"/>
          <w:szCs w:val="20"/>
          <w:lang w:val="ru-RU"/>
        </w:rPr>
        <w:t>тысяч</w:t>
      </w:r>
      <w:r w:rsidRPr="00FD5CF6">
        <w:rPr>
          <w:szCs w:val="20"/>
          <w:lang w:val="ru-RU"/>
        </w:rPr>
        <w:t xml:space="preserve"> </w:t>
      </w:r>
      <w:r w:rsidRPr="00FD5CF6">
        <w:rPr>
          <w:rFonts w:hint="eastAsia"/>
          <w:szCs w:val="20"/>
          <w:lang w:val="ru-RU"/>
        </w:rPr>
        <w:t>тенге</w:t>
      </w:r>
      <w:r w:rsidRPr="00FD5CF6">
        <w:rPr>
          <w:szCs w:val="20"/>
          <w:lang w:val="ru-RU"/>
        </w:rPr>
        <w:t xml:space="preserve"> (2014 год: 130.575.000 </w:t>
      </w:r>
      <w:r w:rsidRPr="00FD5CF6">
        <w:rPr>
          <w:rFonts w:hint="eastAsia"/>
          <w:szCs w:val="20"/>
          <w:lang w:val="ru-RU"/>
        </w:rPr>
        <w:t>тысяч</w:t>
      </w:r>
      <w:r w:rsidRPr="00FD5CF6">
        <w:rPr>
          <w:szCs w:val="20"/>
          <w:lang w:val="ru-RU"/>
        </w:rPr>
        <w:t xml:space="preserve"> </w:t>
      </w:r>
      <w:r w:rsidRPr="00FD5CF6">
        <w:rPr>
          <w:rFonts w:hint="eastAsia"/>
          <w:szCs w:val="20"/>
          <w:lang w:val="ru-RU"/>
        </w:rPr>
        <w:t>тенге</w:t>
      </w:r>
      <w:r w:rsidRPr="00FD5CF6">
        <w:rPr>
          <w:szCs w:val="20"/>
          <w:lang w:val="ru-RU"/>
        </w:rPr>
        <w:t>).</w:t>
      </w:r>
    </w:p>
    <w:p w:rsidR="00FD5CF6" w:rsidRPr="00FD5CF6" w:rsidRDefault="00FD5CF6" w:rsidP="00FD5CF6">
      <w:pPr>
        <w:spacing w:before="100" w:after="100"/>
        <w:rPr>
          <w:szCs w:val="20"/>
          <w:lang w:val="ru-RU"/>
        </w:rPr>
      </w:pPr>
      <w:r w:rsidRPr="00FD5CF6">
        <w:rPr>
          <w:szCs w:val="20"/>
          <w:lang w:val="ru-RU"/>
        </w:rPr>
        <w:t xml:space="preserve">По состоянию на 31 декабря 2015 года </w:t>
      </w:r>
      <w:r w:rsidRPr="00FD5CF6">
        <w:rPr>
          <w:rFonts w:hint="eastAsia"/>
          <w:szCs w:val="20"/>
          <w:lang w:val="ru-RU"/>
        </w:rPr>
        <w:t>первоначальная</w:t>
      </w:r>
      <w:r w:rsidRPr="00FD5CF6">
        <w:rPr>
          <w:szCs w:val="20"/>
          <w:lang w:val="ru-RU"/>
        </w:rPr>
        <w:t xml:space="preserve"> </w:t>
      </w:r>
      <w:r w:rsidRPr="00FD5CF6">
        <w:rPr>
          <w:rFonts w:hint="eastAsia"/>
          <w:szCs w:val="20"/>
          <w:lang w:val="ru-RU"/>
        </w:rPr>
        <w:t>стоимость</w:t>
      </w:r>
      <w:r w:rsidRPr="00FD5CF6">
        <w:rPr>
          <w:szCs w:val="20"/>
          <w:lang w:val="ru-RU"/>
        </w:rPr>
        <w:t xml:space="preserve"> </w:t>
      </w:r>
      <w:r w:rsidRPr="00FD5CF6">
        <w:rPr>
          <w:rFonts w:hint="eastAsia"/>
          <w:szCs w:val="20"/>
          <w:lang w:val="ru-RU"/>
        </w:rPr>
        <w:t>основных</w:t>
      </w:r>
      <w:r w:rsidRPr="00FD5CF6">
        <w:rPr>
          <w:szCs w:val="20"/>
          <w:lang w:val="ru-RU"/>
        </w:rPr>
        <w:t xml:space="preserve"> </w:t>
      </w:r>
      <w:r w:rsidRPr="00FD5CF6">
        <w:rPr>
          <w:rFonts w:hint="eastAsia"/>
          <w:szCs w:val="20"/>
          <w:lang w:val="ru-RU"/>
        </w:rPr>
        <w:t>средств</w:t>
      </w:r>
      <w:r w:rsidRPr="00FD5CF6">
        <w:rPr>
          <w:szCs w:val="20"/>
          <w:lang w:val="ru-RU"/>
        </w:rPr>
        <w:t xml:space="preserve"> Группы с полностью начисленным износом </w:t>
      </w:r>
      <w:r w:rsidRPr="00FD5CF6">
        <w:rPr>
          <w:rFonts w:hint="eastAsia"/>
          <w:szCs w:val="20"/>
          <w:lang w:val="ru-RU"/>
        </w:rPr>
        <w:t>составила</w:t>
      </w:r>
      <w:r w:rsidRPr="00FD5CF6">
        <w:rPr>
          <w:szCs w:val="20"/>
          <w:lang w:val="ru-RU"/>
        </w:rPr>
        <w:t xml:space="preserve"> 470.727.000 </w:t>
      </w:r>
      <w:r w:rsidRPr="00FD5CF6">
        <w:rPr>
          <w:rFonts w:hint="eastAsia"/>
          <w:szCs w:val="20"/>
          <w:lang w:val="ru-RU"/>
        </w:rPr>
        <w:t>тысяч</w:t>
      </w:r>
      <w:r w:rsidRPr="00FD5CF6">
        <w:rPr>
          <w:szCs w:val="20"/>
          <w:lang w:val="ru-RU"/>
        </w:rPr>
        <w:t xml:space="preserve"> </w:t>
      </w:r>
      <w:r w:rsidRPr="00FD5CF6">
        <w:rPr>
          <w:rFonts w:hint="eastAsia"/>
          <w:szCs w:val="20"/>
          <w:lang w:val="ru-RU"/>
        </w:rPr>
        <w:t>тенге</w:t>
      </w:r>
      <w:r w:rsidRPr="00FD5CF6">
        <w:rPr>
          <w:szCs w:val="20"/>
          <w:lang w:val="ru-RU"/>
        </w:rPr>
        <w:t xml:space="preserve"> (2014 год: 543.765.000 </w:t>
      </w:r>
      <w:r w:rsidRPr="00FD5CF6">
        <w:rPr>
          <w:rFonts w:hint="eastAsia"/>
          <w:szCs w:val="20"/>
          <w:lang w:val="ru-RU"/>
        </w:rPr>
        <w:t>тысяч</w:t>
      </w:r>
      <w:r w:rsidRPr="00FD5CF6">
        <w:rPr>
          <w:szCs w:val="20"/>
          <w:lang w:val="ru-RU"/>
        </w:rPr>
        <w:t xml:space="preserve"> </w:t>
      </w:r>
      <w:r w:rsidRPr="00FD5CF6">
        <w:rPr>
          <w:rFonts w:hint="eastAsia"/>
          <w:szCs w:val="20"/>
          <w:lang w:val="ru-RU"/>
        </w:rPr>
        <w:t>тенге</w:t>
      </w:r>
      <w:r w:rsidRPr="00FD5CF6">
        <w:rPr>
          <w:szCs w:val="20"/>
          <w:lang w:val="ru-RU"/>
        </w:rPr>
        <w:t>).</w:t>
      </w:r>
    </w:p>
    <w:p w:rsidR="00FD5CF6" w:rsidRPr="00FD5CF6" w:rsidRDefault="00FD5CF6" w:rsidP="00FD5CF6">
      <w:pPr>
        <w:spacing w:before="100" w:after="100"/>
        <w:rPr>
          <w:szCs w:val="20"/>
          <w:lang w:val="ru-RU"/>
        </w:rPr>
      </w:pPr>
      <w:r w:rsidRPr="00FD5CF6">
        <w:rPr>
          <w:rFonts w:hint="eastAsia"/>
          <w:szCs w:val="20"/>
          <w:lang w:val="ru-RU"/>
        </w:rPr>
        <w:t>В</w:t>
      </w:r>
      <w:r w:rsidRPr="00FD5CF6">
        <w:rPr>
          <w:szCs w:val="20"/>
          <w:lang w:val="ru-RU"/>
        </w:rPr>
        <w:t xml:space="preserve"> 2015 </w:t>
      </w:r>
      <w:r w:rsidRPr="00FD5CF6">
        <w:rPr>
          <w:rFonts w:hint="eastAsia"/>
          <w:szCs w:val="20"/>
          <w:lang w:val="ru-RU"/>
        </w:rPr>
        <w:t>году</w:t>
      </w:r>
      <w:r w:rsidRPr="00FD5CF6">
        <w:rPr>
          <w:szCs w:val="20"/>
          <w:lang w:val="ru-RU"/>
        </w:rPr>
        <w:t xml:space="preserve"> </w:t>
      </w:r>
      <w:r w:rsidRPr="00FD5CF6">
        <w:rPr>
          <w:rFonts w:hint="eastAsia"/>
          <w:szCs w:val="20"/>
          <w:lang w:val="ru-RU"/>
        </w:rPr>
        <w:t>Группа</w:t>
      </w:r>
      <w:r w:rsidRPr="00FD5CF6">
        <w:rPr>
          <w:szCs w:val="20"/>
          <w:lang w:val="ru-RU"/>
        </w:rPr>
        <w:t xml:space="preserve"> </w:t>
      </w:r>
      <w:r w:rsidRPr="00FD5CF6">
        <w:rPr>
          <w:rFonts w:hint="eastAsia"/>
          <w:szCs w:val="20"/>
          <w:lang w:val="ru-RU"/>
        </w:rPr>
        <w:t>капитализировала</w:t>
      </w:r>
      <w:r w:rsidRPr="00FD5CF6">
        <w:rPr>
          <w:szCs w:val="20"/>
          <w:lang w:val="ru-RU"/>
        </w:rPr>
        <w:t xml:space="preserve"> </w:t>
      </w:r>
      <w:r w:rsidRPr="00FD5CF6">
        <w:rPr>
          <w:rFonts w:hint="eastAsia"/>
          <w:szCs w:val="20"/>
          <w:lang w:val="ru-RU"/>
        </w:rPr>
        <w:t>затраты</w:t>
      </w:r>
      <w:r w:rsidRPr="00FD5CF6">
        <w:rPr>
          <w:szCs w:val="20"/>
          <w:lang w:val="ru-RU"/>
        </w:rPr>
        <w:t xml:space="preserve"> </w:t>
      </w:r>
      <w:r w:rsidRPr="00FD5CF6">
        <w:rPr>
          <w:rFonts w:hint="eastAsia"/>
          <w:szCs w:val="20"/>
          <w:lang w:val="ru-RU"/>
        </w:rPr>
        <w:t>по</w:t>
      </w:r>
      <w:r w:rsidRPr="00FD5CF6">
        <w:rPr>
          <w:szCs w:val="20"/>
          <w:lang w:val="ru-RU"/>
        </w:rPr>
        <w:t xml:space="preserve"> </w:t>
      </w:r>
      <w:r w:rsidRPr="00FD5CF6">
        <w:rPr>
          <w:rFonts w:hint="eastAsia"/>
          <w:szCs w:val="20"/>
          <w:lang w:val="ru-RU"/>
        </w:rPr>
        <w:t>займам</w:t>
      </w:r>
      <w:r w:rsidRPr="00FD5CF6">
        <w:rPr>
          <w:szCs w:val="20"/>
          <w:lang w:val="ru-RU"/>
        </w:rPr>
        <w:t xml:space="preserve"> по средневзвешенной процентной ставке в размере 5,4% </w:t>
      </w:r>
      <w:r w:rsidRPr="00FD5CF6">
        <w:rPr>
          <w:rFonts w:hint="eastAsia"/>
          <w:szCs w:val="20"/>
          <w:lang w:val="ru-RU"/>
        </w:rPr>
        <w:t>на</w:t>
      </w:r>
      <w:r w:rsidRPr="00FD5CF6">
        <w:rPr>
          <w:szCs w:val="20"/>
          <w:lang w:val="ru-RU"/>
        </w:rPr>
        <w:t xml:space="preserve"> </w:t>
      </w:r>
      <w:r w:rsidRPr="00FD5CF6">
        <w:rPr>
          <w:rFonts w:hint="eastAsia"/>
          <w:szCs w:val="20"/>
          <w:lang w:val="ru-RU"/>
        </w:rPr>
        <w:t>сумму</w:t>
      </w:r>
      <w:r w:rsidRPr="00FD5CF6">
        <w:rPr>
          <w:szCs w:val="20"/>
          <w:lang w:val="ru-RU"/>
        </w:rPr>
        <w:t xml:space="preserve"> 31.209.000 </w:t>
      </w:r>
      <w:r w:rsidRPr="00FD5CF6">
        <w:rPr>
          <w:rFonts w:hint="eastAsia"/>
          <w:szCs w:val="20"/>
          <w:lang w:val="ru-RU"/>
        </w:rPr>
        <w:t>тысяч</w:t>
      </w:r>
      <w:r w:rsidRPr="00FD5CF6">
        <w:rPr>
          <w:szCs w:val="20"/>
          <w:lang w:val="ru-RU"/>
        </w:rPr>
        <w:t xml:space="preserve"> </w:t>
      </w:r>
      <w:r w:rsidRPr="00FD5CF6">
        <w:rPr>
          <w:rFonts w:hint="eastAsia"/>
          <w:szCs w:val="20"/>
          <w:lang w:val="ru-RU"/>
        </w:rPr>
        <w:t>тенге</w:t>
      </w:r>
      <w:r w:rsidRPr="00FD5CF6">
        <w:rPr>
          <w:szCs w:val="20"/>
          <w:lang w:val="ru-RU"/>
        </w:rPr>
        <w:t xml:space="preserve"> (2014 год: по ставке 9% </w:t>
      </w:r>
      <w:r w:rsidRPr="00FD5CF6">
        <w:rPr>
          <w:rFonts w:hint="eastAsia"/>
          <w:szCs w:val="20"/>
          <w:lang w:val="ru-RU"/>
        </w:rPr>
        <w:t>на</w:t>
      </w:r>
      <w:r w:rsidRPr="00FD5CF6">
        <w:rPr>
          <w:szCs w:val="20"/>
          <w:lang w:val="ru-RU"/>
        </w:rPr>
        <w:t xml:space="preserve"> </w:t>
      </w:r>
      <w:r w:rsidRPr="00FD5CF6">
        <w:rPr>
          <w:rFonts w:hint="eastAsia"/>
          <w:szCs w:val="20"/>
          <w:lang w:val="ru-RU"/>
        </w:rPr>
        <w:t>сумму</w:t>
      </w:r>
      <w:r w:rsidRPr="00FD5CF6">
        <w:rPr>
          <w:szCs w:val="20"/>
          <w:lang w:val="ru-RU"/>
        </w:rPr>
        <w:t xml:space="preserve"> 24.027.000 </w:t>
      </w:r>
      <w:r w:rsidRPr="00FD5CF6">
        <w:rPr>
          <w:rFonts w:hint="eastAsia"/>
          <w:szCs w:val="20"/>
          <w:lang w:val="ru-RU"/>
        </w:rPr>
        <w:t>тысяч</w:t>
      </w:r>
      <w:r w:rsidRPr="00FD5CF6">
        <w:rPr>
          <w:szCs w:val="20"/>
          <w:lang w:val="ru-RU"/>
        </w:rPr>
        <w:t xml:space="preserve"> </w:t>
      </w:r>
      <w:r w:rsidRPr="00FD5CF6">
        <w:rPr>
          <w:rFonts w:hint="eastAsia"/>
          <w:szCs w:val="20"/>
          <w:lang w:val="ru-RU"/>
        </w:rPr>
        <w:t>тенге</w:t>
      </w:r>
      <w:r w:rsidRPr="00FD5CF6">
        <w:rPr>
          <w:szCs w:val="20"/>
          <w:lang w:val="ru-RU"/>
        </w:rPr>
        <w:t xml:space="preserve">). </w:t>
      </w:r>
    </w:p>
    <w:p w:rsidR="00FD5CF6" w:rsidRPr="00FD5CF6" w:rsidRDefault="00FD5CF6" w:rsidP="00FD5CF6">
      <w:pPr>
        <w:widowControl/>
        <w:adjustRightInd/>
        <w:spacing w:before="200" w:after="100"/>
        <w:textAlignment w:val="auto"/>
        <w:outlineLvl w:val="4"/>
        <w:rPr>
          <w:i/>
          <w:szCs w:val="20"/>
          <w:lang w:val="ru-RU"/>
        </w:rPr>
      </w:pPr>
      <w:r w:rsidRPr="00FD5CF6">
        <w:rPr>
          <w:rFonts w:hint="eastAsia"/>
          <w:i/>
          <w:szCs w:val="20"/>
          <w:lang w:val="ru-RU"/>
        </w:rPr>
        <w:t>Обесценение</w:t>
      </w:r>
      <w:r w:rsidRPr="00FD5CF6">
        <w:rPr>
          <w:i/>
          <w:szCs w:val="20"/>
          <w:lang w:val="ru-RU"/>
        </w:rPr>
        <w:t xml:space="preserve"> </w:t>
      </w:r>
      <w:r w:rsidRPr="00FD5CF6">
        <w:rPr>
          <w:rFonts w:hint="eastAsia"/>
          <w:i/>
          <w:szCs w:val="20"/>
          <w:lang w:val="ru-RU"/>
        </w:rPr>
        <w:t>основных</w:t>
      </w:r>
      <w:r w:rsidRPr="00FD5CF6">
        <w:rPr>
          <w:i/>
          <w:szCs w:val="20"/>
          <w:lang w:val="ru-RU"/>
        </w:rPr>
        <w:t xml:space="preserve"> </w:t>
      </w:r>
      <w:r w:rsidRPr="00FD5CF6">
        <w:rPr>
          <w:rFonts w:hint="eastAsia"/>
          <w:i/>
          <w:szCs w:val="20"/>
          <w:lang w:val="ru-RU"/>
        </w:rPr>
        <w:t>средств</w:t>
      </w:r>
    </w:p>
    <w:p w:rsidR="00FD5CF6" w:rsidRPr="00FD5CF6" w:rsidRDefault="00FD5CF6" w:rsidP="00FD5CF6">
      <w:pPr>
        <w:widowControl/>
        <w:adjustRightInd/>
        <w:spacing w:before="100" w:after="100"/>
        <w:textAlignment w:val="auto"/>
        <w:outlineLvl w:val="3"/>
        <w:rPr>
          <w:szCs w:val="20"/>
          <w:lang w:val="ru-RU"/>
        </w:rPr>
      </w:pPr>
      <w:r w:rsidRPr="00FD5CF6">
        <w:rPr>
          <w:szCs w:val="20"/>
          <w:lang w:val="ru-RU"/>
        </w:rPr>
        <w:t>В 2015 году Группа признала чистый убыток по обесценению в размере 140.696</w:t>
      </w:r>
      <w:r w:rsidRPr="00FD5CF6">
        <w:rPr>
          <w:b/>
          <w:bCs/>
          <w:szCs w:val="20"/>
          <w:lang w:val="ru-RU"/>
        </w:rPr>
        <w:t>.</w:t>
      </w:r>
      <w:r w:rsidRPr="00FD5CF6">
        <w:rPr>
          <w:bCs/>
          <w:szCs w:val="20"/>
          <w:lang w:val="ru-RU"/>
        </w:rPr>
        <w:t xml:space="preserve">000 </w:t>
      </w:r>
      <w:r w:rsidRPr="00FD5CF6">
        <w:rPr>
          <w:rFonts w:hint="eastAsia"/>
          <w:bCs/>
          <w:szCs w:val="20"/>
          <w:lang w:val="ru-RU"/>
        </w:rPr>
        <w:t>тысяч</w:t>
      </w:r>
      <w:r w:rsidRPr="00FD5CF6">
        <w:rPr>
          <w:szCs w:val="20"/>
          <w:lang w:val="ru-RU"/>
        </w:rPr>
        <w:t xml:space="preserve"> тенге, который приходится на обесценение основных средств НК КМГ, КМГ Кашаган, НАК КАП, ТОО «Объединенная Химическая Компания» (далее − «ОХК») и прочих предприятий в размере 66.438.</w:t>
      </w:r>
      <w:r w:rsidRPr="00FD5CF6">
        <w:rPr>
          <w:bCs/>
          <w:szCs w:val="20"/>
          <w:lang w:val="ru-RU"/>
        </w:rPr>
        <w:t xml:space="preserve">000 </w:t>
      </w:r>
      <w:r w:rsidRPr="00FD5CF6">
        <w:rPr>
          <w:rFonts w:hint="eastAsia"/>
          <w:bCs/>
          <w:szCs w:val="20"/>
          <w:lang w:val="ru-RU"/>
        </w:rPr>
        <w:t>тысяч</w:t>
      </w:r>
      <w:r w:rsidRPr="00FD5CF6">
        <w:rPr>
          <w:szCs w:val="20"/>
          <w:lang w:val="ru-RU"/>
        </w:rPr>
        <w:t xml:space="preserve"> тенге, 35.624.</w:t>
      </w:r>
      <w:r w:rsidRPr="00FD5CF6">
        <w:rPr>
          <w:bCs/>
          <w:szCs w:val="20"/>
          <w:lang w:val="ru-RU"/>
        </w:rPr>
        <w:t>000 </w:t>
      </w:r>
      <w:r w:rsidRPr="00FD5CF6">
        <w:rPr>
          <w:rFonts w:hint="eastAsia"/>
          <w:bCs/>
          <w:szCs w:val="20"/>
          <w:lang w:val="ru-RU"/>
        </w:rPr>
        <w:t>тысяч</w:t>
      </w:r>
      <w:r w:rsidRPr="00FD5CF6">
        <w:rPr>
          <w:szCs w:val="20"/>
          <w:lang w:val="ru-RU"/>
        </w:rPr>
        <w:t xml:space="preserve"> тенге, 20.738.</w:t>
      </w:r>
      <w:r w:rsidRPr="00FD5CF6">
        <w:rPr>
          <w:bCs/>
          <w:szCs w:val="20"/>
          <w:lang w:val="ru-RU"/>
        </w:rPr>
        <w:t xml:space="preserve">000 </w:t>
      </w:r>
      <w:r w:rsidRPr="00FD5CF6">
        <w:rPr>
          <w:rFonts w:hint="eastAsia"/>
          <w:bCs/>
          <w:szCs w:val="20"/>
          <w:lang w:val="ru-RU"/>
        </w:rPr>
        <w:t>тысяч</w:t>
      </w:r>
      <w:r w:rsidRPr="00FD5CF6">
        <w:rPr>
          <w:szCs w:val="20"/>
          <w:lang w:val="ru-RU"/>
        </w:rPr>
        <w:t xml:space="preserve"> тенге, 11.942.</w:t>
      </w:r>
      <w:r w:rsidRPr="00FD5CF6">
        <w:rPr>
          <w:bCs/>
          <w:szCs w:val="20"/>
          <w:lang w:val="ru-RU"/>
        </w:rPr>
        <w:t xml:space="preserve">000 </w:t>
      </w:r>
      <w:r w:rsidRPr="00FD5CF6">
        <w:rPr>
          <w:rFonts w:hint="eastAsia"/>
          <w:bCs/>
          <w:szCs w:val="20"/>
          <w:lang w:val="ru-RU"/>
        </w:rPr>
        <w:t>тысяч</w:t>
      </w:r>
      <w:r w:rsidRPr="00FD5CF6">
        <w:rPr>
          <w:szCs w:val="20"/>
          <w:lang w:val="ru-RU"/>
        </w:rPr>
        <w:t xml:space="preserve"> тенге и 5.954.</w:t>
      </w:r>
      <w:r w:rsidRPr="00FD5CF6">
        <w:rPr>
          <w:bCs/>
          <w:szCs w:val="20"/>
          <w:lang w:val="ru-RU"/>
        </w:rPr>
        <w:t xml:space="preserve">000 </w:t>
      </w:r>
      <w:r w:rsidRPr="00FD5CF6">
        <w:rPr>
          <w:rFonts w:hint="eastAsia"/>
          <w:bCs/>
          <w:szCs w:val="20"/>
          <w:lang w:val="ru-RU"/>
        </w:rPr>
        <w:t>тысяч</w:t>
      </w:r>
      <w:r w:rsidRPr="00FD5CF6">
        <w:rPr>
          <w:szCs w:val="20"/>
          <w:lang w:val="ru-RU"/>
        </w:rPr>
        <w:t xml:space="preserve"> тенге, соответственно </w:t>
      </w:r>
      <w:r w:rsidRPr="00FD5CF6">
        <w:rPr>
          <w:i/>
          <w:szCs w:val="20"/>
          <w:lang w:val="ru-RU"/>
        </w:rPr>
        <w:t>(Примечание 4)</w:t>
      </w:r>
      <w:r w:rsidRPr="00FD5CF6">
        <w:rPr>
          <w:szCs w:val="20"/>
          <w:lang w:val="ru-RU"/>
        </w:rPr>
        <w:t>.</w:t>
      </w:r>
    </w:p>
    <w:p w:rsidR="00FD5CF6" w:rsidRPr="00FD5CF6" w:rsidRDefault="00FD5CF6" w:rsidP="00FD5CF6">
      <w:pPr>
        <w:widowControl/>
        <w:adjustRightInd/>
        <w:spacing w:before="100" w:after="100"/>
        <w:textAlignment w:val="auto"/>
        <w:outlineLvl w:val="3"/>
        <w:rPr>
          <w:szCs w:val="20"/>
          <w:lang w:val="ru-RU"/>
        </w:rPr>
      </w:pPr>
      <w:r w:rsidRPr="00FD5CF6">
        <w:rPr>
          <w:szCs w:val="20"/>
          <w:lang w:val="ru-RU"/>
        </w:rPr>
        <w:t>В 2014 году Группа признала чистый убыток по обесценению в размере 335.308.</w:t>
      </w:r>
      <w:r w:rsidRPr="00FD5CF6">
        <w:rPr>
          <w:bCs/>
          <w:szCs w:val="20"/>
          <w:lang w:val="ru-RU"/>
        </w:rPr>
        <w:t xml:space="preserve">000 </w:t>
      </w:r>
      <w:r w:rsidRPr="00FD5CF6">
        <w:rPr>
          <w:rFonts w:hint="eastAsia"/>
          <w:bCs/>
          <w:szCs w:val="20"/>
          <w:lang w:val="ru-RU"/>
        </w:rPr>
        <w:t>тысяч</w:t>
      </w:r>
      <w:r w:rsidRPr="00FD5CF6">
        <w:rPr>
          <w:szCs w:val="20"/>
          <w:lang w:val="ru-RU"/>
        </w:rPr>
        <w:t xml:space="preserve"> тенге, который, в основном, приходится на обесценение основных средств НК КМГ в размере 323.885.</w:t>
      </w:r>
      <w:r w:rsidRPr="00FD5CF6">
        <w:rPr>
          <w:bCs/>
          <w:szCs w:val="20"/>
          <w:lang w:val="ru-RU"/>
        </w:rPr>
        <w:t xml:space="preserve">000 </w:t>
      </w:r>
      <w:r w:rsidRPr="00FD5CF6">
        <w:rPr>
          <w:rFonts w:hint="eastAsia"/>
          <w:bCs/>
          <w:szCs w:val="20"/>
          <w:lang w:val="ru-RU"/>
        </w:rPr>
        <w:t>тысяч</w:t>
      </w:r>
      <w:r w:rsidRPr="00FD5CF6">
        <w:rPr>
          <w:szCs w:val="20"/>
          <w:lang w:val="ru-RU"/>
        </w:rPr>
        <w:t xml:space="preserve"> тенге </w:t>
      </w:r>
      <w:r w:rsidRPr="00FD5CF6">
        <w:rPr>
          <w:i/>
          <w:szCs w:val="20"/>
          <w:lang w:val="ru-RU"/>
        </w:rPr>
        <w:t>(Примечание 4)</w:t>
      </w:r>
      <w:r w:rsidRPr="00FD5CF6">
        <w:rPr>
          <w:szCs w:val="20"/>
          <w:lang w:val="ru-RU"/>
        </w:rPr>
        <w:t>.</w:t>
      </w:r>
    </w:p>
    <w:p w:rsidR="00FD5CF6" w:rsidRPr="00FD5CF6" w:rsidRDefault="00FD5CF6" w:rsidP="00FD5CF6">
      <w:pPr>
        <w:widowControl/>
        <w:adjustRightInd/>
        <w:spacing w:before="200" w:after="100"/>
        <w:textAlignment w:val="auto"/>
        <w:outlineLvl w:val="3"/>
        <w:rPr>
          <w:b/>
          <w:bCs/>
          <w:szCs w:val="20"/>
          <w:lang w:val="ru-RU"/>
        </w:rPr>
      </w:pPr>
      <w:r w:rsidRPr="00FD5CF6">
        <w:rPr>
          <w:rFonts w:hint="eastAsia"/>
          <w:b/>
          <w:bCs/>
          <w:szCs w:val="20"/>
          <w:lang w:val="ru-RU"/>
        </w:rPr>
        <w:t>Разведочные</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оценочные</w:t>
      </w:r>
      <w:r w:rsidRPr="00FD5CF6">
        <w:rPr>
          <w:b/>
          <w:bCs/>
          <w:szCs w:val="20"/>
          <w:lang w:val="ru-RU"/>
        </w:rPr>
        <w:t xml:space="preserve"> </w:t>
      </w:r>
      <w:r w:rsidRPr="00FD5CF6">
        <w:rPr>
          <w:rFonts w:hint="eastAsia"/>
          <w:b/>
          <w:bCs/>
          <w:szCs w:val="20"/>
          <w:lang w:val="ru-RU"/>
        </w:rPr>
        <w:t>активы</w:t>
      </w:r>
    </w:p>
    <w:p w:rsidR="00FD5CF6" w:rsidRPr="00FD5CF6" w:rsidRDefault="00FD5CF6" w:rsidP="00FD5CF6">
      <w:pPr>
        <w:spacing w:before="100" w:after="100"/>
        <w:rPr>
          <w:szCs w:val="20"/>
          <w:lang w:val="ru-RU"/>
        </w:rPr>
      </w:pPr>
      <w:r w:rsidRPr="00FD5CF6">
        <w:rPr>
          <w:rFonts w:hint="eastAsia"/>
          <w:szCs w:val="20"/>
          <w:lang w:val="ru-RU"/>
        </w:rPr>
        <w:t>Движение</w:t>
      </w:r>
      <w:r w:rsidRPr="00FD5CF6">
        <w:rPr>
          <w:szCs w:val="20"/>
          <w:lang w:val="ru-RU"/>
        </w:rPr>
        <w:t xml:space="preserve"> </w:t>
      </w:r>
      <w:r w:rsidRPr="00FD5CF6">
        <w:rPr>
          <w:rFonts w:hint="eastAsia"/>
          <w:szCs w:val="20"/>
          <w:lang w:val="ru-RU"/>
        </w:rPr>
        <w:t>разведочных</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оценочных</w:t>
      </w:r>
      <w:r w:rsidRPr="00FD5CF6">
        <w:rPr>
          <w:szCs w:val="20"/>
          <w:lang w:val="ru-RU"/>
        </w:rPr>
        <w:t xml:space="preserve"> </w:t>
      </w:r>
      <w:r w:rsidRPr="00FD5CF6">
        <w:rPr>
          <w:rFonts w:hint="eastAsia"/>
          <w:szCs w:val="20"/>
          <w:lang w:val="ru-RU"/>
        </w:rPr>
        <w:t>активов</w:t>
      </w:r>
      <w:r w:rsidRPr="00FD5CF6">
        <w:rPr>
          <w:szCs w:val="20"/>
          <w:lang w:val="ru-RU"/>
        </w:rPr>
        <w:t xml:space="preserve"> </w:t>
      </w:r>
      <w:r w:rsidRPr="00FD5CF6">
        <w:rPr>
          <w:rFonts w:hint="eastAsia"/>
          <w:szCs w:val="20"/>
          <w:lang w:val="ru-RU"/>
        </w:rPr>
        <w:t>представлено</w:t>
      </w:r>
      <w:r w:rsidRPr="00FD5CF6">
        <w:rPr>
          <w:szCs w:val="20"/>
          <w:lang w:val="ru-RU"/>
        </w:rPr>
        <w:t xml:space="preserve"> </w:t>
      </w:r>
      <w:r w:rsidRPr="00FD5CF6">
        <w:rPr>
          <w:rFonts w:hint="eastAsia"/>
          <w:szCs w:val="20"/>
          <w:lang w:val="ru-RU"/>
        </w:rPr>
        <w:t>следующим</w:t>
      </w:r>
      <w:r w:rsidRPr="00FD5CF6">
        <w:rPr>
          <w:szCs w:val="20"/>
          <w:lang w:val="ru-RU"/>
        </w:rPr>
        <w:t xml:space="preserve"> </w:t>
      </w:r>
      <w:r w:rsidRPr="00FD5CF6">
        <w:rPr>
          <w:rFonts w:hint="eastAsia"/>
          <w:szCs w:val="20"/>
          <w:lang w:val="ru-RU"/>
        </w:rPr>
        <w:t>образом</w:t>
      </w:r>
      <w:r w:rsidRPr="00FD5CF6">
        <w:rPr>
          <w:szCs w:val="20"/>
          <w:lang w:val="ru-RU"/>
        </w:rPr>
        <w:t>:</w:t>
      </w:r>
    </w:p>
    <w:tbl>
      <w:tblPr>
        <w:tblW w:w="9637" w:type="dxa"/>
        <w:tblInd w:w="108" w:type="dxa"/>
        <w:tblLayout w:type="fixed"/>
        <w:tblLook w:val="0000" w:firstRow="0" w:lastRow="0" w:firstColumn="0" w:lastColumn="0" w:noHBand="0" w:noVBand="0"/>
      </w:tblPr>
      <w:tblGrid>
        <w:gridCol w:w="3969"/>
        <w:gridCol w:w="1417"/>
        <w:gridCol w:w="1417"/>
        <w:gridCol w:w="1417"/>
        <w:gridCol w:w="1417"/>
      </w:tblGrid>
      <w:tr w:rsidR="00FD5CF6" w:rsidRPr="00FD5CF6" w:rsidTr="00FD5CF6">
        <w:trPr>
          <w:trHeight w:val="210"/>
        </w:trPr>
        <w:tc>
          <w:tcPr>
            <w:tcW w:w="3969" w:type="dxa"/>
            <w:tcBorders>
              <w:top w:val="nil"/>
              <w:left w:val="nil"/>
              <w:bottom w:val="single" w:sz="4" w:space="0" w:color="000000"/>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 xml:space="preserve">В </w:t>
            </w:r>
            <w:r w:rsidRPr="00FD5CF6">
              <w:rPr>
                <w:rFonts w:ascii="Arial" w:hAnsi="Arial" w:cs="Arial"/>
                <w:i/>
                <w:iCs/>
                <w:sz w:val="16"/>
                <w:szCs w:val="18"/>
                <w:lang w:val="ru-RU"/>
              </w:rPr>
              <w:t>тысячах</w:t>
            </w:r>
            <w:r w:rsidRPr="00FD5CF6">
              <w:rPr>
                <w:rFonts w:ascii="Arial" w:hAnsi="Arial" w:cs="Arial"/>
                <w:i/>
                <w:sz w:val="16"/>
                <w:szCs w:val="18"/>
                <w:lang w:val="ru-RU"/>
              </w:rPr>
              <w:t xml:space="preserve"> тенге</w:t>
            </w:r>
          </w:p>
        </w:tc>
        <w:tc>
          <w:tcPr>
            <w:tcW w:w="1417" w:type="dxa"/>
            <w:tcBorders>
              <w:top w:val="nil"/>
              <w:left w:val="nil"/>
              <w:bottom w:val="single" w:sz="4" w:space="0" w:color="000000"/>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7"/>
                <w:szCs w:val="17"/>
                <w:lang w:val="ru-RU"/>
              </w:rPr>
            </w:pPr>
            <w:r w:rsidRPr="00FD5CF6">
              <w:rPr>
                <w:rFonts w:ascii="Arial" w:hAnsi="Arial" w:cs="Arial"/>
                <w:b/>
                <w:bCs/>
                <w:sz w:val="17"/>
                <w:szCs w:val="17"/>
                <w:lang w:val="ru-RU"/>
              </w:rPr>
              <w:t>Нефтегазо-вые активы</w:t>
            </w:r>
          </w:p>
        </w:tc>
        <w:tc>
          <w:tcPr>
            <w:tcW w:w="1417" w:type="dxa"/>
            <w:tcBorders>
              <w:top w:val="nil"/>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7"/>
                <w:szCs w:val="17"/>
                <w:lang w:val="ru-RU"/>
              </w:rPr>
            </w:pPr>
            <w:r w:rsidRPr="00FD5CF6">
              <w:rPr>
                <w:rFonts w:ascii="Arial" w:hAnsi="Arial" w:cs="Arial"/>
                <w:b/>
                <w:bCs/>
                <w:sz w:val="17"/>
                <w:szCs w:val="17"/>
                <w:lang w:val="ru-RU"/>
              </w:rPr>
              <w:t>Горнорудные активы</w:t>
            </w:r>
          </w:p>
        </w:tc>
        <w:tc>
          <w:tcPr>
            <w:tcW w:w="1417" w:type="dxa"/>
            <w:tcBorders>
              <w:top w:val="nil"/>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7"/>
                <w:szCs w:val="17"/>
                <w:lang w:val="ru-RU"/>
              </w:rPr>
            </w:pPr>
            <w:r w:rsidRPr="00FD5CF6">
              <w:rPr>
                <w:rFonts w:ascii="Arial" w:hAnsi="Arial" w:cs="Arial"/>
                <w:b/>
                <w:bCs/>
                <w:sz w:val="17"/>
                <w:szCs w:val="17"/>
                <w:lang w:val="ru-RU"/>
              </w:rPr>
              <w:t>Права на недрополь-зование</w:t>
            </w:r>
          </w:p>
        </w:tc>
        <w:tc>
          <w:tcPr>
            <w:tcW w:w="141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7"/>
                <w:szCs w:val="17"/>
                <w:lang w:val="ru-RU"/>
              </w:rPr>
            </w:pPr>
            <w:r w:rsidRPr="00FD5CF6">
              <w:rPr>
                <w:rFonts w:ascii="Arial" w:hAnsi="Arial" w:cs="Arial"/>
                <w:b/>
                <w:bCs/>
                <w:sz w:val="17"/>
                <w:szCs w:val="17"/>
                <w:lang w:val="ru-RU"/>
              </w:rPr>
              <w:t>Итого</w:t>
            </w:r>
          </w:p>
        </w:tc>
      </w:tr>
      <w:tr w:rsidR="00FD5CF6" w:rsidRPr="00FD5CF6" w:rsidTr="00FD5CF6">
        <w:trPr>
          <w:trHeight w:hRule="exact" w:val="85"/>
        </w:trPr>
        <w:tc>
          <w:tcPr>
            <w:tcW w:w="3969"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 xml:space="preserve"> </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p>
        </w:tc>
      </w:tr>
      <w:tr w:rsidR="00FD5CF6" w:rsidRPr="00FD5CF6" w:rsidTr="00FD5CF6">
        <w:trPr>
          <w:trHeight w:val="210"/>
        </w:trPr>
        <w:tc>
          <w:tcPr>
            <w:tcW w:w="3969"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7"/>
                <w:szCs w:val="17"/>
                <w:lang w:val="ru-RU"/>
              </w:rPr>
            </w:pPr>
            <w:r w:rsidRPr="00FD5CF6">
              <w:rPr>
                <w:rFonts w:ascii="Arial" w:hAnsi="Arial" w:cs="Arial"/>
                <w:b/>
                <w:bCs/>
                <w:sz w:val="17"/>
                <w:szCs w:val="17"/>
                <w:lang w:val="ru-RU"/>
              </w:rPr>
              <w:t>Остаточная стоимость на 1 января 2013 года</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rPr>
              <w:t>200.344.000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rPr>
              <w:t>4.808.000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rPr>
              <w:t>32.505.000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rPr>
              <w:t>237.657.000</w:t>
            </w: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Пересчёт иностранных валют</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lang w:val="ru-RU"/>
              </w:rPr>
              <w:t>21</w:t>
            </w:r>
            <w:r w:rsidRPr="00FD5CF6">
              <w:rPr>
                <w:rFonts w:ascii="Arial" w:hAnsi="Arial" w:cs="Arial"/>
                <w:sz w:val="17"/>
                <w:szCs w:val="17"/>
              </w:rPr>
              <w:t>.063.000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sz w:val="17"/>
                <w:szCs w:val="17"/>
                <w:lang w:val="ru-RU"/>
              </w:rPr>
              <w:t>−</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1.365.000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22.428.000</w:t>
            </w: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Поступления</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21.649.000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4.667.000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14.813.000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41.129.000</w:t>
            </w: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Выбытия</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sz w:val="17"/>
                <w:szCs w:val="17"/>
                <w:lang w:val="ru-RU"/>
              </w:rPr>
              <w:t>−</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(2.412.000)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(228.000)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(2.640.000)</w:t>
            </w: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Переводы в запасы</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sz w:val="17"/>
                <w:szCs w:val="17"/>
                <w:lang w:val="ru-RU"/>
              </w:rPr>
              <w:t>−</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40.000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(4.000)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36.000</w:t>
            </w: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Переводы в основные средства</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sz w:val="17"/>
                <w:szCs w:val="17"/>
                <w:lang w:val="ru-RU"/>
              </w:rPr>
              <w:t>−</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359.000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lang w:val="ru-RU"/>
              </w:rPr>
            </w:pPr>
            <w:r w:rsidRPr="00FD5CF6">
              <w:rPr>
                <w:rFonts w:ascii="Arial" w:hAnsi="Arial" w:cs="Arial"/>
                <w:sz w:val="17"/>
                <w:szCs w:val="17"/>
                <w:lang w:val="ru-RU"/>
              </w:rPr>
              <w:t>−</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359.000</w:t>
            </w: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Прочие переводы и перегруппировки</w:t>
            </w:r>
          </w:p>
        </w:tc>
        <w:tc>
          <w:tcPr>
            <w:tcW w:w="1417" w:type="dxa"/>
            <w:noWrap/>
            <w:tcMar>
              <w:left w:w="108" w:type="dxa"/>
              <w:right w:w="108" w:type="dxa"/>
            </w:tcMar>
            <w:vAlign w:val="bottom"/>
          </w:tcPr>
          <w:p w:rsidR="00FD5CF6" w:rsidRPr="00FD5CF6" w:rsidRDefault="00FD5CF6" w:rsidP="00FD5CF6">
            <w:pPr>
              <w:tabs>
                <w:tab w:val="decimal" w:pos="1134"/>
              </w:tabs>
              <w:autoSpaceDE w:val="0"/>
              <w:autoSpaceDN w:val="0"/>
              <w:jc w:val="left"/>
              <w:rPr>
                <w:rFonts w:ascii="Arial" w:hAnsi="Arial" w:cs="Arial"/>
                <w:sz w:val="17"/>
                <w:szCs w:val="17"/>
              </w:rPr>
            </w:pPr>
            <w:r w:rsidRPr="00FD5CF6">
              <w:rPr>
                <w:rFonts w:ascii="Arial" w:hAnsi="Arial" w:cs="Arial"/>
                <w:sz w:val="17"/>
                <w:szCs w:val="17"/>
              </w:rPr>
              <w:t>(9.311.000)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lang w:val="ru-RU"/>
              </w:rPr>
              <w:t>−</w:t>
            </w:r>
          </w:p>
        </w:tc>
        <w:tc>
          <w:tcPr>
            <w:tcW w:w="1417" w:type="dxa"/>
            <w:noWrap/>
            <w:tcMar>
              <w:left w:w="108" w:type="dxa"/>
              <w:right w:w="108" w:type="dxa"/>
            </w:tcMar>
            <w:vAlign w:val="bottom"/>
          </w:tcPr>
          <w:p w:rsidR="00FD5CF6" w:rsidRPr="00FD5CF6" w:rsidRDefault="00FD5CF6" w:rsidP="00FD5CF6">
            <w:pPr>
              <w:tabs>
                <w:tab w:val="decimal" w:pos="1134"/>
              </w:tabs>
              <w:autoSpaceDE w:val="0"/>
              <w:autoSpaceDN w:val="0"/>
              <w:jc w:val="left"/>
              <w:rPr>
                <w:rFonts w:ascii="Arial" w:hAnsi="Arial" w:cs="Arial"/>
                <w:sz w:val="17"/>
                <w:szCs w:val="17"/>
              </w:rPr>
            </w:pPr>
            <w:r w:rsidRPr="00FD5CF6">
              <w:rPr>
                <w:rFonts w:ascii="Arial" w:hAnsi="Arial" w:cs="Arial"/>
                <w:sz w:val="17"/>
                <w:szCs w:val="17"/>
              </w:rPr>
              <w:t>9</w:t>
            </w:r>
            <w:r w:rsidRPr="00FD5CF6">
              <w:rPr>
                <w:rFonts w:ascii="Arial" w:hAnsi="Arial" w:cs="Arial"/>
                <w:sz w:val="17"/>
                <w:szCs w:val="17"/>
                <w:lang w:val="ru-RU"/>
              </w:rPr>
              <w:t>.</w:t>
            </w:r>
            <w:r w:rsidRPr="00FD5CF6">
              <w:rPr>
                <w:rFonts w:ascii="Arial" w:hAnsi="Arial" w:cs="Arial"/>
                <w:sz w:val="17"/>
                <w:szCs w:val="17"/>
              </w:rPr>
              <w:t>940.000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rPr>
            </w:pPr>
            <w:r w:rsidRPr="00FD5CF6">
              <w:rPr>
                <w:rFonts w:ascii="Arial" w:hAnsi="Arial" w:cs="Arial"/>
                <w:sz w:val="17"/>
                <w:szCs w:val="17"/>
              </w:rPr>
              <w:t>629.000</w:t>
            </w:r>
          </w:p>
        </w:tc>
      </w:tr>
      <w:tr w:rsidR="00FD5CF6" w:rsidRPr="00FD5CF6" w:rsidTr="00FD5CF6">
        <w:trPr>
          <w:trHeight w:val="210"/>
        </w:trPr>
        <w:tc>
          <w:tcPr>
            <w:tcW w:w="3969"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7"/>
                <w:szCs w:val="17"/>
                <w:lang w:val="ru-RU"/>
              </w:rPr>
            </w:pPr>
            <w:r w:rsidRPr="00FD5CF6">
              <w:rPr>
                <w:rFonts w:ascii="Arial" w:hAnsi="Arial" w:cs="Arial"/>
                <w:b/>
                <w:bCs/>
                <w:sz w:val="17"/>
                <w:szCs w:val="17"/>
                <w:lang w:val="ru-RU"/>
              </w:rPr>
              <w:t>Остаточная стоимость на 31 декабря 2014 года</w:t>
            </w: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233.745.000</w:t>
            </w: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7.462.000</w:t>
            </w: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58.391.000</w:t>
            </w: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299.</w:t>
            </w:r>
            <w:r w:rsidRPr="00FD5CF6">
              <w:rPr>
                <w:rFonts w:ascii="Arial" w:hAnsi="Arial" w:cs="Arial"/>
                <w:bCs/>
                <w:sz w:val="17"/>
                <w:szCs w:val="17"/>
              </w:rPr>
              <w:t>598</w:t>
            </w:r>
            <w:r w:rsidRPr="00FD5CF6">
              <w:rPr>
                <w:rFonts w:ascii="Arial" w:hAnsi="Arial" w:cs="Arial"/>
                <w:bCs/>
                <w:sz w:val="17"/>
                <w:szCs w:val="17"/>
                <w:lang w:val="ru-RU"/>
              </w:rPr>
              <w:t>.000</w:t>
            </w:r>
          </w:p>
        </w:tc>
      </w:tr>
      <w:tr w:rsidR="00FD5CF6" w:rsidRPr="00FD5CF6" w:rsidTr="00FD5CF6">
        <w:trPr>
          <w:trHeight w:hRule="exact" w:val="85"/>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highlight w:val="yellow"/>
                <w:lang w:val="ru-RU"/>
              </w:rPr>
            </w:pPr>
            <w:r w:rsidRPr="00FD5CF6">
              <w:rPr>
                <w:rFonts w:ascii="Arial" w:hAnsi="Arial" w:cs="Arial"/>
                <w:sz w:val="17"/>
                <w:szCs w:val="17"/>
                <w:highlight w:val="yellow"/>
                <w:lang w:val="ru-RU"/>
              </w:rPr>
              <w:t xml:space="preserve"> </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highlight w:val="yellow"/>
                <w:lang w:val="ru-RU"/>
              </w:rPr>
            </w:pP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highlight w:val="yellow"/>
                <w:lang w:val="ru-RU"/>
              </w:rPr>
            </w:pP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highlight w:val="yellow"/>
              </w:rPr>
            </w:pP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sz w:val="17"/>
                <w:szCs w:val="17"/>
                <w:highlight w:val="yellow"/>
              </w:rPr>
            </w:pP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Пересчёт иностранных валют</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103.702.000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sz w:val="17"/>
                <w:szCs w:val="17"/>
                <w:lang w:val="ru-RU"/>
              </w:rPr>
              <w:t>−</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8.327.000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112.029.000</w:t>
            </w: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Поступления</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33.785.000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2.058.000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3.666.000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39.509.000</w:t>
            </w:r>
          </w:p>
        </w:tc>
      </w:tr>
      <w:tr w:rsidR="00FD5CF6" w:rsidRPr="00FD5CF6" w:rsidTr="00FD5CF6">
        <w:trPr>
          <w:trHeight w:val="210"/>
        </w:trPr>
        <w:tc>
          <w:tcPr>
            <w:tcW w:w="3969" w:type="dxa"/>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Выбытия</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(437.000)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sz w:val="17"/>
                <w:szCs w:val="17"/>
                <w:lang w:val="ru-RU"/>
              </w:rPr>
              <w:t>−</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(554.000)</w:t>
            </w:r>
          </w:p>
        </w:tc>
        <w:tc>
          <w:tcPr>
            <w:tcW w:w="1417" w:type="dxa"/>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(991.000)</w:t>
            </w:r>
          </w:p>
        </w:tc>
      </w:tr>
      <w:tr w:rsidR="00FD5CF6" w:rsidRPr="00FD5CF6" w:rsidTr="00FD5CF6">
        <w:trPr>
          <w:trHeight w:val="210"/>
        </w:trPr>
        <w:tc>
          <w:tcPr>
            <w:tcW w:w="3969"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Выбытия по прекращенной деятельности</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sz w:val="17"/>
                <w:szCs w:val="17"/>
                <w:lang w:val="ru-RU"/>
              </w:rPr>
              <w:t>−</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sz w:val="17"/>
                <w:szCs w:val="17"/>
                <w:lang w:val="ru-RU"/>
              </w:rPr>
              <w:t>−</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(158.000)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(158.000)</w:t>
            </w:r>
          </w:p>
        </w:tc>
      </w:tr>
      <w:tr w:rsidR="00FD5CF6" w:rsidRPr="00FD5CF6" w:rsidTr="00FD5CF6">
        <w:trPr>
          <w:trHeight w:val="210"/>
        </w:trPr>
        <w:tc>
          <w:tcPr>
            <w:tcW w:w="3969"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Переводы в запасы</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sz w:val="17"/>
                <w:szCs w:val="17"/>
                <w:lang w:val="ru-RU"/>
              </w:rPr>
              <w:t>−</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(2.114.000)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(5.000)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(2.119.000)</w:t>
            </w:r>
          </w:p>
        </w:tc>
      </w:tr>
      <w:tr w:rsidR="00FD5CF6" w:rsidRPr="00FD5CF6" w:rsidTr="00FD5CF6">
        <w:trPr>
          <w:trHeight w:val="210"/>
        </w:trPr>
        <w:tc>
          <w:tcPr>
            <w:tcW w:w="3969"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Резерв на обесценение</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(2.701.000)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sz w:val="17"/>
                <w:szCs w:val="17"/>
                <w:lang w:val="ru-RU"/>
              </w:rPr>
              <w:t>−</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(695.000)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(3.396.000)</w:t>
            </w:r>
          </w:p>
        </w:tc>
      </w:tr>
      <w:tr w:rsidR="00FD5CF6" w:rsidRPr="00FD5CF6" w:rsidTr="00FD5CF6">
        <w:trPr>
          <w:trHeight w:val="210"/>
        </w:trPr>
        <w:tc>
          <w:tcPr>
            <w:tcW w:w="3969"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Переводы в основные средства</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(11.324.000)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(129.000)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(8.511.000)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(19.964.000)</w:t>
            </w:r>
          </w:p>
        </w:tc>
      </w:tr>
      <w:tr w:rsidR="00FD5CF6" w:rsidRPr="00FD5CF6" w:rsidTr="00FD5CF6">
        <w:trPr>
          <w:trHeight w:val="210"/>
        </w:trPr>
        <w:tc>
          <w:tcPr>
            <w:tcW w:w="3969"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sz w:val="17"/>
                <w:szCs w:val="17"/>
                <w:lang w:val="ru-RU"/>
              </w:rPr>
              <w:t>Прочие переводы и перегруппировки</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7.247.000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sz w:val="17"/>
                <w:szCs w:val="17"/>
                <w:lang w:val="ru-RU"/>
              </w:rPr>
              <w:t>−</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(7.247.000)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sz w:val="17"/>
                <w:szCs w:val="17"/>
                <w:lang w:val="ru-RU"/>
              </w:rPr>
              <w:t>−</w:t>
            </w:r>
          </w:p>
        </w:tc>
      </w:tr>
      <w:tr w:rsidR="00FD5CF6" w:rsidRPr="00FD5CF6" w:rsidTr="00FD5CF6">
        <w:trPr>
          <w:trHeight w:val="210"/>
        </w:trPr>
        <w:tc>
          <w:tcPr>
            <w:tcW w:w="3969" w:type="dxa"/>
            <w:tcBorders>
              <w:top w:val="single" w:sz="4" w:space="0" w:color="000000"/>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7"/>
                <w:szCs w:val="17"/>
                <w:lang w:val="ru-RU"/>
              </w:rPr>
            </w:pPr>
            <w:r w:rsidRPr="00FD5CF6">
              <w:rPr>
                <w:rFonts w:ascii="Arial" w:hAnsi="Arial" w:cs="Arial"/>
                <w:b/>
                <w:bCs/>
                <w:sz w:val="17"/>
                <w:szCs w:val="17"/>
                <w:lang w:val="ru-RU"/>
              </w:rPr>
              <w:t>Остаточная стоимость на 31 декабря 2015 года</w:t>
            </w:r>
          </w:p>
        </w:tc>
        <w:tc>
          <w:tcPr>
            <w:tcW w:w="1417" w:type="dxa"/>
            <w:tcBorders>
              <w:top w:val="single" w:sz="4" w:space="0" w:color="000000"/>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364.017.000</w:t>
            </w:r>
          </w:p>
        </w:tc>
        <w:tc>
          <w:tcPr>
            <w:tcW w:w="1417" w:type="dxa"/>
            <w:tcBorders>
              <w:top w:val="single" w:sz="4" w:space="0" w:color="000000"/>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7.277.000</w:t>
            </w:r>
          </w:p>
        </w:tc>
        <w:tc>
          <w:tcPr>
            <w:tcW w:w="1417" w:type="dxa"/>
            <w:tcBorders>
              <w:top w:val="single" w:sz="4" w:space="0" w:color="auto"/>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53.214.000</w:t>
            </w:r>
          </w:p>
        </w:tc>
        <w:tc>
          <w:tcPr>
            <w:tcW w:w="1417" w:type="dxa"/>
            <w:tcBorders>
              <w:top w:val="single" w:sz="4" w:space="0" w:color="auto"/>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424.508.000</w:t>
            </w:r>
          </w:p>
        </w:tc>
      </w:tr>
      <w:tr w:rsidR="00FD5CF6" w:rsidRPr="00FD5CF6" w:rsidTr="00FD5CF6">
        <w:trPr>
          <w:trHeight w:hRule="exact" w:val="85"/>
        </w:trPr>
        <w:tc>
          <w:tcPr>
            <w:tcW w:w="3969"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7"/>
                <w:szCs w:val="17"/>
                <w:lang w:val="ru-RU"/>
              </w:rPr>
            </w:pPr>
            <w:r w:rsidRPr="00FD5CF6">
              <w:rPr>
                <w:rFonts w:ascii="Arial" w:hAnsi="Arial" w:cs="Arial"/>
                <w:b/>
                <w:bCs/>
                <w:sz w:val="17"/>
                <w:szCs w:val="17"/>
                <w:lang w:val="ru-RU"/>
              </w:rPr>
              <w:t xml:space="preserve"> </w:t>
            </w: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p>
        </w:tc>
      </w:tr>
      <w:tr w:rsidR="00FD5CF6" w:rsidRPr="00FD5CF6" w:rsidTr="00FD5CF6">
        <w:trPr>
          <w:trHeight w:val="210"/>
        </w:trPr>
        <w:tc>
          <w:tcPr>
            <w:tcW w:w="3969"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bCs/>
                <w:sz w:val="17"/>
                <w:szCs w:val="17"/>
                <w:lang w:val="ru-RU"/>
              </w:rPr>
              <w:t>Первоначальная стоимость</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375.713.000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7.277.000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67.085.000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450.075.000</w:t>
            </w:r>
          </w:p>
        </w:tc>
      </w:tr>
      <w:tr w:rsidR="00FD5CF6" w:rsidRPr="00FD5CF6" w:rsidTr="00FD5CF6">
        <w:trPr>
          <w:trHeight w:val="210"/>
        </w:trPr>
        <w:tc>
          <w:tcPr>
            <w:tcW w:w="3969"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bCs/>
                <w:sz w:val="17"/>
                <w:szCs w:val="17"/>
                <w:lang w:val="ru-RU"/>
              </w:rPr>
              <w:t>Накопленный износ и обесценение</w:t>
            </w:r>
          </w:p>
        </w:tc>
        <w:tc>
          <w:tcPr>
            <w:tcW w:w="141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(11.696.000)</w:t>
            </w:r>
          </w:p>
        </w:tc>
        <w:tc>
          <w:tcPr>
            <w:tcW w:w="141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color w:val="000000"/>
                <w:sz w:val="17"/>
                <w:szCs w:val="17"/>
                <w:lang w:val="ru-RU"/>
              </w:rPr>
            </w:pPr>
            <w:r w:rsidRPr="00FD5CF6">
              <w:rPr>
                <w:rFonts w:ascii="Arial" w:hAnsi="Arial" w:cs="Arial"/>
                <w:b/>
                <w:sz w:val="17"/>
                <w:szCs w:val="17"/>
                <w:lang w:val="ru-RU"/>
              </w:rPr>
              <w:t>−</w:t>
            </w:r>
          </w:p>
        </w:tc>
        <w:tc>
          <w:tcPr>
            <w:tcW w:w="141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(13.871.000)</w:t>
            </w:r>
          </w:p>
        </w:tc>
        <w:tc>
          <w:tcPr>
            <w:tcW w:w="141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(25.567.000)</w:t>
            </w:r>
          </w:p>
        </w:tc>
      </w:tr>
      <w:tr w:rsidR="00FD5CF6" w:rsidRPr="00FD5CF6" w:rsidTr="00FD5CF6">
        <w:trPr>
          <w:trHeight w:val="210"/>
        </w:trPr>
        <w:tc>
          <w:tcPr>
            <w:tcW w:w="3969"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Cs/>
                <w:color w:val="000000"/>
                <w:sz w:val="17"/>
                <w:szCs w:val="17"/>
                <w:lang w:val="ru-RU"/>
              </w:rPr>
            </w:pPr>
            <w:r w:rsidRPr="00FD5CF6">
              <w:rPr>
                <w:rFonts w:ascii="Arial" w:hAnsi="Arial" w:cs="Arial"/>
                <w:b/>
                <w:bCs/>
                <w:sz w:val="17"/>
                <w:szCs w:val="17"/>
                <w:lang w:val="ru-RU"/>
              </w:rPr>
              <w:t>Остаточная стоимость на 31 декабря 2015 года</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364.017.000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7.277.000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53.214.000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r w:rsidRPr="00FD5CF6">
              <w:rPr>
                <w:rFonts w:ascii="Arial" w:hAnsi="Arial" w:cs="Arial"/>
                <w:b/>
                <w:bCs/>
                <w:sz w:val="17"/>
                <w:szCs w:val="17"/>
                <w:lang w:val="ru-RU"/>
              </w:rPr>
              <w:t>424.508.000</w:t>
            </w:r>
          </w:p>
        </w:tc>
      </w:tr>
      <w:tr w:rsidR="00FD5CF6" w:rsidRPr="00FD5CF6" w:rsidTr="00FD5CF6">
        <w:trPr>
          <w:trHeight w:hRule="exact" w:val="85"/>
        </w:trPr>
        <w:tc>
          <w:tcPr>
            <w:tcW w:w="3969" w:type="dxa"/>
            <w:tcBorders>
              <w:top w:val="single" w:sz="12"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7"/>
                <w:szCs w:val="17"/>
                <w:lang w:val="ru-RU"/>
              </w:rPr>
            </w:pPr>
            <w:r w:rsidRPr="00FD5CF6">
              <w:rPr>
                <w:rFonts w:ascii="Arial" w:hAnsi="Arial" w:cs="Arial"/>
                <w:b/>
                <w:bCs/>
                <w:sz w:val="17"/>
                <w:szCs w:val="17"/>
                <w:lang w:val="ru-RU"/>
              </w:rPr>
              <w:t xml:space="preserve"> </w:t>
            </w:r>
          </w:p>
        </w:tc>
        <w:tc>
          <w:tcPr>
            <w:tcW w:w="1417"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p>
        </w:tc>
        <w:tc>
          <w:tcPr>
            <w:tcW w:w="1417"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p>
        </w:tc>
        <w:tc>
          <w:tcPr>
            <w:tcW w:w="1417"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p>
        </w:tc>
        <w:tc>
          <w:tcPr>
            <w:tcW w:w="1417"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7"/>
                <w:szCs w:val="17"/>
                <w:lang w:val="ru-RU"/>
              </w:rPr>
            </w:pPr>
          </w:p>
        </w:tc>
      </w:tr>
      <w:tr w:rsidR="00FD5CF6" w:rsidRPr="00FD5CF6" w:rsidTr="00FD5CF6">
        <w:trPr>
          <w:trHeight w:val="210"/>
        </w:trPr>
        <w:tc>
          <w:tcPr>
            <w:tcW w:w="3969"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bCs/>
                <w:sz w:val="17"/>
                <w:szCs w:val="17"/>
                <w:lang w:val="ru-RU"/>
              </w:rPr>
              <w:t>Первоначальная стоимость</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239.931.000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7.462.000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71.252.000</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318.645.000</w:t>
            </w:r>
          </w:p>
        </w:tc>
      </w:tr>
      <w:tr w:rsidR="00FD5CF6" w:rsidRPr="00FD5CF6" w:rsidTr="00FD5CF6">
        <w:trPr>
          <w:trHeight w:val="210"/>
        </w:trPr>
        <w:tc>
          <w:tcPr>
            <w:tcW w:w="3969"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7"/>
                <w:szCs w:val="17"/>
                <w:lang w:val="ru-RU"/>
              </w:rPr>
            </w:pPr>
            <w:r w:rsidRPr="00FD5CF6">
              <w:rPr>
                <w:rFonts w:ascii="Arial" w:hAnsi="Arial" w:cs="Arial"/>
                <w:bCs/>
                <w:sz w:val="17"/>
                <w:szCs w:val="17"/>
                <w:lang w:val="ru-RU"/>
              </w:rPr>
              <w:t>Накопленный износ и обесценение</w:t>
            </w:r>
          </w:p>
        </w:tc>
        <w:tc>
          <w:tcPr>
            <w:tcW w:w="141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bCs/>
                <w:sz w:val="17"/>
                <w:szCs w:val="17"/>
                <w:lang w:val="ru-RU"/>
              </w:rPr>
              <w:t>(6.186.000)</w:t>
            </w:r>
          </w:p>
        </w:tc>
        <w:tc>
          <w:tcPr>
            <w:tcW w:w="141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lang w:val="ru-RU"/>
              </w:rPr>
            </w:pPr>
            <w:r w:rsidRPr="00FD5CF6">
              <w:rPr>
                <w:rFonts w:ascii="Arial" w:hAnsi="Arial" w:cs="Arial"/>
                <w:sz w:val="17"/>
                <w:szCs w:val="17"/>
                <w:lang w:val="ru-RU"/>
              </w:rPr>
              <w:t>−</w:t>
            </w:r>
          </w:p>
        </w:tc>
        <w:tc>
          <w:tcPr>
            <w:tcW w:w="141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lang w:val="ru-RU"/>
              </w:rPr>
              <w:t>(</w:t>
            </w:r>
            <w:r w:rsidRPr="00FD5CF6">
              <w:rPr>
                <w:rFonts w:ascii="Arial" w:hAnsi="Arial" w:cs="Arial"/>
                <w:bCs/>
                <w:sz w:val="17"/>
                <w:szCs w:val="17"/>
              </w:rPr>
              <w:t>12.861.000)</w:t>
            </w:r>
          </w:p>
        </w:tc>
        <w:tc>
          <w:tcPr>
            <w:tcW w:w="141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(19.04</w:t>
            </w:r>
            <w:r w:rsidRPr="00FD5CF6">
              <w:rPr>
                <w:rFonts w:ascii="Arial" w:hAnsi="Arial" w:cs="Arial"/>
                <w:bCs/>
                <w:sz w:val="17"/>
                <w:szCs w:val="17"/>
                <w:lang w:val="ru-RU"/>
              </w:rPr>
              <w:t>7</w:t>
            </w:r>
            <w:r w:rsidRPr="00FD5CF6">
              <w:rPr>
                <w:rFonts w:ascii="Arial" w:hAnsi="Arial" w:cs="Arial"/>
                <w:bCs/>
                <w:sz w:val="17"/>
                <w:szCs w:val="17"/>
              </w:rPr>
              <w:t>.000)</w:t>
            </w:r>
          </w:p>
        </w:tc>
      </w:tr>
      <w:tr w:rsidR="00FD5CF6" w:rsidRPr="00FD5CF6" w:rsidTr="00FD5CF6">
        <w:trPr>
          <w:trHeight w:val="210"/>
        </w:trPr>
        <w:tc>
          <w:tcPr>
            <w:tcW w:w="3969"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Cs/>
                <w:color w:val="000000"/>
                <w:sz w:val="17"/>
                <w:szCs w:val="17"/>
                <w:lang w:val="ru-RU"/>
              </w:rPr>
            </w:pPr>
            <w:r w:rsidRPr="00FD5CF6">
              <w:rPr>
                <w:rFonts w:ascii="Arial" w:hAnsi="Arial" w:cs="Arial"/>
                <w:b/>
                <w:bCs/>
                <w:sz w:val="17"/>
                <w:szCs w:val="17"/>
                <w:lang w:val="ru-RU"/>
              </w:rPr>
              <w:t>Остаточная стоимость на 31 декабря 2014 года</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233.745.000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7.462.000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58.391.000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7"/>
                <w:szCs w:val="17"/>
              </w:rPr>
            </w:pPr>
            <w:r w:rsidRPr="00FD5CF6">
              <w:rPr>
                <w:rFonts w:ascii="Arial" w:hAnsi="Arial" w:cs="Arial"/>
                <w:bCs/>
                <w:sz w:val="17"/>
                <w:szCs w:val="17"/>
              </w:rPr>
              <w:t>299.598.000</w:t>
            </w:r>
          </w:p>
        </w:tc>
      </w:tr>
    </w:tbl>
    <w:p w:rsidR="00FD5CF6" w:rsidRPr="00FD5CF6" w:rsidRDefault="00FD5CF6" w:rsidP="00FD5CF6">
      <w:pPr>
        <w:rPr>
          <w:sz w:val="6"/>
          <w:highlight w:val="yellow"/>
        </w:rPr>
      </w:pPr>
      <w:r w:rsidRPr="00FD5CF6">
        <w:rPr>
          <w:sz w:val="6"/>
          <w:highlight w:val="yellow"/>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Нематериальные</w:t>
      </w:r>
      <w:r w:rsidRPr="00FD5CF6">
        <w:rPr>
          <w:b/>
          <w:bCs/>
          <w:szCs w:val="20"/>
          <w:lang w:val="ru-RU"/>
        </w:rPr>
        <w:t xml:space="preserve"> </w:t>
      </w:r>
      <w:r w:rsidRPr="00FD5CF6">
        <w:rPr>
          <w:rFonts w:hint="eastAsia"/>
          <w:b/>
          <w:bCs/>
          <w:szCs w:val="20"/>
          <w:lang w:val="ru-RU"/>
        </w:rPr>
        <w:t>активы</w:t>
      </w:r>
    </w:p>
    <w:tbl>
      <w:tblPr>
        <w:tblW w:w="10066" w:type="dxa"/>
        <w:tblInd w:w="-57" w:type="dxa"/>
        <w:tblLayout w:type="fixed"/>
        <w:tblLook w:val="0000" w:firstRow="0" w:lastRow="0" w:firstColumn="0" w:lastColumn="0" w:noHBand="0" w:noVBand="0"/>
      </w:tblPr>
      <w:tblGrid>
        <w:gridCol w:w="2128"/>
        <w:gridCol w:w="1134"/>
        <w:gridCol w:w="1134"/>
        <w:gridCol w:w="1134"/>
        <w:gridCol w:w="1134"/>
        <w:gridCol w:w="1134"/>
        <w:gridCol w:w="1134"/>
        <w:gridCol w:w="1134"/>
      </w:tblGrid>
      <w:tr w:rsidR="00FD5CF6" w:rsidRPr="00FD5CF6" w:rsidTr="00FD5CF6">
        <w:trPr>
          <w:trHeight w:val="227"/>
        </w:trPr>
        <w:tc>
          <w:tcPr>
            <w:tcW w:w="2128"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i/>
                <w:iCs/>
                <w:sz w:val="16"/>
                <w:szCs w:val="16"/>
                <w:lang w:val="ru-RU"/>
              </w:rPr>
            </w:pPr>
            <w:r w:rsidRPr="00FD5CF6">
              <w:rPr>
                <w:rFonts w:ascii="Arial" w:hAnsi="Arial" w:cs="Arial"/>
                <w:i/>
                <w:sz w:val="16"/>
                <w:szCs w:val="18"/>
                <w:lang w:val="ru-RU"/>
              </w:rPr>
              <w:t>В тысячах тенге</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Лицензии</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Програм-мное обес-печение</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Гудвил</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Немате-риальные активы по маркетингу</w:t>
            </w:r>
          </w:p>
        </w:tc>
        <w:tc>
          <w:tcPr>
            <w:tcW w:w="1134" w:type="dxa"/>
            <w:tcBorders>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Права на недрополь-зование</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Прочее</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Итого</w:t>
            </w:r>
          </w:p>
        </w:tc>
      </w:tr>
      <w:tr w:rsidR="00FD5CF6" w:rsidRPr="00FD5CF6" w:rsidTr="00FD5CF6">
        <w:trPr>
          <w:trHeight w:val="227"/>
        </w:trPr>
        <w:tc>
          <w:tcPr>
            <w:tcW w:w="2128"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i/>
                <w:sz w:val="16"/>
                <w:szCs w:val="16"/>
                <w:highlight w:val="yellow"/>
                <w:lang w:val="ru-RU"/>
              </w:rPr>
            </w:pPr>
            <w:r w:rsidRPr="00FD5CF6">
              <w:rPr>
                <w:rFonts w:ascii="Arial" w:hAnsi="Arial" w:cs="Arial"/>
                <w:i/>
                <w:sz w:val="16"/>
                <w:szCs w:val="16"/>
                <w:highlight w:val="yellow"/>
                <w:lang w:val="ru-RU"/>
              </w:rPr>
              <w:t xml:space="preserve"> </w:t>
            </w:r>
          </w:p>
        </w:tc>
        <w:tc>
          <w:tcPr>
            <w:tcW w:w="1134"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spacing w:val="-3"/>
                <w:sz w:val="16"/>
                <w:szCs w:val="16"/>
                <w:highlight w:val="yellow"/>
                <w:lang w:val="ru-RU"/>
              </w:rPr>
            </w:pPr>
          </w:p>
        </w:tc>
        <w:tc>
          <w:tcPr>
            <w:tcW w:w="1134"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spacing w:val="-3"/>
                <w:sz w:val="16"/>
                <w:szCs w:val="16"/>
                <w:highlight w:val="yellow"/>
                <w:lang w:val="ru-RU"/>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spacing w:val="-3"/>
                <w:sz w:val="16"/>
                <w:szCs w:val="16"/>
                <w:highlight w:val="yellow"/>
                <w:lang w:val="ru-RU"/>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spacing w:val="-3"/>
                <w:sz w:val="16"/>
                <w:szCs w:val="16"/>
                <w:highlight w:val="yellow"/>
                <w:lang w:val="ru-RU"/>
              </w:rPr>
            </w:pPr>
          </w:p>
        </w:tc>
        <w:tc>
          <w:tcPr>
            <w:tcW w:w="1134"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spacing w:val="-3"/>
                <w:sz w:val="16"/>
                <w:szCs w:val="16"/>
                <w:highlight w:val="yellow"/>
                <w:lang w:val="ru-RU"/>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spacing w:val="-3"/>
                <w:sz w:val="16"/>
                <w:szCs w:val="16"/>
                <w:highlight w:val="yellow"/>
                <w:lang w:val="ru-RU"/>
              </w:rPr>
            </w:pPr>
          </w:p>
        </w:tc>
        <w:tc>
          <w:tcPr>
            <w:tcW w:w="1134"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spacing w:val="-3"/>
                <w:sz w:val="16"/>
                <w:szCs w:val="16"/>
                <w:highlight w:val="yellow"/>
                <w:lang w:val="ru-RU"/>
              </w:rPr>
            </w:pP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 xml:space="preserve">Остаточная стоимость на 1 января 2014 года </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rPr>
              <w:t>16.202.000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39.</w:t>
            </w:r>
            <w:r w:rsidRPr="00FD5CF6">
              <w:rPr>
                <w:rFonts w:ascii="Arial" w:hAnsi="Arial" w:cs="Arial"/>
                <w:bCs/>
                <w:spacing w:val="-3"/>
                <w:sz w:val="16"/>
                <w:szCs w:val="16"/>
              </w:rPr>
              <w:t>642.000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14</w:t>
            </w:r>
            <w:r w:rsidRPr="00FD5CF6">
              <w:rPr>
                <w:rFonts w:ascii="Arial" w:hAnsi="Arial" w:cs="Arial"/>
                <w:bCs/>
                <w:spacing w:val="-3"/>
                <w:sz w:val="16"/>
                <w:szCs w:val="16"/>
              </w:rPr>
              <w:t>3</w:t>
            </w:r>
            <w:r w:rsidRPr="00FD5CF6">
              <w:rPr>
                <w:rFonts w:ascii="Arial" w:hAnsi="Arial" w:cs="Arial"/>
                <w:bCs/>
                <w:spacing w:val="-3"/>
                <w:sz w:val="16"/>
                <w:szCs w:val="16"/>
                <w:lang w:val="ru-RU"/>
              </w:rPr>
              <w:t>.</w:t>
            </w:r>
            <w:r w:rsidRPr="00FD5CF6">
              <w:rPr>
                <w:rFonts w:ascii="Arial" w:hAnsi="Arial" w:cs="Arial"/>
                <w:bCs/>
                <w:spacing w:val="-3"/>
                <w:sz w:val="16"/>
                <w:szCs w:val="16"/>
              </w:rPr>
              <w:t>275.000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27.</w:t>
            </w:r>
            <w:r w:rsidRPr="00FD5CF6">
              <w:rPr>
                <w:rFonts w:ascii="Arial" w:hAnsi="Arial" w:cs="Arial"/>
                <w:bCs/>
                <w:spacing w:val="-3"/>
                <w:sz w:val="16"/>
                <w:szCs w:val="16"/>
              </w:rPr>
              <w:t>957.000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2.710.000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2</w:t>
            </w:r>
            <w:r w:rsidRPr="00FD5CF6">
              <w:rPr>
                <w:rFonts w:ascii="Arial" w:hAnsi="Arial" w:cs="Arial"/>
                <w:bCs/>
                <w:spacing w:val="-3"/>
                <w:sz w:val="16"/>
                <w:szCs w:val="16"/>
              </w:rPr>
              <w:t>2</w:t>
            </w:r>
            <w:r w:rsidRPr="00FD5CF6">
              <w:rPr>
                <w:rFonts w:ascii="Arial" w:hAnsi="Arial" w:cs="Arial"/>
                <w:bCs/>
                <w:spacing w:val="-3"/>
                <w:sz w:val="16"/>
                <w:szCs w:val="16"/>
                <w:lang w:val="ru-RU"/>
              </w:rPr>
              <w:t>.</w:t>
            </w:r>
            <w:r w:rsidRPr="00FD5CF6">
              <w:rPr>
                <w:rFonts w:ascii="Arial" w:hAnsi="Arial" w:cs="Arial"/>
                <w:bCs/>
                <w:spacing w:val="-3"/>
                <w:sz w:val="16"/>
                <w:szCs w:val="16"/>
              </w:rPr>
              <w:t>03</w:t>
            </w:r>
            <w:r w:rsidRPr="00FD5CF6">
              <w:rPr>
                <w:rFonts w:ascii="Arial" w:hAnsi="Arial" w:cs="Arial"/>
                <w:bCs/>
                <w:spacing w:val="-3"/>
                <w:sz w:val="16"/>
                <w:szCs w:val="16"/>
                <w:lang w:val="ru-RU"/>
              </w:rPr>
              <w:t>4</w:t>
            </w:r>
            <w:r w:rsidRPr="00FD5CF6">
              <w:rPr>
                <w:rFonts w:ascii="Arial" w:hAnsi="Arial" w:cs="Arial"/>
                <w:bCs/>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color w:val="000000"/>
                <w:spacing w:val="-3"/>
                <w:sz w:val="16"/>
                <w:szCs w:val="16"/>
                <w:lang w:val="ru-RU"/>
              </w:rPr>
            </w:pPr>
            <w:r w:rsidRPr="00FD5CF6">
              <w:rPr>
                <w:rFonts w:ascii="Arial" w:hAnsi="Arial" w:cs="Arial"/>
                <w:bCs/>
                <w:spacing w:val="-3"/>
                <w:sz w:val="16"/>
                <w:szCs w:val="16"/>
              </w:rPr>
              <w:t>251.820.000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Пересчёт иностранных валют</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330.000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1.904.000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7.191.000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5.221.000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1.744.000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16.390.000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Поступления</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1.800.000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7.478.000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(1.035.000)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2.709.000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10.953.000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color w:val="000000"/>
                <w:sz w:val="16"/>
                <w:szCs w:val="16"/>
                <w:lang w:val="ru-RU"/>
              </w:rPr>
            </w:pPr>
            <w:r w:rsidRPr="00FD5CF6">
              <w:rPr>
                <w:rFonts w:ascii="Arial" w:hAnsi="Arial" w:cs="Arial"/>
                <w:sz w:val="16"/>
                <w:szCs w:val="16"/>
                <w:lang w:val="ru-RU"/>
              </w:rPr>
              <w:t xml:space="preserve">Приобретения посредством объединения предприятий </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84.000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75.875.000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41.609.000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15.000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117.584.000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Выбытия</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(128.000)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(2.545.000)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(75.000)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(3.147.000)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(5.898.000)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color w:val="000000"/>
                <w:sz w:val="16"/>
                <w:szCs w:val="16"/>
                <w:lang w:val="ru-RU"/>
              </w:rPr>
            </w:pPr>
            <w:r w:rsidRPr="00FD5CF6">
              <w:rPr>
                <w:rFonts w:ascii="Arial" w:hAnsi="Arial" w:cs="Arial"/>
                <w:bCs/>
                <w:sz w:val="16"/>
                <w:szCs w:val="16"/>
                <w:lang w:val="ru-RU"/>
              </w:rPr>
              <w:t xml:space="preserve">Выбытия по прекращенной деятельности </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(1.018.000)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(736.000)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(322.000)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(210.000)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(2.286.000)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Расходы по износу</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(2.479.000)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(12.526.000)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(1.000)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(142.000)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(2.032.000)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rPr>
            </w:pPr>
            <w:r w:rsidRPr="00FD5CF6">
              <w:rPr>
                <w:rFonts w:ascii="Arial" w:hAnsi="Arial" w:cs="Arial"/>
                <w:bCs/>
                <w:spacing w:val="-3"/>
                <w:sz w:val="16"/>
                <w:szCs w:val="16"/>
              </w:rPr>
              <w:t>(17.180.000)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color w:val="000000"/>
                <w:sz w:val="16"/>
                <w:szCs w:val="16"/>
                <w:lang w:val="ru-RU"/>
              </w:rPr>
            </w:pPr>
            <w:r w:rsidRPr="00FD5CF6">
              <w:rPr>
                <w:rFonts w:ascii="Arial" w:hAnsi="Arial" w:cs="Arial"/>
                <w:bCs/>
                <w:sz w:val="16"/>
                <w:szCs w:val="16"/>
                <w:lang w:val="ru-RU"/>
              </w:rPr>
              <w:t>Износ по выбытиям</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127.000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2.527.000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2.289.000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4.946.000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Обесценение</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(238.000)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rPr>
            </w:pPr>
            <w:r w:rsidRPr="00FD5CF6">
              <w:rPr>
                <w:rFonts w:ascii="Arial" w:hAnsi="Arial" w:cs="Arial"/>
                <w:bCs/>
                <w:spacing w:val="-3"/>
                <w:sz w:val="16"/>
                <w:szCs w:val="16"/>
              </w:rPr>
              <w:t>(80.000)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(106.620.000)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(955.000)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(98.000)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(107.991.000)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rPr>
            </w:pPr>
            <w:r w:rsidRPr="00FD5CF6">
              <w:rPr>
                <w:rFonts w:ascii="Arial" w:hAnsi="Arial" w:cs="Arial"/>
                <w:bCs/>
                <w:sz w:val="16"/>
                <w:szCs w:val="16"/>
                <w:lang w:val="ru-RU"/>
              </w:rPr>
              <w:t>Переводы из/(в) запасы</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103.000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130.000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(40.000)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193.000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Переводы в активы для продажи</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(7.000)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(297.000)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rPr>
            </w:pPr>
            <w:r w:rsidRPr="00FD5CF6">
              <w:rPr>
                <w:rFonts w:ascii="Arial" w:hAnsi="Arial" w:cs="Arial"/>
                <w:bCs/>
                <w:spacing w:val="-3"/>
                <w:sz w:val="16"/>
                <w:szCs w:val="16"/>
              </w:rPr>
              <w:t>1.000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(102.000)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(405.000)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Переводы из/(в) основных средств</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1.219.000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4.689.000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rPr>
            </w:pPr>
            <w:r w:rsidRPr="00FD5CF6">
              <w:rPr>
                <w:rFonts w:ascii="Arial" w:hAnsi="Arial" w:cs="Arial"/>
                <w:bCs/>
                <w:spacing w:val="-3"/>
                <w:sz w:val="16"/>
                <w:szCs w:val="16"/>
                <w:lang w:val="ru-RU"/>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1.865.000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7.773.000</w:t>
            </w:r>
          </w:p>
        </w:tc>
      </w:tr>
      <w:tr w:rsidR="00FD5CF6" w:rsidRPr="00FD5CF6" w:rsidTr="00FD5CF6">
        <w:trPr>
          <w:trHeight w:val="227"/>
        </w:trPr>
        <w:tc>
          <w:tcPr>
            <w:tcW w:w="2128"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Прочие переводы</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166.000</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807.000</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lang w:val="ru-RU"/>
              </w:rPr>
            </w:pPr>
            <w:r w:rsidRPr="00FD5CF6">
              <w:rPr>
                <w:rFonts w:ascii="Arial" w:hAnsi="Arial" w:cs="Arial"/>
                <w:bCs/>
                <w:spacing w:val="-3"/>
                <w:sz w:val="16"/>
                <w:szCs w:val="16"/>
                <w:lang w:val="ru-RU"/>
              </w:rPr>
              <w:t>−</w:t>
            </w:r>
          </w:p>
        </w:tc>
        <w:tc>
          <w:tcPr>
            <w:tcW w:w="1134"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rPr>
            </w:pPr>
            <w:r w:rsidRPr="00FD5CF6">
              <w:rPr>
                <w:rFonts w:ascii="Arial" w:hAnsi="Arial" w:cs="Arial"/>
                <w:bCs/>
                <w:spacing w:val="-3"/>
                <w:sz w:val="16"/>
                <w:szCs w:val="16"/>
                <w:lang w:val="ru-RU"/>
              </w:rPr>
              <w:t>−</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(973.000)</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spacing w:val="-3"/>
                <w:sz w:val="16"/>
                <w:szCs w:val="16"/>
                <w:lang w:val="ru-RU"/>
              </w:rPr>
              <w:t>−</w:t>
            </w:r>
          </w:p>
        </w:tc>
      </w:tr>
      <w:tr w:rsidR="00FD5CF6" w:rsidRPr="00FD5CF6" w:rsidTr="00FD5CF6">
        <w:trPr>
          <w:trHeight w:val="227"/>
        </w:trPr>
        <w:tc>
          <w:tcPr>
            <w:tcW w:w="2128"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6"/>
                <w:szCs w:val="16"/>
                <w:lang w:val="ru-RU"/>
              </w:rPr>
            </w:pPr>
            <w:r w:rsidRPr="00FD5CF6">
              <w:rPr>
                <w:rFonts w:ascii="Arial" w:hAnsi="Arial" w:cs="Arial"/>
                <w:b/>
                <w:bCs/>
                <w:sz w:val="16"/>
                <w:szCs w:val="16"/>
                <w:lang w:val="ru-RU"/>
              </w:rPr>
              <w:t xml:space="preserve">Остаточная стоимость на 31 декабря 2014 года </w:t>
            </w:r>
          </w:p>
        </w:tc>
        <w:tc>
          <w:tcPr>
            <w:tcW w:w="1134"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16.078.000</w:t>
            </w:r>
          </w:p>
        </w:tc>
        <w:tc>
          <w:tcPr>
            <w:tcW w:w="1134"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41.077.000</w:t>
            </w: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119.399.000</w:t>
            </w: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32.223.000</w:t>
            </w:r>
          </w:p>
        </w:tc>
        <w:tc>
          <w:tcPr>
            <w:tcW w:w="1134"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43.068.000</w:t>
            </w: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24.054.000</w:t>
            </w:r>
          </w:p>
        </w:tc>
        <w:tc>
          <w:tcPr>
            <w:tcW w:w="1134"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275.899.000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highlight w:val="yellow"/>
                <w:lang w:val="ru-RU"/>
              </w:rPr>
            </w:pPr>
            <w:r w:rsidRPr="00FD5CF6">
              <w:rPr>
                <w:rFonts w:ascii="Arial" w:hAnsi="Arial" w:cs="Arial"/>
                <w:bCs/>
                <w:sz w:val="16"/>
                <w:szCs w:val="16"/>
                <w:highlight w:val="yellow"/>
                <w:lang w:val="ru-RU"/>
              </w:rPr>
              <w:t xml:space="preserve"> </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
                <w:bCs/>
                <w:spacing w:val="-3"/>
                <w:sz w:val="16"/>
                <w:szCs w:val="16"/>
                <w:highlight w:val="yellow"/>
                <w:lang w:val="ru-RU"/>
              </w:rPr>
            </w:pP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Пересчёт валюты отчётности</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417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995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8</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272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777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288</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573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44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322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Поступления</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773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624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116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8</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513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Приобретения посредством объединения предприятий</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10</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993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10</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994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Выбытия</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725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859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386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138</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108</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 xml:space="preserve">Прекращённая деятельность </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315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379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820</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(48</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345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876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(82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735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Расходы по амортизации</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875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890</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(139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767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671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Переводы из/(в) активы, классифицированные как предназначенные для продажи</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269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(53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(144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284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355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Износ по выбытиям</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505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565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714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177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961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Обесценение, восстановление убытка от обесценения</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(370</w:t>
            </w:r>
            <w:r w:rsidRPr="00FD5CF6">
              <w:rPr>
                <w:rFonts w:ascii="Arial" w:hAnsi="Arial" w:cs="Arial"/>
                <w:b/>
                <w:bCs/>
                <w:color w:val="000000"/>
                <w:spacing w:val="-3"/>
                <w:sz w:val="16"/>
                <w:szCs w:val="16"/>
                <w:lang w:val="ru-RU"/>
              </w:rPr>
              <w:t>.0</w:t>
            </w:r>
            <w:r w:rsidRPr="00FD5CF6">
              <w:rPr>
                <w:rFonts w:ascii="Arial" w:hAnsi="Arial" w:cs="Arial"/>
                <w:b/>
                <w:bCs/>
                <w:color w:val="000000"/>
                <w:spacing w:val="-3"/>
                <w:sz w:val="16"/>
                <w:szCs w:val="16"/>
              </w:rPr>
              <w:t>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(73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922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161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(70</w:t>
            </w:r>
            <w:r w:rsidRPr="00FD5CF6">
              <w:rPr>
                <w:rFonts w:ascii="Arial" w:hAnsi="Arial" w:cs="Arial"/>
                <w:b/>
                <w:bCs/>
                <w:color w:val="000000"/>
                <w:spacing w:val="-3"/>
                <w:sz w:val="16"/>
                <w:szCs w:val="16"/>
                <w:lang w:val="ru-RU"/>
              </w:rPr>
              <w:t>5.</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49</w:t>
            </w:r>
            <w:r w:rsidRPr="00FD5CF6">
              <w:rPr>
                <w:rFonts w:ascii="Arial" w:hAnsi="Arial" w:cs="Arial"/>
                <w:b/>
                <w:bCs/>
                <w:color w:val="000000"/>
                <w:spacing w:val="-3"/>
                <w:sz w:val="16"/>
                <w:szCs w:val="16"/>
                <w:lang w:val="ru-RU"/>
              </w:rPr>
              <w:t>6.</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(18</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407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Переводы из/(в) запасы, нетто</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Переводы из/(в) основные средства, нетто</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422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940</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975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337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Прочие переводы</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993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923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bottom w:val="single" w:sz="4" w:space="0" w:color="auto"/>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bottom w:val="single" w:sz="4"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(70</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bottom w:val="single" w:sz="4"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r>
      <w:tr w:rsidR="00FD5CF6" w:rsidRPr="00FD5CF6" w:rsidTr="00FD5CF6">
        <w:trPr>
          <w:trHeight w:val="227"/>
        </w:trPr>
        <w:tc>
          <w:tcPr>
            <w:tcW w:w="2128" w:type="dxa"/>
            <w:tcBorders>
              <w:top w:val="single" w:sz="4" w:space="0" w:color="auto"/>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6"/>
                <w:szCs w:val="16"/>
                <w:lang w:val="ru-RU"/>
              </w:rPr>
            </w:pPr>
            <w:r w:rsidRPr="00FD5CF6">
              <w:rPr>
                <w:rFonts w:ascii="Arial" w:hAnsi="Arial" w:cs="Arial"/>
                <w:b/>
                <w:bCs/>
                <w:sz w:val="16"/>
                <w:szCs w:val="16"/>
                <w:lang w:val="ru-RU"/>
              </w:rPr>
              <w:t>Остаточная стоимость на 31 декабря 2015 года</w:t>
            </w:r>
          </w:p>
        </w:tc>
        <w:tc>
          <w:tcPr>
            <w:tcW w:w="1134" w:type="dxa"/>
            <w:tcBorders>
              <w:top w:val="single" w:sz="4" w:space="0" w:color="auto"/>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902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top w:val="single" w:sz="4" w:space="0" w:color="auto"/>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31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367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top w:val="single" w:sz="4" w:space="0" w:color="auto"/>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97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876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top w:val="single" w:sz="4" w:space="0" w:color="auto"/>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top w:val="single" w:sz="4" w:space="0" w:color="auto"/>
              <w:left w:val="nil"/>
              <w:bottom w:val="single" w:sz="4" w:space="0" w:color="auto"/>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53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50</w:t>
            </w:r>
            <w:r w:rsidRPr="00FD5CF6">
              <w:rPr>
                <w:rFonts w:ascii="Arial" w:hAnsi="Arial" w:cs="Arial"/>
                <w:b/>
                <w:bCs/>
                <w:color w:val="000000"/>
                <w:spacing w:val="-3"/>
                <w:sz w:val="16"/>
                <w:szCs w:val="16"/>
                <w:lang w:val="ru-RU"/>
              </w:rPr>
              <w:t>3.</w:t>
            </w:r>
            <w:r w:rsidRPr="00FD5CF6">
              <w:rPr>
                <w:rFonts w:ascii="Arial" w:hAnsi="Arial" w:cs="Arial"/>
                <w:b/>
                <w:bCs/>
                <w:color w:val="000000"/>
                <w:spacing w:val="-3"/>
                <w:sz w:val="16"/>
                <w:szCs w:val="16"/>
              </w:rPr>
              <w:t>000</w:t>
            </w:r>
          </w:p>
        </w:tc>
        <w:tc>
          <w:tcPr>
            <w:tcW w:w="1134" w:type="dxa"/>
            <w:tcBorders>
              <w:top w:val="single" w:sz="4" w:space="0" w:color="auto"/>
              <w:left w:val="nil"/>
              <w:bottom w:val="single" w:sz="4"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83</w:t>
            </w:r>
            <w:r w:rsidRPr="00FD5CF6">
              <w:rPr>
                <w:rFonts w:ascii="Arial" w:hAnsi="Arial" w:cs="Arial"/>
                <w:b/>
                <w:bCs/>
                <w:color w:val="000000"/>
                <w:spacing w:val="-3"/>
                <w:sz w:val="16"/>
                <w:szCs w:val="16"/>
                <w:lang w:val="ru-RU"/>
              </w:rPr>
              <w:t>3.</w:t>
            </w:r>
            <w:r w:rsidRPr="00FD5CF6">
              <w:rPr>
                <w:rFonts w:ascii="Arial" w:hAnsi="Arial" w:cs="Arial"/>
                <w:b/>
                <w:bCs/>
                <w:color w:val="000000"/>
                <w:spacing w:val="-3"/>
                <w:sz w:val="16"/>
                <w:szCs w:val="16"/>
              </w:rPr>
              <w:t>000</w:t>
            </w:r>
          </w:p>
        </w:tc>
        <w:tc>
          <w:tcPr>
            <w:tcW w:w="1134" w:type="dxa"/>
            <w:tcBorders>
              <w:top w:val="single" w:sz="4" w:space="0" w:color="auto"/>
              <w:left w:val="nil"/>
              <w:bottom w:val="single" w:sz="4"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216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481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 xml:space="preserve"> </w:t>
            </w:r>
          </w:p>
        </w:tc>
        <w:tc>
          <w:tcPr>
            <w:tcW w:w="1134"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c>
          <w:tcPr>
            <w:tcW w:w="1134"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highlight w:val="yellow"/>
              </w:rPr>
            </w:pPr>
          </w:p>
        </w:tc>
        <w:tc>
          <w:tcPr>
            <w:tcW w:w="1134"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p>
        </w:tc>
        <w:tc>
          <w:tcPr>
            <w:tcW w:w="1134" w:type="dxa"/>
            <w:tcBorders>
              <w:top w:val="single" w:sz="4" w:space="0" w:color="auto"/>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
                <w:bCs/>
                <w:spacing w:val="-3"/>
                <w:sz w:val="16"/>
                <w:szCs w:val="16"/>
              </w:rPr>
            </w:pPr>
          </w:p>
        </w:tc>
        <w:tc>
          <w:tcPr>
            <w:tcW w:w="1134" w:type="dxa"/>
            <w:tcBorders>
              <w:top w:val="single" w:sz="4" w:space="0" w:color="auto"/>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p>
        </w:tc>
        <w:tc>
          <w:tcPr>
            <w:tcW w:w="1134" w:type="dxa"/>
            <w:tcBorders>
              <w:top w:val="single" w:sz="4" w:space="0" w:color="auto"/>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Первоначальная стоимость</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491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89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119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139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764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60</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50</w:t>
            </w:r>
            <w:r w:rsidRPr="00FD5CF6">
              <w:rPr>
                <w:rFonts w:ascii="Arial" w:hAnsi="Arial" w:cs="Arial"/>
                <w:b/>
                <w:bCs/>
                <w:color w:val="000000"/>
                <w:spacing w:val="-3"/>
                <w:sz w:val="16"/>
                <w:szCs w:val="16"/>
                <w:lang w:val="ru-RU"/>
              </w:rPr>
              <w:t>7.</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27</w:t>
            </w:r>
            <w:r w:rsidRPr="00FD5CF6">
              <w:rPr>
                <w:rFonts w:ascii="Arial" w:hAnsi="Arial" w:cs="Arial"/>
                <w:b/>
                <w:bCs/>
                <w:color w:val="000000"/>
                <w:spacing w:val="-3"/>
                <w:sz w:val="16"/>
                <w:szCs w:val="16"/>
                <w:lang w:val="ru-RU"/>
              </w:rPr>
              <w:t>9.</w:t>
            </w:r>
            <w:r w:rsidRPr="00FD5CF6">
              <w:rPr>
                <w:rFonts w:ascii="Arial" w:hAnsi="Arial" w:cs="Arial"/>
                <w:b/>
                <w:bCs/>
                <w:color w:val="000000"/>
                <w:spacing w:val="-3"/>
                <w:sz w:val="16"/>
                <w:szCs w:val="16"/>
              </w:rPr>
              <w:t>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342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160</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Накопленный износ и обесценение</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589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(57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752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(41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888</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left w:val="nil"/>
              <w:bottom w:val="single" w:sz="4" w:space="0" w:color="auto"/>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004</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bottom w:val="single" w:sz="4"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446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left w:val="nil"/>
              <w:bottom w:val="single" w:sz="4"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(125</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679</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6"/>
                <w:szCs w:val="16"/>
                <w:lang w:val="ru-RU"/>
              </w:rPr>
            </w:pPr>
            <w:r w:rsidRPr="00FD5CF6">
              <w:rPr>
                <w:rFonts w:ascii="Arial" w:hAnsi="Arial" w:cs="Arial"/>
                <w:b/>
                <w:bCs/>
                <w:sz w:val="16"/>
                <w:szCs w:val="16"/>
                <w:lang w:val="ru-RU"/>
              </w:rPr>
              <w:t>Остаточная стоимость на 31 декабря 2015 года</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11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902</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31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367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97</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876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c>
          <w:tcPr>
            <w:tcW w:w="1134"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w:t>
            </w:r>
          </w:p>
        </w:tc>
        <w:tc>
          <w:tcPr>
            <w:tcW w:w="1134" w:type="dxa"/>
            <w:tcBorders>
              <w:top w:val="single" w:sz="4" w:space="0" w:color="auto"/>
              <w:left w:val="nil"/>
              <w:bottom w:val="single" w:sz="12" w:space="0" w:color="auto"/>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53</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50</w:t>
            </w:r>
            <w:r w:rsidRPr="00FD5CF6">
              <w:rPr>
                <w:rFonts w:ascii="Arial" w:hAnsi="Arial" w:cs="Arial"/>
                <w:b/>
                <w:bCs/>
                <w:color w:val="000000"/>
                <w:spacing w:val="-3"/>
                <w:sz w:val="16"/>
                <w:szCs w:val="16"/>
                <w:lang w:val="ru-RU"/>
              </w:rPr>
              <w:t>3.</w:t>
            </w:r>
            <w:r w:rsidRPr="00FD5CF6">
              <w:rPr>
                <w:rFonts w:ascii="Arial" w:hAnsi="Arial" w:cs="Arial"/>
                <w:b/>
                <w:bCs/>
                <w:color w:val="000000"/>
                <w:spacing w:val="-3"/>
                <w:sz w:val="16"/>
                <w:szCs w:val="16"/>
              </w:rPr>
              <w:t>000</w:t>
            </w:r>
          </w:p>
        </w:tc>
        <w:tc>
          <w:tcPr>
            <w:tcW w:w="1134" w:type="dxa"/>
            <w:tcBorders>
              <w:top w:val="single" w:sz="4" w:space="0" w:color="auto"/>
              <w:left w:val="nil"/>
              <w:bottom w:val="single" w:sz="12"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83</w:t>
            </w:r>
            <w:r w:rsidRPr="00FD5CF6">
              <w:rPr>
                <w:rFonts w:ascii="Arial" w:hAnsi="Arial" w:cs="Arial"/>
                <w:b/>
                <w:bCs/>
                <w:color w:val="000000"/>
                <w:spacing w:val="-3"/>
                <w:sz w:val="16"/>
                <w:szCs w:val="16"/>
                <w:lang w:val="ru-RU"/>
              </w:rPr>
              <w:t>3.</w:t>
            </w:r>
            <w:r w:rsidRPr="00FD5CF6">
              <w:rPr>
                <w:rFonts w:ascii="Arial" w:hAnsi="Arial" w:cs="Arial"/>
                <w:b/>
                <w:bCs/>
                <w:color w:val="000000"/>
                <w:spacing w:val="-3"/>
                <w:sz w:val="16"/>
                <w:szCs w:val="16"/>
              </w:rPr>
              <w:t>000</w:t>
            </w:r>
          </w:p>
        </w:tc>
        <w:tc>
          <w:tcPr>
            <w:tcW w:w="1134" w:type="dxa"/>
            <w:tcBorders>
              <w:top w:val="single" w:sz="4" w:space="0" w:color="auto"/>
              <w:left w:val="nil"/>
              <w:bottom w:val="single" w:sz="12"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
                <w:bCs/>
                <w:color w:val="000000"/>
                <w:spacing w:val="-3"/>
                <w:sz w:val="16"/>
                <w:szCs w:val="16"/>
              </w:rPr>
            </w:pPr>
            <w:r w:rsidRPr="00FD5CF6">
              <w:rPr>
                <w:rFonts w:ascii="Arial" w:hAnsi="Arial" w:cs="Arial"/>
                <w:b/>
                <w:bCs/>
                <w:color w:val="000000"/>
                <w:spacing w:val="-3"/>
                <w:sz w:val="16"/>
                <w:szCs w:val="16"/>
              </w:rPr>
              <w:t>216</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481</w:t>
            </w:r>
            <w:r w:rsidRPr="00FD5CF6">
              <w:rPr>
                <w:rFonts w:ascii="Arial" w:hAnsi="Arial" w:cs="Arial"/>
                <w:b/>
                <w:bCs/>
                <w:color w:val="000000"/>
                <w:spacing w:val="-3"/>
                <w:sz w:val="16"/>
                <w:szCs w:val="16"/>
                <w:lang w:val="ru-RU"/>
              </w:rPr>
              <w:t>.</w:t>
            </w:r>
            <w:r w:rsidRPr="00FD5CF6">
              <w:rPr>
                <w:rFonts w:ascii="Arial" w:hAnsi="Arial" w:cs="Arial"/>
                <w:b/>
                <w:bCs/>
                <w:color w:val="000000"/>
                <w:spacing w:val="-3"/>
                <w:sz w:val="16"/>
                <w:szCs w:val="16"/>
              </w:rPr>
              <w:t>000</w:t>
            </w:r>
          </w:p>
        </w:tc>
      </w:tr>
      <w:tr w:rsidR="00FD5CF6" w:rsidRPr="00FD5CF6" w:rsidTr="00FD5CF6">
        <w:trPr>
          <w:trHeight w:val="227"/>
        </w:trPr>
        <w:tc>
          <w:tcPr>
            <w:tcW w:w="2128" w:type="dxa"/>
            <w:tcBorders>
              <w:top w:val="single" w:sz="12" w:space="0" w:color="auto"/>
              <w:left w:val="nil"/>
              <w:right w:val="nil"/>
            </w:tcBorders>
            <w:shd w:val="clear" w:color="auto" w:fill="auto"/>
            <w:noWrap/>
            <w:tcMar>
              <w:left w:w="108" w:type="dxa"/>
              <w:right w:w="108" w:type="dxa"/>
            </w:tcMar>
            <w:vAlign w:val="bottom"/>
          </w:tcPr>
          <w:p w:rsidR="00FD5CF6" w:rsidRPr="00FD5CF6" w:rsidDel="005373D6" w:rsidRDefault="00FD5CF6" w:rsidP="00FD5CF6">
            <w:pPr>
              <w:ind w:left="5" w:right="-108" w:hanging="113"/>
              <w:jc w:val="left"/>
              <w:rPr>
                <w:rFonts w:ascii="Arial" w:hAnsi="Arial" w:cs="Arial"/>
                <w:bCs/>
                <w:sz w:val="16"/>
                <w:szCs w:val="16"/>
                <w:highlight w:val="yellow"/>
                <w:lang w:val="ru-RU"/>
              </w:rPr>
            </w:pPr>
            <w:r w:rsidRPr="00FD5CF6">
              <w:rPr>
                <w:rFonts w:ascii="Arial" w:hAnsi="Arial" w:cs="Arial"/>
                <w:bCs/>
                <w:sz w:val="16"/>
                <w:szCs w:val="16"/>
                <w:highlight w:val="yellow"/>
                <w:lang w:val="ru-RU"/>
              </w:rPr>
              <w:t xml:space="preserve"> </w:t>
            </w:r>
          </w:p>
        </w:tc>
        <w:tc>
          <w:tcPr>
            <w:tcW w:w="1134"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highlight w:val="yellow"/>
              </w:rPr>
            </w:pPr>
          </w:p>
        </w:tc>
        <w:tc>
          <w:tcPr>
            <w:tcW w:w="1134"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highlight w:val="yellow"/>
              </w:rPr>
            </w:pPr>
          </w:p>
        </w:tc>
        <w:tc>
          <w:tcPr>
            <w:tcW w:w="1134"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highlight w:val="yellow"/>
              </w:rPr>
            </w:pPr>
          </w:p>
        </w:tc>
        <w:tc>
          <w:tcPr>
            <w:tcW w:w="1134"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highlight w:val="yellow"/>
              </w:rPr>
            </w:pPr>
          </w:p>
        </w:tc>
        <w:tc>
          <w:tcPr>
            <w:tcW w:w="1134" w:type="dxa"/>
            <w:tcBorders>
              <w:top w:val="single" w:sz="12" w:space="0" w:color="auto"/>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p>
        </w:tc>
        <w:tc>
          <w:tcPr>
            <w:tcW w:w="1134" w:type="dxa"/>
            <w:tcBorders>
              <w:top w:val="single" w:sz="12" w:space="0" w:color="auto"/>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rPr>
            </w:pPr>
          </w:p>
        </w:tc>
        <w:tc>
          <w:tcPr>
            <w:tcW w:w="1134" w:type="dxa"/>
            <w:tcBorders>
              <w:top w:val="single" w:sz="12" w:space="0" w:color="auto"/>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spacing w:val="-3"/>
                <w:sz w:val="16"/>
                <w:szCs w:val="16"/>
              </w:rPr>
            </w:pPr>
          </w:p>
        </w:tc>
      </w:tr>
      <w:tr w:rsidR="00FD5CF6" w:rsidRPr="00FD5CF6" w:rsidTr="00FD5CF6">
        <w:trPr>
          <w:trHeight w:val="227"/>
        </w:trPr>
        <w:tc>
          <w:tcPr>
            <w:tcW w:w="2128"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Первоначальная стоимость</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39.194.000</w:t>
            </w:r>
          </w:p>
        </w:tc>
        <w:tc>
          <w:tcPr>
            <w:tcW w:w="1134"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98.291.000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185.810.000</w:t>
            </w:r>
          </w:p>
        </w:tc>
        <w:tc>
          <w:tcPr>
            <w:tcW w:w="1134" w:type="dxa"/>
            <w:tcBorders>
              <w:left w:val="nil"/>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33.802.000</w:t>
            </w:r>
          </w:p>
        </w:tc>
        <w:tc>
          <w:tcPr>
            <w:tcW w:w="1134" w:type="dxa"/>
            <w:tcBorders>
              <w:left w:val="nil"/>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49.227.000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39.794.000</w:t>
            </w:r>
          </w:p>
        </w:tc>
        <w:tc>
          <w:tcPr>
            <w:tcW w:w="1134" w:type="dxa"/>
            <w:tcBorders>
              <w:left w:val="nil"/>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446.118.000</w:t>
            </w:r>
          </w:p>
        </w:tc>
      </w:tr>
      <w:tr w:rsidR="00FD5CF6" w:rsidRPr="00FD5CF6" w:rsidTr="00FD5CF6">
        <w:trPr>
          <w:trHeight w:val="227"/>
        </w:trPr>
        <w:tc>
          <w:tcPr>
            <w:tcW w:w="2128"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Накопленный износ и обесценение</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(23.116.000)</w:t>
            </w:r>
          </w:p>
        </w:tc>
        <w:tc>
          <w:tcPr>
            <w:tcW w:w="1134"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(57.214.000)</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(66.411.000)</w:t>
            </w:r>
          </w:p>
        </w:tc>
        <w:tc>
          <w:tcPr>
            <w:tcW w:w="1134"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(1.579.000)</w:t>
            </w:r>
          </w:p>
        </w:tc>
        <w:tc>
          <w:tcPr>
            <w:tcW w:w="1134" w:type="dxa"/>
            <w:tcBorders>
              <w:left w:val="nil"/>
              <w:bottom w:val="single" w:sz="4" w:space="0" w:color="auto"/>
              <w:right w:val="nil"/>
            </w:tcBorders>
            <w:shd w:val="clear" w:color="auto" w:fill="FFFFFF" w:themeFill="background1"/>
            <w:tcMar>
              <w:left w:w="108" w:type="dxa"/>
              <w:right w:w="108" w:type="dxa"/>
            </w:tcMar>
            <w:vAlign w:val="bottom"/>
          </w:tcPr>
          <w:p w:rsidR="00FD5CF6" w:rsidRPr="00FD5CF6" w:rsidRDefault="00FD5CF6" w:rsidP="00FD5CF6">
            <w:pPr>
              <w:tabs>
                <w:tab w:val="decimal" w:pos="851"/>
              </w:tabs>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(6.159.000)</w:t>
            </w:r>
          </w:p>
        </w:tc>
        <w:tc>
          <w:tcPr>
            <w:tcW w:w="1134" w:type="dxa"/>
            <w:tcBorders>
              <w:left w:val="nil"/>
              <w:bottom w:val="single" w:sz="4"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(15.740.000)</w:t>
            </w:r>
          </w:p>
        </w:tc>
        <w:tc>
          <w:tcPr>
            <w:tcW w:w="1134" w:type="dxa"/>
            <w:tcBorders>
              <w:left w:val="nil"/>
              <w:bottom w:val="single" w:sz="4" w:space="0" w:color="auto"/>
              <w:right w:val="nil"/>
            </w:tcBorders>
            <w:shd w:val="clear" w:color="auto" w:fill="FFFFFF" w:themeFill="background1"/>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(170.219.000)</w:t>
            </w:r>
          </w:p>
        </w:tc>
      </w:tr>
      <w:tr w:rsidR="00FD5CF6" w:rsidRPr="00FD5CF6" w:rsidTr="00FD5CF6">
        <w:trPr>
          <w:trHeight w:val="227"/>
        </w:trPr>
        <w:tc>
          <w:tcPr>
            <w:tcW w:w="2128"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6"/>
                <w:szCs w:val="16"/>
                <w:lang w:val="ru-RU"/>
              </w:rPr>
            </w:pPr>
            <w:r w:rsidRPr="00FD5CF6">
              <w:rPr>
                <w:rFonts w:ascii="Arial" w:hAnsi="Arial" w:cs="Arial"/>
                <w:b/>
                <w:bCs/>
                <w:sz w:val="16"/>
                <w:szCs w:val="16"/>
                <w:lang w:val="ru-RU"/>
              </w:rPr>
              <w:t>Остаточная стоимость на 31 декабря 2014 года</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16.078.000</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41.077.000</w:t>
            </w:r>
          </w:p>
        </w:tc>
        <w:tc>
          <w:tcPr>
            <w:tcW w:w="1134"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119.399.000</w:t>
            </w:r>
          </w:p>
        </w:tc>
        <w:tc>
          <w:tcPr>
            <w:tcW w:w="1134"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32.223.000</w:t>
            </w:r>
          </w:p>
        </w:tc>
        <w:tc>
          <w:tcPr>
            <w:tcW w:w="1134"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spacing w:val="-3"/>
                <w:sz w:val="16"/>
                <w:szCs w:val="16"/>
              </w:rPr>
            </w:pPr>
            <w:r w:rsidRPr="00FD5CF6">
              <w:rPr>
                <w:rFonts w:ascii="Arial" w:hAnsi="Arial" w:cs="Arial"/>
                <w:bCs/>
                <w:spacing w:val="-3"/>
                <w:sz w:val="16"/>
                <w:szCs w:val="16"/>
              </w:rPr>
              <w:t>43.068.000</w:t>
            </w:r>
          </w:p>
        </w:tc>
        <w:tc>
          <w:tcPr>
            <w:tcW w:w="1134"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24.054.000</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851"/>
              </w:tabs>
              <w:overflowPunct w:val="0"/>
              <w:autoSpaceDE w:val="0"/>
              <w:autoSpaceDN w:val="0"/>
              <w:ind w:left="-97"/>
              <w:jc w:val="left"/>
              <w:rPr>
                <w:rFonts w:ascii="Arial" w:hAnsi="Arial" w:cs="Arial"/>
                <w:bCs/>
                <w:color w:val="000000"/>
                <w:spacing w:val="-3"/>
                <w:sz w:val="16"/>
                <w:szCs w:val="16"/>
              </w:rPr>
            </w:pPr>
            <w:r w:rsidRPr="00FD5CF6">
              <w:rPr>
                <w:rFonts w:ascii="Arial" w:hAnsi="Arial" w:cs="Arial"/>
                <w:bCs/>
                <w:color w:val="000000"/>
                <w:spacing w:val="-3"/>
                <w:sz w:val="16"/>
                <w:szCs w:val="16"/>
              </w:rPr>
              <w:t>275.899.000</w:t>
            </w:r>
          </w:p>
        </w:tc>
      </w:tr>
    </w:tbl>
    <w:p w:rsidR="00FD5CF6" w:rsidRPr="00FD5CF6" w:rsidRDefault="00FD5CF6" w:rsidP="00FD5CF6">
      <w:pPr>
        <w:rPr>
          <w:sz w:val="8"/>
          <w:highlight w:val="yellow"/>
        </w:rPr>
      </w:pPr>
      <w:r w:rsidRPr="00FD5CF6">
        <w:rPr>
          <w:sz w:val="8"/>
          <w:highlight w:val="yellow"/>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Нематериальные</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4"/>
        <w:rPr>
          <w:szCs w:val="20"/>
          <w:highlight w:val="yellow"/>
          <w:lang w:val="ru-RU"/>
        </w:rPr>
      </w:pPr>
      <w:r w:rsidRPr="00FD5CF6">
        <w:rPr>
          <w:i/>
          <w:szCs w:val="20"/>
          <w:lang w:val="ru-RU"/>
        </w:rPr>
        <w:t>По состоянию на 31 декабря 2015 года права на недропользование включали остаточную стоимость нефтегазовых и горнорудных активов по разведке и оценке на сумму 53.503</w:t>
      </w:r>
      <w:r w:rsidRPr="00FD5CF6">
        <w:rPr>
          <w:szCs w:val="20"/>
          <w:lang w:val="ru-RU"/>
        </w:rPr>
        <w:t>.000</w:t>
      </w:r>
      <w:r w:rsidRPr="00FD5CF6">
        <w:rPr>
          <w:i/>
          <w:szCs w:val="20"/>
          <w:lang w:val="ru-RU"/>
        </w:rPr>
        <w:t xml:space="preserve"> </w:t>
      </w:r>
      <w:r w:rsidRPr="00FD5CF6">
        <w:rPr>
          <w:szCs w:val="20"/>
          <w:lang w:val="ru-RU"/>
        </w:rPr>
        <w:t>тысячи</w:t>
      </w:r>
      <w:r w:rsidRPr="00FD5CF6">
        <w:rPr>
          <w:i/>
          <w:szCs w:val="20"/>
          <w:lang w:val="ru-RU"/>
        </w:rPr>
        <w:t xml:space="preserve"> тенге и 53.214</w:t>
      </w:r>
      <w:r w:rsidRPr="00FD5CF6">
        <w:rPr>
          <w:szCs w:val="20"/>
          <w:lang w:val="ru-RU"/>
        </w:rPr>
        <w:t>.000</w:t>
      </w:r>
      <w:r w:rsidRPr="00FD5CF6">
        <w:rPr>
          <w:i/>
          <w:szCs w:val="20"/>
          <w:lang w:val="ru-RU"/>
        </w:rPr>
        <w:t xml:space="preserve"> </w:t>
      </w:r>
      <w:r w:rsidRPr="00FD5CF6">
        <w:rPr>
          <w:szCs w:val="20"/>
          <w:lang w:val="ru-RU"/>
        </w:rPr>
        <w:t>тысяч</w:t>
      </w:r>
      <w:r w:rsidRPr="00FD5CF6">
        <w:rPr>
          <w:i/>
          <w:szCs w:val="20"/>
          <w:lang w:val="ru-RU"/>
        </w:rPr>
        <w:t xml:space="preserve"> тенге, соответственно (2014 год: 54.767</w:t>
      </w:r>
      <w:r w:rsidRPr="00FD5CF6">
        <w:rPr>
          <w:szCs w:val="20"/>
          <w:lang w:val="ru-RU"/>
        </w:rPr>
        <w:t>.000 тысяч</w:t>
      </w:r>
      <w:r w:rsidRPr="00FD5CF6">
        <w:rPr>
          <w:i/>
          <w:szCs w:val="20"/>
          <w:lang w:val="ru-RU"/>
        </w:rPr>
        <w:t xml:space="preserve">  тенге и 46.691</w:t>
      </w:r>
      <w:r w:rsidRPr="00FD5CF6">
        <w:rPr>
          <w:szCs w:val="20"/>
          <w:lang w:val="ru-RU"/>
        </w:rPr>
        <w:t>.000</w:t>
      </w:r>
      <w:r w:rsidRPr="00FD5CF6">
        <w:rPr>
          <w:i/>
          <w:szCs w:val="20"/>
          <w:lang w:val="ru-RU"/>
        </w:rPr>
        <w:t xml:space="preserve"> </w:t>
      </w:r>
      <w:r w:rsidRPr="00FD5CF6">
        <w:rPr>
          <w:szCs w:val="20"/>
          <w:lang w:val="ru-RU"/>
        </w:rPr>
        <w:t>тысяча</w:t>
      </w:r>
      <w:r w:rsidRPr="00FD5CF6">
        <w:rPr>
          <w:i/>
          <w:szCs w:val="20"/>
          <w:lang w:val="ru-RU"/>
        </w:rPr>
        <w:t xml:space="preserve"> тенге, соответственно).</w:t>
      </w:r>
    </w:p>
    <w:p w:rsidR="00FD5CF6" w:rsidRPr="00FD5CF6" w:rsidRDefault="00FD5CF6" w:rsidP="00FD5CF6">
      <w:pPr>
        <w:widowControl/>
        <w:adjustRightInd/>
        <w:spacing w:before="240" w:after="120"/>
        <w:textAlignment w:val="auto"/>
        <w:outlineLvl w:val="4"/>
        <w:rPr>
          <w:i/>
          <w:szCs w:val="20"/>
          <w:lang w:val="ru-RU"/>
        </w:rPr>
      </w:pPr>
      <w:r w:rsidRPr="00FD5CF6">
        <w:rPr>
          <w:rFonts w:hint="eastAsia"/>
          <w:i/>
          <w:szCs w:val="20"/>
          <w:lang w:val="ru-RU"/>
        </w:rPr>
        <w:t>Тест</w:t>
      </w:r>
      <w:r w:rsidRPr="00FD5CF6">
        <w:rPr>
          <w:i/>
          <w:szCs w:val="20"/>
          <w:lang w:val="ru-RU"/>
        </w:rPr>
        <w:t xml:space="preserve"> </w:t>
      </w:r>
      <w:r w:rsidRPr="00FD5CF6">
        <w:rPr>
          <w:rFonts w:hint="eastAsia"/>
          <w:i/>
          <w:szCs w:val="20"/>
          <w:lang w:val="ru-RU"/>
        </w:rPr>
        <w:t>на</w:t>
      </w:r>
      <w:r w:rsidRPr="00FD5CF6">
        <w:rPr>
          <w:i/>
          <w:szCs w:val="20"/>
          <w:lang w:val="ru-RU"/>
        </w:rPr>
        <w:t xml:space="preserve"> </w:t>
      </w:r>
      <w:r w:rsidRPr="00FD5CF6">
        <w:rPr>
          <w:rFonts w:hint="eastAsia"/>
          <w:i/>
          <w:szCs w:val="20"/>
          <w:lang w:val="ru-RU"/>
        </w:rPr>
        <w:t>обесценение</w:t>
      </w:r>
      <w:r w:rsidRPr="00FD5CF6">
        <w:rPr>
          <w:i/>
          <w:szCs w:val="20"/>
          <w:lang w:val="ru-RU"/>
        </w:rPr>
        <w:t xml:space="preserve"> </w:t>
      </w:r>
      <w:r w:rsidRPr="00FD5CF6">
        <w:rPr>
          <w:rFonts w:hint="eastAsia"/>
          <w:i/>
          <w:szCs w:val="20"/>
          <w:lang w:val="ru-RU"/>
        </w:rPr>
        <w:t>гудвилла</w:t>
      </w:r>
    </w:p>
    <w:p w:rsidR="00FD5CF6" w:rsidRPr="00FD5CF6" w:rsidRDefault="00FD5CF6" w:rsidP="00FD5CF6">
      <w:pPr>
        <w:spacing w:before="120" w:after="120"/>
        <w:rPr>
          <w:szCs w:val="20"/>
          <w:lang w:val="ru-RU"/>
        </w:rPr>
      </w:pPr>
      <w:r w:rsidRPr="00FD5CF6">
        <w:rPr>
          <w:rFonts w:hint="eastAsia"/>
          <w:szCs w:val="20"/>
          <w:lang w:val="ru-RU"/>
        </w:rPr>
        <w:t>Балансовая</w:t>
      </w:r>
      <w:r w:rsidRPr="00FD5CF6">
        <w:rPr>
          <w:szCs w:val="20"/>
          <w:lang w:val="ru-RU"/>
        </w:rPr>
        <w:t xml:space="preserve"> </w:t>
      </w:r>
      <w:r w:rsidRPr="00FD5CF6">
        <w:rPr>
          <w:rFonts w:hint="eastAsia"/>
          <w:szCs w:val="20"/>
          <w:lang w:val="ru-RU"/>
        </w:rPr>
        <w:t>стоимость</w:t>
      </w:r>
      <w:r w:rsidRPr="00FD5CF6">
        <w:rPr>
          <w:szCs w:val="20"/>
          <w:lang w:val="ru-RU"/>
        </w:rPr>
        <w:t xml:space="preserve"> </w:t>
      </w:r>
      <w:r w:rsidRPr="00FD5CF6">
        <w:rPr>
          <w:rFonts w:hint="eastAsia"/>
          <w:szCs w:val="20"/>
          <w:lang w:val="ru-RU"/>
        </w:rPr>
        <w:t>гудвилла</w:t>
      </w:r>
      <w:r w:rsidRPr="00FD5CF6">
        <w:rPr>
          <w:szCs w:val="20"/>
          <w:lang w:val="ru-RU"/>
        </w:rPr>
        <w:t xml:space="preserve"> </w:t>
      </w:r>
      <w:r w:rsidRPr="00FD5CF6">
        <w:rPr>
          <w:rFonts w:hint="eastAsia"/>
          <w:szCs w:val="20"/>
          <w:lang w:val="ru-RU"/>
        </w:rPr>
        <w:t>по</w:t>
      </w:r>
      <w:r w:rsidRPr="00FD5CF6">
        <w:rPr>
          <w:szCs w:val="20"/>
          <w:lang w:val="ru-RU"/>
        </w:rPr>
        <w:t xml:space="preserve"> </w:t>
      </w:r>
      <w:r w:rsidRPr="00FD5CF6">
        <w:rPr>
          <w:rFonts w:hint="eastAsia"/>
          <w:szCs w:val="20"/>
          <w:lang w:val="ru-RU"/>
        </w:rPr>
        <w:t>состоянию</w:t>
      </w:r>
      <w:r w:rsidRPr="00FD5CF6">
        <w:rPr>
          <w:szCs w:val="20"/>
          <w:lang w:val="ru-RU"/>
        </w:rPr>
        <w:t xml:space="preserve">, </w:t>
      </w:r>
      <w:r w:rsidRPr="00FD5CF6">
        <w:rPr>
          <w:rFonts w:hint="eastAsia"/>
          <w:szCs w:val="20"/>
          <w:lang w:val="ru-RU"/>
        </w:rPr>
        <w:t>отнесенного</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каждую</w:t>
      </w:r>
      <w:r w:rsidRPr="00FD5CF6">
        <w:rPr>
          <w:szCs w:val="20"/>
          <w:lang w:val="ru-RU"/>
        </w:rPr>
        <w:t xml:space="preserve"> </w:t>
      </w:r>
      <w:r w:rsidRPr="00FD5CF6">
        <w:rPr>
          <w:rFonts w:hint="eastAsia"/>
          <w:szCs w:val="20"/>
          <w:lang w:val="ru-RU"/>
        </w:rPr>
        <w:t>из</w:t>
      </w:r>
      <w:r w:rsidRPr="00FD5CF6">
        <w:rPr>
          <w:szCs w:val="20"/>
          <w:lang w:val="ru-RU"/>
        </w:rPr>
        <w:t xml:space="preserve"> </w:t>
      </w:r>
      <w:r w:rsidRPr="00FD5CF6">
        <w:rPr>
          <w:rFonts w:hint="eastAsia"/>
          <w:szCs w:val="20"/>
          <w:lang w:val="ru-RU"/>
        </w:rPr>
        <w:t>единиц</w:t>
      </w:r>
      <w:r w:rsidRPr="00FD5CF6">
        <w:rPr>
          <w:szCs w:val="20"/>
          <w:lang w:val="ru-RU"/>
        </w:rPr>
        <w:t xml:space="preserve">, </w:t>
      </w:r>
      <w:r w:rsidRPr="00FD5CF6">
        <w:rPr>
          <w:rFonts w:hint="eastAsia"/>
          <w:szCs w:val="20"/>
          <w:lang w:val="ru-RU"/>
        </w:rPr>
        <w:t>генерирующих</w:t>
      </w:r>
      <w:r w:rsidRPr="00FD5CF6">
        <w:rPr>
          <w:szCs w:val="20"/>
          <w:lang w:val="ru-RU"/>
        </w:rPr>
        <w:t xml:space="preserve"> </w:t>
      </w:r>
      <w:r w:rsidRPr="00FD5CF6">
        <w:rPr>
          <w:rFonts w:hint="eastAsia"/>
          <w:szCs w:val="20"/>
          <w:lang w:val="ru-RU"/>
        </w:rPr>
        <w:t>денежные</w:t>
      </w:r>
      <w:r w:rsidRPr="00FD5CF6">
        <w:rPr>
          <w:szCs w:val="20"/>
          <w:lang w:val="ru-RU"/>
        </w:rPr>
        <w:t xml:space="preserve"> </w:t>
      </w:r>
      <w:r w:rsidRPr="00FD5CF6">
        <w:rPr>
          <w:rFonts w:hint="eastAsia"/>
          <w:szCs w:val="20"/>
          <w:lang w:val="ru-RU"/>
        </w:rPr>
        <w:t>потоки</w:t>
      </w:r>
      <w:r w:rsidRPr="00FD5CF6">
        <w:rPr>
          <w:szCs w:val="20"/>
          <w:lang w:val="ru-RU"/>
        </w:rPr>
        <w:t xml:space="preserve"> </w:t>
      </w:r>
      <w:r w:rsidRPr="00FD5CF6">
        <w:rPr>
          <w:rFonts w:hint="eastAsia"/>
          <w:szCs w:val="20"/>
          <w:lang w:val="ru-RU"/>
        </w:rPr>
        <w:t>по</w:t>
      </w:r>
      <w:r w:rsidRPr="00FD5CF6">
        <w:rPr>
          <w:szCs w:val="20"/>
          <w:lang w:val="ru-RU"/>
        </w:rPr>
        <w:t xml:space="preserve"> </w:t>
      </w:r>
      <w:r w:rsidRPr="00FD5CF6">
        <w:rPr>
          <w:rFonts w:hint="eastAsia"/>
          <w:szCs w:val="20"/>
          <w:lang w:val="ru-RU"/>
        </w:rPr>
        <w:t>сегментам</w:t>
      </w:r>
      <w:r w:rsidRPr="00FD5CF6">
        <w:rPr>
          <w:szCs w:val="20"/>
          <w:lang w:val="ru-RU"/>
        </w:rPr>
        <w:t xml:space="preserve">, </w:t>
      </w:r>
      <w:r w:rsidRPr="00FD5CF6">
        <w:rPr>
          <w:rFonts w:hint="eastAsia"/>
          <w:szCs w:val="20"/>
          <w:lang w:val="ru-RU"/>
        </w:rPr>
        <w:t>на</w:t>
      </w:r>
      <w:r w:rsidRPr="00FD5CF6">
        <w:rPr>
          <w:szCs w:val="20"/>
          <w:lang w:val="ru-RU"/>
        </w:rPr>
        <w:t xml:space="preserve"> 31 </w:t>
      </w:r>
      <w:r w:rsidRPr="00FD5CF6">
        <w:rPr>
          <w:rFonts w:hint="eastAsia"/>
          <w:szCs w:val="20"/>
          <w:lang w:val="ru-RU"/>
        </w:rPr>
        <w:t>декабря</w:t>
      </w:r>
      <w:r w:rsidRPr="00FD5CF6">
        <w:rPr>
          <w:szCs w:val="20"/>
          <w:lang w:val="ru-RU"/>
        </w:rPr>
        <w:t>:</w:t>
      </w:r>
    </w:p>
    <w:tbl>
      <w:tblPr>
        <w:tblW w:w="9638" w:type="dxa"/>
        <w:tblInd w:w="108" w:type="dxa"/>
        <w:tblLayout w:type="fixed"/>
        <w:tblLook w:val="01E0" w:firstRow="1" w:lastRow="1" w:firstColumn="1" w:lastColumn="1" w:noHBand="0" w:noVBand="0"/>
      </w:tblPr>
      <w:tblGrid>
        <w:gridCol w:w="6238"/>
        <w:gridCol w:w="1700"/>
        <w:gridCol w:w="1700"/>
      </w:tblGrid>
      <w:tr w:rsidR="00FD5CF6" w:rsidRPr="00FD5CF6" w:rsidTr="00FD5CF6">
        <w:trPr>
          <w:trHeight w:val="227"/>
        </w:trPr>
        <w:tc>
          <w:tcPr>
            <w:tcW w:w="3236" w:type="pct"/>
            <w:tcBorders>
              <w:bottom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Единицы, генерирующие денежные потоки</w:t>
            </w:r>
          </w:p>
        </w:tc>
        <w:tc>
          <w:tcPr>
            <w:tcW w:w="882" w:type="pct"/>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 год</w:t>
            </w:r>
          </w:p>
        </w:tc>
        <w:tc>
          <w:tcPr>
            <w:tcW w:w="882" w:type="pct"/>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sz w:val="18"/>
                <w:szCs w:val="18"/>
              </w:rPr>
            </w:pPr>
            <w:r w:rsidRPr="00FD5CF6">
              <w:rPr>
                <w:rFonts w:ascii="Arial" w:hAnsi="Arial" w:cs="Arial"/>
                <w:sz w:val="18"/>
                <w:szCs w:val="18"/>
                <w:lang w:val="ru-RU"/>
              </w:rPr>
              <w:t>2014 год</w:t>
            </w:r>
          </w:p>
        </w:tc>
      </w:tr>
      <w:tr w:rsidR="00FD5CF6" w:rsidRPr="00FD5CF6" w:rsidTr="00FD5CF6">
        <w:trPr>
          <w:trHeight w:val="227"/>
        </w:trPr>
        <w:tc>
          <w:tcPr>
            <w:tcW w:w="3236" w:type="pct"/>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 xml:space="preserve"> </w:t>
            </w:r>
          </w:p>
        </w:tc>
        <w:tc>
          <w:tcPr>
            <w:tcW w:w="882" w:type="pct"/>
            <w:tcBorders>
              <w:top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p>
        </w:tc>
        <w:tc>
          <w:tcPr>
            <w:tcW w:w="882" w:type="pct"/>
            <w:tcBorders>
              <w:top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p>
        </w:tc>
      </w:tr>
      <w:tr w:rsidR="00FD5CF6" w:rsidRPr="00136FEC" w:rsidTr="00FD5CF6">
        <w:trPr>
          <w:trHeight w:val="227"/>
        </w:trPr>
        <w:tc>
          <w:tcPr>
            <w:tcW w:w="3236" w:type="pct"/>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Единицы, генерирующие денежные потоки </w:t>
            </w:r>
            <w:r w:rsidRPr="00FD5CF6">
              <w:rPr>
                <w:rFonts w:ascii="Arial" w:hAnsi="Arial" w:cs="Arial"/>
                <w:sz w:val="18"/>
                <w:szCs w:val="18"/>
              </w:rPr>
              <w:t>KMG</w:t>
            </w:r>
            <w:r w:rsidRPr="00FD5CF6">
              <w:rPr>
                <w:rFonts w:ascii="Arial" w:hAnsi="Arial" w:cs="Arial"/>
                <w:sz w:val="18"/>
                <w:szCs w:val="18"/>
                <w:lang w:val="ru-RU"/>
              </w:rPr>
              <w:t xml:space="preserve"> </w:t>
            </w:r>
            <w:r w:rsidRPr="00FD5CF6">
              <w:rPr>
                <w:rFonts w:ascii="Arial" w:hAnsi="Arial" w:cs="Arial"/>
                <w:sz w:val="18"/>
                <w:szCs w:val="18"/>
              </w:rPr>
              <w:t>International</w:t>
            </w:r>
            <w:r w:rsidRPr="00FD5CF6">
              <w:rPr>
                <w:rFonts w:ascii="Arial" w:hAnsi="Arial" w:cs="Arial"/>
                <w:sz w:val="18"/>
                <w:szCs w:val="18"/>
                <w:lang w:val="ru-RU"/>
              </w:rPr>
              <w:t xml:space="preserve"> </w:t>
            </w:r>
            <w:r w:rsidRPr="00FD5CF6">
              <w:rPr>
                <w:rFonts w:ascii="Arial" w:hAnsi="Arial" w:cs="Arial"/>
                <w:sz w:val="18"/>
                <w:szCs w:val="18"/>
              </w:rPr>
              <w:t>N</w:t>
            </w:r>
            <w:r w:rsidRPr="00FD5CF6">
              <w:rPr>
                <w:rFonts w:ascii="Arial" w:hAnsi="Arial" w:cs="Arial"/>
                <w:sz w:val="18"/>
                <w:szCs w:val="18"/>
                <w:lang w:val="ru-RU"/>
              </w:rPr>
              <w:t>.</w:t>
            </w:r>
            <w:r w:rsidRPr="00FD5CF6">
              <w:rPr>
                <w:rFonts w:ascii="Arial" w:hAnsi="Arial" w:cs="Arial"/>
                <w:sz w:val="18"/>
                <w:szCs w:val="18"/>
              </w:rPr>
              <w:t>V</w:t>
            </w:r>
            <w:r w:rsidRPr="00FD5CF6">
              <w:rPr>
                <w:rFonts w:ascii="Arial" w:hAnsi="Arial" w:cs="Arial"/>
                <w:sz w:val="18"/>
                <w:szCs w:val="18"/>
                <w:lang w:val="ru-RU"/>
              </w:rPr>
              <w:t>.</w:t>
            </w:r>
          </w:p>
        </w:tc>
        <w:tc>
          <w:tcPr>
            <w:tcW w:w="882" w:type="pct"/>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sz w:val="18"/>
                <w:szCs w:val="18"/>
                <w:lang w:val="ru-RU"/>
              </w:rPr>
            </w:pPr>
          </w:p>
        </w:tc>
        <w:tc>
          <w:tcPr>
            <w:tcW w:w="882" w:type="pct"/>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sz w:val="18"/>
                <w:szCs w:val="18"/>
                <w:lang w:val="ru-RU"/>
              </w:rPr>
            </w:pPr>
          </w:p>
        </w:tc>
      </w:tr>
      <w:tr w:rsidR="00FD5CF6" w:rsidRPr="00FD5CF6" w:rsidTr="00FD5CF6">
        <w:trPr>
          <w:trHeight w:val="227"/>
        </w:trPr>
        <w:tc>
          <w:tcPr>
            <w:tcW w:w="3236" w:type="pct"/>
            <w:shd w:val="clear" w:color="auto" w:fill="auto"/>
            <w:tcMar>
              <w:left w:w="108" w:type="dxa"/>
              <w:right w:w="108" w:type="dxa"/>
            </w:tcMar>
            <w:vAlign w:val="bottom"/>
          </w:tcPr>
          <w:p w:rsidR="00FD5CF6" w:rsidRPr="00FD5CF6" w:rsidRDefault="00FD5CF6" w:rsidP="00FD5CF6">
            <w:pPr>
              <w:overflowPunct w:val="0"/>
              <w:autoSpaceDE w:val="0"/>
              <w:autoSpaceDN w:val="0"/>
              <w:ind w:left="-108" w:right="-108"/>
              <w:rPr>
                <w:rFonts w:ascii="Arial" w:hAnsi="Arial" w:cs="Arial"/>
                <w:sz w:val="18"/>
                <w:szCs w:val="18"/>
                <w:lang w:val="ru-RU"/>
              </w:rPr>
            </w:pPr>
            <w:r w:rsidRPr="00FD5CF6">
              <w:rPr>
                <w:rFonts w:ascii="Arial" w:hAnsi="Arial" w:cs="Arial"/>
                <w:sz w:val="18"/>
                <w:szCs w:val="18"/>
              </w:rPr>
              <w:t>Downstream Romania</w:t>
            </w:r>
          </w:p>
        </w:tc>
        <w:tc>
          <w:tcPr>
            <w:tcW w:w="882" w:type="pct"/>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882" w:type="pct"/>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6.774.000</w:t>
            </w:r>
          </w:p>
        </w:tc>
      </w:tr>
      <w:tr w:rsidR="00FD5CF6" w:rsidRPr="00FD5CF6" w:rsidTr="00FD5CF6">
        <w:trPr>
          <w:trHeight w:val="227"/>
        </w:trPr>
        <w:tc>
          <w:tcPr>
            <w:tcW w:w="3236" w:type="pct"/>
            <w:tcBorders>
              <w:bottom w:val="single" w:sz="4" w:space="0" w:color="auto"/>
            </w:tcBorders>
            <w:shd w:val="clear" w:color="auto" w:fill="auto"/>
            <w:tcMar>
              <w:left w:w="108" w:type="dxa"/>
              <w:right w:w="108" w:type="dxa"/>
            </w:tcMar>
            <w:vAlign w:val="bottom"/>
          </w:tcPr>
          <w:p w:rsidR="00FD5CF6" w:rsidRPr="00FD5CF6" w:rsidRDefault="00FD5CF6" w:rsidP="00FD5CF6">
            <w:pPr>
              <w:overflowPunct w:val="0"/>
              <w:autoSpaceDE w:val="0"/>
              <w:autoSpaceDN w:val="0"/>
              <w:ind w:left="-108" w:right="-108"/>
              <w:rPr>
                <w:rFonts w:ascii="Arial" w:hAnsi="Arial" w:cs="Arial"/>
                <w:sz w:val="18"/>
                <w:szCs w:val="18"/>
                <w:lang w:val="ru-RU"/>
              </w:rPr>
            </w:pPr>
            <w:r w:rsidRPr="00FD5CF6">
              <w:rPr>
                <w:rFonts w:ascii="Arial" w:hAnsi="Arial" w:cs="Arial"/>
                <w:sz w:val="18"/>
                <w:szCs w:val="18"/>
                <w:lang w:val="ru-RU"/>
              </w:rPr>
              <w:t>Прочие</w:t>
            </w:r>
          </w:p>
        </w:tc>
        <w:tc>
          <w:tcPr>
            <w:tcW w:w="882" w:type="pct"/>
            <w:tcBorders>
              <w:bottom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882" w:type="pct"/>
            <w:tcBorders>
              <w:bottom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2.826.000</w:t>
            </w:r>
          </w:p>
        </w:tc>
      </w:tr>
      <w:tr w:rsidR="00FD5CF6" w:rsidRPr="00FD5CF6" w:rsidTr="00FD5CF6">
        <w:trPr>
          <w:trHeight w:val="227"/>
        </w:trPr>
        <w:tc>
          <w:tcPr>
            <w:tcW w:w="3236" w:type="pct"/>
            <w:tcBorders>
              <w:top w:val="single" w:sz="4" w:space="0" w:color="auto"/>
            </w:tcBorders>
            <w:shd w:val="clear" w:color="auto" w:fill="auto"/>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p>
        </w:tc>
        <w:tc>
          <w:tcPr>
            <w:tcW w:w="882" w:type="pct"/>
            <w:tcBorders>
              <w:top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w:t>
            </w:r>
          </w:p>
        </w:tc>
        <w:tc>
          <w:tcPr>
            <w:tcW w:w="882" w:type="pct"/>
            <w:tcBorders>
              <w:top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9.600.000</w:t>
            </w:r>
          </w:p>
        </w:tc>
      </w:tr>
      <w:tr w:rsidR="00FD5CF6" w:rsidRPr="00FD5CF6" w:rsidTr="00FD5CF6">
        <w:trPr>
          <w:trHeight w:val="227"/>
        </w:trPr>
        <w:tc>
          <w:tcPr>
            <w:tcW w:w="3236" w:type="pct"/>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 </w:t>
            </w: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3236" w:type="pct"/>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Группа единиц, генерирующих денежные потоки ПНХЗ</w:t>
            </w: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88.554.000</w:t>
            </w: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88.554.000</w:t>
            </w:r>
          </w:p>
        </w:tc>
      </w:tr>
      <w:tr w:rsidR="00FD5CF6" w:rsidRPr="00FD5CF6" w:rsidTr="00FD5CF6">
        <w:trPr>
          <w:trHeight w:val="227"/>
        </w:trPr>
        <w:tc>
          <w:tcPr>
            <w:tcW w:w="3236" w:type="pct"/>
            <w:tcBorders>
              <w:bottom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Прочие</w:t>
            </w:r>
          </w:p>
        </w:tc>
        <w:tc>
          <w:tcPr>
            <w:tcW w:w="882" w:type="pct"/>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1.450.000</w:t>
            </w:r>
          </w:p>
        </w:tc>
        <w:tc>
          <w:tcPr>
            <w:tcW w:w="882" w:type="pct"/>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rPr>
              <w:t>13.37</w:t>
            </w:r>
            <w:r w:rsidRPr="00FD5CF6">
              <w:rPr>
                <w:rFonts w:ascii="Arial" w:hAnsi="Arial" w:cs="Arial"/>
                <w:sz w:val="18"/>
                <w:szCs w:val="18"/>
                <w:lang w:val="ru-RU"/>
              </w:rPr>
              <w:t>3.000</w:t>
            </w:r>
          </w:p>
        </w:tc>
      </w:tr>
      <w:tr w:rsidR="00FD5CF6" w:rsidRPr="00FD5CF6" w:rsidTr="00FD5CF6">
        <w:trPr>
          <w:trHeight w:val="227"/>
        </w:trPr>
        <w:tc>
          <w:tcPr>
            <w:tcW w:w="3236" w:type="pct"/>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Итого нефтегазовый сегмент</w:t>
            </w:r>
          </w:p>
        </w:tc>
        <w:tc>
          <w:tcPr>
            <w:tcW w:w="882" w:type="pct"/>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90</w:t>
            </w:r>
            <w:r w:rsidRPr="00FD5CF6">
              <w:rPr>
                <w:rFonts w:ascii="Arial" w:hAnsi="Arial" w:cs="Arial"/>
                <w:b/>
                <w:sz w:val="18"/>
                <w:szCs w:val="18"/>
              </w:rPr>
              <w:t>.</w:t>
            </w:r>
            <w:r w:rsidRPr="00FD5CF6">
              <w:rPr>
                <w:rFonts w:ascii="Arial" w:hAnsi="Arial" w:cs="Arial"/>
                <w:b/>
                <w:sz w:val="18"/>
                <w:szCs w:val="18"/>
                <w:lang w:val="ru-RU"/>
              </w:rPr>
              <w:t>004.000</w:t>
            </w:r>
          </w:p>
        </w:tc>
        <w:tc>
          <w:tcPr>
            <w:tcW w:w="882" w:type="pct"/>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rPr>
              <w:t>111.52</w:t>
            </w:r>
            <w:r w:rsidRPr="00FD5CF6">
              <w:rPr>
                <w:rFonts w:ascii="Arial" w:hAnsi="Arial" w:cs="Arial"/>
                <w:sz w:val="18"/>
                <w:szCs w:val="18"/>
                <w:lang w:val="ru-RU"/>
              </w:rPr>
              <w:t>7.000</w:t>
            </w:r>
          </w:p>
        </w:tc>
      </w:tr>
      <w:tr w:rsidR="00FD5CF6" w:rsidRPr="00FD5CF6" w:rsidTr="00FD5CF6">
        <w:trPr>
          <w:trHeight w:val="227"/>
        </w:trPr>
        <w:tc>
          <w:tcPr>
            <w:tcW w:w="3236" w:type="pct"/>
            <w:tcMar>
              <w:left w:w="108" w:type="dxa"/>
              <w:right w:w="108" w:type="dxa"/>
            </w:tcMar>
            <w:vAlign w:val="bottom"/>
          </w:tcPr>
          <w:p w:rsidR="00FD5CF6" w:rsidRPr="00FD5CF6" w:rsidDel="00D56F3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 </w:t>
            </w: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3236" w:type="pct"/>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Итого горнорудный сегмент (добыча урана)</w:t>
            </w: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rPr>
              <w:t>5</w:t>
            </w:r>
            <w:r w:rsidRPr="00FD5CF6">
              <w:rPr>
                <w:rFonts w:ascii="Arial" w:hAnsi="Arial" w:cs="Arial"/>
                <w:b/>
                <w:sz w:val="18"/>
                <w:szCs w:val="18"/>
                <w:lang w:val="ru-RU"/>
              </w:rPr>
              <w:t>.</w:t>
            </w:r>
            <w:r w:rsidRPr="00FD5CF6">
              <w:rPr>
                <w:rFonts w:ascii="Arial" w:hAnsi="Arial" w:cs="Arial"/>
                <w:b/>
                <w:sz w:val="18"/>
                <w:szCs w:val="18"/>
              </w:rPr>
              <w:t>16</w:t>
            </w:r>
            <w:r w:rsidRPr="00FD5CF6">
              <w:rPr>
                <w:rFonts w:ascii="Arial" w:hAnsi="Arial" w:cs="Arial"/>
                <w:b/>
                <w:sz w:val="18"/>
                <w:szCs w:val="18"/>
                <w:lang w:val="ru-RU"/>
              </w:rPr>
              <w:t>6.000</w:t>
            </w: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5.166</w:t>
            </w:r>
            <w:r w:rsidRPr="00FD5CF6">
              <w:rPr>
                <w:rFonts w:ascii="Arial" w:hAnsi="Arial" w:cs="Arial"/>
                <w:sz w:val="18"/>
                <w:szCs w:val="18"/>
                <w:lang w:val="ru-RU"/>
              </w:rPr>
              <w:t>.000</w:t>
            </w:r>
          </w:p>
        </w:tc>
      </w:tr>
      <w:tr w:rsidR="00FD5CF6" w:rsidRPr="00FD5CF6" w:rsidTr="00FD5CF6">
        <w:trPr>
          <w:trHeight w:val="227"/>
        </w:trPr>
        <w:tc>
          <w:tcPr>
            <w:tcW w:w="3236" w:type="pct"/>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Итого сегмент телекоммуникаций (</w:t>
            </w:r>
            <w:r w:rsidRPr="00FD5CF6">
              <w:rPr>
                <w:rFonts w:ascii="Arial" w:hAnsi="Arial" w:cs="Arial"/>
                <w:sz w:val="18"/>
                <w:szCs w:val="18"/>
              </w:rPr>
              <w:t>IP</w:t>
            </w:r>
            <w:r w:rsidRPr="00FD5CF6">
              <w:rPr>
                <w:rFonts w:ascii="Arial" w:hAnsi="Arial" w:cs="Arial"/>
                <w:sz w:val="18"/>
                <w:szCs w:val="18"/>
                <w:lang w:val="ru-RU"/>
              </w:rPr>
              <w:t>-телевидение)</w:t>
            </w: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2.706</w:t>
            </w:r>
            <w:r w:rsidRPr="00FD5CF6">
              <w:rPr>
                <w:rFonts w:ascii="Arial" w:hAnsi="Arial" w:cs="Arial"/>
                <w:b/>
                <w:sz w:val="18"/>
                <w:szCs w:val="18"/>
                <w:lang w:val="ru-RU"/>
              </w:rPr>
              <w:t>.000</w:t>
            </w:r>
          </w:p>
        </w:tc>
        <w:tc>
          <w:tcPr>
            <w:tcW w:w="882" w:type="pct"/>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2.706</w:t>
            </w:r>
            <w:r w:rsidRPr="00FD5CF6">
              <w:rPr>
                <w:rFonts w:ascii="Arial" w:hAnsi="Arial" w:cs="Arial"/>
                <w:sz w:val="18"/>
                <w:szCs w:val="18"/>
                <w:lang w:val="ru-RU"/>
              </w:rPr>
              <w:t>.000</w:t>
            </w:r>
          </w:p>
        </w:tc>
      </w:tr>
      <w:tr w:rsidR="00FD5CF6" w:rsidRPr="00FD5CF6" w:rsidTr="00FD5CF6">
        <w:trPr>
          <w:trHeight w:val="227"/>
        </w:trPr>
        <w:tc>
          <w:tcPr>
            <w:tcW w:w="3236" w:type="pct"/>
            <w:tcBorders>
              <w:top w:val="single" w:sz="4" w:space="0" w:color="auto"/>
              <w:bottom w:val="single" w:sz="12"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Итого гудвилл</w:t>
            </w:r>
          </w:p>
        </w:tc>
        <w:tc>
          <w:tcPr>
            <w:tcW w:w="882" w:type="pct"/>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97</w:t>
            </w:r>
            <w:r w:rsidRPr="00FD5CF6">
              <w:rPr>
                <w:rFonts w:ascii="Arial" w:hAnsi="Arial" w:cs="Arial"/>
                <w:b/>
                <w:bCs/>
                <w:sz w:val="18"/>
                <w:szCs w:val="18"/>
              </w:rPr>
              <w:t>.</w:t>
            </w:r>
            <w:r w:rsidRPr="00FD5CF6">
              <w:rPr>
                <w:rFonts w:ascii="Arial" w:hAnsi="Arial" w:cs="Arial"/>
                <w:b/>
                <w:bCs/>
                <w:sz w:val="18"/>
                <w:szCs w:val="18"/>
                <w:lang w:val="ru-RU"/>
              </w:rPr>
              <w:t>876</w:t>
            </w:r>
            <w:r w:rsidRPr="00FD5CF6">
              <w:rPr>
                <w:rFonts w:ascii="Arial" w:hAnsi="Arial" w:cs="Arial"/>
                <w:b/>
                <w:sz w:val="18"/>
                <w:szCs w:val="18"/>
                <w:lang w:val="ru-RU"/>
              </w:rPr>
              <w:t>.000</w:t>
            </w:r>
          </w:p>
        </w:tc>
        <w:tc>
          <w:tcPr>
            <w:tcW w:w="882" w:type="pct"/>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119.39</w:t>
            </w:r>
            <w:r w:rsidRPr="00FD5CF6">
              <w:rPr>
                <w:rFonts w:ascii="Arial" w:hAnsi="Arial" w:cs="Arial"/>
                <w:bCs/>
                <w:sz w:val="18"/>
                <w:szCs w:val="18"/>
                <w:lang w:val="ru-RU"/>
              </w:rPr>
              <w:t>9</w:t>
            </w:r>
            <w:r w:rsidRPr="00FD5CF6">
              <w:rPr>
                <w:rFonts w:ascii="Arial" w:hAnsi="Arial" w:cs="Arial"/>
                <w:sz w:val="18"/>
                <w:szCs w:val="18"/>
                <w:lang w:val="ru-RU"/>
              </w:rPr>
              <w:t>.000</w:t>
            </w:r>
          </w:p>
        </w:tc>
      </w:tr>
    </w:tbl>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ТОО «Актаунефтесервис» </w:t>
      </w:r>
    </w:p>
    <w:p w:rsidR="00FD5CF6" w:rsidRPr="00FD5CF6" w:rsidRDefault="00FD5CF6" w:rsidP="00FD5CF6">
      <w:pPr>
        <w:spacing w:before="120" w:after="120"/>
        <w:rPr>
          <w:szCs w:val="20"/>
          <w:lang w:val="ru-RU"/>
        </w:rPr>
      </w:pPr>
      <w:r w:rsidRPr="00FD5CF6">
        <w:rPr>
          <w:szCs w:val="20"/>
          <w:lang w:val="ru-RU"/>
        </w:rPr>
        <w:t>По состоянию на 31 декабря 2015 года, согласно проведённому тесту на обесценение убыток по обесценению гудвилла ТОО «Актаунефтесервис» составил 11.922.000 тысяч тенге.</w:t>
      </w:r>
    </w:p>
    <w:p w:rsidR="00FD5CF6" w:rsidRPr="00FD5CF6" w:rsidRDefault="00FD5CF6" w:rsidP="00FD5CF6">
      <w:pPr>
        <w:spacing w:before="120" w:after="120"/>
        <w:rPr>
          <w:szCs w:val="20"/>
          <w:lang w:val="ru-RU"/>
        </w:rPr>
      </w:pPr>
      <w:r w:rsidRPr="00FD5CF6">
        <w:rPr>
          <w:szCs w:val="20"/>
          <w:lang w:val="ru-RU"/>
        </w:rPr>
        <w:t>Убыток по обесценению гудвилла, признанный в 2014 году в консолидированном отчёте о прибылях и убытках, включал обесценение в нефтегазовом и энергетическом сегментах на сумму 106.620.000 тысяч тенге, который, в основном, приходился на обесценение гудвилла НК КМГ и ЭГРЭС-1 в размере 30.745.000 тысяч тенге и 75.875.000 тысяч тенге, соответственно.</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долгосрочные</w:t>
      </w:r>
      <w:r w:rsidRPr="00FD5CF6">
        <w:rPr>
          <w:b/>
          <w:bCs/>
          <w:szCs w:val="20"/>
          <w:lang w:val="ru-RU"/>
        </w:rPr>
        <w:t xml:space="preserve"> </w:t>
      </w:r>
      <w:r w:rsidRPr="00FD5CF6">
        <w:rPr>
          <w:rFonts w:hint="eastAsia"/>
          <w:b/>
          <w:bCs/>
          <w:szCs w:val="20"/>
          <w:lang w:val="ru-RU"/>
        </w:rPr>
        <w:t>активы</w:t>
      </w:r>
    </w:p>
    <w:p w:rsidR="00FD5CF6" w:rsidRPr="00FD5CF6" w:rsidRDefault="00FD5CF6" w:rsidP="00FD5CF6">
      <w:pPr>
        <w:autoSpaceDE w:val="0"/>
        <w:autoSpaceDN w:val="0"/>
        <w:adjustRightInd/>
        <w:spacing w:before="120" w:after="120"/>
        <w:textAlignment w:val="auto"/>
        <w:rPr>
          <w:iCs/>
          <w:szCs w:val="20"/>
          <w:lang w:val="ru-RU"/>
        </w:rPr>
      </w:pPr>
      <w:r w:rsidRPr="00FD5CF6">
        <w:rPr>
          <w:rFonts w:hint="eastAsia"/>
          <w:iCs/>
          <w:szCs w:val="20"/>
          <w:lang w:val="ru-RU"/>
        </w:rPr>
        <w:t>На</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прочие</w:t>
      </w:r>
      <w:r w:rsidRPr="00FD5CF6">
        <w:rPr>
          <w:iCs/>
          <w:szCs w:val="20"/>
          <w:lang w:val="ru-RU"/>
        </w:rPr>
        <w:t xml:space="preserve"> </w:t>
      </w:r>
      <w:r w:rsidRPr="00FD5CF6">
        <w:rPr>
          <w:rFonts w:hint="eastAsia"/>
          <w:iCs/>
          <w:szCs w:val="20"/>
          <w:lang w:val="ru-RU"/>
        </w:rPr>
        <w:t>долгосрочные</w:t>
      </w:r>
      <w:r w:rsidRPr="00FD5CF6">
        <w:rPr>
          <w:iCs/>
          <w:szCs w:val="20"/>
          <w:lang w:val="ru-RU"/>
        </w:rPr>
        <w:t xml:space="preserve"> </w:t>
      </w:r>
      <w:r w:rsidRPr="00FD5CF6">
        <w:rPr>
          <w:rFonts w:hint="eastAsia"/>
          <w:iCs/>
          <w:szCs w:val="20"/>
          <w:lang w:val="ru-RU"/>
        </w:rPr>
        <w:t>активы</w:t>
      </w:r>
      <w:r w:rsidRPr="00FD5CF6">
        <w:rPr>
          <w:iCs/>
          <w:szCs w:val="20"/>
          <w:lang w:val="ru-RU"/>
        </w:rPr>
        <w:t xml:space="preserve"> </w:t>
      </w:r>
      <w:r w:rsidRPr="00FD5CF6">
        <w:rPr>
          <w:rFonts w:hint="eastAsia"/>
          <w:iCs/>
          <w:szCs w:val="20"/>
          <w:lang w:val="ru-RU"/>
        </w:rPr>
        <w:t>включали</w:t>
      </w:r>
      <w:r w:rsidRPr="00FD5CF6">
        <w:rPr>
          <w:iCs/>
          <w:szCs w:val="20"/>
          <w:lang w:val="ru-RU"/>
        </w:rPr>
        <w:t xml:space="preserve">: </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w:t>
            </w:r>
            <w:r w:rsidRPr="00FD5CF6">
              <w:rPr>
                <w:rFonts w:ascii="Arial" w:hAnsi="Arial" w:cs="Arial"/>
                <w:b/>
                <w:bCs/>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w:t>
            </w:r>
            <w:r w:rsidRPr="00FD5CF6">
              <w:rPr>
                <w:rFonts w:ascii="Arial" w:hAnsi="Arial" w:cs="Arial"/>
                <w:bCs/>
                <w:sz w:val="18"/>
                <w:szCs w:val="18"/>
              </w:rPr>
              <w:t>4</w:t>
            </w:r>
            <w:r w:rsidRPr="00FD5CF6">
              <w:rPr>
                <w:rFonts w:ascii="Arial" w:hAnsi="Arial" w:cs="Arial"/>
                <w:bCs/>
                <w:sz w:val="18"/>
                <w:szCs w:val="18"/>
                <w:lang w:val="ru-RU"/>
              </w:rPr>
              <w:t xml:space="preserve"> год</w:t>
            </w:r>
          </w:p>
        </w:tc>
      </w:tr>
      <w:tr w:rsidR="00FD5CF6" w:rsidRPr="00FD5CF6" w:rsidTr="00FD5CF6">
        <w:trPr>
          <w:trHeight w:val="227"/>
        </w:trPr>
        <w:tc>
          <w:tcPr>
            <w:tcW w:w="6236"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lang w:val="ru-RU"/>
              </w:rPr>
            </w:pPr>
            <w:r w:rsidRPr="00FD5CF6">
              <w:rPr>
                <w:rFonts w:ascii="Arial" w:hAnsi="Arial" w:cs="Arial"/>
                <w:sz w:val="18"/>
                <w:szCs w:val="18"/>
                <w:lang w:val="ru-RU"/>
              </w:rPr>
              <w:t>Авансы, уплаченные за долгосрочные активы</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268.915.000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lang w:val="ru-RU"/>
              </w:rPr>
            </w:pPr>
            <w:r w:rsidRPr="00FD5CF6">
              <w:rPr>
                <w:rFonts w:ascii="Arial" w:hAnsi="Arial" w:cs="Arial"/>
                <w:b/>
                <w:bCs/>
                <w:sz w:val="18"/>
                <w:szCs w:val="18"/>
                <w:lang w:val="ru-RU"/>
              </w:rPr>
              <w:t>286.358.000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lang w:val="ru-RU"/>
              </w:rPr>
            </w:pPr>
            <w:r w:rsidRPr="00FD5CF6">
              <w:rPr>
                <w:rFonts w:ascii="Arial" w:hAnsi="Arial" w:cs="Arial"/>
                <w:sz w:val="18"/>
                <w:szCs w:val="18"/>
                <w:lang w:val="ru-RU"/>
              </w:rPr>
              <w:t>Долгосрочный НДС к возмещению</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136.902.000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sz w:val="18"/>
                <w:szCs w:val="18"/>
                <w:lang w:val="ru-RU"/>
              </w:rPr>
              <w:t>126.583.000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lang w:val="ru-RU"/>
              </w:rPr>
            </w:pPr>
            <w:r w:rsidRPr="00FD5CF6">
              <w:rPr>
                <w:rFonts w:ascii="Arial" w:hAnsi="Arial" w:cs="Arial"/>
                <w:sz w:val="18"/>
                <w:szCs w:val="18"/>
                <w:lang w:val="ru-RU"/>
              </w:rPr>
              <w:t>Расходы будущих периодов</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18.258.000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sz w:val="18"/>
                <w:szCs w:val="18"/>
                <w:lang w:val="ru-RU"/>
              </w:rPr>
              <w:t>20.856.000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lang w:val="ru-RU"/>
              </w:rPr>
            </w:pPr>
            <w:r w:rsidRPr="00FD5CF6">
              <w:rPr>
                <w:rFonts w:ascii="Arial" w:hAnsi="Arial" w:cs="Arial"/>
                <w:sz w:val="18"/>
                <w:szCs w:val="18"/>
                <w:lang w:val="ru-RU"/>
              </w:rPr>
              <w:t>Активы для реализации государству</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sz w:val="18"/>
                <w:szCs w:val="18"/>
              </w:rPr>
            </w:pPr>
            <w:r w:rsidRPr="00FD5CF6">
              <w:rPr>
                <w:rFonts w:ascii="Arial" w:hAnsi="Arial" w:cs="Arial"/>
                <w:b/>
                <w:sz w:val="18"/>
                <w:szCs w:val="18"/>
              </w:rPr>
              <w:t>12.977.000</w:t>
            </w:r>
          </w:p>
        </w:tc>
        <w:tc>
          <w:tcPr>
            <w:tcW w:w="1701" w:type="dxa"/>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sz w:val="18"/>
                <w:szCs w:val="18"/>
              </w:rPr>
            </w:pPr>
            <w:r w:rsidRPr="00FD5CF6">
              <w:rPr>
                <w:rFonts w:ascii="Arial" w:hAnsi="Arial" w:cs="Arial"/>
                <w:b/>
                <w:sz w:val="18"/>
                <w:szCs w:val="18"/>
                <w:lang w:val="ru-RU"/>
              </w:rPr>
              <w:t>12.906.000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lang w:val="ru-RU"/>
              </w:rPr>
            </w:pPr>
            <w:r w:rsidRPr="00FD5CF6">
              <w:rPr>
                <w:rFonts w:ascii="Arial" w:hAnsi="Arial" w:cs="Arial"/>
                <w:sz w:val="18"/>
                <w:szCs w:val="18"/>
                <w:lang w:val="ru-RU"/>
              </w:rPr>
              <w:t>Долгосрочные запасы</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45.258.000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sz w:val="18"/>
                <w:szCs w:val="18"/>
                <w:lang w:val="ru-RU"/>
              </w:rPr>
              <w:t>8.717.000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lang w:val="ru-RU"/>
              </w:rPr>
            </w:pPr>
            <w:r w:rsidRPr="00FD5CF6">
              <w:rPr>
                <w:rFonts w:ascii="Arial" w:hAnsi="Arial" w:cs="Arial"/>
                <w:sz w:val="18"/>
                <w:szCs w:val="18"/>
                <w:lang w:val="ru-RU"/>
              </w:rPr>
              <w:t>Денежные средства, ограниченные в использовании</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66.843.000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sz w:val="18"/>
                <w:szCs w:val="18"/>
                <w:lang w:val="ru-RU"/>
              </w:rPr>
              <w:t>17.885.000</w:t>
            </w: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rPr>
            </w:pPr>
            <w:r w:rsidRPr="00FD5CF6">
              <w:rPr>
                <w:rFonts w:ascii="Arial" w:hAnsi="Arial" w:cs="Arial"/>
                <w:sz w:val="18"/>
                <w:szCs w:val="18"/>
                <w:lang w:val="ru-RU"/>
              </w:rPr>
              <w:t>Прочее</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183.149.000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159.645.000</w:t>
            </w:r>
          </w:p>
        </w:tc>
      </w:tr>
      <w:tr w:rsidR="00FD5CF6" w:rsidRPr="00FD5CF6" w:rsidTr="00FD5CF6">
        <w:trPr>
          <w:trHeight w:val="227"/>
        </w:trPr>
        <w:tc>
          <w:tcPr>
            <w:tcW w:w="6236"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lang w:val="ru-RU"/>
              </w:rPr>
            </w:pPr>
            <w:r w:rsidRPr="00FD5CF6">
              <w:rPr>
                <w:rFonts w:ascii="Arial" w:hAnsi="Arial" w:cs="Arial"/>
                <w:sz w:val="18"/>
                <w:szCs w:val="18"/>
                <w:lang w:val="ru-RU"/>
              </w:rPr>
              <w:t>Минус: резерв на обесценение</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rPr>
            </w:pPr>
            <w:r w:rsidRPr="00FD5CF6">
              <w:rPr>
                <w:rFonts w:ascii="Arial" w:hAnsi="Arial" w:cs="Arial"/>
                <w:b/>
                <w:color w:val="000000"/>
                <w:sz w:val="18"/>
                <w:szCs w:val="18"/>
              </w:rPr>
              <w:t>(124.386.000)</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color w:val="000000"/>
                <w:sz w:val="18"/>
                <w:szCs w:val="18"/>
                <w:lang w:val="ru-RU"/>
              </w:rPr>
            </w:pPr>
            <w:r w:rsidRPr="00FD5CF6">
              <w:rPr>
                <w:rFonts w:ascii="Arial" w:hAnsi="Arial" w:cs="Arial"/>
                <w:b/>
                <w:color w:val="000000"/>
                <w:sz w:val="18"/>
                <w:szCs w:val="18"/>
                <w:lang w:val="ru-RU"/>
              </w:rPr>
              <w:t>(27.879.000)</w:t>
            </w:r>
          </w:p>
        </w:tc>
      </w:tr>
      <w:tr w:rsidR="00FD5CF6" w:rsidRPr="00FD5CF6" w:rsidTr="00FD5CF6">
        <w:trPr>
          <w:trHeight w:val="227"/>
        </w:trPr>
        <w:tc>
          <w:tcPr>
            <w:tcW w:w="6236"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607.916.000</w:t>
            </w:r>
          </w:p>
        </w:tc>
        <w:tc>
          <w:tcPr>
            <w:tcW w:w="1701"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605.071.000</w:t>
            </w:r>
          </w:p>
        </w:tc>
      </w:tr>
    </w:tbl>
    <w:p w:rsidR="00FD5CF6" w:rsidRPr="00FD5CF6" w:rsidRDefault="00FD5CF6" w:rsidP="00FD5CF6">
      <w:pPr>
        <w:widowControl/>
        <w:overflowPunct w:val="0"/>
        <w:autoSpaceDE w:val="0"/>
        <w:autoSpaceDN w:val="0"/>
        <w:spacing w:before="120"/>
        <w:textAlignment w:val="auto"/>
        <w:rPr>
          <w:szCs w:val="20"/>
          <w:lang w:val="ru-RU"/>
        </w:rPr>
      </w:pPr>
      <w:r w:rsidRPr="00FD5CF6">
        <w:rPr>
          <w:szCs w:val="20"/>
          <w:lang w:val="ru-RU"/>
        </w:rPr>
        <w:t>По состоянию на 31 декабря 2015 года денежные средства Группы, ограниченные в использовании, в основном включали аккредитив в размере 43.163</w:t>
      </w:r>
      <w:r w:rsidRPr="00FD5CF6">
        <w:rPr>
          <w:bCs/>
          <w:szCs w:val="20"/>
          <w:lang w:val="ru-RU"/>
        </w:rPr>
        <w:t>.000 тысяч</w:t>
      </w:r>
      <w:r w:rsidRPr="00FD5CF6">
        <w:rPr>
          <w:szCs w:val="20"/>
          <w:lang w:val="ru-RU"/>
        </w:rPr>
        <w:t xml:space="preserve"> тенге (2014 год: ноль тенге). Данные денежные средства предназначены для оплаты по контракту, заключённому между ТОО «Karabatan Utility Solutions» и южнокорейской компанией «Doosan Heavy Industries &amp; Construction Co. Ltd» за оборудование и работы по строительству газовой турбинной станции.</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долгосрочные</w:t>
      </w:r>
      <w:r w:rsidRPr="00FD5CF6">
        <w:rPr>
          <w:b/>
          <w:bCs/>
          <w:szCs w:val="20"/>
          <w:lang w:val="ru-RU"/>
        </w:rPr>
        <w:t xml:space="preserve"> </w:t>
      </w:r>
      <w:r w:rsidRPr="00FD5CF6">
        <w:rPr>
          <w:rFonts w:hint="eastAsia"/>
          <w:b/>
          <w:bCs/>
          <w:szCs w:val="20"/>
          <w:lang w:val="ru-RU"/>
        </w:rPr>
        <w:t>активы</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szCs w:val="20"/>
          <w:lang w:val="ru-RU"/>
        </w:rPr>
        <w:t>На отчётную дату КМГ Кашаган произвел демонтаж трубопроводов на сухопутной части, но не было принято решение о дальнейшем использовании или ликвидации данных трубопроводов. В результате чего, руководством КМГ Кашаган было принято решение признать данные трубопроводы в составе прочих долгосрочных товарно-материальных запасов на сумму 36.047</w:t>
      </w:r>
      <w:r w:rsidRPr="00FD5CF6">
        <w:rPr>
          <w:bCs/>
          <w:szCs w:val="20"/>
          <w:lang w:val="ru-RU"/>
        </w:rPr>
        <w:t>.000</w:t>
      </w:r>
      <w:r w:rsidRPr="00FD5CF6">
        <w:rPr>
          <w:b/>
          <w:szCs w:val="20"/>
          <w:lang w:val="ru-RU"/>
        </w:rPr>
        <w:t xml:space="preserve"> </w:t>
      </w:r>
      <w:r w:rsidRPr="00FD5CF6">
        <w:rPr>
          <w:bCs/>
          <w:szCs w:val="20"/>
          <w:lang w:val="ru-RU"/>
        </w:rPr>
        <w:t>тысяч</w:t>
      </w:r>
      <w:r w:rsidRPr="00FD5CF6">
        <w:rPr>
          <w:szCs w:val="20"/>
          <w:lang w:val="ru-RU"/>
        </w:rPr>
        <w:t xml:space="preserve"> тенге и создать резерв на обесценение на полную сумму </w:t>
      </w:r>
      <w:r w:rsidRPr="00FD5CF6">
        <w:rPr>
          <w:i/>
          <w:szCs w:val="20"/>
          <w:lang w:val="ru-RU"/>
        </w:rPr>
        <w:t>(Примечание 4)</w:t>
      </w:r>
      <w:r w:rsidRPr="00FD5CF6">
        <w:rPr>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Займы</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По состоянию на 31 декабря займы, в том числе вознаграждение к уплате, включали:</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highlight w:val="yellow"/>
                <w:lang w:val="ru-RU"/>
              </w:rPr>
            </w:pPr>
            <w:r w:rsidRPr="00FD5CF6">
              <w:rPr>
                <w:rFonts w:ascii="Arial" w:hAnsi="Arial" w:cs="Arial"/>
                <w:sz w:val="18"/>
                <w:szCs w:val="18"/>
                <w:highlight w:val="yellow"/>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Займы с фиксированной ставкой вознаграждения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4.097.890.000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4.575.675.000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Средневзвешенная ставка вознаграждения</w:t>
            </w:r>
          </w:p>
        </w:tc>
        <w:tc>
          <w:tcPr>
            <w:tcW w:w="1701" w:type="dxa"/>
            <w:tcMar>
              <w:left w:w="108" w:type="dxa"/>
              <w:right w:w="108" w:type="dxa"/>
            </w:tcMar>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7,08%</w:t>
            </w:r>
          </w:p>
        </w:tc>
        <w:tc>
          <w:tcPr>
            <w:tcW w:w="1701" w:type="dxa"/>
            <w:tcMar>
              <w:left w:w="108" w:type="dxa"/>
              <w:right w:w="108" w:type="dxa"/>
            </w:tcMar>
            <w:vAlign w:val="bottom"/>
          </w:tcPr>
          <w:p w:rsidR="00FD5CF6" w:rsidRPr="00FD5CF6" w:rsidRDefault="00FD5CF6" w:rsidP="00FD5CF6">
            <w:pPr>
              <w:tabs>
                <w:tab w:val="decimal" w:pos="1418"/>
              </w:tabs>
              <w:ind w:right="-91"/>
              <w:jc w:val="left"/>
              <w:rPr>
                <w:rFonts w:ascii="Arial" w:hAnsi="Arial" w:cs="Arial"/>
                <w:bCs/>
                <w:sz w:val="18"/>
                <w:szCs w:val="18"/>
                <w:lang w:val="ru-RU"/>
              </w:rPr>
            </w:pPr>
            <w:r w:rsidRPr="00FD5CF6">
              <w:rPr>
                <w:rFonts w:ascii="Arial" w:hAnsi="Arial" w:cs="Arial"/>
                <w:bCs/>
                <w:sz w:val="18"/>
                <w:szCs w:val="18"/>
                <w:lang w:val="ru-RU"/>
              </w:rPr>
              <w:t>6,51%</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Займы с плавающей ставкой вознаграждения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1.994.821.000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1.066.587.000</w:t>
            </w:r>
          </w:p>
        </w:tc>
      </w:tr>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Средневзвешенная ставка вознаграждения</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ind w:right="-91"/>
              <w:jc w:val="left"/>
              <w:rPr>
                <w:rFonts w:ascii="Arial" w:hAnsi="Arial" w:cs="Arial"/>
                <w:b/>
                <w:bCs/>
                <w:sz w:val="18"/>
                <w:szCs w:val="18"/>
                <w:lang w:val="ru-RU"/>
              </w:rPr>
            </w:pPr>
            <w:r w:rsidRPr="00FD5CF6">
              <w:rPr>
                <w:rFonts w:ascii="Arial" w:hAnsi="Arial" w:cs="Arial"/>
                <w:b/>
                <w:bCs/>
                <w:sz w:val="18"/>
                <w:szCs w:val="18"/>
                <w:lang w:val="ru-RU"/>
              </w:rPr>
              <w:t>3,</w:t>
            </w:r>
            <w:r w:rsidRPr="00FD5CF6">
              <w:rPr>
                <w:rFonts w:ascii="Arial" w:hAnsi="Arial" w:cs="Arial"/>
                <w:b/>
                <w:bCs/>
                <w:sz w:val="18"/>
                <w:szCs w:val="18"/>
              </w:rPr>
              <w:t>52</w:t>
            </w:r>
            <w:r w:rsidRPr="00FD5CF6">
              <w:rPr>
                <w:rFonts w:ascii="Arial" w:hAnsi="Arial" w:cs="Arial"/>
                <w:b/>
                <w:bCs/>
                <w:sz w:val="18"/>
                <w:szCs w:val="18"/>
                <w:lang w:val="ru-RU"/>
              </w:rPr>
              <w:t>%</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ind w:right="-91"/>
              <w:jc w:val="left"/>
              <w:rPr>
                <w:rFonts w:ascii="Arial" w:hAnsi="Arial" w:cs="Arial"/>
                <w:bCs/>
                <w:sz w:val="18"/>
                <w:szCs w:val="18"/>
                <w:lang w:val="ru-RU"/>
              </w:rPr>
            </w:pPr>
            <w:r w:rsidRPr="00FD5CF6">
              <w:rPr>
                <w:rFonts w:ascii="Arial" w:hAnsi="Arial" w:cs="Arial"/>
                <w:bCs/>
                <w:sz w:val="18"/>
                <w:szCs w:val="18"/>
                <w:lang w:val="ru-RU"/>
              </w:rPr>
              <w:t>3,56%</w:t>
            </w:r>
          </w:p>
        </w:tc>
      </w:tr>
      <w:tr w:rsidR="00FD5CF6" w:rsidRPr="00FD5CF6" w:rsidTr="00FD5CF6">
        <w:trPr>
          <w:trHeight w:val="227"/>
        </w:trPr>
        <w:tc>
          <w:tcPr>
            <w:tcW w:w="6236" w:type="dxa"/>
            <w:tcBorders>
              <w:top w:val="single" w:sz="4" w:space="0" w:color="auto"/>
              <w:left w:val="nil"/>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6.092.711.000</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5.642.262.000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За вычетом суммы, подлежащей погашению в течение 12 месяцев</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(716.907.000)</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(1.313.236.000)</w:t>
            </w:r>
          </w:p>
        </w:tc>
      </w:tr>
      <w:tr w:rsidR="00FD5CF6" w:rsidRPr="00FD5CF6" w:rsidTr="00FD5CF6">
        <w:trPr>
          <w:trHeight w:val="227"/>
        </w:trPr>
        <w:tc>
          <w:tcPr>
            <w:tcW w:w="6236" w:type="dxa"/>
            <w:tcBorders>
              <w:top w:val="single" w:sz="4" w:space="0" w:color="auto"/>
              <w:bottom w:val="single" w:sz="12"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Суммы, подлежащие погашению после 12 месяцев</w:t>
            </w: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5.375.804.000</w:t>
            </w: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4.329.026.000</w:t>
            </w:r>
          </w:p>
        </w:tc>
      </w:tr>
    </w:tbl>
    <w:p w:rsidR="00FD5CF6" w:rsidRPr="00FD5CF6" w:rsidRDefault="00FD5CF6" w:rsidP="00FD5CF6">
      <w:pPr>
        <w:rPr>
          <w:highlight w:val="yellow"/>
        </w:rPr>
      </w:pP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Займы, выраженные в долларах США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5.012.062.000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4.029.894.000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Займы, выраженные в тенге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812.584.000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1.413.127.000</w:t>
            </w:r>
          </w:p>
        </w:tc>
      </w:tr>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Займы, выраженные в других валютах</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268.065.000</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199.241.000</w:t>
            </w:r>
          </w:p>
        </w:tc>
      </w:tr>
      <w:tr w:rsidR="00FD5CF6" w:rsidRPr="00FD5CF6" w:rsidTr="00FD5CF6">
        <w:trPr>
          <w:trHeight w:val="227"/>
        </w:trPr>
        <w:tc>
          <w:tcPr>
            <w:tcW w:w="6236" w:type="dxa"/>
            <w:tcBorders>
              <w:top w:val="nil"/>
              <w:left w:val="nil"/>
              <w:bottom w:val="single" w:sz="12" w:space="0" w:color="auto"/>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w:t>
            </w:r>
          </w:p>
        </w:tc>
        <w:tc>
          <w:tcPr>
            <w:tcW w:w="1701" w:type="dxa"/>
            <w:tcBorders>
              <w:top w:val="nil"/>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6.092.711.000</w:t>
            </w:r>
          </w:p>
        </w:tc>
        <w:tc>
          <w:tcPr>
            <w:tcW w:w="1701" w:type="dxa"/>
            <w:tcBorders>
              <w:top w:val="nil"/>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5.642.262.000</w:t>
            </w:r>
          </w:p>
        </w:tc>
      </w:tr>
    </w:tbl>
    <w:p w:rsidR="00FD5CF6" w:rsidRPr="00FD5CF6" w:rsidRDefault="00FD5CF6" w:rsidP="00FD5CF6">
      <w:pPr>
        <w:widowControl/>
        <w:adjustRightInd/>
        <w:spacing w:before="120"/>
        <w:textAlignment w:val="auto"/>
        <w:outlineLvl w:val="5"/>
        <w:rPr>
          <w:szCs w:val="20"/>
          <w:lang w:val="ru-RU"/>
        </w:rPr>
      </w:pPr>
      <w:r w:rsidRPr="00FD5CF6">
        <w:rPr>
          <w:szCs w:val="20"/>
          <w:lang w:val="ru-RU"/>
        </w:rPr>
        <w:t>По условиям некоторых договоров займов соответствующие дочерние организации Группы обязаны соблюдать определённые ковенанты. В случае предстоящего несоблюдения существующих ковенантов компаниями Группы, Группа договаривалась об изменении условий ковенантов, либо получала освобождения от соблюдения ковенантов до конца 2015 года. Руководство Группы считает, что по состоянию на 31 декабря 2015 и 2014 годов дочерние организации Группы соблюдают все существенные первоначальные и пересмотренные ковенанты.</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Кредитная линия Государственного БАанка Развития Китая</w:t>
      </w:r>
    </w:p>
    <w:p w:rsidR="00FD5CF6" w:rsidRPr="00FD5CF6" w:rsidRDefault="00FD5CF6" w:rsidP="00FD5CF6">
      <w:pPr>
        <w:spacing w:before="120" w:after="120"/>
        <w:outlineLvl w:val="2"/>
        <w:rPr>
          <w:szCs w:val="20"/>
          <w:lang w:val="ru-RU"/>
        </w:rPr>
      </w:pPr>
      <w:r w:rsidRPr="00FD5CF6">
        <w:rPr>
          <w:szCs w:val="20"/>
          <w:lang w:val="ru-RU"/>
        </w:rPr>
        <w:t xml:space="preserve">В течение 2015 года Группа осуществила досрочное погашение займов, полученных от Государственного Банка Развития Китая в размере 1.993.000 тысяч долларов США (эквивалентно 368.621.000 тысячам тенге по курсу на дату оплаты) по проектам разработки медных месторождений Бозшаколь, Абыз, Бозымчак </w:t>
      </w:r>
      <w:r w:rsidRPr="00FD5CF6">
        <w:rPr>
          <w:iCs/>
          <w:szCs w:val="20"/>
          <w:lang w:val="ru-RU"/>
        </w:rPr>
        <w:t>и Нурказган</w:t>
      </w:r>
      <w:r w:rsidRPr="00FD5CF6">
        <w:rPr>
          <w:szCs w:val="20"/>
          <w:lang w:val="ru-RU"/>
        </w:rPr>
        <w:t xml:space="preserve">.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Выпуск и погашение облигаций </w:t>
      </w:r>
    </w:p>
    <w:p w:rsidR="00FD5CF6" w:rsidRPr="00FD5CF6" w:rsidRDefault="00FD5CF6" w:rsidP="00FD5CF6">
      <w:pPr>
        <w:widowControl/>
        <w:adjustRightInd/>
        <w:spacing w:before="120"/>
        <w:textAlignment w:val="auto"/>
        <w:rPr>
          <w:szCs w:val="20"/>
          <w:lang w:val="ru-RU"/>
        </w:rPr>
      </w:pPr>
      <w:r w:rsidRPr="00FD5CF6">
        <w:rPr>
          <w:szCs w:val="20"/>
          <w:lang w:val="ru-RU"/>
        </w:rPr>
        <w:t xml:space="preserve">В течение 2015 года НК КМГ осуществила погашение облигаций, размещённых на Лондонской Фондовой Бирже, в размере 5.843.000 тысяч долларов США (эквивалентно 1.563.702.000 тысяч тенге по курсу на дату оплаты). </w:t>
      </w:r>
    </w:p>
    <w:p w:rsidR="00FD5CF6" w:rsidRPr="00FD5CF6" w:rsidRDefault="00FD5CF6" w:rsidP="00FD5CF6">
      <w:pPr>
        <w:widowControl/>
        <w:adjustRightInd/>
        <w:spacing w:before="120"/>
        <w:textAlignment w:val="auto"/>
        <w:rPr>
          <w:szCs w:val="20"/>
          <w:lang w:val="ru-RU"/>
        </w:rPr>
      </w:pPr>
      <w:r w:rsidRPr="00FD5CF6">
        <w:rPr>
          <w:szCs w:val="20"/>
          <w:lang w:val="ru-RU"/>
        </w:rPr>
        <w:t>В августе 2015 года Фонд осуществил погашение облигаций в размере 750.000.000 тысяч тенге, выпущенных в пределах первой облигационной программы и приобретённых АО «БТА Банк» и АО «Альянс Банк» в 2009 году.</w:t>
      </w:r>
    </w:p>
    <w:p w:rsidR="00FD5CF6" w:rsidRPr="00FD5CF6" w:rsidRDefault="00FD5CF6" w:rsidP="00FD5CF6">
      <w:pPr>
        <w:widowControl/>
        <w:adjustRightInd/>
        <w:spacing w:before="120"/>
        <w:textAlignment w:val="auto"/>
        <w:outlineLvl w:val="5"/>
        <w:rPr>
          <w:szCs w:val="20"/>
          <w:lang w:val="ru-RU"/>
        </w:rPr>
      </w:pPr>
      <w:r w:rsidRPr="00FD5CF6">
        <w:rPr>
          <w:szCs w:val="20"/>
          <w:lang w:val="ru-RU"/>
        </w:rPr>
        <w:t>В 2015 году часть этих выкупленных облигаций, номинальной стоимостью 210.000.000 тысяч тенге (1.000 тенге за штуку), была повторно размещена на АО «Казахстанская фондовая биржа» с доходностью к погашению в размере 8% годовых, при этом фактически привлечено 197.000.000 тысяч тенге. Ежегодный купон составляет 6% годовых.</w:t>
      </w:r>
    </w:p>
    <w:p w:rsidR="00FD5CF6" w:rsidRPr="00FD5CF6" w:rsidRDefault="00FD5CF6" w:rsidP="00FD5CF6">
      <w:pPr>
        <w:widowControl/>
        <w:adjustRightInd/>
        <w:jc w:val="left"/>
        <w:textAlignment w:val="auto"/>
        <w:rPr>
          <w:szCs w:val="20"/>
          <w:lang w:val="ru-RU"/>
        </w:rPr>
      </w:pPr>
      <w:r w:rsidRPr="00FD5CF6">
        <w:rPr>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Займы</w:t>
      </w:r>
      <w:r w:rsidRPr="00FD5CF6">
        <w:rPr>
          <w:b/>
          <w:bCs/>
          <w:szCs w:val="20"/>
          <w:lang w:val="ru-RU"/>
        </w:rPr>
        <w:t xml:space="preserve"> (продолжение)</w:t>
      </w:r>
    </w:p>
    <w:p w:rsidR="00FD5CF6" w:rsidRPr="00FD5CF6" w:rsidRDefault="00FD5CF6" w:rsidP="00FD5CF6">
      <w:pPr>
        <w:widowControl/>
        <w:adjustRightInd/>
        <w:spacing w:before="120"/>
        <w:textAlignment w:val="auto"/>
        <w:rPr>
          <w:spacing w:val="-2"/>
          <w:szCs w:val="20"/>
          <w:lang w:val="ru-RU"/>
        </w:rPr>
      </w:pPr>
      <w:r w:rsidRPr="00FD5CF6">
        <w:rPr>
          <w:spacing w:val="-2"/>
          <w:szCs w:val="20"/>
          <w:lang w:val="ru-RU"/>
        </w:rPr>
        <w:t>В течение 2015 года НАК КАП осуществила погашение облигаций на сумму 500.000 тысяч долларов США (эквивалентно 92.900.000 тысяч тенге по курсу на дату оплаты). Погашение осуществлено за счёт получения займа от синдиката банков на общую сумму 450.000 тысяч долларов США (эквивалентно 82.715.000 тысяч тенге по курсу на дату подписания).</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Прочие займы</w:t>
      </w:r>
    </w:p>
    <w:p w:rsidR="00FD5CF6" w:rsidRPr="00FD5CF6" w:rsidRDefault="00FD5CF6" w:rsidP="00FD5CF6">
      <w:pPr>
        <w:widowControl/>
        <w:adjustRightInd/>
        <w:spacing w:before="120"/>
        <w:textAlignment w:val="auto"/>
        <w:rPr>
          <w:iCs/>
          <w:szCs w:val="20"/>
          <w:lang w:val="ru-RU"/>
        </w:rPr>
      </w:pPr>
      <w:r w:rsidRPr="00FD5CF6">
        <w:rPr>
          <w:iCs/>
          <w:szCs w:val="20"/>
          <w:lang w:val="ru-RU"/>
        </w:rPr>
        <w:t>30 октября 2015 года Фонд заключил договор займа с Банком «Tokyo</w:t>
      </w:r>
      <w:r w:rsidRPr="00FD5CF6">
        <w:rPr>
          <w:b/>
          <w:iCs/>
          <w:szCs w:val="20"/>
          <w:lang w:val="ru-RU"/>
        </w:rPr>
        <w:t>-</w:t>
      </w:r>
      <w:r w:rsidRPr="00FD5CF6">
        <w:rPr>
          <w:iCs/>
          <w:szCs w:val="20"/>
          <w:lang w:val="ru-RU"/>
        </w:rPr>
        <w:t xml:space="preserve">Mitshubishi UFJ, LTD» на сумму 1.500.000 тысяч долларов США (эквивалент 466.350.000 тысяч тенге по курсу на дату оплаты), сроком на 5 (пять) лет до 30 октября 2020 года и льготным периодом 3,5 года, годовая ставка вознаграждения составила 1,8% + 6 месячный Libor. </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 xml:space="preserve">По состоянию на 31 декабря балансовая стоимость займов в разрезе дочерних организаций Группы представлена ниже: </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highlight w:val="yellow"/>
                <w:lang w:val="ru-RU"/>
              </w:rPr>
            </w:pPr>
            <w:r w:rsidRPr="00FD5CF6">
              <w:rPr>
                <w:rFonts w:ascii="Arial" w:hAnsi="Arial" w:cs="Arial"/>
                <w:sz w:val="18"/>
                <w:szCs w:val="18"/>
                <w:highlight w:val="yellow"/>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НК КМГ и её дочерние организации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3.221.341.000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3.090.528.000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НК КТЖ и её дочерние организации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1.203.388.000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689.327.000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Фонд</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858.040.000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1.306.118.000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Самрук-Энерго и его дочерние организации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353.466.000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188.349.000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НАК КАП и её дочерние организации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172.621.000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137.072.000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КЕГОК и его дочерние организации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171.231.000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107.596.000</w:t>
            </w:r>
          </w:p>
        </w:tc>
      </w:tr>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Прочие дочерние организации Фонда </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112.624.000</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123.272.000</w:t>
            </w:r>
          </w:p>
        </w:tc>
      </w:tr>
      <w:tr w:rsidR="00FD5CF6" w:rsidRPr="00FD5CF6" w:rsidTr="00FD5CF6">
        <w:trPr>
          <w:trHeight w:val="227"/>
        </w:trPr>
        <w:tc>
          <w:tcPr>
            <w:tcW w:w="6236" w:type="dxa"/>
            <w:tcBorders>
              <w:top w:val="single" w:sz="4" w:space="0" w:color="auto"/>
              <w:bottom w:val="single" w:sz="12"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Всего займы выданные</w:t>
            </w: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6.092.711.000</w:t>
            </w: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5.642.262.000</w:t>
            </w:r>
          </w:p>
        </w:tc>
      </w:tr>
    </w:tbl>
    <w:p w:rsidR="00FD5CF6" w:rsidRPr="00FD5CF6" w:rsidRDefault="00FD5CF6" w:rsidP="00FD5CF6">
      <w:pPr>
        <w:widowControl/>
        <w:adjustRightInd/>
        <w:spacing w:before="120" w:after="120"/>
        <w:textAlignment w:val="auto"/>
        <w:rPr>
          <w:iCs/>
          <w:szCs w:val="20"/>
          <w:lang w:val="ru-RU"/>
        </w:rPr>
      </w:pPr>
      <w:r w:rsidRPr="00FD5CF6">
        <w:rPr>
          <w:iCs/>
          <w:szCs w:val="20"/>
          <w:lang w:val="ru-RU"/>
        </w:rPr>
        <w:t>По состоянию на 31 декабря 2015 года в составе займов были включены суммы в 1.735.399.000 тысяч тенге (28%), представленные облигациями НК КМГ, размещёнными на Лондонской фондовой бирже, 852.871</w:t>
      </w:r>
      <w:r w:rsidRPr="00FD5CF6">
        <w:rPr>
          <w:rFonts w:ascii="Arial" w:hAnsi="Arial" w:cs="Arial"/>
          <w:bCs/>
          <w:sz w:val="18"/>
          <w:szCs w:val="18"/>
          <w:lang w:val="ru-RU"/>
        </w:rPr>
        <w:t>.000</w:t>
      </w:r>
      <w:r w:rsidRPr="00FD5CF6">
        <w:rPr>
          <w:iCs/>
          <w:szCs w:val="20"/>
          <w:lang w:val="ru-RU"/>
        </w:rPr>
        <w:t> тысяч тенге (14%) − облигации НК КТЖ, размещённые на различных биржах (Лондонская, Швейцарская, Сингапурская), 504.475.000 тысяч тенге (8%) − займы Фонда от Банка Tokyo</w:t>
      </w:r>
      <w:r w:rsidRPr="00FD5CF6">
        <w:rPr>
          <w:b/>
          <w:iCs/>
          <w:szCs w:val="20"/>
          <w:lang w:val="ru-RU"/>
        </w:rPr>
        <w:t>-</w:t>
      </w:r>
      <w:r w:rsidRPr="00FD5CF6">
        <w:rPr>
          <w:iCs/>
          <w:szCs w:val="20"/>
          <w:lang w:val="ru-RU"/>
        </w:rPr>
        <w:t>Mitshubishi UFJ, 466.864.000 тысяч тенге (8%) − займы НК КМГ от Банка развития Казахстана.</w:t>
      </w:r>
    </w:p>
    <w:p w:rsidR="00FD5CF6" w:rsidRPr="00FD5CF6" w:rsidRDefault="00FD5CF6" w:rsidP="00FD5CF6">
      <w:pPr>
        <w:spacing w:before="120"/>
        <w:outlineLvl w:val="2"/>
        <w:rPr>
          <w:szCs w:val="20"/>
          <w:lang w:val="ru-RU"/>
        </w:rPr>
      </w:pPr>
      <w:r w:rsidRPr="00FD5CF6">
        <w:rPr>
          <w:iCs/>
          <w:szCs w:val="20"/>
          <w:lang w:val="ru-RU"/>
        </w:rPr>
        <w:t>По состоянию на 31 декабря 2014 года в составе займов были включены суммы в 1.896.914.000 тысяч тенге (34%), представленные облигациями НК КМГ, размещёнными на Лондонской фондовой бирже, 763.143.000 тысяч тенге (14%) − облигации Фонда, выкупленные АО «БТА Банк» (в настоящий момент ККБ) и АО «Альянс банк» (в настоящий момент АО «</w:t>
      </w:r>
      <w:r w:rsidRPr="00FD5CF6">
        <w:rPr>
          <w:iCs/>
          <w:szCs w:val="20"/>
        </w:rPr>
        <w:t>Fortebank</w:t>
      </w:r>
      <w:r w:rsidRPr="00FD5CF6">
        <w:rPr>
          <w:iCs/>
          <w:szCs w:val="20"/>
          <w:lang w:val="ru-RU"/>
        </w:rPr>
        <w:t>»), 457.018.000 тысяч тенге (8%) − облигации НК КТЖ, размещённые на различных биржах (Лондонская, Швейцарская, Сингапурская), 271.411.000 тысяч тенге (5%) − займы НК КМГ от Банка развития Казахстана.</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Эффект изменения курса валюты и инструмент хеджирования</w:t>
      </w:r>
    </w:p>
    <w:p w:rsidR="00FD5CF6" w:rsidRPr="00FD5CF6" w:rsidRDefault="00FD5CF6" w:rsidP="00FD5CF6">
      <w:pPr>
        <w:spacing w:before="120"/>
        <w:rPr>
          <w:szCs w:val="20"/>
          <w:lang w:val="ru-RU"/>
        </w:rPr>
      </w:pPr>
      <w:r w:rsidRPr="00FD5CF6">
        <w:rPr>
          <w:szCs w:val="20"/>
          <w:lang w:val="ru-RU"/>
        </w:rPr>
        <w:t>В течение 2015 года балансовая стоимость займов полученных увеличилась на 2.707.212.000 тысяч тенге в связи с изменениями курса тенге по отношению к доллару США. 1 июля 2015 года некоторые займы Группы, выраженные в долларах США, были определены как инструменты хеджирования чистых инвестиций в дочерние организации, осуществляющие зарубежные операции. По состоянию на</w:t>
      </w:r>
      <w:r w:rsidRPr="00FD5CF6" w:rsidDel="00DD05EF">
        <w:rPr>
          <w:szCs w:val="20"/>
          <w:lang w:val="ru-RU"/>
        </w:rPr>
        <w:t xml:space="preserve"> </w:t>
      </w:r>
      <w:r w:rsidRPr="00FD5CF6">
        <w:rPr>
          <w:szCs w:val="20"/>
          <w:lang w:val="ru-RU"/>
        </w:rPr>
        <w:t xml:space="preserve">31 декабря 2015 года нереализованные убытки по курсовой разнице от пересчёта данных займов в сумме 2.416.727.000 тысяч тенге были отнесены на прочий совокупный доход и зачтены против доходов по чистым активам, которые были отнесены на резерв по пересчёту валюты отчётности </w:t>
      </w:r>
      <w:r w:rsidRPr="00FD5CF6">
        <w:rPr>
          <w:i/>
          <w:szCs w:val="20"/>
          <w:lang w:val="ru-RU"/>
        </w:rPr>
        <w:t>(Примечание 6)</w:t>
      </w:r>
      <w:r w:rsidRPr="00FD5CF6">
        <w:rPr>
          <w:szCs w:val="20"/>
          <w:lang w:val="ru-RU"/>
        </w:rPr>
        <w:t>.</w:t>
      </w:r>
    </w:p>
    <w:p w:rsidR="00FD5CF6" w:rsidRPr="00FD5CF6" w:rsidRDefault="00FD5CF6" w:rsidP="00FD5CF6">
      <w:pPr>
        <w:widowControl/>
        <w:adjustRightInd/>
        <w:jc w:val="left"/>
        <w:textAlignment w:val="auto"/>
        <w:rPr>
          <w:b/>
          <w:szCs w:val="20"/>
          <w:lang w:val="ru-RU"/>
        </w:rPr>
      </w:pPr>
      <w:r w:rsidRPr="00FD5CF6">
        <w:rPr>
          <w:b/>
          <w:i/>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Займы</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Эффект изменения курса валюты и инструмент хеджирования (продолжение)</w:t>
      </w:r>
    </w:p>
    <w:p w:rsidR="00FD5CF6" w:rsidRPr="00FD5CF6" w:rsidRDefault="00FD5CF6" w:rsidP="00FD5CF6">
      <w:pPr>
        <w:overflowPunct w:val="0"/>
        <w:autoSpaceDE w:val="0"/>
        <w:autoSpaceDN w:val="0"/>
        <w:spacing w:before="240"/>
        <w:rPr>
          <w:szCs w:val="20"/>
          <w:lang w:val="ru-RU"/>
        </w:rPr>
      </w:pPr>
      <w:r w:rsidRPr="00FD5CF6">
        <w:rPr>
          <w:szCs w:val="20"/>
          <w:lang w:val="ru-RU"/>
        </w:rPr>
        <w:t xml:space="preserve">7 августа 2015 года Группа начала хеджирование денежных потоков с целью уменьшения риска изменения эквивалента в тенге выручки от продаж, выраженной в швейцарских франках. Еврооблигации, выпущенные 20 июня 2014 года на Швейцарской фондовой бирже со сроком погашения в 2019 и 2022 годах, являются инструментом хеджирования, который отдельно идентифицируется и поддается надёжной оценке. Объектом хеджирования в данном процессе хеджирования является высоковероятная выручка от транзитных перевозок, выраженная в швейцарских франках (в частности, первые продажи, полученные за период с 1 января по 20 июня 2019 и 2022 годов). По состоянию на 31 декабря 2015 года отрицательная курсовая разница в размере 43.492.000 тысяч тенге по займам, представляющая собой эффективную часть хеджирования, была отнесена в прочий совокупный доход как резерв по хеджированию </w:t>
      </w:r>
      <w:r w:rsidRPr="00FD5CF6">
        <w:rPr>
          <w:i/>
          <w:szCs w:val="20"/>
          <w:lang w:val="ru-RU"/>
        </w:rPr>
        <w:t>(Примечание 6)</w:t>
      </w:r>
      <w:r w:rsidRPr="00FD5CF6">
        <w:rPr>
          <w:szCs w:val="20"/>
          <w:lang w:val="ru-RU"/>
        </w:rPr>
        <w:t>.</w:t>
      </w:r>
    </w:p>
    <w:p w:rsidR="00FD5CF6" w:rsidRPr="00FD5CF6" w:rsidRDefault="00FD5CF6" w:rsidP="00FD5CF6">
      <w:pPr>
        <w:widowControl/>
        <w:adjustRightInd/>
        <w:spacing w:before="240" w:after="120"/>
        <w:textAlignment w:val="auto"/>
        <w:outlineLvl w:val="4"/>
        <w:rPr>
          <w:b/>
          <w:szCs w:val="20"/>
          <w:lang w:val="ru-RU"/>
        </w:rPr>
      </w:pPr>
      <w:r w:rsidRPr="00FD5CF6">
        <w:rPr>
          <w:rFonts w:hint="eastAsia"/>
          <w:b/>
          <w:i/>
          <w:szCs w:val="20"/>
          <w:lang w:val="ru-RU"/>
        </w:rPr>
        <w:t>Займы</w:t>
      </w:r>
      <w:r w:rsidRPr="00FD5CF6">
        <w:rPr>
          <w:b/>
          <w:i/>
          <w:szCs w:val="20"/>
          <w:lang w:val="ru-RU"/>
        </w:rPr>
        <w:t xml:space="preserve"> </w:t>
      </w:r>
      <w:r w:rsidRPr="00FD5CF6">
        <w:rPr>
          <w:rFonts w:hint="eastAsia"/>
          <w:b/>
          <w:i/>
          <w:szCs w:val="20"/>
          <w:lang w:val="ru-RU"/>
        </w:rPr>
        <w:t>Правительства</w:t>
      </w:r>
      <w:r w:rsidRPr="00FD5CF6">
        <w:rPr>
          <w:b/>
          <w:i/>
          <w:szCs w:val="20"/>
          <w:lang w:val="ru-RU"/>
        </w:rPr>
        <w:t xml:space="preserve"> </w:t>
      </w:r>
      <w:r w:rsidRPr="00FD5CF6">
        <w:rPr>
          <w:rFonts w:hint="eastAsia"/>
          <w:b/>
          <w:i/>
          <w:szCs w:val="20"/>
          <w:lang w:val="ru-RU"/>
        </w:rPr>
        <w:t>Республики</w:t>
      </w:r>
      <w:r w:rsidRPr="00FD5CF6">
        <w:rPr>
          <w:b/>
          <w:i/>
          <w:szCs w:val="20"/>
          <w:lang w:val="ru-RU"/>
        </w:rPr>
        <w:t xml:space="preserve"> </w:t>
      </w:r>
      <w:r w:rsidRPr="00FD5CF6">
        <w:rPr>
          <w:rFonts w:hint="eastAsia"/>
          <w:b/>
          <w:i/>
          <w:szCs w:val="20"/>
          <w:lang w:val="ru-RU"/>
        </w:rPr>
        <w:t>Казахстан</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2015 год</w:t>
      </w:r>
    </w:p>
    <w:p w:rsidR="00FD5CF6" w:rsidRPr="00FD5CF6" w:rsidRDefault="00FD5CF6" w:rsidP="00FD5CF6">
      <w:pPr>
        <w:adjustRightInd/>
        <w:spacing w:before="120"/>
        <w:textAlignment w:val="auto"/>
        <w:rPr>
          <w:i/>
          <w:szCs w:val="20"/>
          <w:lang w:val="ru-RU"/>
        </w:rPr>
      </w:pPr>
      <w:r w:rsidRPr="00FD5CF6">
        <w:rPr>
          <w:szCs w:val="20"/>
          <w:lang w:val="ru-RU"/>
        </w:rPr>
        <w:t xml:space="preserve">15 октября 2015 года осуществлена регистрация одиннадцатого выпуска облигаций Фонда на сумму 769.500.000 тысяч тенге, с ежегодным купоном в размере 3% годовых. В период с 20 по 29 октября 2015 года было осуществлено размещение облигаций Фонда на сумму 751.631.000 тысяч тенге. Облигации были выкуплены Национальным Банком Республики Казахстан. </w:t>
      </w:r>
    </w:p>
    <w:p w:rsidR="00FD5CF6" w:rsidRPr="00FD5CF6" w:rsidRDefault="00FD5CF6" w:rsidP="00FD5CF6">
      <w:pPr>
        <w:tabs>
          <w:tab w:val="left" w:pos="567"/>
        </w:tabs>
        <w:adjustRightInd/>
        <w:spacing w:before="120"/>
        <w:textAlignment w:val="auto"/>
        <w:outlineLvl w:val="0"/>
        <w:rPr>
          <w:rFonts w:asciiTheme="minorHAnsi" w:hAnsiTheme="minorHAnsi"/>
          <w:bCs/>
          <w:szCs w:val="20"/>
          <w:lang w:val="ru-RU"/>
        </w:rPr>
      </w:pPr>
      <w:r w:rsidRPr="00FD5CF6">
        <w:rPr>
          <w:rFonts w:hint="eastAsia"/>
          <w:szCs w:val="20"/>
          <w:lang w:val="ru-RU"/>
        </w:rPr>
        <w:t>Справедливая</w:t>
      </w:r>
      <w:r w:rsidRPr="00FD5CF6">
        <w:rPr>
          <w:szCs w:val="20"/>
          <w:lang w:val="ru-RU"/>
        </w:rPr>
        <w:t xml:space="preserve"> </w:t>
      </w:r>
      <w:r w:rsidRPr="00FD5CF6">
        <w:rPr>
          <w:rFonts w:hint="eastAsia"/>
          <w:szCs w:val="20"/>
          <w:lang w:val="ru-RU"/>
        </w:rPr>
        <w:t>стоимость</w:t>
      </w:r>
      <w:r w:rsidRPr="00FD5CF6">
        <w:rPr>
          <w:szCs w:val="20"/>
          <w:lang w:val="ru-RU"/>
        </w:rPr>
        <w:t xml:space="preserve"> </w:t>
      </w:r>
      <w:r w:rsidRPr="00FD5CF6">
        <w:rPr>
          <w:rFonts w:hint="eastAsia"/>
          <w:szCs w:val="20"/>
          <w:lang w:val="ru-RU"/>
        </w:rPr>
        <w:t>полученн</w:t>
      </w:r>
      <w:r w:rsidRPr="00FD5CF6">
        <w:rPr>
          <w:szCs w:val="20"/>
          <w:lang w:val="ru-RU"/>
        </w:rPr>
        <w:t xml:space="preserve">ых средств </w:t>
      </w:r>
      <w:r w:rsidRPr="00FD5CF6">
        <w:rPr>
          <w:rFonts w:hint="eastAsia"/>
          <w:szCs w:val="20"/>
          <w:lang w:val="ru-RU"/>
        </w:rPr>
        <w:t>состав</w:t>
      </w:r>
      <w:r w:rsidRPr="00FD5CF6">
        <w:rPr>
          <w:szCs w:val="20"/>
          <w:lang w:val="ru-RU"/>
        </w:rPr>
        <w:t xml:space="preserve">ила 432.967.000 тысяч </w:t>
      </w:r>
      <w:r w:rsidRPr="00FD5CF6">
        <w:rPr>
          <w:rFonts w:hint="eastAsia"/>
          <w:szCs w:val="20"/>
          <w:lang w:val="ru-RU"/>
        </w:rPr>
        <w:t>тенге</w:t>
      </w:r>
      <w:r w:rsidRPr="00FD5CF6">
        <w:rPr>
          <w:szCs w:val="20"/>
          <w:lang w:val="ru-RU"/>
        </w:rPr>
        <w:t>. Р</w:t>
      </w:r>
      <w:r w:rsidRPr="00FD5CF6">
        <w:rPr>
          <w:rFonts w:hint="eastAsia"/>
          <w:szCs w:val="20"/>
          <w:lang w:val="ru-RU"/>
        </w:rPr>
        <w:t>азница</w:t>
      </w:r>
      <w:r w:rsidRPr="00FD5CF6">
        <w:rPr>
          <w:szCs w:val="20"/>
          <w:lang w:val="ru-RU"/>
        </w:rPr>
        <w:t xml:space="preserve"> </w:t>
      </w:r>
      <w:r w:rsidRPr="00FD5CF6">
        <w:rPr>
          <w:rFonts w:hint="eastAsia"/>
          <w:szCs w:val="20"/>
          <w:lang w:val="ru-RU"/>
        </w:rPr>
        <w:t>между</w:t>
      </w:r>
      <w:r w:rsidRPr="00FD5CF6">
        <w:rPr>
          <w:szCs w:val="20"/>
          <w:lang w:val="ru-RU"/>
        </w:rPr>
        <w:t xml:space="preserve"> </w:t>
      </w:r>
      <w:r w:rsidRPr="00FD5CF6">
        <w:rPr>
          <w:rFonts w:hint="eastAsia"/>
          <w:szCs w:val="20"/>
          <w:lang w:val="ru-RU"/>
        </w:rPr>
        <w:t>номинальной</w:t>
      </w:r>
      <w:r w:rsidRPr="00FD5CF6">
        <w:rPr>
          <w:szCs w:val="20"/>
          <w:lang w:val="ru-RU"/>
        </w:rPr>
        <w:t xml:space="preserve"> </w:t>
      </w:r>
      <w:r w:rsidRPr="00FD5CF6">
        <w:rPr>
          <w:rFonts w:hint="eastAsia"/>
          <w:szCs w:val="20"/>
          <w:lang w:val="ru-RU"/>
        </w:rPr>
        <w:t>стоимостью</w:t>
      </w:r>
      <w:r w:rsidRPr="00FD5CF6">
        <w:rPr>
          <w:bCs/>
          <w:szCs w:val="20"/>
          <w:lang w:val="ru-RU"/>
        </w:rPr>
        <w:t xml:space="preserve"> </w:t>
      </w:r>
      <w:r w:rsidRPr="00FD5CF6">
        <w:rPr>
          <w:rFonts w:hint="eastAsia"/>
          <w:bCs/>
          <w:szCs w:val="20"/>
          <w:lang w:val="ru-RU"/>
        </w:rPr>
        <w:t>и</w:t>
      </w:r>
      <w:r w:rsidRPr="00FD5CF6">
        <w:rPr>
          <w:bCs/>
          <w:szCs w:val="20"/>
          <w:lang w:val="ru-RU"/>
        </w:rPr>
        <w:t xml:space="preserve"> </w:t>
      </w:r>
      <w:r w:rsidRPr="00FD5CF6">
        <w:rPr>
          <w:rFonts w:hint="eastAsia"/>
          <w:bCs/>
          <w:szCs w:val="20"/>
          <w:lang w:val="ru-RU"/>
        </w:rPr>
        <w:t>справедливой</w:t>
      </w:r>
      <w:r w:rsidRPr="00FD5CF6">
        <w:rPr>
          <w:bCs/>
          <w:szCs w:val="20"/>
          <w:lang w:val="ru-RU"/>
        </w:rPr>
        <w:t xml:space="preserve"> </w:t>
      </w:r>
      <w:r w:rsidRPr="00FD5CF6">
        <w:rPr>
          <w:rFonts w:hint="eastAsia"/>
          <w:bCs/>
          <w:szCs w:val="20"/>
          <w:lang w:val="ru-RU"/>
        </w:rPr>
        <w:t>стоимостью</w:t>
      </w:r>
      <w:r w:rsidRPr="00FD5CF6">
        <w:rPr>
          <w:bCs/>
          <w:szCs w:val="20"/>
          <w:lang w:val="ru-RU"/>
        </w:rPr>
        <w:t xml:space="preserve"> </w:t>
      </w:r>
      <w:r w:rsidRPr="00FD5CF6">
        <w:rPr>
          <w:rFonts w:hint="eastAsia"/>
          <w:bCs/>
          <w:szCs w:val="20"/>
          <w:lang w:val="ru-RU"/>
        </w:rPr>
        <w:t>в</w:t>
      </w:r>
      <w:r w:rsidRPr="00FD5CF6">
        <w:rPr>
          <w:bCs/>
          <w:szCs w:val="20"/>
          <w:lang w:val="ru-RU"/>
        </w:rPr>
        <w:t xml:space="preserve"> </w:t>
      </w:r>
      <w:r w:rsidRPr="00FD5CF6">
        <w:rPr>
          <w:rFonts w:hint="eastAsia"/>
          <w:bCs/>
          <w:szCs w:val="20"/>
          <w:lang w:val="ru-RU"/>
        </w:rPr>
        <w:t>размере</w:t>
      </w:r>
      <w:r w:rsidRPr="00FD5CF6">
        <w:rPr>
          <w:bCs/>
          <w:szCs w:val="20"/>
          <w:lang w:val="ru-RU"/>
        </w:rPr>
        <w:t xml:space="preserve"> 318.664.000 тысяч </w:t>
      </w:r>
      <w:r w:rsidRPr="00FD5CF6">
        <w:rPr>
          <w:rFonts w:hint="eastAsia"/>
          <w:bCs/>
          <w:szCs w:val="20"/>
          <w:lang w:val="ru-RU"/>
        </w:rPr>
        <w:t>тенге</w:t>
      </w:r>
      <w:r w:rsidRPr="00FD5CF6">
        <w:rPr>
          <w:bCs/>
          <w:szCs w:val="20"/>
          <w:lang w:val="ru-RU"/>
        </w:rPr>
        <w:t xml:space="preserve"> </w:t>
      </w:r>
      <w:r w:rsidRPr="00FD5CF6">
        <w:rPr>
          <w:rFonts w:hint="eastAsia"/>
          <w:bCs/>
          <w:szCs w:val="20"/>
          <w:lang w:val="ru-RU"/>
        </w:rPr>
        <w:t>была</w:t>
      </w:r>
      <w:r w:rsidRPr="00FD5CF6">
        <w:rPr>
          <w:bCs/>
          <w:szCs w:val="20"/>
          <w:lang w:val="ru-RU"/>
        </w:rPr>
        <w:t xml:space="preserve"> отражена как единовременный доход в составе нераспределённой прибыли </w:t>
      </w:r>
      <w:r w:rsidRPr="00FD5CF6">
        <w:rPr>
          <w:rFonts w:ascii="Times New Roman Bold" w:hAnsi="Times New Roman Bold" w:hint="eastAsia"/>
          <w:bCs/>
          <w:szCs w:val="20"/>
          <w:lang w:val="ru-RU"/>
        </w:rPr>
        <w:t>в</w:t>
      </w:r>
      <w:r w:rsidRPr="00FD5CF6">
        <w:rPr>
          <w:rFonts w:ascii="Times New Roman Bold" w:hAnsi="Times New Roman Bold"/>
          <w:bCs/>
          <w:szCs w:val="20"/>
          <w:lang w:val="ru-RU"/>
        </w:rPr>
        <w:t xml:space="preserve"> </w:t>
      </w:r>
      <w:r w:rsidRPr="00FD5CF6">
        <w:rPr>
          <w:bCs/>
          <w:szCs w:val="20"/>
          <w:lang w:val="ru-RU"/>
        </w:rPr>
        <w:t xml:space="preserve">консолидированном </w:t>
      </w:r>
      <w:r w:rsidRPr="00FD5CF6">
        <w:rPr>
          <w:rFonts w:hint="eastAsia"/>
          <w:bCs/>
          <w:szCs w:val="20"/>
          <w:lang w:val="ru-RU"/>
        </w:rPr>
        <w:t>отчёте</w:t>
      </w:r>
      <w:r w:rsidRPr="00FD5CF6">
        <w:rPr>
          <w:bCs/>
          <w:szCs w:val="20"/>
          <w:lang w:val="ru-RU"/>
        </w:rPr>
        <w:t xml:space="preserve"> </w:t>
      </w:r>
      <w:r w:rsidRPr="00FD5CF6">
        <w:rPr>
          <w:rFonts w:hint="eastAsia"/>
          <w:bCs/>
          <w:szCs w:val="20"/>
          <w:lang w:val="ru-RU"/>
        </w:rPr>
        <w:t>об</w:t>
      </w:r>
      <w:r w:rsidRPr="00FD5CF6">
        <w:rPr>
          <w:bCs/>
          <w:szCs w:val="20"/>
          <w:lang w:val="ru-RU"/>
        </w:rPr>
        <w:t xml:space="preserve"> </w:t>
      </w:r>
      <w:r w:rsidRPr="00FD5CF6">
        <w:rPr>
          <w:rFonts w:hint="eastAsia"/>
          <w:bCs/>
          <w:szCs w:val="20"/>
          <w:lang w:val="ru-RU"/>
        </w:rPr>
        <w:t>изменениях</w:t>
      </w:r>
      <w:r w:rsidRPr="00FD5CF6">
        <w:rPr>
          <w:rFonts w:ascii="Times New Roman Bold" w:hAnsi="Times New Roman Bold"/>
          <w:bCs/>
          <w:szCs w:val="20"/>
          <w:lang w:val="ru-RU"/>
        </w:rPr>
        <w:t xml:space="preserve"> </w:t>
      </w:r>
      <w:r w:rsidRPr="00FD5CF6">
        <w:rPr>
          <w:rFonts w:ascii="Times New Roman Bold" w:hAnsi="Times New Roman Bold" w:hint="eastAsia"/>
          <w:bCs/>
          <w:szCs w:val="20"/>
          <w:lang w:val="ru-RU"/>
        </w:rPr>
        <w:t>в</w:t>
      </w:r>
      <w:r w:rsidRPr="00FD5CF6">
        <w:rPr>
          <w:rFonts w:ascii="Times New Roman Bold" w:hAnsi="Times New Roman Bold"/>
          <w:bCs/>
          <w:szCs w:val="20"/>
          <w:lang w:val="ru-RU"/>
        </w:rPr>
        <w:t xml:space="preserve"> </w:t>
      </w:r>
      <w:r w:rsidRPr="00FD5CF6">
        <w:rPr>
          <w:rFonts w:ascii="Times New Roman Bold" w:hAnsi="Times New Roman Bold" w:hint="eastAsia"/>
          <w:bCs/>
          <w:szCs w:val="20"/>
          <w:lang w:val="ru-RU"/>
        </w:rPr>
        <w:t>капитале</w:t>
      </w:r>
      <w:r w:rsidRPr="00FD5CF6">
        <w:rPr>
          <w:rFonts w:ascii="Times New Roman Bold" w:hAnsi="Times New Roman Bold"/>
          <w:bCs/>
          <w:szCs w:val="20"/>
          <w:lang w:val="ru-RU"/>
        </w:rPr>
        <w:t>.</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2014 год</w:t>
      </w:r>
    </w:p>
    <w:p w:rsidR="00FD5CF6" w:rsidRPr="00FD5CF6" w:rsidRDefault="00FD5CF6" w:rsidP="00FD5CF6">
      <w:pPr>
        <w:autoSpaceDE w:val="0"/>
        <w:autoSpaceDN w:val="0"/>
        <w:spacing w:before="120"/>
        <w:rPr>
          <w:szCs w:val="20"/>
          <w:lang w:val="ru-RU"/>
        </w:rPr>
      </w:pPr>
      <w:r w:rsidRPr="00FD5CF6">
        <w:rPr>
          <w:szCs w:val="20"/>
          <w:lang w:val="ru-RU"/>
        </w:rPr>
        <w:t>В связи с выбытием Альянс банка сумма займов от Правительства Республики Казахстан уменьшилась на 71.009.000 тысяч тенге.</w:t>
      </w:r>
    </w:p>
    <w:p w:rsidR="00FD5CF6" w:rsidRPr="00FD5CF6" w:rsidRDefault="00FD5CF6" w:rsidP="00FD5CF6">
      <w:pPr>
        <w:autoSpaceDE w:val="0"/>
        <w:autoSpaceDN w:val="0"/>
        <w:spacing w:before="120"/>
        <w:rPr>
          <w:szCs w:val="20"/>
          <w:lang w:val="ru-RU"/>
        </w:rPr>
      </w:pPr>
      <w:r w:rsidRPr="00FD5CF6">
        <w:rPr>
          <w:szCs w:val="20"/>
          <w:lang w:val="ru-RU"/>
        </w:rPr>
        <w:t xml:space="preserve">В целях приобретения 50% доли участия в ЭГРЭС-1 </w:t>
      </w:r>
      <w:r w:rsidRPr="00FD5CF6">
        <w:rPr>
          <w:i/>
          <w:szCs w:val="20"/>
          <w:lang w:val="ru-RU"/>
        </w:rPr>
        <w:t>(Примечание 4)</w:t>
      </w:r>
      <w:r w:rsidRPr="00FD5CF6">
        <w:rPr>
          <w:szCs w:val="20"/>
          <w:lang w:val="ru-RU"/>
        </w:rPr>
        <w:t xml:space="preserve"> и 100% доли участия в ТОО «Казгидротехэнерго», в январе 2014 года Фонд разместил 300.000.000 купонных облигаций, номинальной стоимостью 1.000 тенге за облигацию на общую сумму 300.000.000 тысяч тенге со сроком обращения облигаций 15 лет и купонным вознаграждением в размере 3% годовых, с эффективной ставкой 6,68%. Облигации были приобретены НБРК за счёт активов Национального Фонда Республики Казахстан. Дисконт при размещении составил 100.000.000 тысяч тенге. Сумма чистых поступлений денежных средств от размещенных облигаций составила 200.000.000 тысяч тенге, которая приблизительно равна справедливой стоимости облигаций на дату размещения.</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обязательства</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hRule="exact" w:val="113"/>
        </w:trPr>
        <w:tc>
          <w:tcPr>
            <w:tcW w:w="6236"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p>
        </w:tc>
      </w:tr>
      <w:tr w:rsidR="00FD5CF6" w:rsidRPr="00FD5CF6" w:rsidTr="00FD5CF6">
        <w:trPr>
          <w:trHeight w:val="227"/>
        </w:trPr>
        <w:tc>
          <w:tcPr>
            <w:tcW w:w="6236"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Средства клиентов</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21.086.000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20.686.000</w:t>
            </w:r>
          </w:p>
        </w:tc>
      </w:tr>
      <w:tr w:rsidR="00FD5CF6" w:rsidRPr="00FD5CF6" w:rsidTr="00FD5CF6">
        <w:trPr>
          <w:trHeight w:val="227"/>
        </w:trPr>
        <w:tc>
          <w:tcPr>
            <w:tcW w:w="6236"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Обязательства по финансовой аренде</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w:t>
            </w:r>
            <w:r w:rsidRPr="00FD5CF6">
              <w:rPr>
                <w:rFonts w:ascii="Arial" w:hAnsi="Arial" w:cs="Arial"/>
                <w:b/>
                <w:bCs/>
                <w:sz w:val="18"/>
                <w:szCs w:val="18"/>
                <w:lang w:val="ru-RU"/>
              </w:rPr>
              <w:t>54</w:t>
            </w:r>
            <w:r w:rsidRPr="00FD5CF6">
              <w:rPr>
                <w:rFonts w:ascii="Arial" w:hAnsi="Arial" w:cs="Arial"/>
                <w:b/>
                <w:bCs/>
                <w:sz w:val="18"/>
                <w:szCs w:val="18"/>
              </w:rPr>
              <w:t>.19</w:t>
            </w:r>
            <w:r w:rsidRPr="00FD5CF6">
              <w:rPr>
                <w:rFonts w:ascii="Arial" w:hAnsi="Arial" w:cs="Arial"/>
                <w:b/>
                <w:bCs/>
                <w:sz w:val="18"/>
                <w:szCs w:val="18"/>
                <w:lang w:val="ru-RU"/>
              </w:rPr>
              <w:t>7.000</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106.198.000</w:t>
            </w:r>
          </w:p>
        </w:tc>
      </w:tr>
      <w:tr w:rsidR="00FD5CF6" w:rsidRPr="00FD5CF6" w:rsidTr="00FD5CF6">
        <w:trPr>
          <w:trHeight w:val="227"/>
        </w:trPr>
        <w:tc>
          <w:tcPr>
            <w:tcW w:w="6236"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175.283.000</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126.884.000</w:t>
            </w:r>
          </w:p>
        </w:tc>
      </w:tr>
      <w:tr w:rsidR="00FD5CF6" w:rsidRPr="00FD5CF6" w:rsidTr="00FD5CF6">
        <w:trPr>
          <w:trHeight w:hRule="exact" w:val="113"/>
        </w:trPr>
        <w:tc>
          <w:tcPr>
            <w:tcW w:w="6236"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 вычетом суммы, подлежащей погашению в течение 12 месяцев</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(40.433.000)</w:t>
            </w:r>
          </w:p>
        </w:tc>
        <w:tc>
          <w:tcPr>
            <w:tcW w:w="1701" w:type="dxa"/>
            <w:tcBorders>
              <w:bottom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(36.430.000)</w:t>
            </w:r>
          </w:p>
        </w:tc>
      </w:tr>
      <w:tr w:rsidR="00FD5CF6" w:rsidRPr="00FD5CF6" w:rsidTr="00FD5CF6">
        <w:trPr>
          <w:trHeight w:val="227"/>
        </w:trPr>
        <w:tc>
          <w:tcPr>
            <w:tcW w:w="6236"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Суммы, подлежащие погашению после 12 месяцев</w:t>
            </w:r>
          </w:p>
        </w:tc>
        <w:tc>
          <w:tcPr>
            <w:tcW w:w="1701"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134.850.000</w:t>
            </w:r>
          </w:p>
        </w:tc>
        <w:tc>
          <w:tcPr>
            <w:tcW w:w="1701"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90.454.000</w:t>
            </w:r>
          </w:p>
        </w:tc>
      </w:tr>
    </w:tbl>
    <w:p w:rsidR="00FD5CF6" w:rsidRPr="00FD5CF6" w:rsidRDefault="00FD5CF6" w:rsidP="00FD5CF6">
      <w:pPr>
        <w:widowControl/>
        <w:adjustRightInd/>
        <w:spacing w:before="240" w:after="120"/>
        <w:textAlignment w:val="auto"/>
        <w:outlineLvl w:val="4"/>
        <w:rPr>
          <w:i/>
          <w:szCs w:val="20"/>
          <w:lang w:val="ru-RU"/>
        </w:rPr>
      </w:pPr>
    </w:p>
    <w:p w:rsidR="00FD5CF6" w:rsidRPr="00FD5CF6" w:rsidRDefault="00FD5CF6" w:rsidP="00FD5CF6">
      <w:pPr>
        <w:widowControl/>
        <w:adjustRightInd/>
        <w:jc w:val="left"/>
        <w:textAlignment w:val="auto"/>
        <w:rPr>
          <w:i/>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4"/>
        <w:rPr>
          <w:szCs w:val="20"/>
          <w:lang w:val="ru-RU"/>
        </w:rPr>
      </w:pPr>
      <w:r w:rsidRPr="00FD5CF6">
        <w:rPr>
          <w:i/>
          <w:szCs w:val="20"/>
          <w:lang w:val="ru-RU"/>
        </w:rPr>
        <w:t>Обязательства по финансовой аренде</w:t>
      </w:r>
    </w:p>
    <w:p w:rsidR="00FD5CF6" w:rsidRPr="00FD5CF6" w:rsidRDefault="00FD5CF6" w:rsidP="00FD5CF6">
      <w:pPr>
        <w:adjustRightInd/>
        <w:spacing w:before="120"/>
        <w:textAlignment w:val="auto"/>
        <w:outlineLvl w:val="5"/>
        <w:rPr>
          <w:szCs w:val="20"/>
          <w:lang w:val="ru-RU"/>
        </w:rPr>
      </w:pPr>
      <w:r w:rsidRPr="00FD5CF6">
        <w:rPr>
          <w:szCs w:val="20"/>
          <w:lang w:val="ru-RU"/>
        </w:rPr>
        <w:t xml:space="preserve">Группа заключила договоры финансовой аренды по ряду объектов основных средств, преимущественно воздушных суден. С 2012 по 2014 года АО «Эйр Астана» (далее − «Эйр Астана»), дочерняя организация Группы, приобрела 11 (одиннадцать) воздушных судов на условиях финансовой аренды с фиксированной процентной ставкой. Срок аренды по каждому воздушному судну составляет 12 (двенадцать) лет. У Эйр Астаны имеется возможность покупки каждого воздушного судна по номинальной цене в конце срока аренды. Займы, выданные финансовыми институтами лизингодателю в отношении 6 (шести) новых Airbus, обеспечены гарантией Европейских Экспортно-Кредитных Агентств; 3 (три) Boeing − 767 находятся под гарантией US Export Import Bank, а 2 (два) Embraer находятся под гарантией Бразильского Банка Развития. Эйр Астана передала в залог арендованные активы с балансовой стоимостью 81.277.000 тысяч тенге как обеспечение обязательств по финансовой аренде (2014 год: 88.501.000 тысяч тенге). Финансовая аренда Эйр Астаны включает определённые ковенанты. Эти ковенанты налагают запреты в отношении определённых операций, включая, но, не ограничиваясь лимитированием общей суммы задолженности. Определённые договора финансовой аренды включают ковенанты в отношении изменения долей владения Компанией. Данные требования были соблюдены в течение 2015 года. </w:t>
      </w:r>
    </w:p>
    <w:p w:rsidR="00FD5CF6" w:rsidRPr="00FD5CF6" w:rsidRDefault="00FD5CF6" w:rsidP="00FD5CF6">
      <w:pPr>
        <w:adjustRightInd/>
        <w:spacing w:before="120"/>
        <w:textAlignment w:val="auto"/>
        <w:outlineLvl w:val="5"/>
        <w:rPr>
          <w:rFonts w:ascii="Calibri" w:hAnsi="Calibri"/>
          <w:b/>
          <w:bCs/>
          <w:sz w:val="16"/>
          <w:szCs w:val="20"/>
          <w:lang w:val="ru-RU"/>
        </w:rPr>
      </w:pPr>
      <w:r w:rsidRPr="00FD5CF6">
        <w:rPr>
          <w:szCs w:val="20"/>
          <w:lang w:val="ru-RU"/>
        </w:rPr>
        <w:t>По состоянию на 31 декабря 2015 года расчёт суммы процентов основывается на эффективных ставках процента от 3,09% до 19,7% (2014 год: от 3,09% до 19,7%).</w:t>
      </w:r>
    </w:p>
    <w:p w:rsidR="00FD5CF6" w:rsidRPr="00FD5CF6" w:rsidRDefault="00FD5CF6" w:rsidP="00FD5CF6">
      <w:pPr>
        <w:adjustRightInd/>
        <w:spacing w:before="120"/>
        <w:textAlignment w:val="auto"/>
        <w:outlineLvl w:val="5"/>
        <w:rPr>
          <w:szCs w:val="20"/>
          <w:lang w:val="ru-RU"/>
        </w:rPr>
      </w:pPr>
      <w:r w:rsidRPr="00FD5CF6">
        <w:rPr>
          <w:szCs w:val="20"/>
          <w:lang w:val="ru-RU"/>
        </w:rPr>
        <w:t>По состоянию на 31 декабря будущие минимальные арендные платежи по финансовой аренде, вместе с текущей стоимостью чистых минимальных арендных платежей, представлены следующим образом:</w:t>
      </w:r>
    </w:p>
    <w:tbl>
      <w:tblPr>
        <w:tblW w:w="9639" w:type="dxa"/>
        <w:tblInd w:w="108" w:type="dxa"/>
        <w:tblLayout w:type="fixed"/>
        <w:tblLook w:val="0000" w:firstRow="0" w:lastRow="0" w:firstColumn="0" w:lastColumn="0" w:noHBand="0" w:noVBand="0"/>
      </w:tblPr>
      <w:tblGrid>
        <w:gridCol w:w="6234"/>
        <w:gridCol w:w="1704"/>
        <w:gridCol w:w="1701"/>
      </w:tblGrid>
      <w:tr w:rsidR="00FD5CF6" w:rsidRPr="00FD5CF6" w:rsidTr="00FD5CF6">
        <w:trPr>
          <w:trHeight w:val="227"/>
        </w:trPr>
        <w:tc>
          <w:tcPr>
            <w:tcW w:w="6234" w:type="dxa"/>
            <w:tcBorders>
              <w:top w:val="nil"/>
              <w:left w:val="nil"/>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i/>
                <w:iCs/>
                <w:sz w:val="18"/>
                <w:szCs w:val="18"/>
                <w:lang w:val="ru-RU"/>
              </w:rPr>
            </w:pPr>
          </w:p>
        </w:tc>
        <w:tc>
          <w:tcPr>
            <w:tcW w:w="3405" w:type="dxa"/>
            <w:gridSpan w:val="2"/>
            <w:tcBorders>
              <w:top w:val="nil"/>
              <w:left w:val="nil"/>
              <w:bottom w:val="single" w:sz="4" w:space="0" w:color="auto"/>
              <w:right w:val="nil"/>
            </w:tcBorders>
            <w:tcMar>
              <w:left w:w="108" w:type="dxa"/>
              <w:right w:w="108" w:type="dxa"/>
            </w:tcMar>
            <w:vAlign w:val="bottom"/>
          </w:tcPr>
          <w:p w:rsidR="00FD5CF6" w:rsidRPr="00FD5CF6" w:rsidRDefault="00FD5CF6" w:rsidP="00FD5CF6">
            <w:pPr>
              <w:jc w:val="center"/>
              <w:rPr>
                <w:rFonts w:ascii="Arial" w:hAnsi="Arial" w:cs="Arial"/>
                <w:sz w:val="18"/>
                <w:szCs w:val="18"/>
              </w:rPr>
            </w:pPr>
            <w:r w:rsidRPr="00FD5CF6">
              <w:rPr>
                <w:rFonts w:ascii="Arial" w:hAnsi="Arial" w:cs="Arial"/>
                <w:b/>
                <w:sz w:val="18"/>
                <w:szCs w:val="18"/>
                <w:lang w:val="ru-RU"/>
              </w:rPr>
              <w:t>2015 год</w:t>
            </w:r>
          </w:p>
        </w:tc>
      </w:tr>
      <w:tr w:rsidR="00FD5CF6" w:rsidRPr="00136FEC" w:rsidTr="00FD5CF6">
        <w:trPr>
          <w:trHeight w:val="227"/>
        </w:trPr>
        <w:tc>
          <w:tcPr>
            <w:tcW w:w="6234" w:type="dxa"/>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4" w:type="dxa"/>
            <w:tcBorders>
              <w:top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Минимальные арендные платежи</w:t>
            </w:r>
          </w:p>
        </w:tc>
        <w:tc>
          <w:tcPr>
            <w:tcW w:w="1701" w:type="dxa"/>
            <w:tcBorders>
              <w:top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 xml:space="preserve">Текущая стоимость минимальных арендных платежей </w:t>
            </w:r>
          </w:p>
        </w:tc>
      </w:tr>
      <w:tr w:rsidR="00FD5CF6" w:rsidRPr="00136FEC" w:rsidTr="00FD5CF6">
        <w:trPr>
          <w:trHeight w:val="227"/>
        </w:trPr>
        <w:tc>
          <w:tcPr>
            <w:tcW w:w="6234" w:type="dxa"/>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i/>
                <w:sz w:val="18"/>
                <w:szCs w:val="18"/>
                <w:lang w:val="ru-RU"/>
              </w:rPr>
            </w:pPr>
            <w:r w:rsidRPr="00FD5CF6">
              <w:rPr>
                <w:rFonts w:ascii="Arial" w:hAnsi="Arial" w:cs="Arial"/>
                <w:i/>
                <w:sz w:val="18"/>
                <w:szCs w:val="18"/>
                <w:lang w:val="ru-RU"/>
              </w:rPr>
              <w:t xml:space="preserve"> </w:t>
            </w:r>
          </w:p>
        </w:tc>
        <w:tc>
          <w:tcPr>
            <w:tcW w:w="1704"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4"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В течение одного года</w:t>
            </w:r>
          </w:p>
        </w:tc>
        <w:tc>
          <w:tcPr>
            <w:tcW w:w="1704"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2</w:t>
            </w:r>
            <w:r w:rsidRPr="00FD5CF6">
              <w:rPr>
                <w:rFonts w:ascii="Arial" w:hAnsi="Arial" w:cs="Arial"/>
                <w:b/>
                <w:bCs/>
                <w:sz w:val="18"/>
                <w:szCs w:val="18"/>
                <w:lang w:val="ru-RU"/>
              </w:rPr>
              <w:t>4</w:t>
            </w:r>
            <w:r w:rsidRPr="00FD5CF6">
              <w:rPr>
                <w:rFonts w:ascii="Arial" w:hAnsi="Arial" w:cs="Arial"/>
                <w:b/>
                <w:bCs/>
                <w:sz w:val="18"/>
                <w:szCs w:val="18"/>
              </w:rPr>
              <w:t>.</w:t>
            </w:r>
            <w:r w:rsidRPr="00FD5CF6">
              <w:rPr>
                <w:rFonts w:ascii="Arial" w:hAnsi="Arial" w:cs="Arial"/>
                <w:b/>
                <w:bCs/>
                <w:sz w:val="18"/>
                <w:szCs w:val="18"/>
                <w:lang w:val="ru-RU"/>
              </w:rPr>
              <w:t>977.000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w:t>
            </w:r>
            <w:r w:rsidRPr="00FD5CF6">
              <w:rPr>
                <w:rFonts w:ascii="Arial" w:hAnsi="Arial" w:cs="Arial"/>
                <w:b/>
                <w:bCs/>
                <w:sz w:val="18"/>
                <w:szCs w:val="18"/>
                <w:lang w:val="ru-RU"/>
              </w:rPr>
              <w:t>9</w:t>
            </w:r>
            <w:r w:rsidRPr="00FD5CF6">
              <w:rPr>
                <w:rFonts w:ascii="Arial" w:hAnsi="Arial" w:cs="Arial"/>
                <w:b/>
                <w:bCs/>
                <w:sz w:val="18"/>
                <w:szCs w:val="18"/>
              </w:rPr>
              <w:t>.</w:t>
            </w:r>
            <w:r w:rsidRPr="00FD5CF6">
              <w:rPr>
                <w:rFonts w:ascii="Arial" w:hAnsi="Arial" w:cs="Arial"/>
                <w:b/>
                <w:bCs/>
                <w:sz w:val="18"/>
                <w:szCs w:val="18"/>
                <w:lang w:val="ru-RU"/>
              </w:rPr>
              <w:t>364.000</w:t>
            </w:r>
          </w:p>
        </w:tc>
      </w:tr>
      <w:tr w:rsidR="00FD5CF6" w:rsidRPr="00FD5CF6" w:rsidTr="00FD5CF6">
        <w:trPr>
          <w:trHeight w:val="227"/>
        </w:trPr>
        <w:tc>
          <w:tcPr>
            <w:tcW w:w="6234"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От 2 до 5 лет включительно</w:t>
            </w:r>
          </w:p>
        </w:tc>
        <w:tc>
          <w:tcPr>
            <w:tcW w:w="1704" w:type="dxa"/>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lang w:val="ru-RU"/>
              </w:rPr>
              <w:t>77</w:t>
            </w:r>
            <w:r w:rsidRPr="00FD5CF6">
              <w:rPr>
                <w:rFonts w:ascii="Arial" w:hAnsi="Arial" w:cs="Arial"/>
                <w:b/>
                <w:bCs/>
                <w:sz w:val="18"/>
                <w:szCs w:val="18"/>
              </w:rPr>
              <w:t>.</w:t>
            </w:r>
            <w:r w:rsidRPr="00FD5CF6">
              <w:rPr>
                <w:rFonts w:ascii="Arial" w:hAnsi="Arial" w:cs="Arial"/>
                <w:b/>
                <w:bCs/>
                <w:sz w:val="18"/>
                <w:szCs w:val="18"/>
                <w:lang w:val="ru-RU"/>
              </w:rPr>
              <w:t>367.000</w:t>
            </w:r>
          </w:p>
        </w:tc>
        <w:tc>
          <w:tcPr>
            <w:tcW w:w="1701" w:type="dxa"/>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lang w:val="ru-RU"/>
              </w:rPr>
              <w:t>62</w:t>
            </w:r>
            <w:r w:rsidRPr="00FD5CF6">
              <w:rPr>
                <w:rFonts w:ascii="Arial" w:hAnsi="Arial" w:cs="Arial"/>
                <w:b/>
                <w:bCs/>
                <w:sz w:val="18"/>
                <w:szCs w:val="18"/>
              </w:rPr>
              <w:t>.</w:t>
            </w:r>
            <w:r w:rsidRPr="00FD5CF6">
              <w:rPr>
                <w:rFonts w:ascii="Arial" w:hAnsi="Arial" w:cs="Arial"/>
                <w:b/>
                <w:bCs/>
                <w:sz w:val="18"/>
                <w:szCs w:val="18"/>
                <w:lang w:val="ru-RU"/>
              </w:rPr>
              <w:t>969.000</w:t>
            </w:r>
          </w:p>
        </w:tc>
      </w:tr>
      <w:tr w:rsidR="00FD5CF6" w:rsidRPr="00FD5CF6" w:rsidTr="00FD5CF6">
        <w:trPr>
          <w:trHeight w:val="227"/>
        </w:trPr>
        <w:tc>
          <w:tcPr>
            <w:tcW w:w="6234"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Свыше пяти лет</w:t>
            </w:r>
          </w:p>
        </w:tc>
        <w:tc>
          <w:tcPr>
            <w:tcW w:w="1704" w:type="dxa"/>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lang w:val="ru-RU"/>
              </w:rPr>
              <w:t>76</w:t>
            </w:r>
            <w:r w:rsidRPr="00FD5CF6">
              <w:rPr>
                <w:rFonts w:ascii="Arial" w:hAnsi="Arial" w:cs="Arial"/>
                <w:b/>
                <w:bCs/>
                <w:sz w:val="18"/>
                <w:szCs w:val="18"/>
              </w:rPr>
              <w:t>.</w:t>
            </w:r>
            <w:r w:rsidRPr="00FD5CF6">
              <w:rPr>
                <w:rFonts w:ascii="Arial" w:hAnsi="Arial" w:cs="Arial"/>
                <w:b/>
                <w:bCs/>
                <w:sz w:val="18"/>
                <w:szCs w:val="18"/>
                <w:lang w:val="ru-RU"/>
              </w:rPr>
              <w:t>986.000</w:t>
            </w:r>
          </w:p>
        </w:tc>
        <w:tc>
          <w:tcPr>
            <w:tcW w:w="1701" w:type="dxa"/>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lang w:val="ru-RU"/>
              </w:rPr>
              <w:t>71</w:t>
            </w:r>
            <w:r w:rsidRPr="00FD5CF6">
              <w:rPr>
                <w:rFonts w:ascii="Arial" w:hAnsi="Arial" w:cs="Arial"/>
                <w:b/>
                <w:bCs/>
                <w:sz w:val="18"/>
                <w:szCs w:val="18"/>
              </w:rPr>
              <w:t>.</w:t>
            </w:r>
            <w:r w:rsidRPr="00FD5CF6">
              <w:rPr>
                <w:rFonts w:ascii="Arial" w:hAnsi="Arial" w:cs="Arial"/>
                <w:b/>
                <w:bCs/>
                <w:sz w:val="18"/>
                <w:szCs w:val="18"/>
                <w:lang w:val="ru-RU"/>
              </w:rPr>
              <w:t>864.000</w:t>
            </w:r>
          </w:p>
        </w:tc>
      </w:tr>
      <w:tr w:rsidR="00FD5CF6" w:rsidRPr="00FD5CF6" w:rsidTr="00FD5CF6">
        <w:trPr>
          <w:trHeight w:val="227"/>
        </w:trPr>
        <w:tc>
          <w:tcPr>
            <w:tcW w:w="6234" w:type="dxa"/>
            <w:tcBorders>
              <w:bottom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Минус: суммы, представляющие финансовые выплаты</w:t>
            </w:r>
          </w:p>
        </w:tc>
        <w:tc>
          <w:tcPr>
            <w:tcW w:w="1704" w:type="dxa"/>
            <w:tcBorders>
              <w:bottom w:val="single" w:sz="4" w:space="0" w:color="auto"/>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rPr>
            </w:pPr>
            <w:r w:rsidRPr="00FD5CF6">
              <w:rPr>
                <w:rFonts w:ascii="Arial" w:hAnsi="Arial" w:cs="Arial"/>
                <w:b/>
                <w:bCs/>
                <w:sz w:val="18"/>
                <w:szCs w:val="18"/>
              </w:rPr>
              <w:t>(</w:t>
            </w:r>
            <w:r w:rsidRPr="00FD5CF6">
              <w:rPr>
                <w:rFonts w:ascii="Arial" w:hAnsi="Arial" w:cs="Arial"/>
                <w:b/>
                <w:bCs/>
                <w:sz w:val="18"/>
                <w:szCs w:val="18"/>
                <w:lang w:val="ru-RU"/>
              </w:rPr>
              <w:t>25</w:t>
            </w:r>
            <w:r w:rsidRPr="00FD5CF6">
              <w:rPr>
                <w:rFonts w:ascii="Arial" w:hAnsi="Arial" w:cs="Arial"/>
                <w:b/>
                <w:bCs/>
                <w:sz w:val="18"/>
                <w:szCs w:val="18"/>
              </w:rPr>
              <w:t>.</w:t>
            </w:r>
            <w:r w:rsidRPr="00FD5CF6">
              <w:rPr>
                <w:rFonts w:ascii="Arial" w:hAnsi="Arial" w:cs="Arial"/>
                <w:b/>
                <w:bCs/>
                <w:sz w:val="18"/>
                <w:szCs w:val="18"/>
                <w:lang w:val="ru-RU"/>
              </w:rPr>
              <w:t>133.000</w:t>
            </w:r>
            <w:r w:rsidRPr="00FD5CF6">
              <w:rPr>
                <w:rFonts w:ascii="Arial" w:hAnsi="Arial" w:cs="Arial"/>
                <w:b/>
                <w:bCs/>
                <w:sz w:val="18"/>
                <w:szCs w:val="18"/>
              </w:rPr>
              <w:t>)</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rPr>
            </w:pPr>
            <w:r w:rsidRPr="00FD5CF6">
              <w:rPr>
                <w:rFonts w:ascii="Arial" w:hAnsi="Arial" w:cs="Arial"/>
                <w:b/>
                <w:sz w:val="18"/>
                <w:szCs w:val="18"/>
                <w:lang w:val="ru-RU"/>
              </w:rPr>
              <w:t>−</w:t>
            </w:r>
          </w:p>
        </w:tc>
      </w:tr>
      <w:tr w:rsidR="00FD5CF6" w:rsidRPr="00FD5CF6" w:rsidTr="00FD5CF6">
        <w:trPr>
          <w:trHeight w:val="227"/>
        </w:trPr>
        <w:tc>
          <w:tcPr>
            <w:tcW w:w="6234" w:type="dxa"/>
            <w:tcBorders>
              <w:top w:val="single" w:sz="4" w:space="0" w:color="auto"/>
              <w:left w:val="nil"/>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Текущая стоимость минимальных арендных платежей</w:t>
            </w:r>
          </w:p>
        </w:tc>
        <w:tc>
          <w:tcPr>
            <w:tcW w:w="1704"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rPr>
              <w:t>1</w:t>
            </w:r>
            <w:r w:rsidRPr="00FD5CF6">
              <w:rPr>
                <w:rFonts w:ascii="Arial" w:hAnsi="Arial" w:cs="Arial"/>
                <w:b/>
                <w:bCs/>
                <w:sz w:val="18"/>
                <w:szCs w:val="18"/>
                <w:lang w:val="ru-RU"/>
              </w:rPr>
              <w:t>54</w:t>
            </w:r>
            <w:r w:rsidRPr="00FD5CF6">
              <w:rPr>
                <w:rFonts w:ascii="Arial" w:hAnsi="Arial" w:cs="Arial"/>
                <w:b/>
                <w:bCs/>
                <w:sz w:val="18"/>
                <w:szCs w:val="18"/>
              </w:rPr>
              <w:t>.19</w:t>
            </w:r>
            <w:r w:rsidRPr="00FD5CF6">
              <w:rPr>
                <w:rFonts w:ascii="Arial" w:hAnsi="Arial" w:cs="Arial"/>
                <w:b/>
                <w:bCs/>
                <w:sz w:val="18"/>
                <w:szCs w:val="18"/>
                <w:lang w:val="ru-RU"/>
              </w:rPr>
              <w:t>7.000</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rPr>
              <w:t>154.19</w:t>
            </w:r>
            <w:r w:rsidRPr="00FD5CF6">
              <w:rPr>
                <w:rFonts w:ascii="Arial" w:hAnsi="Arial" w:cs="Arial"/>
                <w:b/>
                <w:bCs/>
                <w:sz w:val="18"/>
                <w:szCs w:val="18"/>
                <w:lang w:val="ru-RU"/>
              </w:rPr>
              <w:t>7.000</w:t>
            </w:r>
          </w:p>
        </w:tc>
      </w:tr>
      <w:tr w:rsidR="00FD5CF6" w:rsidRPr="00FD5CF6" w:rsidTr="00FD5CF6">
        <w:trPr>
          <w:trHeight w:val="227"/>
        </w:trPr>
        <w:tc>
          <w:tcPr>
            <w:tcW w:w="6234" w:type="dxa"/>
            <w:tcBorders>
              <w:left w:val="nil"/>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 xml:space="preserve"> </w:t>
            </w:r>
          </w:p>
        </w:tc>
        <w:tc>
          <w:tcPr>
            <w:tcW w:w="1704"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4" w:type="dxa"/>
            <w:tcBorders>
              <w:bottom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bCs/>
                <w:sz w:val="18"/>
                <w:szCs w:val="18"/>
                <w:lang w:val="ru-RU"/>
              </w:rPr>
            </w:pPr>
            <w:r w:rsidRPr="00FD5CF6">
              <w:rPr>
                <w:rFonts w:ascii="Arial" w:hAnsi="Arial" w:cs="Arial"/>
                <w:sz w:val="18"/>
                <w:szCs w:val="18"/>
                <w:lang w:val="ru-RU"/>
              </w:rPr>
              <w:t>За вычетом суммы, подлежащей погашению в течение 12 месяцев</w:t>
            </w:r>
          </w:p>
        </w:tc>
        <w:tc>
          <w:tcPr>
            <w:tcW w:w="1704"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w:t>
            </w:r>
            <w:r w:rsidRPr="00FD5CF6">
              <w:rPr>
                <w:rFonts w:ascii="Arial" w:hAnsi="Arial" w:cs="Arial"/>
                <w:b/>
                <w:bCs/>
                <w:sz w:val="18"/>
                <w:szCs w:val="18"/>
                <w:lang w:val="ru-RU"/>
              </w:rPr>
              <w:t>4</w:t>
            </w:r>
            <w:r w:rsidRPr="00FD5CF6">
              <w:rPr>
                <w:rFonts w:ascii="Arial" w:hAnsi="Arial" w:cs="Arial"/>
                <w:b/>
                <w:bCs/>
                <w:sz w:val="18"/>
                <w:szCs w:val="18"/>
              </w:rPr>
              <w:t>.</w:t>
            </w:r>
            <w:r w:rsidRPr="00FD5CF6">
              <w:rPr>
                <w:rFonts w:ascii="Arial" w:hAnsi="Arial" w:cs="Arial"/>
                <w:b/>
                <w:bCs/>
                <w:sz w:val="18"/>
                <w:szCs w:val="18"/>
                <w:lang w:val="ru-RU"/>
              </w:rPr>
              <w:t>977.000</w:t>
            </w:r>
            <w:r w:rsidRPr="00FD5CF6">
              <w:rPr>
                <w:rFonts w:ascii="Arial" w:hAnsi="Arial" w:cs="Arial"/>
                <w:b/>
                <w:bCs/>
                <w:sz w:val="18"/>
                <w:szCs w:val="18"/>
              </w:rPr>
              <w:t>)</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w:t>
            </w:r>
            <w:r w:rsidRPr="00FD5CF6">
              <w:rPr>
                <w:rFonts w:ascii="Arial" w:hAnsi="Arial" w:cs="Arial"/>
                <w:b/>
                <w:bCs/>
                <w:sz w:val="18"/>
                <w:szCs w:val="18"/>
                <w:lang w:val="ru-RU"/>
              </w:rPr>
              <w:t>9</w:t>
            </w:r>
            <w:r w:rsidRPr="00FD5CF6">
              <w:rPr>
                <w:rFonts w:ascii="Arial" w:hAnsi="Arial" w:cs="Arial"/>
                <w:b/>
                <w:bCs/>
                <w:sz w:val="18"/>
                <w:szCs w:val="18"/>
              </w:rPr>
              <w:t>.</w:t>
            </w:r>
            <w:r w:rsidRPr="00FD5CF6">
              <w:rPr>
                <w:rFonts w:ascii="Arial" w:hAnsi="Arial" w:cs="Arial"/>
                <w:b/>
                <w:bCs/>
                <w:sz w:val="18"/>
                <w:szCs w:val="18"/>
                <w:lang w:val="ru-RU"/>
              </w:rPr>
              <w:t>364.000</w:t>
            </w:r>
            <w:r w:rsidRPr="00FD5CF6">
              <w:rPr>
                <w:rFonts w:ascii="Arial" w:hAnsi="Arial" w:cs="Arial"/>
                <w:b/>
                <w:bCs/>
                <w:sz w:val="18"/>
                <w:szCs w:val="18"/>
              </w:rPr>
              <w:t>)</w:t>
            </w:r>
          </w:p>
        </w:tc>
      </w:tr>
      <w:tr w:rsidR="00FD5CF6" w:rsidRPr="00FD5CF6" w:rsidTr="00FD5CF6">
        <w:trPr>
          <w:trHeight w:val="227"/>
        </w:trPr>
        <w:tc>
          <w:tcPr>
            <w:tcW w:w="6234"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lang w:val="ru-RU"/>
              </w:rPr>
            </w:pPr>
            <w:r w:rsidRPr="00FD5CF6">
              <w:rPr>
                <w:rFonts w:ascii="Arial" w:hAnsi="Arial" w:cs="Arial"/>
                <w:b/>
                <w:sz w:val="18"/>
                <w:szCs w:val="18"/>
                <w:lang w:val="ru-RU"/>
              </w:rPr>
              <w:t>Суммы, подлежащие погашению после 12 месяцев</w:t>
            </w:r>
          </w:p>
        </w:tc>
        <w:tc>
          <w:tcPr>
            <w:tcW w:w="1704"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129.220</w:t>
            </w:r>
            <w:r w:rsidRPr="00FD5CF6">
              <w:rPr>
                <w:rFonts w:ascii="Arial" w:hAnsi="Arial" w:cs="Arial"/>
                <w:b/>
                <w:bCs/>
                <w:sz w:val="18"/>
                <w:szCs w:val="18"/>
                <w:lang w:val="ru-RU"/>
              </w:rPr>
              <w:t>.000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134.833.000</w:t>
            </w:r>
          </w:p>
        </w:tc>
      </w:tr>
    </w:tbl>
    <w:p w:rsidR="00FD5CF6" w:rsidRPr="00FD5CF6" w:rsidRDefault="00FD5CF6" w:rsidP="00FD5CF6">
      <w:pPr>
        <w:rPr>
          <w:lang w:val="ru-RU"/>
        </w:rPr>
      </w:pP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11" w:right="-102" w:hanging="113"/>
              <w:jc w:val="left"/>
              <w:rPr>
                <w:rFonts w:ascii="Arial" w:hAnsi="Arial" w:cs="Arial"/>
                <w:i/>
                <w:iCs/>
                <w:sz w:val="18"/>
                <w:szCs w:val="18"/>
                <w:lang w:val="ru-RU"/>
              </w:rPr>
            </w:pPr>
            <w:r w:rsidRPr="00FD5CF6">
              <w:rPr>
                <w:rFonts w:ascii="Arial" w:hAnsi="Arial" w:cs="Arial"/>
                <w:i/>
                <w:iCs/>
                <w:sz w:val="18"/>
                <w:szCs w:val="18"/>
                <w:lang w:val="ru-RU"/>
              </w:rPr>
              <w:t xml:space="preserve"> </w:t>
            </w:r>
          </w:p>
        </w:tc>
        <w:tc>
          <w:tcPr>
            <w:tcW w:w="3402" w:type="dxa"/>
            <w:gridSpan w:val="2"/>
            <w:tcBorders>
              <w:left w:val="nil"/>
              <w:bottom w:val="single" w:sz="4" w:space="0" w:color="auto"/>
              <w:right w:val="nil"/>
            </w:tcBorders>
            <w:tcMar>
              <w:left w:w="108" w:type="dxa"/>
              <w:right w:w="108" w:type="dxa"/>
            </w:tcMar>
            <w:vAlign w:val="bottom"/>
          </w:tcPr>
          <w:p w:rsidR="00FD5CF6" w:rsidRPr="00FD5CF6" w:rsidRDefault="00FD5CF6" w:rsidP="00FD5CF6">
            <w:pPr>
              <w:jc w:val="center"/>
              <w:rPr>
                <w:rFonts w:ascii="Arial" w:hAnsi="Arial" w:cs="Arial"/>
                <w:sz w:val="18"/>
                <w:szCs w:val="18"/>
                <w:lang w:val="ru-RU"/>
              </w:rPr>
            </w:pPr>
            <w:r w:rsidRPr="00FD5CF6">
              <w:rPr>
                <w:rFonts w:ascii="Arial" w:hAnsi="Arial" w:cs="Arial"/>
                <w:sz w:val="18"/>
                <w:szCs w:val="18"/>
                <w:lang w:val="ru-RU"/>
              </w:rPr>
              <w:t>2014 год</w:t>
            </w:r>
          </w:p>
        </w:tc>
      </w:tr>
      <w:tr w:rsidR="00FD5CF6" w:rsidRPr="00136FEC"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1" w:type="dxa"/>
            <w:tcBorders>
              <w:top w:val="single" w:sz="4" w:space="0" w:color="auto"/>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Минимальные арендные платежи</w:t>
            </w:r>
          </w:p>
        </w:tc>
        <w:tc>
          <w:tcPr>
            <w:tcW w:w="1701" w:type="dxa"/>
            <w:tcBorders>
              <w:top w:val="single" w:sz="4" w:space="0" w:color="auto"/>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 xml:space="preserve">Текущая стоимость минимальных арендных платежей </w:t>
            </w:r>
          </w:p>
        </w:tc>
      </w:tr>
      <w:tr w:rsidR="00FD5CF6" w:rsidRPr="00136FEC"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ind w:left="11" w:right="-102"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62" w:right="-108" w:hanging="170"/>
              <w:jc w:val="left"/>
              <w:rPr>
                <w:rFonts w:ascii="Arial" w:hAnsi="Arial" w:cs="Arial"/>
                <w:b/>
                <w:sz w:val="18"/>
                <w:szCs w:val="18"/>
                <w:lang w:val="ru-RU"/>
              </w:rPr>
            </w:pPr>
            <w:r w:rsidRPr="00FD5CF6">
              <w:rPr>
                <w:rFonts w:ascii="Arial" w:hAnsi="Arial" w:cs="Arial"/>
                <w:sz w:val="18"/>
                <w:szCs w:val="18"/>
                <w:lang w:val="ru-RU"/>
              </w:rPr>
              <w:t>В течение одного года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20.768.000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w:t>
            </w:r>
            <w:r w:rsidRPr="00FD5CF6">
              <w:rPr>
                <w:rFonts w:ascii="Arial" w:hAnsi="Arial" w:cs="Arial"/>
                <w:bCs/>
                <w:sz w:val="18"/>
                <w:szCs w:val="18"/>
                <w:lang w:val="ru-RU"/>
              </w:rPr>
              <w:t>5.802.000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62" w:right="-108" w:hanging="170"/>
              <w:jc w:val="left"/>
              <w:rPr>
                <w:rFonts w:ascii="Arial" w:hAnsi="Arial" w:cs="Arial"/>
                <w:sz w:val="18"/>
                <w:szCs w:val="18"/>
                <w:lang w:val="ru-RU"/>
              </w:rPr>
            </w:pPr>
            <w:r w:rsidRPr="00FD5CF6">
              <w:rPr>
                <w:rFonts w:ascii="Arial" w:hAnsi="Arial" w:cs="Arial"/>
                <w:sz w:val="18"/>
                <w:szCs w:val="18"/>
                <w:lang w:val="ru-RU"/>
              </w:rPr>
              <w:t>От 2 до 5 лет включительно</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5</w:t>
            </w:r>
            <w:r w:rsidRPr="00FD5CF6">
              <w:rPr>
                <w:rFonts w:ascii="Arial" w:hAnsi="Arial" w:cs="Arial"/>
                <w:bCs/>
                <w:sz w:val="18"/>
                <w:szCs w:val="18"/>
                <w:lang w:val="ru-RU"/>
              </w:rPr>
              <w:t>4.832.000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44.111.000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62" w:right="-108" w:hanging="170"/>
              <w:jc w:val="left"/>
              <w:rPr>
                <w:rFonts w:ascii="Arial" w:hAnsi="Arial" w:cs="Arial"/>
                <w:sz w:val="18"/>
                <w:szCs w:val="18"/>
                <w:lang w:val="ru-RU"/>
              </w:rPr>
            </w:pPr>
            <w:r w:rsidRPr="00FD5CF6">
              <w:rPr>
                <w:rFonts w:ascii="Arial" w:hAnsi="Arial" w:cs="Arial"/>
                <w:sz w:val="18"/>
                <w:szCs w:val="18"/>
                <w:lang w:val="ru-RU"/>
              </w:rPr>
              <w:t>Свыше пяти лет</w:t>
            </w:r>
          </w:p>
        </w:tc>
        <w:tc>
          <w:tcPr>
            <w:tcW w:w="1701" w:type="dxa"/>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rPr>
            </w:pPr>
            <w:r w:rsidRPr="00FD5CF6">
              <w:rPr>
                <w:rFonts w:ascii="Arial" w:hAnsi="Arial" w:cs="Arial"/>
                <w:bCs/>
                <w:sz w:val="18"/>
                <w:szCs w:val="18"/>
                <w:lang w:val="ru-RU"/>
              </w:rPr>
              <w:t>50.597.000</w:t>
            </w:r>
          </w:p>
        </w:tc>
        <w:tc>
          <w:tcPr>
            <w:tcW w:w="1701" w:type="dxa"/>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rPr>
            </w:pPr>
            <w:r w:rsidRPr="00FD5CF6">
              <w:rPr>
                <w:rFonts w:ascii="Arial" w:hAnsi="Arial" w:cs="Arial"/>
                <w:bCs/>
                <w:sz w:val="18"/>
                <w:szCs w:val="18"/>
                <w:lang w:val="ru-RU"/>
              </w:rPr>
              <w:t>46.285.000</w:t>
            </w:r>
          </w:p>
        </w:tc>
      </w:tr>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ind w:left="62" w:right="-108" w:hanging="170"/>
              <w:jc w:val="left"/>
              <w:rPr>
                <w:rFonts w:ascii="Arial" w:hAnsi="Arial" w:cs="Arial"/>
                <w:sz w:val="18"/>
                <w:szCs w:val="18"/>
                <w:lang w:val="ru-RU"/>
              </w:rPr>
            </w:pPr>
            <w:r w:rsidRPr="00FD5CF6">
              <w:rPr>
                <w:rFonts w:ascii="Arial" w:hAnsi="Arial" w:cs="Arial"/>
                <w:sz w:val="18"/>
                <w:szCs w:val="18"/>
                <w:lang w:val="ru-RU"/>
              </w:rPr>
              <w:t>Минус: суммы, представляющие финансовые выплаты</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lang w:val="ru-RU"/>
              </w:rPr>
            </w:pPr>
            <w:r w:rsidRPr="00FD5CF6">
              <w:rPr>
                <w:rFonts w:ascii="Arial" w:hAnsi="Arial" w:cs="Arial"/>
                <w:bCs/>
                <w:sz w:val="18"/>
                <w:szCs w:val="18"/>
                <w:lang w:val="ru-RU"/>
              </w:rPr>
              <w:t>(19.999.000)</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lang w:val="ru-RU"/>
              </w:rPr>
            </w:pPr>
            <w:r w:rsidRPr="00FD5CF6">
              <w:rPr>
                <w:rFonts w:ascii="Arial" w:hAnsi="Arial" w:cs="Arial"/>
                <w:sz w:val="18"/>
                <w:szCs w:val="18"/>
                <w:lang w:val="ru-RU"/>
              </w:rPr>
              <w:t>−</w:t>
            </w:r>
          </w:p>
        </w:tc>
      </w:tr>
      <w:tr w:rsidR="00FD5CF6" w:rsidRPr="00FD5CF6" w:rsidTr="00FD5CF6">
        <w:trPr>
          <w:trHeight w:val="227"/>
        </w:trPr>
        <w:tc>
          <w:tcPr>
            <w:tcW w:w="6236" w:type="dxa"/>
            <w:tcBorders>
              <w:top w:val="single" w:sz="4" w:space="0" w:color="auto"/>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
                <w:sz w:val="18"/>
                <w:szCs w:val="18"/>
                <w:lang w:val="ru-RU"/>
              </w:rPr>
            </w:pPr>
            <w:r w:rsidRPr="00FD5CF6">
              <w:rPr>
                <w:rFonts w:ascii="Arial" w:hAnsi="Arial" w:cs="Arial"/>
                <w:b/>
                <w:sz w:val="18"/>
                <w:szCs w:val="18"/>
                <w:lang w:val="ru-RU"/>
              </w:rPr>
              <w:t>Текущая стоимость минимальных арендных платежей</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rPr>
            </w:pPr>
            <w:r w:rsidRPr="00FD5CF6">
              <w:rPr>
                <w:rFonts w:ascii="Arial" w:hAnsi="Arial" w:cs="Arial"/>
                <w:bCs/>
                <w:sz w:val="18"/>
                <w:szCs w:val="18"/>
                <w:lang w:val="ru-RU"/>
              </w:rPr>
              <w:t>106.198.000</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rPr>
            </w:pPr>
            <w:r w:rsidRPr="00FD5CF6">
              <w:rPr>
                <w:rFonts w:ascii="Arial" w:hAnsi="Arial" w:cs="Arial"/>
                <w:bCs/>
                <w:sz w:val="18"/>
                <w:szCs w:val="18"/>
                <w:lang w:val="ru-RU"/>
              </w:rPr>
              <w:t>106.198.000</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11" w:right="-102"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ind w:left="62" w:right="-108" w:hanging="170"/>
              <w:jc w:val="left"/>
              <w:rPr>
                <w:rFonts w:ascii="Arial" w:hAnsi="Arial" w:cs="Arial"/>
                <w:b/>
                <w:bCs/>
                <w:sz w:val="18"/>
                <w:szCs w:val="18"/>
                <w:lang w:val="ru-RU"/>
              </w:rPr>
            </w:pPr>
            <w:r w:rsidRPr="00FD5CF6">
              <w:rPr>
                <w:rFonts w:ascii="Arial" w:hAnsi="Arial" w:cs="Arial"/>
                <w:sz w:val="18"/>
                <w:szCs w:val="18"/>
                <w:lang w:val="ru-RU"/>
              </w:rPr>
              <w:t>За вычетом суммы, подлежащей погашению в течение 12 месяцев</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w:t>
            </w:r>
            <w:r w:rsidRPr="00FD5CF6">
              <w:rPr>
                <w:rFonts w:ascii="Arial" w:hAnsi="Arial" w:cs="Arial"/>
                <w:bCs/>
                <w:sz w:val="18"/>
                <w:szCs w:val="18"/>
                <w:lang w:val="ru-RU"/>
              </w:rPr>
              <w:t>20.768.000</w:t>
            </w:r>
            <w:r w:rsidRPr="00FD5CF6">
              <w:rPr>
                <w:rFonts w:ascii="Arial" w:hAnsi="Arial" w:cs="Arial"/>
                <w:bCs/>
                <w:sz w:val="18"/>
                <w:szCs w:val="18"/>
              </w:rPr>
              <w:t>)</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w:t>
            </w:r>
            <w:r w:rsidRPr="00FD5CF6">
              <w:rPr>
                <w:rFonts w:ascii="Arial" w:hAnsi="Arial" w:cs="Arial"/>
                <w:bCs/>
                <w:sz w:val="18"/>
                <w:szCs w:val="18"/>
              </w:rPr>
              <w:t>1</w:t>
            </w:r>
            <w:r w:rsidRPr="00FD5CF6">
              <w:rPr>
                <w:rFonts w:ascii="Arial" w:hAnsi="Arial" w:cs="Arial"/>
                <w:bCs/>
                <w:sz w:val="18"/>
                <w:szCs w:val="18"/>
                <w:lang w:val="ru-RU"/>
              </w:rPr>
              <w:t>5.802.000)</w:t>
            </w:r>
          </w:p>
        </w:tc>
      </w:tr>
      <w:tr w:rsidR="00FD5CF6" w:rsidRPr="00FD5CF6" w:rsidTr="00FD5CF6">
        <w:trPr>
          <w:trHeight w:val="227"/>
        </w:trPr>
        <w:tc>
          <w:tcPr>
            <w:tcW w:w="6236" w:type="dxa"/>
            <w:tcBorders>
              <w:top w:val="single" w:sz="2" w:space="0" w:color="auto"/>
              <w:left w:val="nil"/>
              <w:bottom w:val="single" w:sz="12" w:space="0" w:color="auto"/>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
                <w:sz w:val="18"/>
                <w:szCs w:val="18"/>
                <w:lang w:val="ru-RU"/>
              </w:rPr>
            </w:pPr>
            <w:r w:rsidRPr="00FD5CF6">
              <w:rPr>
                <w:rFonts w:ascii="Arial" w:hAnsi="Arial" w:cs="Arial"/>
                <w:b/>
                <w:sz w:val="18"/>
                <w:szCs w:val="18"/>
                <w:lang w:val="ru-RU"/>
              </w:rPr>
              <w:t>Суммы, подлежащие погашению после 12 месяцев</w:t>
            </w:r>
          </w:p>
        </w:tc>
        <w:tc>
          <w:tcPr>
            <w:tcW w:w="1701" w:type="dxa"/>
            <w:tcBorders>
              <w:top w:val="single" w:sz="2"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85.430</w:t>
            </w:r>
            <w:r w:rsidRPr="00FD5CF6">
              <w:rPr>
                <w:rFonts w:ascii="Arial" w:hAnsi="Arial" w:cs="Arial"/>
                <w:bCs/>
                <w:sz w:val="18"/>
                <w:szCs w:val="18"/>
                <w:lang w:val="ru-RU"/>
              </w:rPr>
              <w:t>.000</w:t>
            </w:r>
          </w:p>
        </w:tc>
        <w:tc>
          <w:tcPr>
            <w:tcW w:w="1701" w:type="dxa"/>
            <w:tcBorders>
              <w:top w:val="single" w:sz="2"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90.396.000</w:t>
            </w:r>
          </w:p>
        </w:tc>
      </w:tr>
    </w:tbl>
    <w:p w:rsidR="00FD5CF6" w:rsidRPr="00FD5CF6" w:rsidRDefault="00FD5CF6" w:rsidP="00FD5CF6">
      <w:pPr>
        <w:widowControl/>
        <w:adjustRightInd/>
        <w:jc w:val="left"/>
        <w:textAlignment w:val="auto"/>
        <w:rPr>
          <w:rFonts w:ascii="Calibri" w:hAnsi="Calibri"/>
          <w:sz w:val="22"/>
          <w:szCs w:val="22"/>
        </w:rPr>
      </w:pPr>
      <w:r w:rsidRPr="00FD5CF6">
        <w:rPr>
          <w:b/>
          <w:bCs/>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4"/>
        <w:rPr>
          <w:szCs w:val="20"/>
          <w:lang w:val="ru-RU"/>
        </w:rPr>
      </w:pPr>
      <w:r w:rsidRPr="00FD5CF6">
        <w:rPr>
          <w:i/>
          <w:szCs w:val="20"/>
          <w:lang w:val="ru-RU"/>
        </w:rPr>
        <w:t>Обязательства по финансовой аренде</w:t>
      </w:r>
    </w:p>
    <w:p w:rsidR="00FD5CF6" w:rsidRPr="00FD5CF6" w:rsidRDefault="00FD5CF6" w:rsidP="00FD5CF6">
      <w:pPr>
        <w:adjustRightInd/>
        <w:spacing w:before="240" w:after="120"/>
        <w:textAlignment w:val="auto"/>
        <w:outlineLvl w:val="5"/>
        <w:rPr>
          <w:szCs w:val="20"/>
          <w:lang w:val="ru-RU"/>
        </w:rPr>
      </w:pPr>
      <w:r w:rsidRPr="00FD5CF6">
        <w:rPr>
          <w:szCs w:val="20"/>
          <w:lang w:val="ru-RU"/>
        </w:rPr>
        <w:t>Обязательства АО «Эйр Астана» по финансовой аренде выражены в долларах США. 1 июля 2015 года АО «Эйр  Астана» определила часть своих обязательств по финансовой аренде, выраженных в долларах США, в качестве хеджирования высоковероятных будущих доходов, выраженных в долларах США. По состоянию на 31 декабря 2015 года обязательства по финансовой аренде в сумме 85.117.000 тысяч тенге, выраженные в долларах США, были признаны в качестве инструмента хеджирования будущей высоковероятной выручки в той же сумме за период с 2015 по 2025 год. Группа ожидает, что отношения хеджирования являются высокоэффективным, так как будущие оттоки денежных средств, связанные с погашением обязательств по финансовой аренде, соответствуют будущим поступлениям денежных средств захеджированной части выручки. По состоянию на 31 декабря 2015 года убыток от переоценки обязательств по финансовой аренде</w:t>
      </w:r>
      <w:r w:rsidRPr="00FD5CF6" w:rsidDel="004F4786">
        <w:rPr>
          <w:szCs w:val="20"/>
          <w:lang w:val="ru-RU"/>
        </w:rPr>
        <w:t xml:space="preserve"> </w:t>
      </w:r>
      <w:r w:rsidRPr="00FD5CF6">
        <w:rPr>
          <w:szCs w:val="20"/>
          <w:lang w:val="ru-RU"/>
        </w:rPr>
        <w:t xml:space="preserve">в сумме 38.430.000 тысяч тенге, до вычета отсроченного налога в размере 7.686.000 тысяч тенге, представляющий эффективную часть хеджирования, был отражён в прочем совокупном доходе как резерв по хеджированию </w:t>
      </w:r>
      <w:r w:rsidRPr="00FD5CF6">
        <w:rPr>
          <w:i/>
          <w:szCs w:val="20"/>
          <w:lang w:val="ru-RU"/>
        </w:rPr>
        <w:t>(Примечание 6)</w:t>
      </w:r>
      <w:r w:rsidRPr="00FD5CF6">
        <w:rPr>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Резервы </w:t>
      </w:r>
    </w:p>
    <w:p w:rsidR="00FD5CF6" w:rsidRPr="00FD5CF6" w:rsidRDefault="00FD5CF6" w:rsidP="00FD5CF6">
      <w:pPr>
        <w:widowControl/>
        <w:adjustRightInd/>
        <w:spacing w:before="120" w:after="120"/>
        <w:jc w:val="left"/>
        <w:textAlignment w:val="auto"/>
        <w:outlineLvl w:val="5"/>
        <w:rPr>
          <w:szCs w:val="20"/>
          <w:lang w:val="ru-RU"/>
        </w:rPr>
      </w:pPr>
      <w:r w:rsidRPr="00FD5CF6">
        <w:rPr>
          <w:szCs w:val="20"/>
          <w:lang w:val="ru-RU"/>
        </w:rPr>
        <w:t>По состоянию на 31 декабря резервы включали следующее:</w:t>
      </w:r>
    </w:p>
    <w:tbl>
      <w:tblPr>
        <w:tblW w:w="9636" w:type="dxa"/>
        <w:tblInd w:w="108" w:type="dxa"/>
        <w:tblLayout w:type="fixed"/>
        <w:tblLook w:val="0000" w:firstRow="0" w:lastRow="0" w:firstColumn="0" w:lastColumn="0" w:noHBand="0" w:noVBand="0"/>
      </w:tblPr>
      <w:tblGrid>
        <w:gridCol w:w="2154"/>
        <w:gridCol w:w="1247"/>
        <w:gridCol w:w="1247"/>
        <w:gridCol w:w="1247"/>
        <w:gridCol w:w="1247"/>
        <w:gridCol w:w="1247"/>
        <w:gridCol w:w="1247"/>
      </w:tblGrid>
      <w:tr w:rsidR="00FD5CF6" w:rsidRPr="00FD5CF6" w:rsidTr="00FD5CF6">
        <w:trPr>
          <w:trHeight w:val="227"/>
        </w:trPr>
        <w:tc>
          <w:tcPr>
            <w:tcW w:w="2154"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6"/>
                <w:szCs w:val="16"/>
                <w:lang w:val="ru-RU"/>
              </w:rPr>
            </w:pPr>
            <w:r w:rsidRPr="00FD5CF6">
              <w:rPr>
                <w:rFonts w:ascii="Arial" w:hAnsi="Arial" w:cs="Arial"/>
                <w:i/>
                <w:sz w:val="16"/>
                <w:szCs w:val="18"/>
                <w:lang w:val="ru-RU"/>
              </w:rPr>
              <w:t>В тысячах тенге</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Обяза-тельства по выбытию</w:t>
            </w:r>
          </w:p>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активов</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Резерв по обяза-тельству за ущерб окружающей среде</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Резерв по налогам</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Резервы по строи-тельству социальных объектов</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Прочие</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Итого</w:t>
            </w:r>
          </w:p>
        </w:tc>
      </w:tr>
      <w:tr w:rsidR="00FD5CF6" w:rsidRPr="00FD5CF6" w:rsidTr="00FD5CF6">
        <w:trPr>
          <w:trHeight w:val="227"/>
        </w:trPr>
        <w:tc>
          <w:tcPr>
            <w:tcW w:w="2154" w:type="dxa"/>
            <w:tcMar>
              <w:left w:w="108" w:type="dxa"/>
              <w:right w:w="108" w:type="dxa"/>
            </w:tcMar>
            <w:vAlign w:val="bottom"/>
          </w:tcPr>
          <w:p w:rsidR="00FD5CF6" w:rsidRPr="00FD5CF6" w:rsidRDefault="00FD5CF6" w:rsidP="00FD5CF6">
            <w:pPr>
              <w:ind w:left="62" w:right="-108" w:hanging="170"/>
              <w:jc w:val="left"/>
              <w:rPr>
                <w:rFonts w:ascii="Arial" w:hAnsi="Arial" w:cs="Arial"/>
                <w:b/>
                <w:sz w:val="16"/>
                <w:szCs w:val="16"/>
                <w:lang w:val="ru-RU"/>
              </w:rPr>
            </w:pPr>
            <w:r w:rsidRPr="00FD5CF6">
              <w:rPr>
                <w:rFonts w:ascii="Arial" w:hAnsi="Arial" w:cs="Arial"/>
                <w:b/>
                <w:sz w:val="16"/>
                <w:szCs w:val="16"/>
                <w:lang w:val="ru-RU"/>
              </w:rPr>
              <w:t xml:space="preserve"> </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r>
      <w:tr w:rsidR="00FD5CF6" w:rsidRPr="00FD5CF6" w:rsidTr="00FD5CF6">
        <w:trPr>
          <w:trHeight w:val="227"/>
        </w:trPr>
        <w:tc>
          <w:tcPr>
            <w:tcW w:w="2154" w:type="dxa"/>
            <w:tcMar>
              <w:left w:w="108" w:type="dxa"/>
              <w:right w:w="108" w:type="dxa"/>
            </w:tcMar>
            <w:vAlign w:val="bottom"/>
          </w:tcPr>
          <w:p w:rsidR="00FD5CF6" w:rsidRPr="00FD5CF6" w:rsidRDefault="00FD5CF6" w:rsidP="00FD5CF6">
            <w:pPr>
              <w:ind w:left="62" w:right="-108" w:hanging="170"/>
              <w:jc w:val="left"/>
              <w:rPr>
                <w:rFonts w:ascii="Arial" w:hAnsi="Arial" w:cs="Arial"/>
                <w:b/>
                <w:sz w:val="16"/>
                <w:szCs w:val="16"/>
              </w:rPr>
            </w:pPr>
            <w:r w:rsidRPr="00FD5CF6">
              <w:rPr>
                <w:rFonts w:ascii="Arial" w:hAnsi="Arial" w:cs="Arial"/>
                <w:b/>
                <w:sz w:val="16"/>
                <w:szCs w:val="16"/>
                <w:lang w:val="ru-RU"/>
              </w:rPr>
              <w:t xml:space="preserve">Резерв на </w:t>
            </w:r>
            <w:r w:rsidRPr="00FD5CF6">
              <w:rPr>
                <w:rFonts w:ascii="Arial" w:hAnsi="Arial" w:cs="Arial"/>
                <w:b/>
                <w:bCs/>
                <w:sz w:val="16"/>
                <w:szCs w:val="16"/>
                <w:lang w:val="ru-RU"/>
              </w:rPr>
              <w:t xml:space="preserve">1 января 2014 года </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71.433.000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39.193.000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20.230.000</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rPr>
            </w:pPr>
            <w:r w:rsidRPr="00FD5CF6">
              <w:rPr>
                <w:rFonts w:ascii="Arial" w:hAnsi="Arial" w:cs="Arial"/>
                <w:sz w:val="16"/>
                <w:szCs w:val="16"/>
              </w:rPr>
              <w:t>132.736</w:t>
            </w:r>
            <w:r w:rsidRPr="00FD5CF6">
              <w:rPr>
                <w:rFonts w:ascii="Arial" w:hAnsi="Arial" w:cs="Arial"/>
                <w:sz w:val="16"/>
                <w:szCs w:val="16"/>
                <w:lang w:val="ru-RU"/>
              </w:rPr>
              <w:t>.000</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rPr>
            </w:pPr>
            <w:r w:rsidRPr="00FD5CF6">
              <w:rPr>
                <w:rFonts w:ascii="Arial" w:hAnsi="Arial" w:cs="Arial"/>
                <w:sz w:val="16"/>
                <w:szCs w:val="16"/>
              </w:rPr>
              <w:t>35</w:t>
            </w:r>
            <w:r w:rsidRPr="00FD5CF6">
              <w:rPr>
                <w:rFonts w:ascii="Arial" w:hAnsi="Arial" w:cs="Arial"/>
                <w:sz w:val="16"/>
                <w:szCs w:val="16"/>
                <w:lang w:val="ru-RU"/>
              </w:rPr>
              <w:t>.</w:t>
            </w:r>
            <w:r w:rsidRPr="00FD5CF6">
              <w:rPr>
                <w:rFonts w:ascii="Arial" w:hAnsi="Arial" w:cs="Arial"/>
                <w:sz w:val="16"/>
                <w:szCs w:val="16"/>
              </w:rPr>
              <w:t>632</w:t>
            </w:r>
            <w:r w:rsidRPr="00FD5CF6">
              <w:rPr>
                <w:rFonts w:ascii="Arial" w:hAnsi="Arial" w:cs="Arial"/>
                <w:sz w:val="16"/>
                <w:szCs w:val="16"/>
                <w:lang w:val="ru-RU"/>
              </w:rPr>
              <w:t>.000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299.224.000</w:t>
            </w:r>
          </w:p>
        </w:tc>
      </w:tr>
      <w:tr w:rsidR="00FD5CF6" w:rsidRPr="00FD5CF6" w:rsidTr="00FD5CF6">
        <w:trPr>
          <w:trHeight w:val="227"/>
        </w:trPr>
        <w:tc>
          <w:tcPr>
            <w:tcW w:w="2154" w:type="dxa"/>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Пересчёт валюты отчётности</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4.275.000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2.878.000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229.000</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739.000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8.121.000</w:t>
            </w:r>
          </w:p>
        </w:tc>
      </w:tr>
      <w:tr w:rsidR="00FD5CF6" w:rsidRPr="00FD5CF6" w:rsidTr="00FD5CF6">
        <w:trPr>
          <w:trHeight w:val="227"/>
        </w:trPr>
        <w:tc>
          <w:tcPr>
            <w:tcW w:w="2154" w:type="dxa"/>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Пересмотр учётных оценок</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9.039.000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1.188.000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13.000</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sz w:val="16"/>
                <w:szCs w:val="16"/>
                <w:lang w:val="ru-RU"/>
              </w:rPr>
              <w:t>(12.688.000)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(2.448.000)</w:t>
            </w:r>
          </w:p>
        </w:tc>
      </w:tr>
      <w:tr w:rsidR="00FD5CF6" w:rsidRPr="00FD5CF6" w:rsidTr="00FD5CF6">
        <w:trPr>
          <w:trHeight w:val="227"/>
        </w:trPr>
        <w:tc>
          <w:tcPr>
            <w:tcW w:w="2154" w:type="dxa"/>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Увеличение на сумму дисконта</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5.507.000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w:t>
            </w:r>
            <w:r w:rsidRPr="00FD5CF6">
              <w:rPr>
                <w:rFonts w:ascii="Arial" w:hAnsi="Arial" w:cs="Arial"/>
                <w:sz w:val="16"/>
                <w:szCs w:val="16"/>
              </w:rPr>
              <w:t>.</w:t>
            </w:r>
            <w:r w:rsidRPr="00FD5CF6">
              <w:rPr>
                <w:rFonts w:ascii="Arial" w:hAnsi="Arial" w:cs="Arial"/>
                <w:sz w:val="16"/>
                <w:szCs w:val="16"/>
                <w:lang w:val="ru-RU"/>
              </w:rPr>
              <w:t>247.000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70.000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6.824.000</w:t>
            </w:r>
          </w:p>
        </w:tc>
      </w:tr>
      <w:tr w:rsidR="00FD5CF6" w:rsidRPr="00FD5CF6" w:rsidTr="00FD5CF6">
        <w:trPr>
          <w:trHeight w:val="227"/>
        </w:trPr>
        <w:tc>
          <w:tcPr>
            <w:tcW w:w="2154" w:type="dxa"/>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Резерв за год</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40.560.000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46.000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10.938.000</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rPr>
            </w:pPr>
            <w:r w:rsidRPr="00FD5CF6">
              <w:rPr>
                <w:rFonts w:ascii="Arial" w:hAnsi="Arial" w:cs="Arial"/>
                <w:sz w:val="16"/>
                <w:szCs w:val="16"/>
              </w:rPr>
              <w:t>31.775</w:t>
            </w:r>
            <w:r w:rsidRPr="00FD5CF6">
              <w:rPr>
                <w:rFonts w:ascii="Arial" w:hAnsi="Arial" w:cs="Arial"/>
                <w:sz w:val="16"/>
                <w:szCs w:val="16"/>
                <w:lang w:val="ru-RU"/>
              </w:rPr>
              <w:t>.000</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rPr>
            </w:pPr>
            <w:r w:rsidRPr="00FD5CF6">
              <w:rPr>
                <w:rFonts w:ascii="Arial" w:hAnsi="Arial" w:cs="Arial"/>
                <w:sz w:val="16"/>
                <w:szCs w:val="16"/>
              </w:rPr>
              <w:t>38</w:t>
            </w:r>
            <w:r w:rsidRPr="00FD5CF6">
              <w:rPr>
                <w:rFonts w:ascii="Arial" w:hAnsi="Arial" w:cs="Arial"/>
                <w:sz w:val="16"/>
                <w:szCs w:val="16"/>
                <w:lang w:val="ru-RU"/>
              </w:rPr>
              <w:t>.</w:t>
            </w:r>
            <w:r w:rsidRPr="00FD5CF6">
              <w:rPr>
                <w:rFonts w:ascii="Arial" w:hAnsi="Arial" w:cs="Arial"/>
                <w:sz w:val="16"/>
                <w:szCs w:val="16"/>
              </w:rPr>
              <w:t>426</w:t>
            </w:r>
            <w:r w:rsidRPr="00FD5CF6">
              <w:rPr>
                <w:rFonts w:ascii="Arial" w:hAnsi="Arial" w:cs="Arial"/>
                <w:sz w:val="16"/>
                <w:szCs w:val="16"/>
                <w:lang w:val="ru-RU"/>
              </w:rPr>
              <w:t>.000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rPr>
            </w:pPr>
            <w:r w:rsidRPr="00FD5CF6">
              <w:rPr>
                <w:rFonts w:ascii="Arial" w:hAnsi="Arial" w:cs="Arial"/>
                <w:sz w:val="16"/>
                <w:szCs w:val="16"/>
              </w:rPr>
              <w:t>121</w:t>
            </w:r>
            <w:r w:rsidRPr="00FD5CF6">
              <w:rPr>
                <w:rFonts w:ascii="Arial" w:hAnsi="Arial" w:cs="Arial"/>
                <w:sz w:val="16"/>
                <w:szCs w:val="16"/>
                <w:lang w:val="ru-RU"/>
              </w:rPr>
              <w:t>.</w:t>
            </w:r>
            <w:r w:rsidRPr="00FD5CF6">
              <w:rPr>
                <w:rFonts w:ascii="Arial" w:hAnsi="Arial" w:cs="Arial"/>
                <w:sz w:val="16"/>
                <w:szCs w:val="16"/>
              </w:rPr>
              <w:t>745</w:t>
            </w:r>
            <w:r w:rsidRPr="00FD5CF6">
              <w:rPr>
                <w:rFonts w:ascii="Arial" w:hAnsi="Arial" w:cs="Arial"/>
                <w:sz w:val="16"/>
                <w:szCs w:val="16"/>
                <w:lang w:val="ru-RU"/>
              </w:rPr>
              <w:t>.000</w:t>
            </w:r>
          </w:p>
        </w:tc>
      </w:tr>
      <w:tr w:rsidR="00FD5CF6" w:rsidRPr="00FD5CF6" w:rsidTr="00FD5CF6">
        <w:trPr>
          <w:trHeight w:val="227"/>
        </w:trPr>
        <w:tc>
          <w:tcPr>
            <w:tcW w:w="2154" w:type="dxa"/>
            <w:tcBorders>
              <w:top w:val="nil"/>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 xml:space="preserve">Переводы в активы для продажи </w:t>
            </w:r>
          </w:p>
        </w:tc>
        <w:tc>
          <w:tcPr>
            <w:tcW w:w="1247" w:type="dxa"/>
            <w:tcBorders>
              <w:top w:val="nil"/>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Borders>
              <w:top w:val="nil"/>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(19.000)</w:t>
            </w:r>
          </w:p>
        </w:tc>
        <w:tc>
          <w:tcPr>
            <w:tcW w:w="1247" w:type="dxa"/>
            <w:tcBorders>
              <w:top w:val="nil"/>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Borders>
              <w:top w:val="nil"/>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Borders>
              <w:top w:val="nil"/>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(63.000)</w:t>
            </w:r>
          </w:p>
        </w:tc>
        <w:tc>
          <w:tcPr>
            <w:tcW w:w="1247" w:type="dxa"/>
            <w:tcBorders>
              <w:top w:val="nil"/>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(82.000)</w:t>
            </w: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Поступления при объединении предприятий</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1.267.000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831.000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2.098.000</w:t>
            </w: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Использование резерва</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sz w:val="16"/>
                <w:szCs w:val="16"/>
                <w:lang w:val="ru-RU"/>
              </w:rPr>
              <w:t>(1.093.000)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(2.277.000)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(13.040.000)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rPr>
            </w:pPr>
            <w:r w:rsidRPr="00FD5CF6">
              <w:rPr>
                <w:rFonts w:ascii="Arial" w:hAnsi="Arial" w:cs="Arial"/>
                <w:sz w:val="16"/>
                <w:szCs w:val="16"/>
              </w:rPr>
              <w:t>(3.580</w:t>
            </w:r>
            <w:r w:rsidRPr="00FD5CF6">
              <w:rPr>
                <w:rFonts w:ascii="Arial" w:hAnsi="Arial" w:cs="Arial"/>
                <w:sz w:val="16"/>
                <w:szCs w:val="16"/>
                <w:lang w:val="ru-RU"/>
              </w:rPr>
              <w:t>.000</w:t>
            </w:r>
            <w:r w:rsidRPr="00FD5CF6">
              <w:rPr>
                <w:rFonts w:ascii="Arial" w:hAnsi="Arial" w:cs="Arial"/>
                <w:sz w:val="16"/>
                <w:szCs w:val="16"/>
              </w:rPr>
              <w:t>)</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sz w:val="16"/>
                <w:szCs w:val="16"/>
                <w:lang w:val="ru-RU"/>
              </w:rPr>
              <w:t>(</w:t>
            </w:r>
            <w:r w:rsidRPr="00FD5CF6">
              <w:rPr>
                <w:rFonts w:ascii="Arial" w:hAnsi="Arial" w:cs="Arial"/>
                <w:sz w:val="16"/>
                <w:szCs w:val="16"/>
              </w:rPr>
              <w:t>20</w:t>
            </w:r>
            <w:r w:rsidRPr="00FD5CF6">
              <w:rPr>
                <w:rFonts w:ascii="Arial" w:hAnsi="Arial" w:cs="Arial"/>
                <w:sz w:val="16"/>
                <w:szCs w:val="16"/>
                <w:lang w:val="ru-RU"/>
              </w:rPr>
              <w:t>.</w:t>
            </w:r>
            <w:r w:rsidRPr="00FD5CF6">
              <w:rPr>
                <w:rFonts w:ascii="Arial" w:hAnsi="Arial" w:cs="Arial"/>
                <w:sz w:val="16"/>
                <w:szCs w:val="16"/>
              </w:rPr>
              <w:t>941</w:t>
            </w:r>
            <w:r w:rsidRPr="00FD5CF6">
              <w:rPr>
                <w:rFonts w:ascii="Arial" w:hAnsi="Arial" w:cs="Arial"/>
                <w:sz w:val="16"/>
                <w:szCs w:val="16"/>
                <w:lang w:val="ru-RU"/>
              </w:rPr>
              <w:t>.000)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sz w:val="16"/>
                <w:szCs w:val="16"/>
                <w:lang w:val="ru-RU"/>
              </w:rPr>
              <w:t>(</w:t>
            </w:r>
            <w:r w:rsidRPr="00FD5CF6">
              <w:rPr>
                <w:rFonts w:ascii="Arial" w:hAnsi="Arial" w:cs="Arial"/>
                <w:sz w:val="16"/>
                <w:szCs w:val="16"/>
              </w:rPr>
              <w:t>40</w:t>
            </w:r>
            <w:r w:rsidRPr="00FD5CF6">
              <w:rPr>
                <w:rFonts w:ascii="Arial" w:hAnsi="Arial" w:cs="Arial"/>
                <w:sz w:val="16"/>
                <w:szCs w:val="16"/>
                <w:lang w:val="ru-RU"/>
              </w:rPr>
              <w:t>.</w:t>
            </w:r>
            <w:r w:rsidRPr="00FD5CF6">
              <w:rPr>
                <w:rFonts w:ascii="Arial" w:hAnsi="Arial" w:cs="Arial"/>
                <w:sz w:val="16"/>
                <w:szCs w:val="16"/>
              </w:rPr>
              <w:t>931</w:t>
            </w:r>
            <w:r w:rsidRPr="00FD5CF6">
              <w:rPr>
                <w:rFonts w:ascii="Arial" w:hAnsi="Arial" w:cs="Arial"/>
                <w:sz w:val="16"/>
                <w:szCs w:val="16"/>
                <w:lang w:val="ru-RU"/>
              </w:rPr>
              <w:t>.000)</w:t>
            </w:r>
          </w:p>
        </w:tc>
      </w:tr>
      <w:tr w:rsidR="00FD5CF6" w:rsidRPr="00FD5CF6" w:rsidTr="00FD5CF6">
        <w:trPr>
          <w:trHeight w:val="227"/>
        </w:trPr>
        <w:tc>
          <w:tcPr>
            <w:tcW w:w="2154" w:type="dxa"/>
            <w:tcBorders>
              <w:left w:val="nil"/>
              <w:bottom w:val="single" w:sz="4" w:space="0" w:color="auto"/>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Сторнирование неиспользованных сумм</w:t>
            </w:r>
          </w:p>
        </w:tc>
        <w:tc>
          <w:tcPr>
            <w:tcW w:w="1247"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(57.000)</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(3.483.000)</w:t>
            </w:r>
          </w:p>
        </w:tc>
        <w:tc>
          <w:tcPr>
            <w:tcW w:w="1247"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w:t>
            </w:r>
          </w:p>
        </w:tc>
        <w:tc>
          <w:tcPr>
            <w:tcW w:w="1247"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(8.135.000)</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sz w:val="16"/>
                <w:szCs w:val="16"/>
                <w:lang w:val="ru-RU"/>
              </w:rPr>
              <w:t>(11.675.000)</w:t>
            </w:r>
          </w:p>
        </w:tc>
      </w:tr>
      <w:tr w:rsidR="00FD5CF6" w:rsidRPr="00FD5CF6" w:rsidTr="00FD5CF6">
        <w:trPr>
          <w:trHeight w:val="227"/>
        </w:trPr>
        <w:tc>
          <w:tcPr>
            <w:tcW w:w="2154" w:type="dxa"/>
            <w:tcBorders>
              <w:top w:val="single" w:sz="4" w:space="0" w:color="auto"/>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Резерв на 31 декабря 2014 года</w:t>
            </w:r>
          </w:p>
        </w:tc>
        <w:tc>
          <w:tcPr>
            <w:tcW w:w="1247"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130.988.000</w:t>
            </w:r>
          </w:p>
        </w:tc>
        <w:tc>
          <w:tcPr>
            <w:tcW w:w="124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42.199.000</w:t>
            </w:r>
          </w:p>
        </w:tc>
        <w:tc>
          <w:tcPr>
            <w:tcW w:w="124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15.718.000</w:t>
            </w:r>
          </w:p>
        </w:tc>
        <w:tc>
          <w:tcPr>
            <w:tcW w:w="1247"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rPr>
            </w:pPr>
            <w:r w:rsidRPr="00FD5CF6">
              <w:rPr>
                <w:rFonts w:ascii="Arial" w:hAnsi="Arial" w:cs="Arial"/>
                <w:sz w:val="16"/>
                <w:szCs w:val="16"/>
              </w:rPr>
              <w:t>160.931</w:t>
            </w:r>
            <w:r w:rsidRPr="00FD5CF6">
              <w:rPr>
                <w:rFonts w:ascii="Arial" w:hAnsi="Arial" w:cs="Arial"/>
                <w:sz w:val="16"/>
                <w:szCs w:val="16"/>
                <w:lang w:val="ru-RU"/>
              </w:rPr>
              <w:t>.000</w:t>
            </w:r>
          </w:p>
        </w:tc>
        <w:tc>
          <w:tcPr>
            <w:tcW w:w="1247"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rPr>
            </w:pPr>
            <w:r w:rsidRPr="00FD5CF6">
              <w:rPr>
                <w:rFonts w:ascii="Arial" w:hAnsi="Arial" w:cs="Arial"/>
                <w:sz w:val="16"/>
                <w:szCs w:val="16"/>
              </w:rPr>
              <w:t>33</w:t>
            </w:r>
            <w:r w:rsidRPr="00FD5CF6">
              <w:rPr>
                <w:rFonts w:ascii="Arial" w:hAnsi="Arial" w:cs="Arial"/>
                <w:sz w:val="16"/>
                <w:szCs w:val="16"/>
                <w:lang w:val="ru-RU"/>
              </w:rPr>
              <w:t>.</w:t>
            </w:r>
            <w:r w:rsidRPr="00FD5CF6">
              <w:rPr>
                <w:rFonts w:ascii="Arial" w:hAnsi="Arial" w:cs="Arial"/>
                <w:sz w:val="16"/>
                <w:szCs w:val="16"/>
              </w:rPr>
              <w:t>040</w:t>
            </w:r>
            <w:r w:rsidRPr="00FD5CF6">
              <w:rPr>
                <w:rFonts w:ascii="Arial" w:hAnsi="Arial" w:cs="Arial"/>
                <w:sz w:val="16"/>
                <w:szCs w:val="16"/>
                <w:lang w:val="ru-RU"/>
              </w:rPr>
              <w:t>.000</w:t>
            </w:r>
          </w:p>
        </w:tc>
        <w:tc>
          <w:tcPr>
            <w:tcW w:w="124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rPr>
            </w:pPr>
            <w:r w:rsidRPr="00FD5CF6">
              <w:rPr>
                <w:rFonts w:ascii="Arial" w:hAnsi="Arial" w:cs="Arial"/>
                <w:sz w:val="16"/>
                <w:szCs w:val="16"/>
                <w:lang w:val="ru-RU"/>
              </w:rPr>
              <w:t>3</w:t>
            </w:r>
            <w:r w:rsidRPr="00FD5CF6">
              <w:rPr>
                <w:rFonts w:ascii="Arial" w:hAnsi="Arial" w:cs="Arial"/>
                <w:sz w:val="16"/>
                <w:szCs w:val="16"/>
              </w:rPr>
              <w:t>82</w:t>
            </w:r>
            <w:r w:rsidRPr="00FD5CF6">
              <w:rPr>
                <w:rFonts w:ascii="Arial" w:hAnsi="Arial" w:cs="Arial"/>
                <w:sz w:val="16"/>
                <w:szCs w:val="16"/>
                <w:lang w:val="ru-RU"/>
              </w:rPr>
              <w:t>.</w:t>
            </w:r>
            <w:r w:rsidRPr="00FD5CF6">
              <w:rPr>
                <w:rFonts w:ascii="Arial" w:hAnsi="Arial" w:cs="Arial"/>
                <w:sz w:val="16"/>
                <w:szCs w:val="16"/>
              </w:rPr>
              <w:t>876</w:t>
            </w:r>
            <w:r w:rsidRPr="00FD5CF6">
              <w:rPr>
                <w:rFonts w:ascii="Arial" w:hAnsi="Arial" w:cs="Arial"/>
                <w:sz w:val="16"/>
                <w:szCs w:val="16"/>
                <w:lang w:val="ru-RU"/>
              </w:rPr>
              <w:t>.000</w:t>
            </w: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 xml:space="preserve"> </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Пересчёт валюты отчётности</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rPr>
            </w:pPr>
            <w:r w:rsidRPr="00FD5CF6">
              <w:rPr>
                <w:rFonts w:ascii="Arial" w:hAnsi="Arial" w:cs="Arial"/>
                <w:b/>
                <w:sz w:val="16"/>
                <w:szCs w:val="16"/>
              </w:rPr>
              <w:t>42</w:t>
            </w:r>
            <w:r w:rsidRPr="00FD5CF6">
              <w:rPr>
                <w:rFonts w:ascii="Arial" w:hAnsi="Arial" w:cs="Arial"/>
                <w:b/>
                <w:sz w:val="16"/>
                <w:szCs w:val="16"/>
                <w:lang w:val="ru-RU"/>
              </w:rPr>
              <w:t>.</w:t>
            </w:r>
            <w:r w:rsidRPr="00FD5CF6">
              <w:rPr>
                <w:rFonts w:ascii="Arial" w:hAnsi="Arial" w:cs="Arial"/>
                <w:b/>
                <w:sz w:val="16"/>
                <w:szCs w:val="16"/>
              </w:rPr>
              <w:t>743</w:t>
            </w:r>
            <w:r w:rsidRPr="00FD5CF6">
              <w:rPr>
                <w:rFonts w:ascii="Arial" w:hAnsi="Arial" w:cs="Arial"/>
                <w:b/>
                <w:sz w:val="16"/>
                <w:szCs w:val="16"/>
                <w:lang w:val="ru-RU"/>
              </w:rPr>
              <w:t>.000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16.290.000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9.415.000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6.691.000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rPr>
            </w:pPr>
            <w:r w:rsidRPr="00FD5CF6">
              <w:rPr>
                <w:rFonts w:ascii="Arial" w:hAnsi="Arial" w:cs="Arial"/>
                <w:b/>
                <w:sz w:val="16"/>
                <w:szCs w:val="16"/>
              </w:rPr>
              <w:t>75</w:t>
            </w:r>
            <w:r w:rsidRPr="00FD5CF6">
              <w:rPr>
                <w:rFonts w:ascii="Arial" w:hAnsi="Arial" w:cs="Arial"/>
                <w:b/>
                <w:sz w:val="16"/>
                <w:szCs w:val="16"/>
                <w:lang w:val="ru-RU"/>
              </w:rPr>
              <w:t>.</w:t>
            </w:r>
            <w:r w:rsidRPr="00FD5CF6">
              <w:rPr>
                <w:rFonts w:ascii="Arial" w:hAnsi="Arial" w:cs="Arial"/>
                <w:b/>
                <w:sz w:val="16"/>
                <w:szCs w:val="16"/>
              </w:rPr>
              <w:t>139</w:t>
            </w:r>
            <w:r w:rsidRPr="00FD5CF6">
              <w:rPr>
                <w:rFonts w:ascii="Arial" w:hAnsi="Arial" w:cs="Arial"/>
                <w:b/>
                <w:sz w:val="16"/>
                <w:szCs w:val="16"/>
                <w:lang w:val="ru-RU"/>
              </w:rPr>
              <w:t>.000</w:t>
            </w: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Пересмотр учётных оценок</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(1.781.000)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(333.000)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8.670.000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2.544.000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sz w:val="16"/>
                <w:szCs w:val="16"/>
                <w:lang w:val="ru-RU"/>
              </w:rPr>
              <w:t>(802.000)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8.298.000</w:t>
            </w: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Увеличение на сумму дисконта</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10.340.000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w:t>
            </w:r>
            <w:r w:rsidRPr="00FD5CF6">
              <w:rPr>
                <w:rFonts w:ascii="Arial" w:hAnsi="Arial" w:cs="Arial"/>
                <w:b/>
                <w:sz w:val="16"/>
                <w:szCs w:val="16"/>
              </w:rPr>
              <w:t>.</w:t>
            </w:r>
            <w:r w:rsidRPr="00FD5CF6">
              <w:rPr>
                <w:rFonts w:ascii="Arial" w:hAnsi="Arial" w:cs="Arial"/>
                <w:b/>
                <w:sz w:val="16"/>
                <w:szCs w:val="16"/>
                <w:lang w:val="ru-RU"/>
              </w:rPr>
              <w:t>413.000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368.000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12.121.000</w:t>
            </w: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Резерв за год</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963.000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102.000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60.559.000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(30.000)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46.089.000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sz w:val="16"/>
                <w:szCs w:val="16"/>
                <w:lang w:val="ru-RU"/>
              </w:rPr>
              <w:t>107.683.000</w:t>
            </w: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Переводы в активы для продажи</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(2.651.000)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(35.196.000)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(12.811.000)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(50.658.000)</w:t>
            </w: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Использование резерва</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sz w:val="16"/>
                <w:szCs w:val="16"/>
                <w:lang w:val="ru-RU"/>
              </w:rPr>
              <w:t>(609.000)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(2.588.000)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(14.181.000)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rPr>
            </w:pPr>
            <w:r w:rsidRPr="00FD5CF6">
              <w:rPr>
                <w:rFonts w:ascii="Arial" w:hAnsi="Arial" w:cs="Arial"/>
                <w:b/>
                <w:sz w:val="16"/>
                <w:szCs w:val="16"/>
              </w:rPr>
              <w:t>(</w:t>
            </w:r>
            <w:r w:rsidRPr="00FD5CF6">
              <w:rPr>
                <w:rFonts w:ascii="Arial" w:hAnsi="Arial" w:cs="Arial"/>
                <w:b/>
                <w:sz w:val="16"/>
                <w:szCs w:val="16"/>
                <w:lang w:val="ru-RU"/>
              </w:rPr>
              <w:t>7</w:t>
            </w:r>
            <w:r w:rsidRPr="00FD5CF6">
              <w:rPr>
                <w:rFonts w:ascii="Arial" w:hAnsi="Arial" w:cs="Arial"/>
                <w:b/>
                <w:sz w:val="16"/>
                <w:szCs w:val="16"/>
              </w:rPr>
              <w:t>.</w:t>
            </w:r>
            <w:r w:rsidRPr="00FD5CF6">
              <w:rPr>
                <w:rFonts w:ascii="Arial" w:hAnsi="Arial" w:cs="Arial"/>
                <w:b/>
                <w:sz w:val="16"/>
                <w:szCs w:val="16"/>
                <w:lang w:val="ru-RU"/>
              </w:rPr>
              <w:t>180.000</w:t>
            </w:r>
            <w:r w:rsidRPr="00FD5CF6">
              <w:rPr>
                <w:rFonts w:ascii="Arial" w:hAnsi="Arial" w:cs="Arial"/>
                <w:b/>
                <w:sz w:val="16"/>
                <w:szCs w:val="16"/>
              </w:rPr>
              <w:t>)</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sz w:val="16"/>
                <w:szCs w:val="16"/>
                <w:lang w:val="ru-RU"/>
              </w:rPr>
              <w:t>(15.774.000)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sz w:val="16"/>
                <w:szCs w:val="16"/>
                <w:lang w:val="ru-RU"/>
              </w:rPr>
              <w:t>(</w:t>
            </w:r>
            <w:r w:rsidRPr="00FD5CF6">
              <w:rPr>
                <w:rFonts w:ascii="Arial" w:hAnsi="Arial" w:cs="Arial"/>
                <w:b/>
                <w:sz w:val="16"/>
                <w:szCs w:val="16"/>
              </w:rPr>
              <w:t>40</w:t>
            </w:r>
            <w:r w:rsidRPr="00FD5CF6">
              <w:rPr>
                <w:rFonts w:ascii="Arial" w:hAnsi="Arial" w:cs="Arial"/>
                <w:b/>
                <w:sz w:val="16"/>
                <w:szCs w:val="16"/>
                <w:lang w:val="ru-RU"/>
              </w:rPr>
              <w:t>.332.000)</w:t>
            </w:r>
          </w:p>
        </w:tc>
      </w:tr>
      <w:tr w:rsidR="00FD5CF6" w:rsidRPr="00FD5CF6" w:rsidTr="00FD5CF6">
        <w:trPr>
          <w:trHeight w:val="227"/>
        </w:trPr>
        <w:tc>
          <w:tcPr>
            <w:tcW w:w="2154" w:type="dxa"/>
            <w:tcBorders>
              <w:left w:val="nil"/>
              <w:bottom w:val="single" w:sz="4" w:space="0" w:color="auto"/>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Сторнирование неиспользованных сумм</w:t>
            </w:r>
          </w:p>
        </w:tc>
        <w:tc>
          <w:tcPr>
            <w:tcW w:w="1247"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(690.000)</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(1.815.000)</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w:t>
            </w:r>
          </w:p>
        </w:tc>
        <w:tc>
          <w:tcPr>
            <w:tcW w:w="1247"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w:t>
            </w:r>
          </w:p>
        </w:tc>
        <w:tc>
          <w:tcPr>
            <w:tcW w:w="1247"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(149.000)</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sz w:val="16"/>
                <w:szCs w:val="16"/>
                <w:lang w:val="ru-RU"/>
              </w:rPr>
              <w:t>(2.654.000)</w:t>
            </w:r>
          </w:p>
        </w:tc>
      </w:tr>
      <w:tr w:rsidR="00FD5CF6" w:rsidRPr="00FD5CF6" w:rsidTr="00FD5CF6">
        <w:trPr>
          <w:trHeight w:val="227"/>
        </w:trPr>
        <w:tc>
          <w:tcPr>
            <w:tcW w:w="2154"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Резерв на 31 декабря 2015 года</w:t>
            </w:r>
          </w:p>
        </w:tc>
        <w:tc>
          <w:tcPr>
            <w:tcW w:w="124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rPr>
            </w:pPr>
            <w:r w:rsidRPr="00FD5CF6">
              <w:rPr>
                <w:rFonts w:ascii="Arial" w:hAnsi="Arial" w:cs="Arial"/>
                <w:b/>
                <w:sz w:val="16"/>
                <w:szCs w:val="16"/>
                <w:lang w:val="ru-RU"/>
              </w:rPr>
              <w:t>17</w:t>
            </w:r>
            <w:r w:rsidRPr="00FD5CF6">
              <w:rPr>
                <w:rFonts w:ascii="Arial" w:hAnsi="Arial" w:cs="Arial"/>
                <w:b/>
                <w:sz w:val="16"/>
                <w:szCs w:val="16"/>
              </w:rPr>
              <w:t>9</w:t>
            </w:r>
            <w:r w:rsidRPr="00FD5CF6">
              <w:rPr>
                <w:rFonts w:ascii="Arial" w:hAnsi="Arial" w:cs="Arial"/>
                <w:b/>
                <w:sz w:val="16"/>
                <w:szCs w:val="16"/>
                <w:lang w:val="ru-RU"/>
              </w:rPr>
              <w:t>.</w:t>
            </w:r>
            <w:r w:rsidRPr="00FD5CF6">
              <w:rPr>
                <w:rFonts w:ascii="Arial" w:hAnsi="Arial" w:cs="Arial"/>
                <w:b/>
                <w:sz w:val="16"/>
                <w:szCs w:val="16"/>
              </w:rPr>
              <w:t>303</w:t>
            </w:r>
            <w:r w:rsidRPr="00FD5CF6">
              <w:rPr>
                <w:rFonts w:ascii="Arial" w:hAnsi="Arial" w:cs="Arial"/>
                <w:b/>
                <w:sz w:val="16"/>
                <w:szCs w:val="16"/>
                <w:lang w:val="ru-RU"/>
              </w:rPr>
              <w:t>.000</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20.072.000</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80.181.000</w:t>
            </w:r>
          </w:p>
        </w:tc>
        <w:tc>
          <w:tcPr>
            <w:tcW w:w="124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156</w:t>
            </w:r>
            <w:r w:rsidRPr="00FD5CF6">
              <w:rPr>
                <w:rFonts w:ascii="Arial" w:hAnsi="Arial" w:cs="Arial"/>
                <w:b/>
                <w:sz w:val="16"/>
                <w:szCs w:val="16"/>
              </w:rPr>
              <w:t>.</w:t>
            </w:r>
            <w:r w:rsidRPr="00FD5CF6">
              <w:rPr>
                <w:rFonts w:ascii="Arial" w:hAnsi="Arial" w:cs="Arial"/>
                <w:b/>
                <w:sz w:val="16"/>
                <w:szCs w:val="16"/>
                <w:lang w:val="ru-RU"/>
              </w:rPr>
              <w:t>265.000</w:t>
            </w:r>
          </w:p>
        </w:tc>
        <w:tc>
          <w:tcPr>
            <w:tcW w:w="124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56.652.000</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rPr>
            </w:pPr>
            <w:r w:rsidRPr="00FD5CF6">
              <w:rPr>
                <w:rFonts w:ascii="Arial" w:hAnsi="Arial" w:cs="Arial"/>
                <w:b/>
                <w:sz w:val="16"/>
                <w:szCs w:val="16"/>
                <w:lang w:val="ru-RU"/>
              </w:rPr>
              <w:t>4</w:t>
            </w:r>
            <w:r w:rsidRPr="00FD5CF6">
              <w:rPr>
                <w:rFonts w:ascii="Arial" w:hAnsi="Arial" w:cs="Arial"/>
                <w:b/>
                <w:sz w:val="16"/>
                <w:szCs w:val="16"/>
              </w:rPr>
              <w:t>92</w:t>
            </w:r>
            <w:r w:rsidRPr="00FD5CF6">
              <w:rPr>
                <w:rFonts w:ascii="Arial" w:hAnsi="Arial" w:cs="Arial"/>
                <w:b/>
                <w:sz w:val="16"/>
                <w:szCs w:val="16"/>
                <w:lang w:val="ru-RU"/>
              </w:rPr>
              <w:t>.</w:t>
            </w:r>
            <w:r w:rsidRPr="00FD5CF6">
              <w:rPr>
                <w:rFonts w:ascii="Arial" w:hAnsi="Arial" w:cs="Arial"/>
                <w:b/>
                <w:sz w:val="16"/>
                <w:szCs w:val="16"/>
              </w:rPr>
              <w:t>473</w:t>
            </w:r>
            <w:r w:rsidRPr="00FD5CF6">
              <w:rPr>
                <w:rFonts w:ascii="Arial" w:hAnsi="Arial" w:cs="Arial"/>
                <w:b/>
                <w:sz w:val="16"/>
                <w:szCs w:val="16"/>
                <w:lang w:val="ru-RU"/>
              </w:rPr>
              <w:t>.000</w:t>
            </w:r>
          </w:p>
        </w:tc>
      </w:tr>
    </w:tbl>
    <w:p w:rsidR="00FD5CF6" w:rsidRPr="00FD5CF6" w:rsidRDefault="00FD5CF6" w:rsidP="00FD5CF6">
      <w:pPr>
        <w:widowControl/>
        <w:adjustRightInd/>
        <w:jc w:val="left"/>
        <w:textAlignment w:val="auto"/>
        <w:rPr>
          <w:szCs w:val="20"/>
          <w:lang w:val="ru-RU"/>
        </w:rPr>
      </w:pPr>
      <w:r w:rsidRPr="00FD5CF6">
        <w:rPr>
          <w:b/>
          <w:bC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180" w:after="120"/>
        <w:jc w:val="left"/>
        <w:textAlignment w:val="auto"/>
        <w:outlineLvl w:val="5"/>
        <w:rPr>
          <w:b/>
          <w:bCs/>
          <w:szCs w:val="20"/>
          <w:lang w:val="ru-RU"/>
        </w:rPr>
      </w:pPr>
      <w:r w:rsidRPr="00FD5CF6">
        <w:rPr>
          <w:b/>
          <w:bCs/>
          <w:szCs w:val="20"/>
          <w:lang w:val="ru-RU"/>
        </w:rPr>
        <w:t>Резервы (продолжение)</w:t>
      </w:r>
    </w:p>
    <w:p w:rsidR="00FD5CF6" w:rsidRPr="00FD5CF6" w:rsidRDefault="00FD5CF6" w:rsidP="00FD5CF6">
      <w:pPr>
        <w:widowControl/>
        <w:adjustRightInd/>
        <w:spacing w:before="180" w:after="120"/>
        <w:jc w:val="left"/>
        <w:textAlignment w:val="auto"/>
        <w:outlineLvl w:val="5"/>
        <w:rPr>
          <w:szCs w:val="20"/>
          <w:lang w:val="ru-RU"/>
        </w:rPr>
      </w:pPr>
      <w:r w:rsidRPr="00FD5CF6">
        <w:rPr>
          <w:szCs w:val="20"/>
          <w:lang w:val="ru-RU"/>
        </w:rPr>
        <w:t>Текущая и долгосрочная часть резервов представлена следующим образом:</w:t>
      </w:r>
    </w:p>
    <w:tbl>
      <w:tblPr>
        <w:tblW w:w="9636" w:type="dxa"/>
        <w:tblInd w:w="108" w:type="dxa"/>
        <w:tblLayout w:type="fixed"/>
        <w:tblLook w:val="0000" w:firstRow="0" w:lastRow="0" w:firstColumn="0" w:lastColumn="0" w:noHBand="0" w:noVBand="0"/>
      </w:tblPr>
      <w:tblGrid>
        <w:gridCol w:w="2154"/>
        <w:gridCol w:w="1247"/>
        <w:gridCol w:w="1247"/>
        <w:gridCol w:w="1247"/>
        <w:gridCol w:w="1247"/>
        <w:gridCol w:w="1247"/>
        <w:gridCol w:w="1247"/>
      </w:tblGrid>
      <w:tr w:rsidR="00FD5CF6" w:rsidRPr="00FD5CF6" w:rsidTr="00FD5CF6">
        <w:trPr>
          <w:trHeight w:val="227"/>
        </w:trPr>
        <w:tc>
          <w:tcPr>
            <w:tcW w:w="2154"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i/>
                <w:iCs/>
                <w:sz w:val="16"/>
                <w:szCs w:val="16"/>
                <w:highlight w:val="yellow"/>
                <w:lang w:val="ru-RU"/>
              </w:rPr>
            </w:pPr>
            <w:r w:rsidRPr="00FD5CF6">
              <w:rPr>
                <w:rFonts w:ascii="Arial" w:hAnsi="Arial" w:cs="Arial"/>
                <w:bCs/>
                <w:i/>
                <w:sz w:val="16"/>
                <w:szCs w:val="16"/>
                <w:lang w:val="ru-RU"/>
              </w:rPr>
              <w:t>В тысячах тенге</w:t>
            </w:r>
          </w:p>
        </w:tc>
        <w:tc>
          <w:tcPr>
            <w:tcW w:w="124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Обяза-тельства по выбытию</w:t>
            </w:r>
          </w:p>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активов</w:t>
            </w:r>
          </w:p>
        </w:tc>
        <w:tc>
          <w:tcPr>
            <w:tcW w:w="124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Резерв по обяза-тельству за ущерб окружающей среде</w:t>
            </w:r>
          </w:p>
        </w:tc>
        <w:tc>
          <w:tcPr>
            <w:tcW w:w="124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Резерв по налогам</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Резервы по строи-тельству социальных объектов</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Прочие</w:t>
            </w:r>
          </w:p>
        </w:tc>
        <w:tc>
          <w:tcPr>
            <w:tcW w:w="124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Итого</w:t>
            </w:r>
          </w:p>
        </w:tc>
      </w:tr>
      <w:tr w:rsidR="00FD5CF6" w:rsidRPr="00FD5CF6" w:rsidTr="00FD5CF6">
        <w:trPr>
          <w:trHeight w:val="227"/>
        </w:trPr>
        <w:tc>
          <w:tcPr>
            <w:tcW w:w="2154" w:type="dxa"/>
            <w:tcBorders>
              <w:top w:val="single" w:sz="4" w:space="0" w:color="auto"/>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i/>
                <w:sz w:val="16"/>
                <w:szCs w:val="16"/>
                <w:lang w:val="ru-RU"/>
              </w:rPr>
            </w:pPr>
            <w:r w:rsidRPr="00FD5CF6">
              <w:rPr>
                <w:rFonts w:ascii="Arial" w:hAnsi="Arial" w:cs="Arial"/>
                <w:bCs/>
                <w:i/>
                <w:sz w:val="16"/>
                <w:szCs w:val="16"/>
                <w:lang w:val="ru-RU"/>
              </w:rPr>
              <w:t xml:space="preserve"> </w:t>
            </w:r>
          </w:p>
        </w:tc>
        <w:tc>
          <w:tcPr>
            <w:tcW w:w="1247" w:type="dxa"/>
            <w:tcBorders>
              <w:top w:val="single" w:sz="4" w:space="0" w:color="auto"/>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c>
          <w:tcPr>
            <w:tcW w:w="1247" w:type="dxa"/>
            <w:tcBorders>
              <w:top w:val="single" w:sz="4" w:space="0" w:color="auto"/>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c>
          <w:tcPr>
            <w:tcW w:w="1247" w:type="dxa"/>
            <w:tcBorders>
              <w:top w:val="single" w:sz="4" w:space="0" w:color="auto"/>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c>
          <w:tcPr>
            <w:tcW w:w="1247" w:type="dxa"/>
            <w:tcBorders>
              <w:top w:val="single" w:sz="4" w:space="0" w:color="auto"/>
              <w:left w:val="nil"/>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c>
          <w:tcPr>
            <w:tcW w:w="1247" w:type="dxa"/>
            <w:tcBorders>
              <w:top w:val="single" w:sz="4" w:space="0" w:color="auto"/>
              <w:left w:val="nil"/>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c>
          <w:tcPr>
            <w:tcW w:w="1247" w:type="dxa"/>
            <w:tcBorders>
              <w:top w:val="single" w:sz="4" w:space="0" w:color="auto"/>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r>
      <w:tr w:rsidR="00FD5CF6" w:rsidRPr="00FD5CF6" w:rsidTr="00FD5CF6">
        <w:trPr>
          <w:trHeight w:val="227"/>
        </w:trPr>
        <w:tc>
          <w:tcPr>
            <w:tcW w:w="2154" w:type="dxa"/>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 xml:space="preserve">Текущая часть </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1.047.000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9.148.000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5.880.000</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rPr>
              <w:t>104.314</w:t>
            </w:r>
            <w:r w:rsidRPr="00FD5CF6">
              <w:rPr>
                <w:rFonts w:ascii="Arial" w:hAnsi="Arial" w:cs="Arial"/>
                <w:bCs/>
                <w:sz w:val="16"/>
                <w:szCs w:val="16"/>
                <w:lang w:val="ru-RU"/>
              </w:rPr>
              <w:t>.000</w:t>
            </w:r>
          </w:p>
        </w:tc>
        <w:tc>
          <w:tcPr>
            <w:tcW w:w="1247" w:type="dxa"/>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rPr>
              <w:t>33</w:t>
            </w:r>
            <w:r w:rsidRPr="00FD5CF6">
              <w:rPr>
                <w:rFonts w:ascii="Arial" w:hAnsi="Arial" w:cs="Arial"/>
                <w:bCs/>
                <w:sz w:val="16"/>
                <w:szCs w:val="16"/>
                <w:lang w:val="ru-RU"/>
              </w:rPr>
              <w:t>.</w:t>
            </w:r>
            <w:r w:rsidRPr="00FD5CF6">
              <w:rPr>
                <w:rFonts w:ascii="Arial" w:hAnsi="Arial" w:cs="Arial"/>
                <w:bCs/>
                <w:sz w:val="16"/>
                <w:szCs w:val="16"/>
              </w:rPr>
              <w:t>040</w:t>
            </w:r>
            <w:r w:rsidRPr="00FD5CF6">
              <w:rPr>
                <w:rFonts w:ascii="Arial" w:hAnsi="Arial" w:cs="Arial"/>
                <w:bCs/>
                <w:sz w:val="16"/>
                <w:szCs w:val="16"/>
                <w:lang w:val="ru-RU"/>
              </w:rPr>
              <w:t>.000</w:t>
            </w:r>
          </w:p>
        </w:tc>
        <w:tc>
          <w:tcPr>
            <w:tcW w:w="1247" w:type="dxa"/>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rPr>
              <w:t>153</w:t>
            </w:r>
            <w:r w:rsidRPr="00FD5CF6">
              <w:rPr>
                <w:rFonts w:ascii="Arial" w:hAnsi="Arial" w:cs="Arial"/>
                <w:bCs/>
                <w:sz w:val="16"/>
                <w:szCs w:val="16"/>
                <w:lang w:val="ru-RU"/>
              </w:rPr>
              <w:t>.</w:t>
            </w:r>
            <w:r w:rsidRPr="00FD5CF6">
              <w:rPr>
                <w:rFonts w:ascii="Arial" w:hAnsi="Arial" w:cs="Arial"/>
                <w:bCs/>
                <w:sz w:val="16"/>
                <w:szCs w:val="16"/>
              </w:rPr>
              <w:t>42</w:t>
            </w:r>
            <w:r w:rsidRPr="00FD5CF6">
              <w:rPr>
                <w:rFonts w:ascii="Arial" w:hAnsi="Arial" w:cs="Arial"/>
                <w:bCs/>
                <w:sz w:val="16"/>
                <w:szCs w:val="16"/>
                <w:lang w:val="ru-RU"/>
              </w:rPr>
              <w:t>9.000</w:t>
            </w:r>
          </w:p>
        </w:tc>
      </w:tr>
      <w:tr w:rsidR="00FD5CF6" w:rsidRPr="00FD5CF6" w:rsidTr="00FD5CF6">
        <w:trPr>
          <w:trHeight w:val="227"/>
        </w:trPr>
        <w:tc>
          <w:tcPr>
            <w:tcW w:w="2154"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Долгосрочная часть</w:t>
            </w:r>
          </w:p>
        </w:tc>
        <w:tc>
          <w:tcPr>
            <w:tcW w:w="124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129.941.000</w:t>
            </w:r>
          </w:p>
        </w:tc>
        <w:tc>
          <w:tcPr>
            <w:tcW w:w="124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33.051.000</w:t>
            </w:r>
          </w:p>
        </w:tc>
        <w:tc>
          <w:tcPr>
            <w:tcW w:w="124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9.838.000</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rPr>
              <w:t>56.617</w:t>
            </w:r>
            <w:r w:rsidRPr="00FD5CF6">
              <w:rPr>
                <w:rFonts w:ascii="Arial" w:hAnsi="Arial" w:cs="Arial"/>
                <w:bCs/>
                <w:sz w:val="16"/>
                <w:szCs w:val="16"/>
                <w:lang w:val="ru-RU"/>
              </w:rPr>
              <w:t>.000</w:t>
            </w:r>
          </w:p>
        </w:tc>
        <w:tc>
          <w:tcPr>
            <w:tcW w:w="1247"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w:t>
            </w:r>
          </w:p>
        </w:tc>
        <w:tc>
          <w:tcPr>
            <w:tcW w:w="124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229.447.000</w:t>
            </w:r>
          </w:p>
        </w:tc>
      </w:tr>
      <w:tr w:rsidR="00FD5CF6" w:rsidRPr="00FD5CF6" w:rsidTr="00FD5CF6">
        <w:trPr>
          <w:trHeight w:val="227"/>
        </w:trPr>
        <w:tc>
          <w:tcPr>
            <w:tcW w:w="2154"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Резерв на 31 декабря 2014 года</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130.988.000</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42.199.000</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Cs/>
                <w:sz w:val="16"/>
                <w:szCs w:val="16"/>
                <w:lang w:val="ru-RU"/>
              </w:rPr>
            </w:pPr>
            <w:r w:rsidRPr="00FD5CF6">
              <w:rPr>
                <w:rFonts w:ascii="Arial" w:hAnsi="Arial" w:cs="Arial"/>
                <w:bCs/>
                <w:sz w:val="16"/>
                <w:szCs w:val="16"/>
                <w:lang w:val="ru-RU"/>
              </w:rPr>
              <w:t>15.718.000</w:t>
            </w:r>
          </w:p>
        </w:tc>
        <w:tc>
          <w:tcPr>
            <w:tcW w:w="124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rPr>
              <w:t>160.931</w:t>
            </w:r>
            <w:r w:rsidRPr="00FD5CF6">
              <w:rPr>
                <w:rFonts w:ascii="Arial" w:hAnsi="Arial" w:cs="Arial"/>
                <w:sz w:val="16"/>
                <w:szCs w:val="16"/>
                <w:lang w:val="ru-RU"/>
              </w:rPr>
              <w:t>.000</w:t>
            </w:r>
          </w:p>
        </w:tc>
        <w:tc>
          <w:tcPr>
            <w:tcW w:w="124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rPr>
              <w:t>33</w:t>
            </w:r>
            <w:r w:rsidRPr="00FD5CF6">
              <w:rPr>
                <w:rFonts w:ascii="Arial" w:hAnsi="Arial" w:cs="Arial"/>
                <w:sz w:val="16"/>
                <w:szCs w:val="16"/>
                <w:lang w:val="ru-RU"/>
              </w:rPr>
              <w:t>.</w:t>
            </w:r>
            <w:r w:rsidRPr="00FD5CF6">
              <w:rPr>
                <w:rFonts w:ascii="Arial" w:hAnsi="Arial" w:cs="Arial"/>
                <w:sz w:val="16"/>
                <w:szCs w:val="16"/>
              </w:rPr>
              <w:t>040</w:t>
            </w:r>
            <w:r w:rsidRPr="00FD5CF6">
              <w:rPr>
                <w:rFonts w:ascii="Arial" w:hAnsi="Arial" w:cs="Arial"/>
                <w:sz w:val="16"/>
                <w:szCs w:val="16"/>
                <w:lang w:val="ru-RU"/>
              </w:rPr>
              <w:t>.000</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sz w:val="16"/>
                <w:szCs w:val="16"/>
                <w:lang w:val="ru-RU"/>
              </w:rPr>
            </w:pPr>
            <w:r w:rsidRPr="00FD5CF6">
              <w:rPr>
                <w:rFonts w:ascii="Arial" w:hAnsi="Arial" w:cs="Arial"/>
                <w:sz w:val="16"/>
                <w:szCs w:val="16"/>
                <w:lang w:val="ru-RU"/>
              </w:rPr>
              <w:t>3</w:t>
            </w:r>
            <w:r w:rsidRPr="00FD5CF6">
              <w:rPr>
                <w:rFonts w:ascii="Arial" w:hAnsi="Arial" w:cs="Arial"/>
                <w:sz w:val="16"/>
                <w:szCs w:val="16"/>
              </w:rPr>
              <w:t>82</w:t>
            </w:r>
            <w:r w:rsidRPr="00FD5CF6">
              <w:rPr>
                <w:rFonts w:ascii="Arial" w:hAnsi="Arial" w:cs="Arial"/>
                <w:sz w:val="16"/>
                <w:szCs w:val="16"/>
                <w:lang w:val="ru-RU"/>
              </w:rPr>
              <w:t>.</w:t>
            </w:r>
            <w:r w:rsidRPr="00FD5CF6">
              <w:rPr>
                <w:rFonts w:ascii="Arial" w:hAnsi="Arial" w:cs="Arial"/>
                <w:sz w:val="16"/>
                <w:szCs w:val="16"/>
              </w:rPr>
              <w:t>876</w:t>
            </w:r>
            <w:r w:rsidRPr="00FD5CF6">
              <w:rPr>
                <w:rFonts w:ascii="Arial" w:hAnsi="Arial" w:cs="Arial"/>
                <w:sz w:val="16"/>
                <w:szCs w:val="16"/>
                <w:lang w:val="ru-RU"/>
              </w:rPr>
              <w:t>.000</w:t>
            </w:r>
          </w:p>
        </w:tc>
      </w:tr>
      <w:tr w:rsidR="00FD5CF6" w:rsidRPr="00FD5CF6" w:rsidTr="00FD5CF6">
        <w:trPr>
          <w:trHeight w:val="227"/>
        </w:trPr>
        <w:tc>
          <w:tcPr>
            <w:tcW w:w="2154" w:type="dxa"/>
            <w:tcBorders>
              <w:top w:val="single" w:sz="12" w:space="0" w:color="auto"/>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
                <w:bCs/>
                <w:sz w:val="16"/>
                <w:szCs w:val="16"/>
                <w:highlight w:val="yellow"/>
                <w:lang w:val="ru-RU"/>
              </w:rPr>
            </w:pPr>
            <w:r w:rsidRPr="00FD5CF6">
              <w:rPr>
                <w:rFonts w:ascii="Arial" w:hAnsi="Arial" w:cs="Arial"/>
                <w:b/>
                <w:bCs/>
                <w:sz w:val="16"/>
                <w:szCs w:val="16"/>
                <w:highlight w:val="yellow"/>
                <w:lang w:val="ru-RU"/>
              </w:rPr>
              <w:t xml:space="preserve"> </w:t>
            </w:r>
          </w:p>
        </w:tc>
        <w:tc>
          <w:tcPr>
            <w:tcW w:w="1247"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highlight w:val="yellow"/>
                <w:lang w:val="ru-RU"/>
              </w:rPr>
            </w:pPr>
          </w:p>
        </w:tc>
        <w:tc>
          <w:tcPr>
            <w:tcW w:w="1247"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highlight w:val="yellow"/>
                <w:lang w:val="ru-RU"/>
              </w:rPr>
            </w:pPr>
          </w:p>
        </w:tc>
        <w:tc>
          <w:tcPr>
            <w:tcW w:w="1247"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highlight w:val="yellow"/>
                <w:lang w:val="ru-RU"/>
              </w:rPr>
            </w:pPr>
          </w:p>
        </w:tc>
        <w:tc>
          <w:tcPr>
            <w:tcW w:w="1247" w:type="dxa"/>
            <w:tcBorders>
              <w:top w:val="single" w:sz="12" w:space="0" w:color="auto"/>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highlight w:val="yellow"/>
                <w:lang w:val="ru-RU"/>
              </w:rPr>
            </w:pPr>
          </w:p>
        </w:tc>
        <w:tc>
          <w:tcPr>
            <w:tcW w:w="1247" w:type="dxa"/>
            <w:tcBorders>
              <w:top w:val="single" w:sz="12" w:space="0" w:color="auto"/>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highlight w:val="yellow"/>
                <w:lang w:val="ru-RU"/>
              </w:rPr>
            </w:pPr>
          </w:p>
        </w:tc>
        <w:tc>
          <w:tcPr>
            <w:tcW w:w="1247" w:type="dxa"/>
            <w:tcBorders>
              <w:top w:val="single" w:sz="12" w:space="0" w:color="auto"/>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highlight w:val="yellow"/>
                <w:lang w:val="ru-RU"/>
              </w:rPr>
            </w:pPr>
          </w:p>
        </w:tc>
      </w:tr>
      <w:tr w:rsidR="00FD5CF6" w:rsidRPr="00FD5CF6" w:rsidTr="00FD5CF6">
        <w:trPr>
          <w:trHeight w:val="227"/>
        </w:trPr>
        <w:tc>
          <w:tcPr>
            <w:tcW w:w="2154" w:type="dxa"/>
            <w:tcBorders>
              <w:left w:val="nil"/>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Текущая часть</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1.024.000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8.311.000</w:t>
            </w:r>
          </w:p>
        </w:tc>
        <w:tc>
          <w:tcPr>
            <w:tcW w:w="1247" w:type="dxa"/>
            <w:tcBorders>
              <w:left w:val="nil"/>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63.228.000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107</w:t>
            </w:r>
            <w:r w:rsidRPr="00FD5CF6">
              <w:rPr>
                <w:rFonts w:ascii="Arial" w:hAnsi="Arial" w:cs="Arial"/>
                <w:b/>
                <w:bCs/>
                <w:sz w:val="16"/>
                <w:szCs w:val="16"/>
              </w:rPr>
              <w:t>.</w:t>
            </w:r>
            <w:r w:rsidRPr="00FD5CF6">
              <w:rPr>
                <w:rFonts w:ascii="Arial" w:hAnsi="Arial" w:cs="Arial"/>
                <w:b/>
                <w:bCs/>
                <w:sz w:val="16"/>
                <w:szCs w:val="16"/>
                <w:lang w:val="ru-RU"/>
              </w:rPr>
              <w:t>664.000</w:t>
            </w:r>
          </w:p>
        </w:tc>
        <w:tc>
          <w:tcPr>
            <w:tcW w:w="1247" w:type="dxa"/>
            <w:tcBorders>
              <w:left w:val="nil"/>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40.693.000</w:t>
            </w:r>
          </w:p>
        </w:tc>
        <w:tc>
          <w:tcPr>
            <w:tcW w:w="1247" w:type="dxa"/>
            <w:tcBorders>
              <w:lef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220.920.000</w:t>
            </w:r>
          </w:p>
        </w:tc>
      </w:tr>
      <w:tr w:rsidR="00FD5CF6" w:rsidRPr="00FD5CF6" w:rsidTr="00FD5CF6">
        <w:trPr>
          <w:trHeight w:val="227"/>
        </w:trPr>
        <w:tc>
          <w:tcPr>
            <w:tcW w:w="2154" w:type="dxa"/>
            <w:tcBorders>
              <w:left w:val="nil"/>
              <w:bottom w:val="single" w:sz="4" w:space="0" w:color="auto"/>
              <w:right w:val="nil"/>
            </w:tcBorders>
            <w:tcMar>
              <w:left w:w="108" w:type="dxa"/>
              <w:right w:w="108" w:type="dxa"/>
            </w:tcMar>
            <w:vAlign w:val="bottom"/>
          </w:tcPr>
          <w:p w:rsidR="00FD5CF6" w:rsidRPr="00FD5CF6" w:rsidRDefault="00FD5CF6" w:rsidP="00FD5CF6">
            <w:pPr>
              <w:ind w:left="62" w:right="-108" w:hanging="170"/>
              <w:jc w:val="left"/>
              <w:rPr>
                <w:rFonts w:ascii="Arial" w:hAnsi="Arial" w:cs="Arial"/>
                <w:bCs/>
                <w:sz w:val="16"/>
                <w:szCs w:val="16"/>
                <w:lang w:val="ru-RU"/>
              </w:rPr>
            </w:pPr>
            <w:r w:rsidRPr="00FD5CF6">
              <w:rPr>
                <w:rFonts w:ascii="Arial" w:hAnsi="Arial" w:cs="Arial"/>
                <w:bCs/>
                <w:sz w:val="16"/>
                <w:szCs w:val="16"/>
                <w:lang w:val="ru-RU"/>
              </w:rPr>
              <w:t>Долгосрочная часть</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17</w:t>
            </w:r>
            <w:r w:rsidRPr="00FD5CF6">
              <w:rPr>
                <w:rFonts w:ascii="Arial" w:hAnsi="Arial" w:cs="Arial"/>
                <w:b/>
                <w:bCs/>
                <w:sz w:val="16"/>
                <w:szCs w:val="16"/>
              </w:rPr>
              <w:t>8</w:t>
            </w:r>
            <w:r w:rsidRPr="00FD5CF6">
              <w:rPr>
                <w:rFonts w:ascii="Arial" w:hAnsi="Arial" w:cs="Arial"/>
                <w:b/>
                <w:bCs/>
                <w:sz w:val="16"/>
                <w:szCs w:val="16"/>
                <w:lang w:val="ru-RU"/>
              </w:rPr>
              <w:t>.</w:t>
            </w:r>
            <w:r w:rsidRPr="00FD5CF6">
              <w:rPr>
                <w:rFonts w:ascii="Arial" w:hAnsi="Arial" w:cs="Arial"/>
                <w:b/>
                <w:bCs/>
                <w:sz w:val="16"/>
                <w:szCs w:val="16"/>
              </w:rPr>
              <w:t>279</w:t>
            </w:r>
            <w:r w:rsidRPr="00FD5CF6">
              <w:rPr>
                <w:rFonts w:ascii="Arial" w:hAnsi="Arial" w:cs="Arial"/>
                <w:b/>
                <w:bCs/>
                <w:sz w:val="16"/>
                <w:szCs w:val="16"/>
                <w:lang w:val="ru-RU"/>
              </w:rPr>
              <w:t>.000</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11.761.000</w:t>
            </w:r>
          </w:p>
        </w:tc>
        <w:tc>
          <w:tcPr>
            <w:tcW w:w="1247"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16.953.000</w:t>
            </w:r>
          </w:p>
        </w:tc>
        <w:tc>
          <w:tcPr>
            <w:tcW w:w="1247"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48</w:t>
            </w:r>
            <w:r w:rsidRPr="00FD5CF6">
              <w:rPr>
                <w:rFonts w:ascii="Arial" w:hAnsi="Arial" w:cs="Arial"/>
                <w:b/>
                <w:bCs/>
                <w:sz w:val="16"/>
                <w:szCs w:val="16"/>
              </w:rPr>
              <w:t>.</w:t>
            </w:r>
            <w:r w:rsidRPr="00FD5CF6">
              <w:rPr>
                <w:rFonts w:ascii="Arial" w:hAnsi="Arial" w:cs="Arial"/>
                <w:b/>
                <w:bCs/>
                <w:sz w:val="16"/>
                <w:szCs w:val="16"/>
                <w:lang w:val="ru-RU"/>
              </w:rPr>
              <w:t>601.000</w:t>
            </w:r>
          </w:p>
        </w:tc>
        <w:tc>
          <w:tcPr>
            <w:tcW w:w="1247"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15.959.000</w:t>
            </w:r>
          </w:p>
        </w:tc>
        <w:tc>
          <w:tcPr>
            <w:tcW w:w="1247" w:type="dxa"/>
            <w:tcBorders>
              <w:left w:val="nil"/>
              <w:bottom w:val="single" w:sz="4" w:space="0" w:color="auto"/>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2</w:t>
            </w:r>
            <w:r w:rsidRPr="00FD5CF6">
              <w:rPr>
                <w:rFonts w:ascii="Arial" w:hAnsi="Arial" w:cs="Arial"/>
                <w:b/>
                <w:bCs/>
                <w:sz w:val="16"/>
                <w:szCs w:val="16"/>
              </w:rPr>
              <w:t>71</w:t>
            </w:r>
            <w:r w:rsidRPr="00FD5CF6">
              <w:rPr>
                <w:rFonts w:ascii="Arial" w:hAnsi="Arial" w:cs="Arial"/>
                <w:b/>
                <w:bCs/>
                <w:sz w:val="16"/>
                <w:szCs w:val="16"/>
                <w:lang w:val="ru-RU"/>
              </w:rPr>
              <w:t>.</w:t>
            </w:r>
            <w:r w:rsidRPr="00FD5CF6">
              <w:rPr>
                <w:rFonts w:ascii="Arial" w:hAnsi="Arial" w:cs="Arial"/>
                <w:b/>
                <w:bCs/>
                <w:sz w:val="16"/>
                <w:szCs w:val="16"/>
              </w:rPr>
              <w:t>553</w:t>
            </w:r>
            <w:r w:rsidRPr="00FD5CF6">
              <w:rPr>
                <w:rFonts w:ascii="Arial" w:hAnsi="Arial" w:cs="Arial"/>
                <w:b/>
                <w:bCs/>
                <w:sz w:val="16"/>
                <w:szCs w:val="16"/>
                <w:lang w:val="ru-RU"/>
              </w:rPr>
              <w:t>.000</w:t>
            </w:r>
          </w:p>
        </w:tc>
      </w:tr>
      <w:tr w:rsidR="00FD5CF6" w:rsidRPr="00FD5CF6" w:rsidTr="00FD5CF6">
        <w:trPr>
          <w:trHeight w:val="227"/>
        </w:trPr>
        <w:tc>
          <w:tcPr>
            <w:tcW w:w="2154"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Резерв на 31 декабря 2015 года</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17</w:t>
            </w:r>
            <w:r w:rsidRPr="00FD5CF6">
              <w:rPr>
                <w:rFonts w:ascii="Arial" w:hAnsi="Arial" w:cs="Arial"/>
                <w:b/>
                <w:bCs/>
                <w:sz w:val="16"/>
                <w:szCs w:val="16"/>
              </w:rPr>
              <w:t>9</w:t>
            </w:r>
            <w:r w:rsidRPr="00FD5CF6">
              <w:rPr>
                <w:rFonts w:ascii="Arial" w:hAnsi="Arial" w:cs="Arial"/>
                <w:b/>
                <w:bCs/>
                <w:sz w:val="16"/>
                <w:szCs w:val="16"/>
                <w:lang w:val="ru-RU"/>
              </w:rPr>
              <w:t>.</w:t>
            </w:r>
            <w:r w:rsidRPr="00FD5CF6">
              <w:rPr>
                <w:rFonts w:ascii="Arial" w:hAnsi="Arial" w:cs="Arial"/>
                <w:b/>
                <w:bCs/>
                <w:sz w:val="16"/>
                <w:szCs w:val="16"/>
              </w:rPr>
              <w:t>303</w:t>
            </w:r>
            <w:r w:rsidRPr="00FD5CF6">
              <w:rPr>
                <w:rFonts w:ascii="Arial" w:hAnsi="Arial" w:cs="Arial"/>
                <w:b/>
                <w:bCs/>
                <w:sz w:val="16"/>
                <w:szCs w:val="16"/>
                <w:lang w:val="ru-RU"/>
              </w:rPr>
              <w:t>.000</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20.072.000</w:t>
            </w:r>
          </w:p>
        </w:tc>
        <w:tc>
          <w:tcPr>
            <w:tcW w:w="124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tabs>
                <w:tab w:val="decimal" w:pos="964"/>
              </w:tabs>
              <w:jc w:val="left"/>
              <w:rPr>
                <w:rFonts w:ascii="Arial" w:hAnsi="Arial" w:cs="Arial"/>
                <w:b/>
                <w:bCs/>
                <w:sz w:val="16"/>
                <w:szCs w:val="16"/>
                <w:lang w:val="ru-RU"/>
              </w:rPr>
            </w:pPr>
            <w:r w:rsidRPr="00FD5CF6">
              <w:rPr>
                <w:rFonts w:ascii="Arial" w:hAnsi="Arial" w:cs="Arial"/>
                <w:b/>
                <w:bCs/>
                <w:sz w:val="16"/>
                <w:szCs w:val="16"/>
                <w:lang w:val="ru-RU"/>
              </w:rPr>
              <w:t>80.181.000</w:t>
            </w:r>
          </w:p>
        </w:tc>
        <w:tc>
          <w:tcPr>
            <w:tcW w:w="124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156</w:t>
            </w:r>
            <w:r w:rsidRPr="00FD5CF6">
              <w:rPr>
                <w:rFonts w:ascii="Arial" w:hAnsi="Arial" w:cs="Arial"/>
                <w:b/>
                <w:sz w:val="16"/>
                <w:szCs w:val="16"/>
              </w:rPr>
              <w:t>.</w:t>
            </w:r>
            <w:r w:rsidRPr="00FD5CF6">
              <w:rPr>
                <w:rFonts w:ascii="Arial" w:hAnsi="Arial" w:cs="Arial"/>
                <w:b/>
                <w:sz w:val="16"/>
                <w:szCs w:val="16"/>
                <w:lang w:val="ru-RU"/>
              </w:rPr>
              <w:t>265.000</w:t>
            </w:r>
          </w:p>
        </w:tc>
        <w:tc>
          <w:tcPr>
            <w:tcW w:w="124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56.652.000</w:t>
            </w:r>
          </w:p>
        </w:tc>
        <w:tc>
          <w:tcPr>
            <w:tcW w:w="1247" w:type="dxa"/>
            <w:tcBorders>
              <w:top w:val="single" w:sz="4" w:space="0" w:color="auto"/>
              <w:left w:val="nil"/>
              <w:bottom w:val="single" w:sz="12" w:space="0" w:color="auto"/>
            </w:tcBorders>
            <w:noWrap/>
            <w:tcMar>
              <w:left w:w="108" w:type="dxa"/>
              <w:right w:w="108" w:type="dxa"/>
            </w:tcMar>
            <w:vAlign w:val="bottom"/>
          </w:tcPr>
          <w:p w:rsidR="00FD5CF6" w:rsidRPr="00FD5CF6" w:rsidRDefault="00FD5CF6" w:rsidP="00FD5CF6">
            <w:pPr>
              <w:tabs>
                <w:tab w:val="decimal" w:pos="964"/>
              </w:tabs>
              <w:jc w:val="left"/>
              <w:rPr>
                <w:rFonts w:ascii="Arial" w:hAnsi="Arial" w:cs="Arial"/>
                <w:b/>
                <w:sz w:val="16"/>
                <w:szCs w:val="16"/>
                <w:lang w:val="ru-RU"/>
              </w:rPr>
            </w:pPr>
            <w:r w:rsidRPr="00FD5CF6">
              <w:rPr>
                <w:rFonts w:ascii="Arial" w:hAnsi="Arial" w:cs="Arial"/>
                <w:b/>
                <w:sz w:val="16"/>
                <w:szCs w:val="16"/>
                <w:lang w:val="ru-RU"/>
              </w:rPr>
              <w:t>4</w:t>
            </w:r>
            <w:r w:rsidRPr="00FD5CF6">
              <w:rPr>
                <w:rFonts w:ascii="Arial" w:hAnsi="Arial" w:cs="Arial"/>
                <w:b/>
                <w:sz w:val="16"/>
                <w:szCs w:val="16"/>
              </w:rPr>
              <w:t>92</w:t>
            </w:r>
            <w:r w:rsidRPr="00FD5CF6">
              <w:rPr>
                <w:rFonts w:ascii="Arial" w:hAnsi="Arial" w:cs="Arial"/>
                <w:b/>
                <w:sz w:val="16"/>
                <w:szCs w:val="16"/>
                <w:lang w:val="ru-RU"/>
              </w:rPr>
              <w:t>.</w:t>
            </w:r>
            <w:r w:rsidRPr="00FD5CF6">
              <w:rPr>
                <w:rFonts w:ascii="Arial" w:hAnsi="Arial" w:cs="Arial"/>
                <w:b/>
                <w:sz w:val="16"/>
                <w:szCs w:val="16"/>
              </w:rPr>
              <w:t>473</w:t>
            </w:r>
            <w:r w:rsidRPr="00FD5CF6">
              <w:rPr>
                <w:rFonts w:ascii="Arial" w:hAnsi="Arial" w:cs="Arial"/>
                <w:b/>
                <w:sz w:val="16"/>
                <w:szCs w:val="16"/>
                <w:lang w:val="ru-RU"/>
              </w:rPr>
              <w:t>.000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краткосрочные</w:t>
      </w:r>
      <w:r w:rsidRPr="00FD5CF6">
        <w:rPr>
          <w:b/>
          <w:bCs/>
          <w:szCs w:val="20"/>
          <w:lang w:val="ru-RU"/>
        </w:rPr>
        <w:t xml:space="preserve"> </w:t>
      </w:r>
      <w:r w:rsidRPr="00FD5CF6">
        <w:rPr>
          <w:rFonts w:hint="eastAsia"/>
          <w:b/>
          <w:bCs/>
          <w:szCs w:val="20"/>
          <w:lang w:val="ru-RU"/>
        </w:rPr>
        <w:t>обязательства</w:t>
      </w:r>
      <w:r w:rsidRPr="00FD5CF6">
        <w:rPr>
          <w:b/>
          <w:bCs/>
          <w:szCs w:val="20"/>
          <w:lang w:val="ru-RU"/>
        </w:rPr>
        <w:t xml:space="preserve"> </w:t>
      </w:r>
    </w:p>
    <w:p w:rsidR="00FD5CF6" w:rsidRPr="00FD5CF6" w:rsidRDefault="00FD5CF6" w:rsidP="00FD5CF6">
      <w:pPr>
        <w:autoSpaceDE w:val="0"/>
        <w:autoSpaceDN w:val="0"/>
        <w:adjustRightInd/>
        <w:spacing w:before="120" w:after="120"/>
        <w:textAlignment w:val="auto"/>
        <w:rPr>
          <w:iCs/>
          <w:szCs w:val="20"/>
          <w:lang w:val="ru-RU"/>
        </w:rPr>
      </w:pPr>
      <w:r w:rsidRPr="00FD5CF6">
        <w:rPr>
          <w:rFonts w:hint="eastAsia"/>
          <w:iCs/>
          <w:szCs w:val="20"/>
          <w:lang w:val="ru-RU"/>
        </w:rPr>
        <w:t>На</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прочие</w:t>
      </w:r>
      <w:r w:rsidRPr="00FD5CF6">
        <w:rPr>
          <w:iCs/>
          <w:szCs w:val="20"/>
          <w:lang w:val="ru-RU"/>
        </w:rPr>
        <w:t xml:space="preserve"> </w:t>
      </w:r>
      <w:r w:rsidRPr="00FD5CF6">
        <w:rPr>
          <w:rFonts w:hint="eastAsia"/>
          <w:iCs/>
          <w:szCs w:val="20"/>
          <w:lang w:val="ru-RU"/>
        </w:rPr>
        <w:t>краткосрочные</w:t>
      </w:r>
      <w:r w:rsidRPr="00FD5CF6">
        <w:rPr>
          <w:iCs/>
          <w:szCs w:val="20"/>
          <w:lang w:val="ru-RU"/>
        </w:rPr>
        <w:t xml:space="preserve"> </w:t>
      </w:r>
      <w:r w:rsidRPr="00FD5CF6">
        <w:rPr>
          <w:rFonts w:hint="eastAsia"/>
          <w:iCs/>
          <w:szCs w:val="20"/>
          <w:lang w:val="ru-RU"/>
        </w:rPr>
        <w:t>обязательства</w:t>
      </w:r>
      <w:r w:rsidRPr="00FD5CF6">
        <w:rPr>
          <w:iCs/>
          <w:szCs w:val="20"/>
          <w:lang w:val="ru-RU"/>
        </w:rPr>
        <w:t xml:space="preserve"> </w:t>
      </w:r>
      <w:r w:rsidRPr="00FD5CF6">
        <w:rPr>
          <w:rFonts w:hint="eastAsia"/>
          <w:iCs/>
          <w:szCs w:val="20"/>
          <w:lang w:val="ru-RU"/>
        </w:rPr>
        <w:t>включали</w:t>
      </w:r>
      <w:r w:rsidRPr="00FD5CF6">
        <w:rPr>
          <w:iCs/>
          <w:szCs w:val="20"/>
          <w:lang w:val="ru-RU"/>
        </w:rPr>
        <w:t>:</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w:t>
            </w:r>
            <w:r w:rsidRPr="00FD5CF6">
              <w:rPr>
                <w:rFonts w:ascii="Arial" w:hAnsi="Arial" w:cs="Arial"/>
                <w:b/>
                <w:sz w:val="18"/>
                <w:szCs w:val="18"/>
              </w:rPr>
              <w:t>5</w:t>
            </w:r>
            <w:r w:rsidRPr="00FD5CF6">
              <w:rPr>
                <w:rFonts w:ascii="Arial" w:hAnsi="Arial" w:cs="Arial"/>
                <w:b/>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rPr>
            </w:pPr>
            <w:r w:rsidRPr="00FD5CF6">
              <w:rPr>
                <w:rFonts w:ascii="Arial" w:hAnsi="Arial" w:cs="Arial"/>
                <w:sz w:val="18"/>
                <w:szCs w:val="18"/>
                <w:lang w:val="ru-RU"/>
              </w:rPr>
              <w:t>201</w:t>
            </w:r>
            <w:r w:rsidRPr="00FD5CF6">
              <w:rPr>
                <w:rFonts w:ascii="Arial" w:hAnsi="Arial" w:cs="Arial"/>
                <w:sz w:val="18"/>
                <w:szCs w:val="18"/>
              </w:rPr>
              <w:t>4</w:t>
            </w:r>
            <w:r w:rsidRPr="00FD5CF6">
              <w:rPr>
                <w:rFonts w:ascii="Arial" w:hAnsi="Arial" w:cs="Arial"/>
                <w:sz w:val="18"/>
                <w:szCs w:val="18"/>
                <w:lang w:val="ru-RU"/>
              </w:rPr>
              <w:t xml:space="preserve">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налоги к уплате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rPr>
              <w:t>66</w:t>
            </w:r>
            <w:r w:rsidRPr="00FD5CF6">
              <w:rPr>
                <w:rFonts w:ascii="Arial" w:hAnsi="Arial" w:cs="Arial"/>
                <w:b/>
                <w:bCs/>
                <w:sz w:val="18"/>
                <w:szCs w:val="18"/>
                <w:lang w:val="ru-RU"/>
              </w:rPr>
              <w:t>.</w:t>
            </w:r>
            <w:r w:rsidRPr="00FD5CF6">
              <w:rPr>
                <w:rFonts w:ascii="Arial" w:hAnsi="Arial" w:cs="Arial"/>
                <w:b/>
                <w:bCs/>
                <w:sz w:val="18"/>
                <w:szCs w:val="18"/>
              </w:rPr>
              <w:t>851</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100</w:t>
            </w:r>
            <w:r w:rsidRPr="00FD5CF6">
              <w:rPr>
                <w:rFonts w:ascii="Arial" w:hAnsi="Arial" w:cs="Arial"/>
                <w:b/>
                <w:bCs/>
                <w:sz w:val="18"/>
                <w:szCs w:val="18"/>
                <w:lang w:val="ru-RU"/>
              </w:rPr>
              <w:t>.</w:t>
            </w:r>
            <w:r w:rsidRPr="00FD5CF6">
              <w:rPr>
                <w:rFonts w:ascii="Arial" w:hAnsi="Arial" w:cs="Arial"/>
                <w:b/>
                <w:bCs/>
                <w:sz w:val="18"/>
                <w:szCs w:val="18"/>
              </w:rPr>
              <w:t>569</w:t>
            </w:r>
            <w:r w:rsidRPr="00FD5CF6">
              <w:rPr>
                <w:rFonts w:ascii="Arial" w:hAnsi="Arial" w:cs="Arial"/>
                <w:b/>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Авансы полученные и доходы будущих периодов</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119</w:t>
            </w:r>
            <w:r w:rsidRPr="00FD5CF6">
              <w:rPr>
                <w:rFonts w:ascii="Arial" w:hAnsi="Arial" w:cs="Arial"/>
                <w:b/>
                <w:bCs/>
                <w:sz w:val="18"/>
                <w:szCs w:val="18"/>
                <w:lang w:val="ru-RU"/>
              </w:rPr>
              <w:t>.</w:t>
            </w:r>
            <w:r w:rsidRPr="00FD5CF6">
              <w:rPr>
                <w:rFonts w:ascii="Arial" w:hAnsi="Arial" w:cs="Arial"/>
                <w:b/>
                <w:bCs/>
                <w:sz w:val="18"/>
                <w:szCs w:val="18"/>
              </w:rPr>
              <w:t>419</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1</w:t>
            </w:r>
            <w:r w:rsidRPr="00FD5CF6">
              <w:rPr>
                <w:rFonts w:ascii="Arial" w:hAnsi="Arial" w:cs="Arial"/>
                <w:b/>
                <w:bCs/>
                <w:sz w:val="18"/>
                <w:szCs w:val="18"/>
              </w:rPr>
              <w:t>00</w:t>
            </w:r>
            <w:r w:rsidRPr="00FD5CF6">
              <w:rPr>
                <w:rFonts w:ascii="Arial" w:hAnsi="Arial" w:cs="Arial"/>
                <w:b/>
                <w:bCs/>
                <w:sz w:val="18"/>
                <w:szCs w:val="18"/>
                <w:lang w:val="ru-RU"/>
              </w:rPr>
              <w:t>.</w:t>
            </w:r>
            <w:r w:rsidRPr="00FD5CF6">
              <w:rPr>
                <w:rFonts w:ascii="Arial" w:hAnsi="Arial" w:cs="Arial"/>
                <w:b/>
                <w:bCs/>
                <w:sz w:val="18"/>
                <w:szCs w:val="18"/>
              </w:rPr>
              <w:t>427</w:t>
            </w:r>
            <w:r w:rsidRPr="00FD5CF6">
              <w:rPr>
                <w:rFonts w:ascii="Arial" w:hAnsi="Arial" w:cs="Arial"/>
                <w:b/>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Обязательства по выплатам работникам</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6.384.000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5.726.000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оценочные обязательства</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en-GB"/>
              </w:rPr>
            </w:pPr>
            <w:r w:rsidRPr="00FD5CF6">
              <w:rPr>
                <w:rFonts w:ascii="Arial" w:hAnsi="Arial" w:cs="Arial"/>
                <w:b/>
                <w:bCs/>
                <w:sz w:val="18"/>
                <w:szCs w:val="18"/>
              </w:rPr>
              <w:t>5</w:t>
            </w:r>
            <w:r w:rsidRPr="00FD5CF6">
              <w:rPr>
                <w:rFonts w:ascii="Arial" w:hAnsi="Arial" w:cs="Arial"/>
                <w:b/>
                <w:bCs/>
                <w:sz w:val="18"/>
                <w:szCs w:val="18"/>
                <w:lang w:val="ru-RU"/>
              </w:rPr>
              <w:t>.</w:t>
            </w:r>
            <w:r w:rsidRPr="00FD5CF6">
              <w:rPr>
                <w:rFonts w:ascii="Arial" w:hAnsi="Arial" w:cs="Arial"/>
                <w:b/>
                <w:bCs/>
                <w:sz w:val="18"/>
                <w:szCs w:val="18"/>
              </w:rPr>
              <w:t>738</w:t>
            </w:r>
            <w:r w:rsidRPr="00FD5CF6">
              <w:rPr>
                <w:rFonts w:ascii="Arial" w:hAnsi="Arial" w:cs="Arial"/>
                <w:b/>
                <w:bCs/>
                <w:sz w:val="18"/>
                <w:szCs w:val="18"/>
                <w:lang w:val="ru-RU"/>
              </w:rPr>
              <w:t>.000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en-GB"/>
              </w:rPr>
            </w:pPr>
            <w:r w:rsidRPr="00FD5CF6">
              <w:rPr>
                <w:rFonts w:ascii="Arial" w:hAnsi="Arial" w:cs="Arial"/>
                <w:b/>
                <w:bCs/>
                <w:sz w:val="18"/>
                <w:szCs w:val="18"/>
              </w:rPr>
              <w:t>5</w:t>
            </w:r>
            <w:r w:rsidRPr="00FD5CF6">
              <w:rPr>
                <w:rFonts w:ascii="Arial" w:hAnsi="Arial" w:cs="Arial"/>
                <w:b/>
                <w:bCs/>
                <w:sz w:val="18"/>
                <w:szCs w:val="18"/>
                <w:lang w:val="ru-RU"/>
              </w:rPr>
              <w:t>.</w:t>
            </w:r>
            <w:r w:rsidRPr="00FD5CF6">
              <w:rPr>
                <w:rFonts w:ascii="Arial" w:hAnsi="Arial" w:cs="Arial"/>
                <w:b/>
                <w:bCs/>
                <w:sz w:val="18"/>
                <w:szCs w:val="18"/>
              </w:rPr>
              <w:t>033</w:t>
            </w:r>
            <w:r w:rsidRPr="00FD5CF6">
              <w:rPr>
                <w:rFonts w:ascii="Arial" w:hAnsi="Arial" w:cs="Arial"/>
                <w:b/>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Дивиденды к выплате</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outlineLvl w:val="1"/>
              <w:rPr>
                <w:rFonts w:ascii="Arial" w:hAnsi="Arial" w:cs="Arial"/>
                <w:b/>
                <w:bCs/>
                <w:sz w:val="18"/>
                <w:szCs w:val="18"/>
                <w:highlight w:val="yellow"/>
                <w:lang w:val="ru-RU"/>
              </w:rPr>
            </w:pPr>
            <w:r w:rsidRPr="00FD5CF6">
              <w:rPr>
                <w:rFonts w:ascii="Arial" w:hAnsi="Arial" w:cs="Arial"/>
                <w:b/>
                <w:bCs/>
                <w:sz w:val="18"/>
                <w:szCs w:val="18"/>
              </w:rPr>
              <w:t>7</w:t>
            </w:r>
            <w:r w:rsidRPr="00FD5CF6">
              <w:rPr>
                <w:rFonts w:ascii="Arial" w:hAnsi="Arial" w:cs="Arial"/>
                <w:b/>
                <w:bCs/>
                <w:sz w:val="18"/>
                <w:szCs w:val="18"/>
                <w:lang w:val="ru-RU"/>
              </w:rPr>
              <w:t>.</w:t>
            </w:r>
            <w:r w:rsidRPr="00FD5CF6">
              <w:rPr>
                <w:rFonts w:ascii="Arial" w:hAnsi="Arial" w:cs="Arial"/>
                <w:b/>
                <w:bCs/>
                <w:sz w:val="18"/>
                <w:szCs w:val="18"/>
              </w:rPr>
              <w:t>225</w:t>
            </w:r>
            <w:r w:rsidRPr="00FD5CF6">
              <w:rPr>
                <w:rFonts w:ascii="Arial" w:hAnsi="Arial" w:cs="Arial"/>
                <w:b/>
                <w:bCs/>
                <w:sz w:val="18"/>
                <w:szCs w:val="18"/>
                <w:lang w:val="ru-RU"/>
              </w:rPr>
              <w:t>.000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outlineLvl w:val="1"/>
              <w:rPr>
                <w:rFonts w:ascii="Arial" w:hAnsi="Arial" w:cs="Arial"/>
                <w:b/>
                <w:bCs/>
                <w:sz w:val="18"/>
                <w:szCs w:val="18"/>
                <w:lang w:val="ru-RU"/>
              </w:rPr>
            </w:pPr>
            <w:r w:rsidRPr="00FD5CF6">
              <w:rPr>
                <w:rFonts w:ascii="Arial" w:hAnsi="Arial" w:cs="Arial"/>
                <w:b/>
                <w:bCs/>
                <w:sz w:val="18"/>
                <w:szCs w:val="18"/>
              </w:rPr>
              <w:t>4</w:t>
            </w:r>
            <w:r w:rsidRPr="00FD5CF6">
              <w:rPr>
                <w:rFonts w:ascii="Arial" w:hAnsi="Arial" w:cs="Arial"/>
                <w:b/>
                <w:bCs/>
                <w:sz w:val="18"/>
                <w:szCs w:val="18"/>
                <w:lang w:val="ru-RU"/>
              </w:rPr>
              <w:t>.0</w:t>
            </w:r>
            <w:r w:rsidRPr="00FD5CF6">
              <w:rPr>
                <w:rFonts w:ascii="Arial" w:hAnsi="Arial" w:cs="Arial"/>
                <w:b/>
                <w:bCs/>
                <w:sz w:val="18"/>
                <w:szCs w:val="18"/>
              </w:rPr>
              <w:t>3</w:t>
            </w:r>
            <w:r w:rsidRPr="00FD5CF6">
              <w:rPr>
                <w:rFonts w:ascii="Arial" w:hAnsi="Arial" w:cs="Arial"/>
                <w:b/>
                <w:bCs/>
                <w:sz w:val="18"/>
                <w:szCs w:val="18"/>
                <w:lang w:val="ru-RU"/>
              </w:rPr>
              <w:t>7.000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К уплате за приобретение доли в ТОО «Казахтуркмунай» </w:t>
            </w:r>
            <w:r w:rsidRPr="00FD5CF6">
              <w:rPr>
                <w:rFonts w:ascii="Arial" w:hAnsi="Arial" w:cs="Arial"/>
                <w:i/>
                <w:sz w:val="18"/>
                <w:szCs w:val="18"/>
                <w:lang w:val="ru-RU"/>
              </w:rPr>
              <w:t>(Примечание 5)</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sz w:val="18"/>
                <w:szCs w:val="18"/>
                <w:lang w:val="ru-RU"/>
              </w:rPr>
              <w:t>−</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13.700.000</w:t>
            </w:r>
          </w:p>
        </w:tc>
      </w:tr>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Прочее</w:t>
            </w:r>
          </w:p>
        </w:tc>
        <w:tc>
          <w:tcPr>
            <w:tcW w:w="1701" w:type="dxa"/>
            <w:tcBorders>
              <w:bottom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56.643.000</w:t>
            </w:r>
          </w:p>
        </w:tc>
        <w:tc>
          <w:tcPr>
            <w:tcW w:w="1701" w:type="dxa"/>
            <w:tcBorders>
              <w:bottom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59.052.000</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262.260.000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288.544.000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долгосрочные</w:t>
      </w:r>
      <w:r w:rsidRPr="00FD5CF6">
        <w:rPr>
          <w:b/>
          <w:bCs/>
          <w:szCs w:val="20"/>
          <w:lang w:val="ru-RU"/>
        </w:rPr>
        <w:t xml:space="preserve"> </w:t>
      </w:r>
      <w:r w:rsidRPr="00FD5CF6">
        <w:rPr>
          <w:rFonts w:hint="eastAsia"/>
          <w:b/>
          <w:bCs/>
          <w:szCs w:val="20"/>
          <w:lang w:val="ru-RU"/>
        </w:rPr>
        <w:t>обязательства</w:t>
      </w:r>
    </w:p>
    <w:p w:rsidR="00FD5CF6" w:rsidRPr="00FD5CF6" w:rsidRDefault="00FD5CF6" w:rsidP="00FD5CF6">
      <w:pPr>
        <w:autoSpaceDE w:val="0"/>
        <w:autoSpaceDN w:val="0"/>
        <w:adjustRightInd/>
        <w:spacing w:before="120" w:after="120"/>
        <w:textAlignment w:val="auto"/>
        <w:rPr>
          <w:iCs/>
          <w:szCs w:val="20"/>
          <w:lang w:val="ru-RU"/>
        </w:rPr>
      </w:pPr>
      <w:r w:rsidRPr="00FD5CF6">
        <w:rPr>
          <w:iCs/>
          <w:szCs w:val="20"/>
          <w:lang w:val="ru-RU"/>
        </w:rPr>
        <w:t>По состоянию на 31 декабря прочие долгосрочные обязательства включали следующее:</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7" w:type="dxa"/>
            <w:tcBorders>
              <w:top w:val="single" w:sz="4" w:space="0" w:color="auto"/>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lang w:val="ru-RU"/>
              </w:rPr>
            </w:pPr>
            <w:r w:rsidRPr="00FD5CF6">
              <w:rPr>
                <w:rFonts w:ascii="Arial" w:hAnsi="Arial" w:cs="Arial"/>
                <w:sz w:val="18"/>
                <w:szCs w:val="18"/>
                <w:lang w:val="ru-RU"/>
              </w:rPr>
              <w:t>Задолженность по приобретению дополнительной доли в неделимой доле участия в Северо-Каспийском проекте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lang w:val="ru-RU"/>
              </w:rPr>
              <w:t>766.014</w:t>
            </w:r>
            <w:r w:rsidRPr="00FD5CF6">
              <w:rPr>
                <w:rFonts w:ascii="Arial" w:hAnsi="Arial" w:cs="Arial"/>
                <w:b/>
                <w:sz w:val="18"/>
                <w:szCs w:val="18"/>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lang w:val="ru-RU"/>
              </w:rPr>
              <w:t>3</w:t>
            </w:r>
            <w:r w:rsidRPr="00FD5CF6">
              <w:rPr>
                <w:rFonts w:ascii="Arial" w:hAnsi="Arial" w:cs="Arial"/>
                <w:sz w:val="18"/>
                <w:szCs w:val="18"/>
              </w:rPr>
              <w:t>9</w:t>
            </w:r>
            <w:r w:rsidRPr="00FD5CF6">
              <w:rPr>
                <w:rFonts w:ascii="Arial" w:hAnsi="Arial" w:cs="Arial"/>
                <w:sz w:val="18"/>
                <w:szCs w:val="18"/>
                <w:lang w:val="ru-RU"/>
              </w:rPr>
              <w:t>6.3</w:t>
            </w:r>
            <w:r w:rsidRPr="00FD5CF6">
              <w:rPr>
                <w:rFonts w:ascii="Arial" w:hAnsi="Arial" w:cs="Arial"/>
                <w:sz w:val="18"/>
                <w:szCs w:val="18"/>
              </w:rPr>
              <w:t>4</w:t>
            </w:r>
            <w:r w:rsidRPr="00FD5CF6">
              <w:rPr>
                <w:rFonts w:ascii="Arial" w:hAnsi="Arial" w:cs="Arial"/>
                <w:sz w:val="18"/>
                <w:szCs w:val="18"/>
                <w:lang w:val="ru-RU"/>
              </w:rPr>
              <w:t>5</w:t>
            </w:r>
            <w:r w:rsidRPr="00FD5CF6">
              <w:rPr>
                <w:rFonts w:ascii="Arial" w:hAnsi="Arial" w:cs="Arial"/>
                <w:sz w:val="18"/>
                <w:szCs w:val="18"/>
              </w:rPr>
              <w:t>.000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highlight w:val="yellow"/>
                <w:lang w:val="ru-RU"/>
              </w:rPr>
            </w:pPr>
            <w:r w:rsidRPr="00FD5CF6">
              <w:rPr>
                <w:rFonts w:ascii="Arial" w:hAnsi="Arial" w:cs="Arial"/>
                <w:sz w:val="18"/>
                <w:szCs w:val="18"/>
                <w:lang w:val="ru-RU"/>
              </w:rPr>
              <w:t>Доходы будущих периодов</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lang w:val="ru-RU"/>
              </w:rPr>
              <w:t>21.821</w:t>
            </w:r>
            <w:r w:rsidRPr="00FD5CF6">
              <w:rPr>
                <w:rFonts w:ascii="Arial" w:hAnsi="Arial" w:cs="Arial"/>
                <w:b/>
                <w:sz w:val="18"/>
                <w:szCs w:val="18"/>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lang w:val="ru-RU"/>
              </w:rPr>
              <w:t>16.933</w:t>
            </w:r>
            <w:r w:rsidRPr="00FD5CF6">
              <w:rPr>
                <w:rFonts w:ascii="Arial" w:hAnsi="Arial" w:cs="Arial"/>
                <w:sz w:val="18"/>
                <w:szCs w:val="18"/>
              </w:rPr>
              <w:t>.000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sz w:val="18"/>
                <w:szCs w:val="18"/>
                <w:highlight w:val="yellow"/>
                <w:lang w:val="ru-RU"/>
              </w:rPr>
            </w:pPr>
            <w:r w:rsidRPr="00FD5CF6">
              <w:rPr>
                <w:rFonts w:ascii="Arial" w:hAnsi="Arial" w:cs="Arial"/>
                <w:sz w:val="18"/>
                <w:szCs w:val="18"/>
                <w:lang w:val="ru-RU"/>
              </w:rPr>
              <w:t>Долгосрочная задолженность и прочие обязательства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lang w:val="ru-RU"/>
              </w:rPr>
              <w:t>124.406</w:t>
            </w:r>
            <w:r w:rsidRPr="00FD5CF6">
              <w:rPr>
                <w:rFonts w:ascii="Arial" w:hAnsi="Arial" w:cs="Arial"/>
                <w:b/>
                <w:sz w:val="18"/>
                <w:szCs w:val="18"/>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111</w:t>
            </w:r>
            <w:r w:rsidRPr="00FD5CF6">
              <w:rPr>
                <w:rFonts w:ascii="Arial" w:hAnsi="Arial" w:cs="Arial"/>
                <w:sz w:val="18"/>
                <w:szCs w:val="18"/>
                <w:lang w:val="ru-RU"/>
              </w:rPr>
              <w:t>.</w:t>
            </w:r>
            <w:r w:rsidRPr="00FD5CF6">
              <w:rPr>
                <w:rFonts w:ascii="Arial" w:hAnsi="Arial" w:cs="Arial"/>
                <w:sz w:val="18"/>
                <w:szCs w:val="18"/>
              </w:rPr>
              <w:t>360.000</w:t>
            </w:r>
          </w:p>
        </w:tc>
      </w:tr>
      <w:tr w:rsidR="00FD5CF6" w:rsidRPr="00FD5CF6" w:rsidTr="00FD5CF6">
        <w:trPr>
          <w:trHeight w:val="227"/>
        </w:trPr>
        <w:tc>
          <w:tcPr>
            <w:tcW w:w="623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overflowPunct w:val="0"/>
              <w:autoSpaceDE w:val="0"/>
              <w:autoSpaceDN w:val="0"/>
              <w:ind w:left="62" w:right="-108" w:hanging="170"/>
              <w:jc w:val="left"/>
              <w:rPr>
                <w:rFonts w:ascii="Arial" w:hAnsi="Arial" w:cs="Arial"/>
                <w:b/>
                <w:sz w:val="18"/>
                <w:szCs w:val="18"/>
                <w:highlight w:val="yellow"/>
                <w:lang w:val="ru-RU"/>
              </w:rPr>
            </w:pP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color w:val="000000"/>
                <w:sz w:val="18"/>
                <w:szCs w:val="18"/>
              </w:rPr>
              <w:t>912.241</w:t>
            </w:r>
            <w:r w:rsidRPr="00FD5CF6">
              <w:rPr>
                <w:rFonts w:ascii="Arial" w:hAnsi="Arial" w:cs="Arial"/>
                <w:b/>
                <w:color w:val="000000"/>
                <w:sz w:val="18"/>
                <w:szCs w:val="18"/>
                <w:lang w:val="ru-RU"/>
              </w:rPr>
              <w:t>.000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color w:val="000000"/>
                <w:sz w:val="18"/>
                <w:szCs w:val="18"/>
              </w:rPr>
              <w:t>524.638</w:t>
            </w:r>
            <w:r w:rsidRPr="00FD5CF6">
              <w:rPr>
                <w:rFonts w:ascii="Arial" w:hAnsi="Arial" w:cs="Arial"/>
                <w:color w:val="000000"/>
                <w:sz w:val="18"/>
                <w:szCs w:val="18"/>
                <w:lang w:val="ru-RU"/>
              </w:rPr>
              <w:t>.000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Задолженность по приобретению дополнительной доли в неделимой доле участия в Северо-Каспийском проекте</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31 октября 2008 года все участники Северо-Каспийского проекта (далее − «СКП») подписали соглашение, в соответствии с которым все участники проекта, за исключением КМГ Кашагана, согласились частично передать часть своих долей в проекте, на пропорциональной основе, чтобы увеличить долю КМГ Кашагана в СКП с 8,33% до 16,81% ретроспективно с 1 января 2008 года. Цена приобретения включает сумму в размере 1.780.000 тысяч долларов США и годовое вознаграждение в размере </w:t>
      </w:r>
      <w:r w:rsidRPr="00FD5CF6">
        <w:rPr>
          <w:szCs w:val="20"/>
        </w:rPr>
        <w:t>LIBOR</w:t>
      </w:r>
      <w:r w:rsidRPr="00FD5CF6">
        <w:rPr>
          <w:szCs w:val="20"/>
          <w:lang w:val="ru-RU"/>
        </w:rPr>
        <w:t xml:space="preserve"> плюс 3%, которое капитализируется в сумму основного долга на годовой основе. Приобретённая доля владения в размере 8,48% доли участия в СКП заложена в качестве обеспечения данного обязательства. </w:t>
      </w:r>
    </w:p>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overflowPunct w:val="0"/>
        <w:autoSpaceDE w:val="0"/>
        <w:autoSpaceDN w:val="0"/>
        <w:spacing w:before="120"/>
        <w:rPr>
          <w:szCs w:val="20"/>
          <w:lang w:val="ru-RU"/>
        </w:r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Задолженность по приобретению дополнительной доли в неделимой доле участия в Северо-Каспийском проекте (продолжение)</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на 31 декабря 2015 года амортизированная стоимость этой задолженности составила 766.014</w:t>
      </w:r>
      <w:r w:rsidRPr="00FD5CF6">
        <w:rPr>
          <w:bCs/>
          <w:szCs w:val="20"/>
          <w:lang w:val="ru-RU"/>
        </w:rPr>
        <w:t>.000 тысяч</w:t>
      </w:r>
      <w:r w:rsidRPr="00FD5CF6">
        <w:rPr>
          <w:szCs w:val="20"/>
          <w:lang w:val="ru-RU"/>
        </w:rPr>
        <w:t xml:space="preserve"> тенге (на 31 декабря 2014 года: 396.345</w:t>
      </w:r>
      <w:r w:rsidRPr="00FD5CF6">
        <w:rPr>
          <w:bCs/>
          <w:szCs w:val="20"/>
          <w:lang w:val="ru-RU"/>
        </w:rPr>
        <w:t>.000 тысяч</w:t>
      </w:r>
      <w:r w:rsidRPr="00FD5CF6">
        <w:rPr>
          <w:szCs w:val="20"/>
          <w:lang w:val="ru-RU"/>
        </w:rPr>
        <w:t xml:space="preserve"> тенге). Данная сумма подлежит выплате тремя равными ежегодными платежами после начала коммерческой добычи нефти на месторождении Кашаган. Группа не ожидает начала коммерческой добычи на месторождении Кашаган в 2016 году. Соответственно, данная задолженность была классифицирована как долгосрочные обязательства на 31 декабря 2015 года. </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на 31 декабря 2015 и 2014 годов балансовая стоимость данных финансовых обязательств примерно равна их справедливой стоимости.</w:t>
      </w:r>
    </w:p>
    <w:p w:rsidR="00FD5CF6" w:rsidRPr="00FD5CF6" w:rsidRDefault="00FD5CF6" w:rsidP="00FD5CF6">
      <w:pPr>
        <w:widowControl/>
        <w:adjustRightInd/>
        <w:spacing w:before="240" w:after="120"/>
        <w:textAlignment w:val="auto"/>
        <w:outlineLvl w:val="4"/>
        <w:rPr>
          <w:b/>
          <w:szCs w:val="20"/>
          <w:lang w:val="ru-RU"/>
        </w:rPr>
      </w:pPr>
      <w:r w:rsidRPr="00FD5CF6">
        <w:rPr>
          <w:rFonts w:hint="eastAsia"/>
          <w:b/>
          <w:i/>
          <w:szCs w:val="20"/>
          <w:lang w:val="ru-RU"/>
        </w:rPr>
        <w:t>Обязательства</w:t>
      </w:r>
      <w:r w:rsidRPr="00FD5CF6">
        <w:rPr>
          <w:b/>
          <w:i/>
          <w:szCs w:val="20"/>
          <w:lang w:val="ru-RU"/>
        </w:rPr>
        <w:t xml:space="preserve"> п</w:t>
      </w:r>
      <w:r w:rsidRPr="00FD5CF6">
        <w:rPr>
          <w:rFonts w:hint="eastAsia"/>
          <w:b/>
          <w:i/>
          <w:szCs w:val="20"/>
          <w:lang w:val="ru-RU"/>
        </w:rPr>
        <w:t>о</w:t>
      </w:r>
      <w:r w:rsidRPr="00FD5CF6">
        <w:rPr>
          <w:b/>
          <w:i/>
          <w:szCs w:val="20"/>
          <w:lang w:val="ru-RU"/>
        </w:rPr>
        <w:t xml:space="preserve"> в</w:t>
      </w:r>
      <w:r w:rsidRPr="00FD5CF6">
        <w:rPr>
          <w:rFonts w:hint="eastAsia"/>
          <w:b/>
          <w:i/>
          <w:szCs w:val="20"/>
          <w:lang w:val="ru-RU"/>
        </w:rPr>
        <w:t>ознаграждениям</w:t>
      </w:r>
      <w:r w:rsidRPr="00FD5CF6">
        <w:rPr>
          <w:b/>
          <w:i/>
          <w:szCs w:val="20"/>
          <w:lang w:val="ru-RU"/>
        </w:rPr>
        <w:t xml:space="preserve"> р</w:t>
      </w:r>
      <w:r w:rsidRPr="00FD5CF6">
        <w:rPr>
          <w:rFonts w:hint="eastAsia"/>
          <w:b/>
          <w:i/>
          <w:szCs w:val="20"/>
          <w:lang w:val="ru-RU"/>
        </w:rPr>
        <w:t>аботникам</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Группа выплачивает социальный налог в соответствии с действующими законодательными требованиями Республики Казахстан. Расходы по социальному налогу и зарплате относятся на расходы в момент их возникновения. </w:t>
      </w:r>
    </w:p>
    <w:p w:rsidR="00FD5CF6" w:rsidRPr="00FD5CF6" w:rsidRDefault="00FD5CF6" w:rsidP="00FD5CF6">
      <w:pPr>
        <w:tabs>
          <w:tab w:val="left" w:pos="540"/>
        </w:tabs>
        <w:overflowPunct w:val="0"/>
        <w:autoSpaceDE w:val="0"/>
        <w:autoSpaceDN w:val="0"/>
        <w:spacing w:before="120"/>
        <w:rPr>
          <w:szCs w:val="20"/>
          <w:lang w:val="ru-RU"/>
        </w:rPr>
      </w:pPr>
      <w:r w:rsidRPr="00FD5CF6">
        <w:rPr>
          <w:szCs w:val="20"/>
          <w:lang w:val="ru-RU"/>
        </w:rPr>
        <w:t>Кроме того, Группа удерживает до 10% от зарплаты работников, выплачиваемые в качестве взносов работников в накопительные пенсионные фонды. Такие расходы отражаются в том периоде, в котором они имели место.</w:t>
      </w:r>
    </w:p>
    <w:p w:rsidR="00FD5CF6" w:rsidRPr="00FD5CF6" w:rsidRDefault="00FD5CF6" w:rsidP="00FD5CF6">
      <w:pPr>
        <w:spacing w:before="120"/>
        <w:rPr>
          <w:szCs w:val="20"/>
          <w:lang w:val="ru-RU"/>
        </w:rPr>
      </w:pPr>
      <w:r w:rsidRPr="00FD5CF6">
        <w:rPr>
          <w:szCs w:val="20"/>
          <w:lang w:val="ru-RU"/>
        </w:rPr>
        <w:t>Обязательства по выплатам работникам по данному плану подлежат оплате в соответствии с коллективными договорами, заключёнными между некоторыми дочерними организациями Группы (АО «Национальная Компания «КазМунайГаз», АО «Национальная Компания «Казақстан Темір Жолы», АО «Казахтелеком», АО «Самрук-Энерго», АО «Национальная Атомная Компания «Казатомпром», АО «Национальная Компания «Казахстан Инжиниринг» и АО «Казпочта») и работниками этих дочерних организаций, в лице их профессиональных союзов.</w:t>
      </w:r>
    </w:p>
    <w:p w:rsidR="00FD5CF6" w:rsidRPr="00FD5CF6" w:rsidRDefault="00FD5CF6" w:rsidP="00FD5CF6">
      <w:pPr>
        <w:tabs>
          <w:tab w:val="left" w:pos="540"/>
        </w:tabs>
        <w:spacing w:before="120" w:after="120"/>
        <w:outlineLvl w:val="1"/>
        <w:rPr>
          <w:szCs w:val="20"/>
          <w:lang w:val="ru-RU"/>
        </w:rPr>
      </w:pPr>
      <w:r w:rsidRPr="00FD5CF6">
        <w:rPr>
          <w:bCs/>
          <w:szCs w:val="20"/>
          <w:lang w:val="ru-RU"/>
        </w:rPr>
        <w:t>На 31 декабря общие обязательства Группы по пенсионному плану с установленными выплатами включали:</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6" w:type="dxa"/>
            <w:tcBorders>
              <w:top w:val="single" w:sz="4" w:space="0" w:color="auto"/>
              <w:left w:val="nil"/>
              <w:right w:val="nil"/>
            </w:tcBorders>
            <w:tcMar>
              <w:left w:w="108" w:type="dxa"/>
              <w:right w:w="108" w:type="dxa"/>
            </w:tcMar>
            <w:vAlign w:val="bottom"/>
          </w:tcPr>
          <w:p w:rsidR="00FD5CF6" w:rsidRPr="00FD5CF6" w:rsidDel="001F6C52"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Текущая стоимость обязательств по пенсионному плану с установленными размерами выплат</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78.823.000</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66.851.000</w:t>
            </w:r>
          </w:p>
        </w:tc>
      </w:tr>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Обязательство, срок погашения которого наступает в течение года</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(6.384.000)</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(5.726.000)</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Обязательство, срок погашения которого наступает после года</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72.439.000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61.125.000</w:t>
            </w:r>
          </w:p>
        </w:tc>
      </w:tr>
    </w:tbl>
    <w:p w:rsidR="00FD5CF6" w:rsidRPr="00FD5CF6" w:rsidRDefault="00FD5CF6" w:rsidP="00FD5CF6">
      <w:pPr>
        <w:spacing w:before="120" w:after="120"/>
        <w:outlineLvl w:val="1"/>
        <w:rPr>
          <w:szCs w:val="20"/>
          <w:lang w:val="ru-RU"/>
        </w:rPr>
      </w:pPr>
      <w:r w:rsidRPr="00FD5CF6">
        <w:rPr>
          <w:szCs w:val="20"/>
          <w:lang w:val="ru-RU"/>
        </w:rPr>
        <w:t xml:space="preserve">На 31 декабря сверка текущей стоимости обязательств по пенсионному плану с установленными размерами выплат и фиксированных выплат представлена следующим образом: </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7"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32"/>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Общая сумма обязательств на начало года </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66.851.000</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60.295.000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Стоимость текущих услуг</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4.578.000</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4.143.000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Стоимость прошлых услуг</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7.737.000</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1.396.000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Затраты на вознаграждение</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5.162.000</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3.813.000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Выплаты, произведённые за год</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(6.741.000)</w:t>
            </w:r>
          </w:p>
        </w:tc>
        <w:tc>
          <w:tcPr>
            <w:tcW w:w="1701" w:type="dxa"/>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(5.137.000)</w:t>
            </w:r>
          </w:p>
        </w:tc>
      </w:tr>
      <w:tr w:rsidR="00FD5CF6" w:rsidRPr="00FD5CF6" w:rsidTr="00FD5CF6">
        <w:trPr>
          <w:trHeight w:val="227"/>
        </w:trPr>
        <w:tc>
          <w:tcPr>
            <w:tcW w:w="6237" w:type="dxa"/>
            <w:tcBorders>
              <w:top w:val="nil"/>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Непризнанная стоимость прошлых услуг</w:t>
            </w:r>
          </w:p>
        </w:tc>
        <w:tc>
          <w:tcPr>
            <w:tcW w:w="1701" w:type="dxa"/>
            <w:tcBorders>
              <w:top w:val="nil"/>
              <w:left w:val="nil"/>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(2.040.000)</w:t>
            </w:r>
          </w:p>
        </w:tc>
        <w:tc>
          <w:tcPr>
            <w:tcW w:w="1701" w:type="dxa"/>
            <w:tcBorders>
              <w:top w:val="nil"/>
              <w:left w:val="nil"/>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202.000</w:t>
            </w:r>
          </w:p>
        </w:tc>
      </w:tr>
      <w:tr w:rsidR="00FD5CF6" w:rsidRPr="00FD5CF6" w:rsidTr="00FD5CF6">
        <w:trPr>
          <w:trHeight w:val="227"/>
        </w:trPr>
        <w:tc>
          <w:tcPr>
            <w:tcW w:w="6237"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Актуарный убыток, признанный за год</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5</w:t>
            </w:r>
            <w:r w:rsidRPr="00FD5CF6">
              <w:rPr>
                <w:rFonts w:ascii="Arial" w:hAnsi="Arial" w:cs="Arial"/>
                <w:b/>
                <w:bCs/>
                <w:sz w:val="18"/>
                <w:szCs w:val="18"/>
              </w:rPr>
              <w:t>.</w:t>
            </w:r>
            <w:r w:rsidRPr="00FD5CF6">
              <w:rPr>
                <w:rFonts w:ascii="Arial" w:hAnsi="Arial" w:cs="Arial"/>
                <w:b/>
                <w:bCs/>
                <w:sz w:val="18"/>
                <w:szCs w:val="18"/>
                <w:lang w:val="ru-RU"/>
              </w:rPr>
              <w:t>634.000</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4.292.000</w:t>
            </w:r>
          </w:p>
        </w:tc>
      </w:tr>
      <w:tr w:rsidR="00FD5CF6" w:rsidRPr="00FD5CF6" w:rsidTr="00FD5CF6">
        <w:trPr>
          <w:trHeight w:val="227"/>
        </w:trPr>
        <w:tc>
          <w:tcPr>
            <w:tcW w:w="6237"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Пересчёт валюты отчётности</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sz w:val="18"/>
                <w:szCs w:val="18"/>
                <w:lang w:val="ru-RU"/>
              </w:rPr>
              <w:t>−</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(279.000)</w:t>
            </w:r>
          </w:p>
        </w:tc>
      </w:tr>
      <w:tr w:rsidR="00FD5CF6" w:rsidRPr="00FD5CF6" w:rsidTr="00FD5CF6">
        <w:trPr>
          <w:trHeight w:val="227"/>
        </w:trPr>
        <w:tc>
          <w:tcPr>
            <w:tcW w:w="6237" w:type="dxa"/>
            <w:tcBorders>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Прекращенная деятельность</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(2.358.000)</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lang w:val="ru-RU"/>
              </w:rPr>
              <w:t>(1.874.000)</w:t>
            </w:r>
          </w:p>
        </w:tc>
      </w:tr>
      <w:tr w:rsidR="00FD5CF6" w:rsidRPr="00FD5CF6" w:rsidTr="00FD5CF6">
        <w:trPr>
          <w:trHeight w:val="227"/>
        </w:trPr>
        <w:tc>
          <w:tcPr>
            <w:tcW w:w="623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Общая сумма обязательств на конец года</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
                <w:bCs/>
                <w:sz w:val="18"/>
                <w:szCs w:val="18"/>
                <w:lang w:val="ru-RU"/>
              </w:rPr>
            </w:pPr>
            <w:r w:rsidRPr="00FD5CF6">
              <w:rPr>
                <w:rFonts w:ascii="Arial" w:hAnsi="Arial" w:cs="Arial"/>
                <w:b/>
                <w:bCs/>
                <w:sz w:val="18"/>
                <w:szCs w:val="18"/>
                <w:lang w:val="ru-RU"/>
              </w:rPr>
              <w:t>78.823.000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40"/>
              </w:tabs>
              <w:jc w:val="left"/>
              <w:rPr>
                <w:rFonts w:ascii="Arial" w:hAnsi="Arial" w:cs="Arial"/>
                <w:bCs/>
                <w:sz w:val="18"/>
                <w:szCs w:val="18"/>
                <w:lang w:val="ru-RU"/>
              </w:rPr>
            </w:pPr>
            <w:r w:rsidRPr="00FD5CF6">
              <w:rPr>
                <w:rFonts w:ascii="Arial" w:hAnsi="Arial" w:cs="Arial"/>
                <w:bCs/>
                <w:sz w:val="18"/>
                <w:szCs w:val="18"/>
              </w:rPr>
              <w:t>66.851.000</w:t>
            </w:r>
          </w:p>
        </w:tc>
      </w:tr>
    </w:tbl>
    <w:p w:rsidR="00FD5CF6" w:rsidRPr="00FD5CF6" w:rsidRDefault="00FD5CF6" w:rsidP="00FD5CF6">
      <w:pPr>
        <w:spacing w:before="120" w:after="120"/>
        <w:outlineLvl w:val="1"/>
        <w:rPr>
          <w:szCs w:val="20"/>
          <w:lang w:val="ru-RU"/>
        </w:rPr>
      </w:pPr>
      <w:r w:rsidRPr="00FD5CF6">
        <w:rPr>
          <w:szCs w:val="20"/>
          <w:lang w:val="ru-RU"/>
        </w:rPr>
        <w:t>Общая стоимость услуг, включающая текущую стоимость, стоимость вознаграждения, стоимость прошлых услуг, непризнанную стоимость прошлых услуг и актуарный убыток, в размере 21.071.000 тысяч тенге была учтена в консолидированном отчёте о прибылях и убытках в соответствующих статьях в 2015 году (2014 год: 13.846.000 тысяч тенге).</w:t>
      </w:r>
    </w:p>
    <w:p w:rsidR="00FD5CF6" w:rsidRPr="00FD5CF6" w:rsidRDefault="00FD5CF6" w:rsidP="00FD5CF6">
      <w:pPr>
        <w:widowControl/>
        <w:adjustRightInd/>
        <w:jc w:val="left"/>
        <w:textAlignment w:val="auto"/>
        <w:rPr>
          <w:caps/>
          <w:szCs w:val="20"/>
          <w:lang w:val="ru-RU"/>
        </w:rPr>
      </w:pPr>
      <w:r w:rsidRPr="00FD5CF6">
        <w:rPr>
          <w:b/>
          <w:bCs/>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4"/>
        <w:rPr>
          <w:b/>
          <w:szCs w:val="20"/>
          <w:lang w:val="ru-RU"/>
        </w:rPr>
      </w:pPr>
      <w:r w:rsidRPr="00FD5CF6">
        <w:rPr>
          <w:rFonts w:hint="eastAsia"/>
          <w:b/>
          <w:i/>
          <w:szCs w:val="20"/>
          <w:lang w:val="ru-RU"/>
        </w:rPr>
        <w:t>Обязательства</w:t>
      </w:r>
      <w:r w:rsidRPr="00FD5CF6">
        <w:rPr>
          <w:b/>
          <w:i/>
          <w:szCs w:val="20"/>
          <w:lang w:val="ru-RU"/>
        </w:rPr>
        <w:t xml:space="preserve"> п</w:t>
      </w:r>
      <w:r w:rsidRPr="00FD5CF6">
        <w:rPr>
          <w:rFonts w:hint="eastAsia"/>
          <w:b/>
          <w:i/>
          <w:szCs w:val="20"/>
          <w:lang w:val="ru-RU"/>
        </w:rPr>
        <w:t>о</w:t>
      </w:r>
      <w:r w:rsidRPr="00FD5CF6">
        <w:rPr>
          <w:b/>
          <w:i/>
          <w:szCs w:val="20"/>
          <w:lang w:val="ru-RU"/>
        </w:rPr>
        <w:t xml:space="preserve"> в</w:t>
      </w:r>
      <w:r w:rsidRPr="00FD5CF6">
        <w:rPr>
          <w:rFonts w:hint="eastAsia"/>
          <w:b/>
          <w:i/>
          <w:szCs w:val="20"/>
          <w:lang w:val="ru-RU"/>
        </w:rPr>
        <w:t>ознаграждениям</w:t>
      </w:r>
      <w:r w:rsidRPr="00FD5CF6">
        <w:rPr>
          <w:b/>
          <w:i/>
          <w:szCs w:val="20"/>
          <w:lang w:val="ru-RU"/>
        </w:rPr>
        <w:t xml:space="preserve"> р</w:t>
      </w:r>
      <w:r w:rsidRPr="00FD5CF6">
        <w:rPr>
          <w:rFonts w:hint="eastAsia"/>
          <w:b/>
          <w:i/>
          <w:szCs w:val="20"/>
          <w:lang w:val="ru-RU"/>
        </w:rPr>
        <w:t>аботникам</w:t>
      </w:r>
      <w:r w:rsidRPr="00FD5CF6">
        <w:rPr>
          <w:b/>
          <w:i/>
          <w:szCs w:val="20"/>
          <w:lang w:val="ru-RU"/>
        </w:rPr>
        <w:t xml:space="preserve"> (продолжение)</w:t>
      </w:r>
    </w:p>
    <w:p w:rsidR="00FD5CF6" w:rsidRPr="00FD5CF6" w:rsidRDefault="00FD5CF6" w:rsidP="00FD5CF6">
      <w:pPr>
        <w:spacing w:before="120" w:after="120"/>
        <w:outlineLvl w:val="1"/>
        <w:rPr>
          <w:szCs w:val="20"/>
          <w:lang w:val="ru-RU"/>
        </w:rPr>
      </w:pPr>
      <w:r w:rsidRPr="00FD5CF6">
        <w:rPr>
          <w:szCs w:val="20"/>
          <w:lang w:val="ru-RU"/>
        </w:rPr>
        <w:t>Расчёты обязательств Группы были подготовлены на основе публикуемых статистических данных по уровню смертности, а также фактических данных Группы по количеству, возрасту, полу и стажу работников. Прочие основные допущения на отчётную дату, рассчитанные как средневзвешенные значения для всех планов, представлены ниже:</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 </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highlight w:val="yellow"/>
                <w:lang w:val="ru-RU"/>
              </w:rPr>
            </w:pPr>
            <w:r w:rsidRPr="00FD5CF6">
              <w:rPr>
                <w:rFonts w:ascii="Arial" w:hAnsi="Arial" w:cs="Arial"/>
                <w:b/>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highlight w:val="yellow"/>
                <w:lang w:val="ru-RU"/>
              </w:rPr>
            </w:pPr>
            <w:r w:rsidRPr="00FD5CF6">
              <w:rPr>
                <w:rFonts w:ascii="Arial" w:hAnsi="Arial" w:cs="Arial"/>
                <w:sz w:val="18"/>
                <w:szCs w:val="18"/>
                <w:lang w:val="ru-RU"/>
              </w:rPr>
              <w:t>2014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highlight w:val="yellow"/>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Ставка дисконта</w:t>
            </w:r>
          </w:p>
        </w:tc>
        <w:tc>
          <w:tcPr>
            <w:tcW w:w="1701" w:type="dxa"/>
            <w:tcMar>
              <w:left w:w="108" w:type="dxa"/>
              <w:right w:w="108" w:type="dxa"/>
            </w:tcMar>
            <w:vAlign w:val="bottom"/>
          </w:tcPr>
          <w:p w:rsidR="00FD5CF6" w:rsidRPr="00FD5CF6" w:rsidRDefault="00FD5CF6" w:rsidP="00FD5CF6">
            <w:pPr>
              <w:tabs>
                <w:tab w:val="decimal" w:pos="1418"/>
              </w:tabs>
              <w:ind w:right="-91"/>
              <w:jc w:val="left"/>
              <w:outlineLvl w:val="1"/>
              <w:rPr>
                <w:rFonts w:ascii="Arial" w:hAnsi="Arial" w:cs="Arial"/>
                <w:b/>
                <w:bCs/>
                <w:sz w:val="18"/>
                <w:szCs w:val="18"/>
                <w:lang w:val="ru-RU"/>
              </w:rPr>
            </w:pPr>
            <w:r w:rsidRPr="00FD5CF6">
              <w:rPr>
                <w:rFonts w:ascii="Arial" w:hAnsi="Arial" w:cs="Arial"/>
                <w:b/>
                <w:bCs/>
                <w:sz w:val="18"/>
                <w:szCs w:val="18"/>
                <w:lang w:val="ru-RU"/>
              </w:rPr>
              <w:t>7,75%</w:t>
            </w:r>
          </w:p>
        </w:tc>
        <w:tc>
          <w:tcPr>
            <w:tcW w:w="1701" w:type="dxa"/>
            <w:tcMar>
              <w:left w:w="108" w:type="dxa"/>
              <w:right w:w="108" w:type="dxa"/>
            </w:tcMar>
            <w:vAlign w:val="bottom"/>
          </w:tcPr>
          <w:p w:rsidR="00FD5CF6" w:rsidRPr="00FD5CF6" w:rsidRDefault="00FD5CF6" w:rsidP="00FD5CF6">
            <w:pPr>
              <w:tabs>
                <w:tab w:val="decimal" w:pos="1418"/>
              </w:tabs>
              <w:ind w:right="-91"/>
              <w:jc w:val="left"/>
              <w:outlineLvl w:val="1"/>
              <w:rPr>
                <w:rFonts w:ascii="Arial" w:hAnsi="Arial" w:cs="Arial"/>
                <w:bCs/>
                <w:sz w:val="18"/>
                <w:szCs w:val="18"/>
                <w:lang w:val="ru-RU"/>
              </w:rPr>
            </w:pPr>
            <w:r w:rsidRPr="00FD5CF6">
              <w:rPr>
                <w:rFonts w:ascii="Arial" w:hAnsi="Arial" w:cs="Arial"/>
                <w:bCs/>
                <w:sz w:val="18"/>
                <w:szCs w:val="18"/>
                <w:lang w:val="ru-RU"/>
              </w:rPr>
              <w:t>7,01%</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Ожидаемый годовой прирост финансовой помощи в будущем</w:t>
            </w:r>
          </w:p>
        </w:tc>
        <w:tc>
          <w:tcPr>
            <w:tcW w:w="1701" w:type="dxa"/>
            <w:tcMar>
              <w:left w:w="108" w:type="dxa"/>
              <w:right w:w="108" w:type="dxa"/>
            </w:tcMar>
            <w:vAlign w:val="bottom"/>
          </w:tcPr>
          <w:p w:rsidR="00FD5CF6" w:rsidRPr="00FD5CF6" w:rsidRDefault="00FD5CF6" w:rsidP="00FD5CF6">
            <w:pPr>
              <w:tabs>
                <w:tab w:val="decimal" w:pos="1418"/>
              </w:tabs>
              <w:ind w:right="-91"/>
              <w:jc w:val="left"/>
              <w:outlineLvl w:val="1"/>
              <w:rPr>
                <w:rFonts w:ascii="Arial" w:hAnsi="Arial" w:cs="Arial"/>
                <w:b/>
                <w:bCs/>
                <w:sz w:val="18"/>
                <w:szCs w:val="18"/>
                <w:lang w:val="ru-RU"/>
              </w:rPr>
            </w:pPr>
            <w:r w:rsidRPr="00FD5CF6">
              <w:rPr>
                <w:rFonts w:ascii="Arial" w:hAnsi="Arial" w:cs="Arial"/>
                <w:b/>
                <w:bCs/>
                <w:sz w:val="18"/>
                <w:szCs w:val="18"/>
                <w:lang w:val="ru-RU"/>
              </w:rPr>
              <w:t>5,47%</w:t>
            </w:r>
          </w:p>
        </w:tc>
        <w:tc>
          <w:tcPr>
            <w:tcW w:w="1701" w:type="dxa"/>
            <w:tcMar>
              <w:left w:w="108" w:type="dxa"/>
              <w:right w:w="108" w:type="dxa"/>
            </w:tcMar>
            <w:vAlign w:val="bottom"/>
          </w:tcPr>
          <w:p w:rsidR="00FD5CF6" w:rsidRPr="00FD5CF6" w:rsidRDefault="00FD5CF6" w:rsidP="00FD5CF6">
            <w:pPr>
              <w:tabs>
                <w:tab w:val="decimal" w:pos="1418"/>
              </w:tabs>
              <w:ind w:right="-91"/>
              <w:jc w:val="left"/>
              <w:outlineLvl w:val="1"/>
              <w:rPr>
                <w:rFonts w:ascii="Arial" w:hAnsi="Arial" w:cs="Arial"/>
                <w:bCs/>
                <w:sz w:val="18"/>
                <w:szCs w:val="18"/>
                <w:lang w:val="ru-RU"/>
              </w:rPr>
            </w:pPr>
            <w:r w:rsidRPr="00FD5CF6">
              <w:rPr>
                <w:rFonts w:ascii="Arial" w:hAnsi="Arial" w:cs="Arial"/>
                <w:bCs/>
                <w:sz w:val="18"/>
                <w:szCs w:val="18"/>
                <w:lang w:val="ru-RU"/>
              </w:rPr>
              <w:t>4,73%</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Ожидаемый годовой прирост минимальной заработной платы в будущем</w:t>
            </w:r>
          </w:p>
        </w:tc>
        <w:tc>
          <w:tcPr>
            <w:tcW w:w="1701" w:type="dxa"/>
            <w:tcMar>
              <w:left w:w="108" w:type="dxa"/>
              <w:right w:w="108" w:type="dxa"/>
            </w:tcMar>
            <w:vAlign w:val="bottom"/>
          </w:tcPr>
          <w:p w:rsidR="00FD5CF6" w:rsidRPr="00FD5CF6" w:rsidRDefault="00FD5CF6" w:rsidP="00FD5CF6">
            <w:pPr>
              <w:tabs>
                <w:tab w:val="decimal" w:pos="1418"/>
              </w:tabs>
              <w:ind w:right="-91"/>
              <w:jc w:val="left"/>
              <w:outlineLvl w:val="1"/>
              <w:rPr>
                <w:rFonts w:ascii="Arial" w:hAnsi="Arial" w:cs="Arial"/>
                <w:b/>
                <w:bCs/>
                <w:sz w:val="18"/>
                <w:szCs w:val="18"/>
                <w:lang w:val="ru-RU"/>
              </w:rPr>
            </w:pPr>
            <w:r w:rsidRPr="00FD5CF6">
              <w:rPr>
                <w:rFonts w:ascii="Arial" w:hAnsi="Arial" w:cs="Arial"/>
                <w:b/>
                <w:bCs/>
                <w:sz w:val="18"/>
                <w:szCs w:val="18"/>
                <w:lang w:val="ru-RU"/>
              </w:rPr>
              <w:t>6,63%</w:t>
            </w:r>
          </w:p>
        </w:tc>
        <w:tc>
          <w:tcPr>
            <w:tcW w:w="1701" w:type="dxa"/>
            <w:tcMar>
              <w:left w:w="108" w:type="dxa"/>
              <w:right w:w="108" w:type="dxa"/>
            </w:tcMar>
            <w:vAlign w:val="bottom"/>
          </w:tcPr>
          <w:p w:rsidR="00FD5CF6" w:rsidRPr="00FD5CF6" w:rsidRDefault="00FD5CF6" w:rsidP="00FD5CF6">
            <w:pPr>
              <w:tabs>
                <w:tab w:val="decimal" w:pos="1418"/>
              </w:tabs>
              <w:ind w:right="-91"/>
              <w:jc w:val="left"/>
              <w:outlineLvl w:val="1"/>
              <w:rPr>
                <w:rFonts w:ascii="Arial" w:hAnsi="Arial" w:cs="Arial"/>
                <w:bCs/>
                <w:sz w:val="18"/>
                <w:szCs w:val="18"/>
                <w:lang w:val="ru-RU"/>
              </w:rPr>
            </w:pPr>
            <w:r w:rsidRPr="00FD5CF6">
              <w:rPr>
                <w:rFonts w:ascii="Arial" w:hAnsi="Arial" w:cs="Arial"/>
                <w:bCs/>
                <w:sz w:val="18"/>
                <w:szCs w:val="18"/>
                <w:lang w:val="ru-RU"/>
              </w:rPr>
              <w:t>5,71%</w:t>
            </w:r>
          </w:p>
        </w:tc>
      </w:tr>
      <w:tr w:rsidR="00FD5CF6" w:rsidRPr="00FD5CF6" w:rsidTr="00FD5CF6">
        <w:trPr>
          <w:trHeight w:val="227"/>
        </w:trPr>
        <w:tc>
          <w:tcPr>
            <w:tcW w:w="6236" w:type="dxa"/>
            <w:tcBorders>
              <w:bottom w:val="single" w:sz="12"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Ожидаемый годовой прирост стоимости железнодорожных билетов в будущем</w:t>
            </w:r>
          </w:p>
        </w:tc>
        <w:tc>
          <w:tcPr>
            <w:tcW w:w="1701" w:type="dxa"/>
            <w:tcBorders>
              <w:bottom w:val="single" w:sz="12" w:space="0" w:color="auto"/>
            </w:tcBorders>
            <w:tcMar>
              <w:left w:w="108" w:type="dxa"/>
              <w:right w:w="108" w:type="dxa"/>
            </w:tcMar>
            <w:vAlign w:val="bottom"/>
          </w:tcPr>
          <w:p w:rsidR="00FD5CF6" w:rsidRPr="00FD5CF6" w:rsidRDefault="00FD5CF6" w:rsidP="00FD5CF6">
            <w:pPr>
              <w:tabs>
                <w:tab w:val="decimal" w:pos="1418"/>
              </w:tabs>
              <w:ind w:right="-91"/>
              <w:jc w:val="left"/>
              <w:outlineLvl w:val="1"/>
              <w:rPr>
                <w:rFonts w:ascii="Arial" w:hAnsi="Arial" w:cs="Arial"/>
                <w:b/>
                <w:bCs/>
                <w:sz w:val="18"/>
                <w:szCs w:val="18"/>
                <w:lang w:val="ru-RU"/>
              </w:rPr>
            </w:pPr>
            <w:r w:rsidRPr="00FD5CF6">
              <w:rPr>
                <w:rFonts w:ascii="Arial" w:hAnsi="Arial" w:cs="Arial"/>
                <w:b/>
                <w:bCs/>
                <w:sz w:val="18"/>
                <w:szCs w:val="18"/>
                <w:lang w:val="ru-RU"/>
              </w:rPr>
              <w:t>10,2%</w:t>
            </w:r>
          </w:p>
        </w:tc>
        <w:tc>
          <w:tcPr>
            <w:tcW w:w="1701" w:type="dxa"/>
            <w:tcBorders>
              <w:bottom w:val="single" w:sz="12" w:space="0" w:color="auto"/>
            </w:tcBorders>
            <w:tcMar>
              <w:left w:w="108" w:type="dxa"/>
              <w:right w:w="108" w:type="dxa"/>
            </w:tcMar>
            <w:vAlign w:val="bottom"/>
          </w:tcPr>
          <w:p w:rsidR="00FD5CF6" w:rsidRPr="00FD5CF6" w:rsidRDefault="00FD5CF6" w:rsidP="00FD5CF6">
            <w:pPr>
              <w:tabs>
                <w:tab w:val="decimal" w:pos="1418"/>
              </w:tabs>
              <w:ind w:right="-91"/>
              <w:jc w:val="left"/>
              <w:outlineLvl w:val="1"/>
              <w:rPr>
                <w:rFonts w:ascii="Arial" w:hAnsi="Arial" w:cs="Arial"/>
                <w:bCs/>
                <w:sz w:val="18"/>
                <w:szCs w:val="18"/>
                <w:lang w:val="ru-RU"/>
              </w:rPr>
            </w:pPr>
            <w:r w:rsidRPr="00FD5CF6">
              <w:rPr>
                <w:rFonts w:ascii="Arial" w:hAnsi="Arial" w:cs="Arial"/>
                <w:bCs/>
                <w:sz w:val="18"/>
                <w:szCs w:val="18"/>
                <w:lang w:val="ru-RU"/>
              </w:rPr>
              <w:t>7,5%</w:t>
            </w:r>
          </w:p>
        </w:tc>
      </w:tr>
    </w:tbl>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Капитал</w:t>
      </w:r>
    </w:p>
    <w:p w:rsidR="00FD5CF6" w:rsidRPr="00FD5CF6" w:rsidRDefault="00FD5CF6" w:rsidP="00FD5CF6">
      <w:pPr>
        <w:widowControl/>
        <w:adjustRightInd/>
        <w:spacing w:before="240" w:after="120"/>
        <w:textAlignment w:val="auto"/>
        <w:outlineLvl w:val="4"/>
        <w:rPr>
          <w:bCs/>
          <w:caps/>
          <w:szCs w:val="20"/>
          <w:lang w:val="ru-RU"/>
        </w:rPr>
      </w:pPr>
      <w:r w:rsidRPr="00FD5CF6">
        <w:rPr>
          <w:b/>
          <w:i/>
          <w:szCs w:val="20"/>
          <w:lang w:val="ru-RU"/>
        </w:rPr>
        <w:t>Выпуск акций</w:t>
      </w:r>
    </w:p>
    <w:p w:rsidR="00FD5CF6" w:rsidRPr="00FD5CF6" w:rsidRDefault="00FD5CF6" w:rsidP="00FD5CF6">
      <w:pPr>
        <w:adjustRightInd/>
        <w:spacing w:before="120" w:after="120"/>
        <w:textAlignment w:val="auto"/>
        <w:rPr>
          <w:szCs w:val="20"/>
          <w:lang w:val="ru-RU"/>
        </w:rPr>
      </w:pPr>
      <w:r w:rsidRPr="00FD5CF6">
        <w:rPr>
          <w:szCs w:val="20"/>
          <w:lang w:val="ru-RU"/>
        </w:rPr>
        <w:t>В течение 2015 и 2014 годов Фонд произвёл эмиссии простых акций, оплата которых была осуществлена следующим образом:</w:t>
      </w:r>
    </w:p>
    <w:tbl>
      <w:tblPr>
        <w:tblW w:w="9630" w:type="dxa"/>
        <w:tblInd w:w="108" w:type="dxa"/>
        <w:tblBorders>
          <w:top w:val="single" w:sz="4" w:space="0" w:color="auto"/>
          <w:bottom w:val="single" w:sz="4" w:space="0" w:color="auto"/>
        </w:tblBorders>
        <w:tblLayout w:type="fixed"/>
        <w:tblLook w:val="04A0" w:firstRow="1" w:lastRow="0" w:firstColumn="1" w:lastColumn="0" w:noHBand="0" w:noVBand="1"/>
      </w:tblPr>
      <w:tblGrid>
        <w:gridCol w:w="3681"/>
        <w:gridCol w:w="1983"/>
        <w:gridCol w:w="1983"/>
        <w:gridCol w:w="1983"/>
      </w:tblGrid>
      <w:tr w:rsidR="00FD5CF6" w:rsidRPr="00136FEC" w:rsidTr="00FD5CF6">
        <w:trPr>
          <w:trHeight w:val="227"/>
        </w:trPr>
        <w:tc>
          <w:tcPr>
            <w:tcW w:w="3685"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b/>
                <w:sz w:val="16"/>
                <w:szCs w:val="16"/>
                <w:lang w:val="ru-RU"/>
              </w:rPr>
              <w:t>Оплата акций</w:t>
            </w:r>
          </w:p>
        </w:tc>
        <w:tc>
          <w:tcPr>
            <w:tcW w:w="1984"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Количество</w:t>
            </w:r>
          </w:p>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разрешенных к выпуску и выпущенных акций</w:t>
            </w:r>
          </w:p>
        </w:tc>
        <w:tc>
          <w:tcPr>
            <w:tcW w:w="1984"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 xml:space="preserve">Номинальная стоимость одной акции, </w:t>
            </w:r>
            <w:r w:rsidRPr="00FD5CF6">
              <w:rPr>
                <w:rFonts w:ascii="Arial" w:hAnsi="Arial" w:cs="Arial"/>
                <w:b/>
                <w:sz w:val="16"/>
                <w:szCs w:val="16"/>
                <w:lang w:val="ru-RU"/>
              </w:rPr>
              <w:br/>
              <w:t>в тенге</w:t>
            </w:r>
          </w:p>
        </w:tc>
        <w:tc>
          <w:tcPr>
            <w:tcW w:w="1984"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Уставный капитал,</w:t>
            </w:r>
          </w:p>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в тысячах тенге</w:t>
            </w:r>
          </w:p>
        </w:tc>
      </w:tr>
      <w:tr w:rsidR="00FD5CF6" w:rsidRPr="00136FEC" w:rsidTr="00FD5CF6">
        <w:trPr>
          <w:trHeight w:hRule="exact" w:val="113"/>
        </w:trPr>
        <w:tc>
          <w:tcPr>
            <w:tcW w:w="3685" w:type="dxa"/>
            <w:tcBorders>
              <w:top w:val="single" w:sz="4" w:space="0" w:color="auto"/>
              <w:left w:val="nil"/>
              <w:bottom w:val="nil"/>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 xml:space="preserve"> </w:t>
            </w:r>
          </w:p>
        </w:tc>
        <w:tc>
          <w:tcPr>
            <w:tcW w:w="1984" w:type="dxa"/>
            <w:tcBorders>
              <w:top w:val="single" w:sz="4" w:space="0" w:color="auto"/>
              <w:left w:val="nil"/>
              <w:bottom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c>
          <w:tcPr>
            <w:tcW w:w="1984" w:type="dxa"/>
            <w:tcBorders>
              <w:top w:val="single" w:sz="4" w:space="0" w:color="auto"/>
              <w:left w:val="nil"/>
              <w:bottom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c>
          <w:tcPr>
            <w:tcW w:w="1984" w:type="dxa"/>
            <w:tcBorders>
              <w:top w:val="single" w:sz="4" w:space="0" w:color="auto"/>
              <w:left w:val="nil"/>
              <w:bottom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r>
      <w:tr w:rsidR="00FD5CF6" w:rsidRPr="00FD5CF6" w:rsidTr="00FD5CF6">
        <w:trPr>
          <w:trHeight w:val="227"/>
        </w:trPr>
        <w:tc>
          <w:tcPr>
            <w:tcW w:w="3685" w:type="dxa"/>
            <w:tcBorders>
              <w:top w:val="nil"/>
              <w:left w:val="nil"/>
              <w:bottom w:val="nil"/>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На 31 декабря 2013 года</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rPr>
            </w:pPr>
            <w:r w:rsidRPr="00FD5CF6">
              <w:rPr>
                <w:rFonts w:ascii="Arial" w:hAnsi="Arial" w:cs="Arial"/>
                <w:sz w:val="16"/>
                <w:szCs w:val="16"/>
                <w:lang w:val="ru-RU"/>
              </w:rPr>
              <w:t>3.481.602.341</w:t>
            </w:r>
          </w:p>
        </w:tc>
        <w:tc>
          <w:tcPr>
            <w:tcW w:w="1984" w:type="dxa"/>
            <w:tcBorders>
              <w:top w:val="nil"/>
              <w:left w:val="nil"/>
              <w:bottom w:val="nil"/>
              <w:right w:val="nil"/>
            </w:tcBorders>
            <w:noWrap/>
            <w:tcMar>
              <w:left w:w="108" w:type="dxa"/>
              <w:right w:w="108" w:type="dxa"/>
            </w:tcMar>
            <w:vAlign w:val="bottom"/>
          </w:tcPr>
          <w:p w:rsidR="00FD5CF6" w:rsidRPr="00FD5CF6" w:rsidRDefault="00FD5CF6" w:rsidP="00FD5CF6">
            <w:pPr>
              <w:ind w:left="-108" w:right="57"/>
              <w:jc w:val="right"/>
              <w:outlineLvl w:val="1"/>
              <w:rPr>
                <w:rFonts w:ascii="Arial" w:hAnsi="Arial" w:cs="Arial"/>
                <w:sz w:val="16"/>
                <w:szCs w:val="16"/>
              </w:rPr>
            </w:pP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4.484.676.000</w:t>
            </w:r>
          </w:p>
        </w:tc>
      </w:tr>
      <w:tr w:rsidR="00FD5CF6" w:rsidRPr="00FD5CF6" w:rsidTr="00FD5CF6">
        <w:trPr>
          <w:trHeight w:val="227"/>
        </w:trPr>
        <w:tc>
          <w:tcPr>
            <w:tcW w:w="3685" w:type="dxa"/>
            <w:tcBorders>
              <w:top w:val="nil"/>
              <w:left w:val="nil"/>
              <w:bottom w:val="nil"/>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Взносы денежными средствами</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10.000</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18</w:t>
            </w:r>
            <w:r w:rsidRPr="00FD5CF6">
              <w:rPr>
                <w:rFonts w:ascii="Arial" w:hAnsi="Arial" w:cs="Arial"/>
                <w:sz w:val="16"/>
                <w:szCs w:val="16"/>
              </w:rPr>
              <w:t>.</w:t>
            </w:r>
            <w:r w:rsidRPr="00FD5CF6">
              <w:rPr>
                <w:rFonts w:ascii="Arial" w:hAnsi="Arial" w:cs="Arial"/>
                <w:sz w:val="16"/>
                <w:szCs w:val="16"/>
                <w:lang w:val="ru-RU"/>
              </w:rPr>
              <w:t>306</w:t>
            </w:r>
            <w:r w:rsidRPr="00FD5CF6">
              <w:rPr>
                <w:rFonts w:ascii="Arial" w:hAnsi="Arial" w:cs="Arial"/>
                <w:sz w:val="16"/>
                <w:szCs w:val="16"/>
              </w:rPr>
              <w:t>.</w:t>
            </w:r>
            <w:r w:rsidRPr="00FD5CF6">
              <w:rPr>
                <w:rFonts w:ascii="Arial" w:hAnsi="Arial" w:cs="Arial"/>
                <w:sz w:val="16"/>
                <w:szCs w:val="16"/>
                <w:lang w:val="ru-RU"/>
              </w:rPr>
              <w:t>039; 7</w:t>
            </w:r>
            <w:r w:rsidRPr="00FD5CF6">
              <w:rPr>
                <w:rFonts w:ascii="Arial" w:hAnsi="Arial" w:cs="Arial"/>
                <w:sz w:val="16"/>
                <w:szCs w:val="16"/>
              </w:rPr>
              <w:t>.</w:t>
            </w:r>
            <w:r w:rsidRPr="00FD5CF6">
              <w:rPr>
                <w:rFonts w:ascii="Arial" w:hAnsi="Arial" w:cs="Arial"/>
                <w:sz w:val="16"/>
                <w:szCs w:val="16"/>
                <w:lang w:val="ru-RU"/>
              </w:rPr>
              <w:t>000</w:t>
            </w:r>
            <w:r w:rsidRPr="00FD5CF6">
              <w:rPr>
                <w:rFonts w:ascii="Arial" w:hAnsi="Arial" w:cs="Arial"/>
                <w:sz w:val="16"/>
                <w:szCs w:val="16"/>
              </w:rPr>
              <w:t>.</w:t>
            </w:r>
            <w:r w:rsidRPr="00FD5CF6">
              <w:rPr>
                <w:rFonts w:ascii="Arial" w:hAnsi="Arial" w:cs="Arial"/>
                <w:sz w:val="16"/>
                <w:szCs w:val="16"/>
                <w:lang w:val="ru-RU"/>
              </w:rPr>
              <w:t>000</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103.918.000</w:t>
            </w:r>
          </w:p>
        </w:tc>
      </w:tr>
      <w:tr w:rsidR="00FD5CF6" w:rsidRPr="00FD5CF6" w:rsidTr="00FD5CF6">
        <w:trPr>
          <w:trHeight w:val="227"/>
        </w:trPr>
        <w:tc>
          <w:tcPr>
            <w:tcW w:w="3685" w:type="dxa"/>
            <w:tcBorders>
              <w:top w:val="nil"/>
              <w:left w:val="nil"/>
              <w:bottom w:val="nil"/>
              <w:right w:val="nil"/>
            </w:tcBorders>
            <w:noWrap/>
            <w:tcMar>
              <w:left w:w="108" w:type="dxa"/>
              <w:right w:w="108" w:type="dxa"/>
            </w:tcMar>
            <w:hideMark/>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 xml:space="preserve">Взносы имуществом </w:t>
            </w:r>
          </w:p>
        </w:tc>
        <w:tc>
          <w:tcPr>
            <w:tcW w:w="1984" w:type="dxa"/>
            <w:tcBorders>
              <w:top w:val="nil"/>
              <w:left w:val="nil"/>
              <w:bottom w:val="nil"/>
              <w:right w:val="nil"/>
            </w:tcBorders>
            <w:noWrap/>
            <w:tcMar>
              <w:left w:w="108" w:type="dxa"/>
              <w:right w:w="108" w:type="dxa"/>
            </w:tcMar>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9.993</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rPr>
            </w:pPr>
            <w:r w:rsidRPr="00FD5CF6">
              <w:rPr>
                <w:rFonts w:ascii="Arial" w:hAnsi="Arial" w:cs="Arial"/>
                <w:sz w:val="16"/>
                <w:szCs w:val="16"/>
                <w:lang w:val="ru-RU"/>
              </w:rPr>
              <w:t>1</w:t>
            </w:r>
            <w:r w:rsidRPr="00FD5CF6">
              <w:rPr>
                <w:rFonts w:ascii="Arial" w:hAnsi="Arial" w:cs="Arial"/>
                <w:sz w:val="16"/>
                <w:szCs w:val="16"/>
              </w:rPr>
              <w:t>.</w:t>
            </w:r>
            <w:r w:rsidRPr="00FD5CF6">
              <w:rPr>
                <w:rFonts w:ascii="Arial" w:hAnsi="Arial" w:cs="Arial"/>
                <w:sz w:val="16"/>
                <w:szCs w:val="16"/>
                <w:lang w:val="ru-RU"/>
              </w:rPr>
              <w:t>200</w:t>
            </w:r>
            <w:r w:rsidRPr="00FD5CF6">
              <w:rPr>
                <w:rFonts w:ascii="Arial" w:hAnsi="Arial" w:cs="Arial"/>
                <w:sz w:val="16"/>
                <w:szCs w:val="16"/>
              </w:rPr>
              <w:t>.</w:t>
            </w:r>
            <w:r w:rsidRPr="00FD5CF6">
              <w:rPr>
                <w:rFonts w:ascii="Arial" w:hAnsi="Arial" w:cs="Arial"/>
                <w:sz w:val="16"/>
                <w:szCs w:val="16"/>
                <w:lang w:val="ru-RU"/>
              </w:rPr>
              <w:t>359; 2</w:t>
            </w:r>
            <w:r w:rsidRPr="00FD5CF6">
              <w:rPr>
                <w:rFonts w:ascii="Arial" w:hAnsi="Arial" w:cs="Arial"/>
                <w:sz w:val="16"/>
                <w:szCs w:val="16"/>
              </w:rPr>
              <w:t>.</w:t>
            </w:r>
            <w:r w:rsidRPr="00FD5CF6">
              <w:rPr>
                <w:rFonts w:ascii="Arial" w:hAnsi="Arial" w:cs="Arial"/>
                <w:sz w:val="16"/>
                <w:szCs w:val="16"/>
                <w:lang w:val="ru-RU"/>
              </w:rPr>
              <w:t>772</w:t>
            </w:r>
            <w:r w:rsidRPr="00FD5CF6">
              <w:rPr>
                <w:rFonts w:ascii="Arial" w:hAnsi="Arial" w:cs="Arial"/>
                <w:sz w:val="16"/>
                <w:szCs w:val="16"/>
              </w:rPr>
              <w:t>.</w:t>
            </w:r>
            <w:r w:rsidRPr="00FD5CF6">
              <w:rPr>
                <w:rFonts w:ascii="Arial" w:hAnsi="Arial" w:cs="Arial"/>
                <w:sz w:val="16"/>
                <w:szCs w:val="16"/>
                <w:lang w:val="ru-RU"/>
              </w:rPr>
              <w:t>663;</w:t>
            </w:r>
          </w:p>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2</w:t>
            </w:r>
            <w:r w:rsidRPr="00FD5CF6">
              <w:rPr>
                <w:rFonts w:ascii="Arial" w:hAnsi="Arial" w:cs="Arial"/>
                <w:sz w:val="16"/>
                <w:szCs w:val="16"/>
              </w:rPr>
              <w:t>.</w:t>
            </w:r>
            <w:r w:rsidRPr="00FD5CF6">
              <w:rPr>
                <w:rFonts w:ascii="Arial" w:hAnsi="Arial" w:cs="Arial"/>
                <w:sz w:val="16"/>
                <w:szCs w:val="16"/>
                <w:lang w:val="ru-RU"/>
              </w:rPr>
              <w:t>522</w:t>
            </w:r>
            <w:r w:rsidRPr="00FD5CF6">
              <w:rPr>
                <w:rFonts w:ascii="Arial" w:hAnsi="Arial" w:cs="Arial"/>
                <w:sz w:val="16"/>
                <w:szCs w:val="16"/>
              </w:rPr>
              <w:t>.</w:t>
            </w:r>
            <w:r w:rsidRPr="00FD5CF6">
              <w:rPr>
                <w:rFonts w:ascii="Arial" w:hAnsi="Arial" w:cs="Arial"/>
                <w:sz w:val="16"/>
                <w:szCs w:val="16"/>
                <w:lang w:val="ru-RU"/>
              </w:rPr>
              <w:t>901</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18.073.000</w:t>
            </w:r>
          </w:p>
        </w:tc>
      </w:tr>
      <w:tr w:rsidR="00FD5CF6" w:rsidRPr="00FD5CF6" w:rsidTr="00FD5CF6">
        <w:trPr>
          <w:trHeight w:val="227"/>
        </w:trPr>
        <w:tc>
          <w:tcPr>
            <w:tcW w:w="3685"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Взносы государственными пакетами акций</w:t>
            </w:r>
          </w:p>
        </w:tc>
        <w:tc>
          <w:tcPr>
            <w:tcW w:w="1984"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1.400</w:t>
            </w:r>
          </w:p>
        </w:tc>
        <w:tc>
          <w:tcPr>
            <w:tcW w:w="1984"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1</w:t>
            </w:r>
            <w:r w:rsidRPr="00FD5CF6">
              <w:rPr>
                <w:rFonts w:ascii="Arial" w:hAnsi="Arial" w:cs="Arial"/>
                <w:sz w:val="16"/>
                <w:szCs w:val="16"/>
              </w:rPr>
              <w:t>.</w:t>
            </w:r>
            <w:r w:rsidRPr="00FD5CF6">
              <w:rPr>
                <w:rFonts w:ascii="Arial" w:hAnsi="Arial" w:cs="Arial"/>
                <w:sz w:val="16"/>
                <w:szCs w:val="16"/>
                <w:lang w:val="ru-RU"/>
              </w:rPr>
              <w:t>506</w:t>
            </w:r>
            <w:r w:rsidRPr="00FD5CF6">
              <w:rPr>
                <w:rFonts w:ascii="Arial" w:hAnsi="Arial" w:cs="Arial"/>
                <w:sz w:val="16"/>
                <w:szCs w:val="16"/>
              </w:rPr>
              <w:t>.</w:t>
            </w:r>
            <w:r w:rsidRPr="00FD5CF6">
              <w:rPr>
                <w:rFonts w:ascii="Arial" w:hAnsi="Arial" w:cs="Arial"/>
                <w:sz w:val="16"/>
                <w:szCs w:val="16"/>
                <w:lang w:val="ru-RU"/>
              </w:rPr>
              <w:t>930; 10</w:t>
            </w:r>
            <w:r w:rsidRPr="00FD5CF6">
              <w:rPr>
                <w:rFonts w:ascii="Arial" w:hAnsi="Arial" w:cs="Arial"/>
                <w:sz w:val="16"/>
                <w:szCs w:val="16"/>
              </w:rPr>
              <w:t>.</w:t>
            </w:r>
            <w:r w:rsidRPr="00FD5CF6">
              <w:rPr>
                <w:rFonts w:ascii="Arial" w:hAnsi="Arial" w:cs="Arial"/>
                <w:sz w:val="16"/>
                <w:szCs w:val="16"/>
                <w:lang w:val="ru-RU"/>
              </w:rPr>
              <w:t>573</w:t>
            </w:r>
            <w:r w:rsidRPr="00FD5CF6">
              <w:rPr>
                <w:rFonts w:ascii="Arial" w:hAnsi="Arial" w:cs="Arial"/>
                <w:sz w:val="16"/>
                <w:szCs w:val="16"/>
              </w:rPr>
              <w:t>.</w:t>
            </w:r>
            <w:r w:rsidRPr="00FD5CF6">
              <w:rPr>
                <w:rFonts w:ascii="Arial" w:hAnsi="Arial" w:cs="Arial"/>
                <w:sz w:val="16"/>
                <w:szCs w:val="16"/>
                <w:lang w:val="ru-RU"/>
              </w:rPr>
              <w:t>010</w:t>
            </w:r>
          </w:p>
        </w:tc>
        <w:tc>
          <w:tcPr>
            <w:tcW w:w="1984"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sz w:val="16"/>
                <w:szCs w:val="16"/>
                <w:lang w:val="ru-RU"/>
              </w:rPr>
            </w:pPr>
            <w:r w:rsidRPr="00FD5CF6">
              <w:rPr>
                <w:rFonts w:ascii="Arial" w:hAnsi="Arial" w:cs="Arial"/>
                <w:sz w:val="16"/>
                <w:szCs w:val="16"/>
                <w:lang w:val="ru-RU"/>
              </w:rPr>
              <w:t>13.895.000</w:t>
            </w:r>
          </w:p>
        </w:tc>
      </w:tr>
      <w:tr w:rsidR="00FD5CF6" w:rsidRPr="00FD5CF6" w:rsidTr="00FD5CF6">
        <w:trPr>
          <w:trHeight w:val="227"/>
        </w:trPr>
        <w:tc>
          <w:tcPr>
            <w:tcW w:w="3685" w:type="dxa"/>
            <w:tcBorders>
              <w:top w:val="nil"/>
              <w:left w:val="nil"/>
              <w:bottom w:val="nil"/>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b/>
                <w:sz w:val="16"/>
                <w:szCs w:val="16"/>
                <w:lang w:val="ru-RU"/>
              </w:rPr>
              <w:t>На 31 декабря 2014 года</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3.481.623.734</w:t>
            </w:r>
          </w:p>
        </w:tc>
        <w:tc>
          <w:tcPr>
            <w:tcW w:w="1984" w:type="dxa"/>
            <w:tcBorders>
              <w:top w:val="nil"/>
              <w:left w:val="nil"/>
              <w:bottom w:val="nil"/>
              <w:right w:val="nil"/>
            </w:tcBorders>
            <w:noWrap/>
            <w:tcMar>
              <w:left w:w="108" w:type="dxa"/>
              <w:right w:w="108" w:type="dxa"/>
            </w:tcMar>
            <w:vAlign w:val="bottom"/>
          </w:tcPr>
          <w:p w:rsidR="00FD5CF6" w:rsidRPr="00FD5CF6" w:rsidRDefault="00FD5CF6" w:rsidP="00FD5CF6">
            <w:pPr>
              <w:ind w:left="-108" w:right="57"/>
              <w:jc w:val="right"/>
              <w:outlineLvl w:val="1"/>
              <w:rPr>
                <w:rFonts w:ascii="Arial" w:hAnsi="Arial" w:cs="Arial"/>
                <w:b/>
                <w:sz w:val="16"/>
                <w:szCs w:val="16"/>
                <w:lang w:val="ru-RU"/>
              </w:rPr>
            </w:pP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4.620.562.000</w:t>
            </w:r>
          </w:p>
        </w:tc>
      </w:tr>
      <w:tr w:rsidR="00FD5CF6" w:rsidRPr="00FD5CF6" w:rsidTr="00FD5CF6">
        <w:trPr>
          <w:trHeight w:hRule="exact" w:val="113"/>
        </w:trPr>
        <w:tc>
          <w:tcPr>
            <w:tcW w:w="3685" w:type="dxa"/>
            <w:tcBorders>
              <w:top w:val="nil"/>
              <w:left w:val="nil"/>
              <w:bottom w:val="nil"/>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 xml:space="preserve"> </w:t>
            </w:r>
          </w:p>
        </w:tc>
        <w:tc>
          <w:tcPr>
            <w:tcW w:w="1984" w:type="dxa"/>
            <w:tcBorders>
              <w:top w:val="nil"/>
              <w:left w:val="nil"/>
              <w:bottom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rPr>
            </w:pPr>
          </w:p>
        </w:tc>
        <w:tc>
          <w:tcPr>
            <w:tcW w:w="1984" w:type="dxa"/>
            <w:tcBorders>
              <w:top w:val="nil"/>
              <w:left w:val="nil"/>
              <w:bottom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c>
          <w:tcPr>
            <w:tcW w:w="1984" w:type="dxa"/>
            <w:tcBorders>
              <w:top w:val="nil"/>
              <w:left w:val="nil"/>
              <w:bottom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p>
        </w:tc>
      </w:tr>
      <w:tr w:rsidR="00FD5CF6" w:rsidRPr="00FD5CF6" w:rsidTr="00FD5CF6">
        <w:trPr>
          <w:trHeight w:val="227"/>
        </w:trPr>
        <w:tc>
          <w:tcPr>
            <w:tcW w:w="3685" w:type="dxa"/>
            <w:tcBorders>
              <w:top w:val="nil"/>
              <w:left w:val="nil"/>
              <w:bottom w:val="nil"/>
              <w:right w:val="nil"/>
            </w:tcBorders>
            <w:noWrap/>
            <w:tcMar>
              <w:left w:w="108" w:type="dxa"/>
              <w:right w:w="108" w:type="dxa"/>
            </w:tcMar>
            <w:hideMark/>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Взносы денежными средствами</w:t>
            </w:r>
          </w:p>
        </w:tc>
        <w:tc>
          <w:tcPr>
            <w:tcW w:w="1984" w:type="dxa"/>
            <w:tcBorders>
              <w:top w:val="nil"/>
              <w:left w:val="nil"/>
              <w:bottom w:val="nil"/>
              <w:right w:val="nil"/>
            </w:tcBorders>
            <w:noWrap/>
            <w:tcMar>
              <w:left w:w="108" w:type="dxa"/>
              <w:right w:w="108" w:type="dxa"/>
            </w:tcMar>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12.000</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 xml:space="preserve">11.619.075; 12.700.435; 20.648.187; </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149.539.000</w:t>
            </w:r>
          </w:p>
        </w:tc>
      </w:tr>
      <w:tr w:rsidR="00FD5CF6" w:rsidRPr="00FD5CF6" w:rsidTr="00FD5CF6">
        <w:trPr>
          <w:trHeight w:val="227"/>
        </w:trPr>
        <w:tc>
          <w:tcPr>
            <w:tcW w:w="3685" w:type="dxa"/>
            <w:tcBorders>
              <w:top w:val="nil"/>
              <w:left w:val="nil"/>
              <w:bottom w:val="nil"/>
              <w:right w:val="nil"/>
            </w:tcBorders>
            <w:noWrap/>
            <w:tcMar>
              <w:left w:w="108" w:type="dxa"/>
              <w:right w:w="108" w:type="dxa"/>
            </w:tcMar>
            <w:hideMark/>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Взносы имуществом</w:t>
            </w:r>
          </w:p>
        </w:tc>
        <w:tc>
          <w:tcPr>
            <w:tcW w:w="1984" w:type="dxa"/>
            <w:tcBorders>
              <w:top w:val="nil"/>
              <w:left w:val="nil"/>
              <w:bottom w:val="nil"/>
              <w:right w:val="nil"/>
            </w:tcBorders>
            <w:noWrap/>
            <w:tcMar>
              <w:left w:w="108" w:type="dxa"/>
              <w:right w:w="108" w:type="dxa"/>
            </w:tcMar>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31.477</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4.171.027; 10.466.896; 13.456.258; 19.354.725</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142.443.000</w:t>
            </w:r>
          </w:p>
        </w:tc>
      </w:tr>
      <w:tr w:rsidR="00FD5CF6" w:rsidRPr="00FD5CF6" w:rsidTr="00FD5CF6">
        <w:trPr>
          <w:trHeight w:val="227"/>
        </w:trPr>
        <w:tc>
          <w:tcPr>
            <w:tcW w:w="3685" w:type="dxa"/>
            <w:tcBorders>
              <w:top w:val="nil"/>
              <w:left w:val="nil"/>
              <w:bottom w:val="nil"/>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Взносы государственными пакетами акций</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297</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highlight w:val="yellow"/>
                <w:lang w:val="ru-RU"/>
              </w:rPr>
            </w:pPr>
            <w:r w:rsidRPr="00FD5CF6">
              <w:rPr>
                <w:rFonts w:ascii="Arial" w:hAnsi="Arial" w:cs="Arial"/>
                <w:b/>
                <w:sz w:val="16"/>
                <w:szCs w:val="16"/>
                <w:lang w:val="ru-RU"/>
              </w:rPr>
              <w:t>12.542.000</w:t>
            </w:r>
          </w:p>
        </w:tc>
        <w:tc>
          <w:tcPr>
            <w:tcW w:w="1984" w:type="dxa"/>
            <w:tcBorders>
              <w:top w:val="nil"/>
              <w:left w:val="nil"/>
              <w:bottom w:val="nil"/>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3.725.000</w:t>
            </w:r>
          </w:p>
        </w:tc>
      </w:tr>
      <w:tr w:rsidR="00FD5CF6" w:rsidRPr="00FD5CF6" w:rsidTr="00FD5CF6">
        <w:trPr>
          <w:trHeight w:val="227"/>
        </w:trPr>
        <w:tc>
          <w:tcPr>
            <w:tcW w:w="3685" w:type="dxa"/>
            <w:tcBorders>
              <w:top w:val="single" w:sz="4" w:space="0" w:color="auto"/>
              <w:left w:val="nil"/>
              <w:bottom w:val="single" w:sz="12" w:space="0" w:color="auto"/>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На 31 декабря 2015 года</w:t>
            </w:r>
          </w:p>
        </w:tc>
        <w:tc>
          <w:tcPr>
            <w:tcW w:w="1984" w:type="dxa"/>
            <w:tcBorders>
              <w:top w:val="single" w:sz="4" w:space="0" w:color="auto"/>
              <w:left w:val="nil"/>
              <w:bottom w:val="single" w:sz="12"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3.481.667.508</w:t>
            </w:r>
          </w:p>
        </w:tc>
        <w:tc>
          <w:tcPr>
            <w:tcW w:w="1984"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ind w:left="-108" w:right="57"/>
              <w:jc w:val="right"/>
              <w:outlineLvl w:val="1"/>
              <w:rPr>
                <w:rFonts w:ascii="Arial" w:hAnsi="Arial" w:cs="Arial"/>
                <w:b/>
                <w:sz w:val="16"/>
                <w:szCs w:val="16"/>
                <w:lang w:val="ru-RU"/>
              </w:rPr>
            </w:pPr>
          </w:p>
        </w:tc>
        <w:tc>
          <w:tcPr>
            <w:tcW w:w="1984" w:type="dxa"/>
            <w:tcBorders>
              <w:top w:val="single" w:sz="4" w:space="0" w:color="auto"/>
              <w:left w:val="nil"/>
              <w:bottom w:val="single" w:sz="12" w:space="0" w:color="auto"/>
              <w:right w:val="nil"/>
            </w:tcBorders>
            <w:noWrap/>
            <w:tcMar>
              <w:left w:w="108" w:type="dxa"/>
              <w:right w:w="108" w:type="dxa"/>
            </w:tcMar>
            <w:vAlign w:val="bottom"/>
            <w:hideMark/>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4.916.269.000</w:t>
            </w:r>
          </w:p>
        </w:tc>
      </w:tr>
    </w:tbl>
    <w:p w:rsidR="00FD5CF6" w:rsidRPr="00FD5CF6" w:rsidRDefault="00FD5CF6" w:rsidP="00FD5CF6">
      <w:pPr>
        <w:spacing w:before="120"/>
        <w:rPr>
          <w:szCs w:val="20"/>
          <w:lang w:val="ru-RU"/>
        </w:rPr>
      </w:pPr>
      <w:r w:rsidRPr="00FD5CF6">
        <w:rPr>
          <w:szCs w:val="20"/>
          <w:lang w:val="ru-RU"/>
        </w:rPr>
        <w:t>По состоянию на 31 декабря 2015 года 3.481.667.508 акций Фонда были полностью оплачены (на 31 декабря 2014 года: 3.481.623.734 акций).</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Взносы денежными средствами</w:t>
      </w:r>
    </w:p>
    <w:p w:rsidR="00FD5CF6" w:rsidRPr="00FD5CF6" w:rsidRDefault="00FD5CF6" w:rsidP="00FD5CF6">
      <w:pPr>
        <w:spacing w:before="120"/>
        <w:rPr>
          <w:i/>
          <w:szCs w:val="20"/>
          <w:lang w:val="ru-RU"/>
        </w:rPr>
      </w:pPr>
      <w:r w:rsidRPr="00FD5CF6">
        <w:rPr>
          <w:szCs w:val="20"/>
          <w:lang w:val="ru-RU"/>
        </w:rPr>
        <w:t xml:space="preserve">В 2015 году Акционер осуществил взносы в уставный капитал Фонда денежными средствами в размере 149.539.000 тысяч тенге (2014 год: 103.918.000 тысяч тенге). </w:t>
      </w:r>
      <w:r w:rsidRPr="00FD5CF6">
        <w:rPr>
          <w:szCs w:val="20"/>
          <w:lang w:val="ru-RU" w:eastAsia="ru-RU"/>
        </w:rPr>
        <w:t>Данные средства предназначены для финансирования проектов, осуществляемых дочерними организациями Фонда</w:t>
      </w:r>
      <w:r w:rsidRPr="00FD5CF6">
        <w:rPr>
          <w:i/>
          <w:szCs w:val="20"/>
          <w:lang w:val="ru-RU"/>
        </w:rPr>
        <w:t xml:space="preserve">.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Взносы имуществом</w:t>
      </w:r>
    </w:p>
    <w:p w:rsidR="00FD5CF6" w:rsidRPr="00FD5CF6" w:rsidRDefault="00FD5CF6" w:rsidP="00FD5CF6">
      <w:pPr>
        <w:autoSpaceDE w:val="0"/>
        <w:autoSpaceDN w:val="0"/>
        <w:adjustRightInd/>
        <w:spacing w:before="120"/>
        <w:textAlignment w:val="auto"/>
        <w:rPr>
          <w:i/>
          <w:szCs w:val="20"/>
          <w:lang w:val="ru-RU"/>
        </w:rPr>
      </w:pPr>
      <w:r w:rsidRPr="00FD5CF6">
        <w:rPr>
          <w:szCs w:val="20"/>
          <w:lang w:val="ru-RU"/>
        </w:rPr>
        <w:t xml:space="preserve">В 2015 году Акционер осуществил взнос в уставный капитал Фонда в форме имущественного вклада путём передачи от Правительства Республики Казахстан права требования выплат по «Казахстанскому векселю» </w:t>
      </w:r>
      <w:r w:rsidRPr="00FD5CF6">
        <w:rPr>
          <w:szCs w:val="20"/>
          <w:lang w:val="kk-KZ"/>
        </w:rPr>
        <w:t xml:space="preserve">от </w:t>
      </w:r>
      <w:r w:rsidRPr="00FD5CF6">
        <w:rPr>
          <w:szCs w:val="20"/>
          <w:lang w:val="ru-RU"/>
        </w:rPr>
        <w:t>АО «Каспийский трубопроводный Консорциум-К» в размере 126.591.000 тысяч тенге</w:t>
      </w:r>
      <w:r w:rsidRPr="00FD5CF6">
        <w:rPr>
          <w:i/>
          <w:szCs w:val="20"/>
          <w:lang w:val="ru-RU"/>
        </w:rPr>
        <w:t>.</w:t>
      </w:r>
    </w:p>
    <w:p w:rsidR="00FD5CF6" w:rsidRPr="00FD5CF6" w:rsidRDefault="00FD5CF6" w:rsidP="00FD5CF6">
      <w:pPr>
        <w:autoSpaceDE w:val="0"/>
        <w:autoSpaceDN w:val="0"/>
        <w:adjustRightInd/>
        <w:spacing w:before="120"/>
        <w:textAlignment w:val="auto"/>
        <w:rPr>
          <w:i/>
          <w:szCs w:val="20"/>
          <w:lang w:val="ru-RU"/>
        </w:rPr>
      </w:pPr>
      <w:r w:rsidRPr="00FD5CF6">
        <w:rPr>
          <w:szCs w:val="20"/>
          <w:lang w:val="ru-RU"/>
        </w:rPr>
        <w:t>В 2015 году Акционер осуществил взнос в уставный капитал Фонда имуществом в виде газопроводов в 6 областях Республики Казахстан на общую сумму 13.456.000 тысяч тенге, железнодорожной станции Карабатан стоимостью 2.323.000 тысяч тенге и прочим имуществом на общую сумму 73. 000 тысяч тенге</w:t>
      </w:r>
      <w:r w:rsidRPr="00FD5CF6">
        <w:rPr>
          <w:i/>
          <w:szCs w:val="20"/>
          <w:lang w:val="ru-RU"/>
        </w:rPr>
        <w:t>.</w:t>
      </w:r>
    </w:p>
    <w:p w:rsidR="00FD5CF6" w:rsidRPr="00FD5CF6" w:rsidRDefault="00FD5CF6" w:rsidP="00FD5CF6">
      <w:pPr>
        <w:widowControl/>
        <w:adjustRightInd/>
        <w:jc w:val="left"/>
        <w:textAlignment w:val="auto"/>
        <w:rPr>
          <w:i/>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Капитал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Взносы государственными пакетами акций</w:t>
      </w:r>
    </w:p>
    <w:p w:rsidR="00FD5CF6" w:rsidRPr="00FD5CF6" w:rsidRDefault="00FD5CF6" w:rsidP="00FD5CF6">
      <w:pPr>
        <w:spacing w:before="120"/>
        <w:rPr>
          <w:szCs w:val="20"/>
          <w:lang w:val="ru-RU"/>
        </w:rPr>
      </w:pPr>
      <w:r w:rsidRPr="00FD5CF6">
        <w:rPr>
          <w:szCs w:val="20"/>
          <w:lang w:val="ru-RU"/>
        </w:rPr>
        <w:t>В 2015 году Акционер передал Фонду 35% акций АО «Казахская академия транспорта и коммуникаций им. М.Тынышбаева» (далее − «КазАТК»). Справедливая стоимость данного взноса составила 3.725.000 тысяч тенге для дальнейшей передачи акций КазАТК в НК КТЖ</w:t>
      </w:r>
      <w:r w:rsidRPr="00FD5CF6">
        <w:rPr>
          <w:i/>
          <w:szCs w:val="20"/>
          <w:lang w:val="ru-RU"/>
        </w:rPr>
        <w:t>.</w:t>
      </w:r>
      <w:r w:rsidRPr="00FD5CF6">
        <w:rPr>
          <w:szCs w:val="20"/>
          <w:lang w:val="ru-RU"/>
        </w:rPr>
        <w:t xml:space="preserve"> </w:t>
      </w:r>
    </w:p>
    <w:p w:rsidR="00FD5CF6" w:rsidRPr="00FD5CF6" w:rsidRDefault="00FD5CF6" w:rsidP="00FD5CF6">
      <w:pPr>
        <w:widowControl/>
        <w:adjustRightInd/>
        <w:spacing w:before="240" w:after="120"/>
        <w:textAlignment w:val="auto"/>
        <w:outlineLvl w:val="4"/>
        <w:rPr>
          <w:b/>
          <w:i/>
          <w:szCs w:val="20"/>
          <w:lang w:val="ru-RU"/>
        </w:rPr>
      </w:pPr>
      <w:r w:rsidRPr="00FD5CF6">
        <w:rPr>
          <w:b/>
          <w:i/>
          <w:szCs w:val="20"/>
          <w:lang w:val="ru-RU"/>
        </w:rPr>
        <w:t xml:space="preserve">Дисконт по займам от Правительства </w:t>
      </w:r>
    </w:p>
    <w:p w:rsidR="00FD5CF6" w:rsidRPr="00FD5CF6" w:rsidRDefault="00FD5CF6" w:rsidP="00FD5CF6">
      <w:pPr>
        <w:spacing w:before="120"/>
        <w:rPr>
          <w:szCs w:val="20"/>
          <w:lang w:val="ru-RU"/>
        </w:rPr>
      </w:pPr>
      <w:r w:rsidRPr="00FD5CF6">
        <w:rPr>
          <w:szCs w:val="20"/>
          <w:lang w:val="ru-RU"/>
        </w:rPr>
        <w:t>В октябре 2015 года Фонд осуществил размещение своих облигаций на сумму 751.631.000 тысяч тенге по ставке ниже рыночной. Облигации были выкуплены Национальным Банком Республики Казахстан.</w:t>
      </w:r>
    </w:p>
    <w:p w:rsidR="00FD5CF6" w:rsidRPr="00FD5CF6" w:rsidRDefault="00FD5CF6" w:rsidP="00FD5CF6">
      <w:pPr>
        <w:spacing w:before="120"/>
        <w:rPr>
          <w:szCs w:val="20"/>
          <w:lang w:val="ru-RU"/>
        </w:rPr>
      </w:pPr>
      <w:r w:rsidRPr="00FD5CF6">
        <w:rPr>
          <w:szCs w:val="20"/>
          <w:lang w:val="ru-RU"/>
        </w:rPr>
        <w:t>Справедливая стоимость полученных средств составила 432.967.000 тысяч тенге. Разница между номинальной стоимостью и справедливой стоимостью в размере 318.664.000 тысяч тенге была признана как единовременный доход в консолидированном отчёте об изменениях в капитале.</w:t>
      </w:r>
    </w:p>
    <w:p w:rsidR="00FD5CF6" w:rsidRPr="00FD5CF6" w:rsidRDefault="00FD5CF6" w:rsidP="00FD5CF6">
      <w:pPr>
        <w:spacing w:before="120"/>
        <w:rPr>
          <w:szCs w:val="20"/>
          <w:lang w:val="ru-RU"/>
        </w:rPr>
      </w:pPr>
      <w:r w:rsidRPr="00FD5CF6">
        <w:rPr>
          <w:szCs w:val="20"/>
          <w:lang w:val="ru-RU"/>
        </w:rPr>
        <w:t>В июле 2015 года Фонд получил займ от Министерства финансов Республики Казахстан по ставке ниже рыночной. Дисконт при первоначальном признании данного займа в сумме 6.454.000 тысяч тенге был отражён как единовременный доход в консолидированном отчёте об изменениях в капитале.</w:t>
      </w:r>
    </w:p>
    <w:p w:rsidR="00FD5CF6" w:rsidRPr="00FD5CF6" w:rsidRDefault="00FD5CF6" w:rsidP="00FD5CF6">
      <w:pPr>
        <w:widowControl/>
        <w:adjustRightInd/>
        <w:spacing w:before="240" w:after="120"/>
        <w:textAlignment w:val="auto"/>
        <w:outlineLvl w:val="4"/>
        <w:rPr>
          <w:b/>
          <w:i/>
          <w:szCs w:val="20"/>
          <w:lang w:val="ru-RU"/>
        </w:rPr>
      </w:pPr>
      <w:r w:rsidRPr="00FD5CF6">
        <w:rPr>
          <w:b/>
          <w:i/>
          <w:szCs w:val="20"/>
          <w:lang w:val="ru-RU"/>
        </w:rPr>
        <w:t>Дивиденды</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Дивиденды, приходящиеся на Акционера материнской компании</w:t>
      </w:r>
    </w:p>
    <w:p w:rsidR="00FD5CF6" w:rsidRPr="00FD5CF6" w:rsidRDefault="00FD5CF6" w:rsidP="00FD5CF6">
      <w:pPr>
        <w:adjustRightInd/>
        <w:spacing w:before="120" w:after="120"/>
        <w:textAlignment w:val="auto"/>
        <w:outlineLvl w:val="4"/>
        <w:rPr>
          <w:i/>
          <w:szCs w:val="20"/>
          <w:lang w:val="ru-RU"/>
        </w:rPr>
      </w:pPr>
      <w:r w:rsidRPr="00FD5CF6">
        <w:rPr>
          <w:szCs w:val="20"/>
          <w:lang w:val="ru-RU"/>
        </w:rPr>
        <w:t>29 октября 2015 года Фонд осуществил выплату дивидендов Акционеру в размере 34.713.000 тысяч тенге по итогам 2014 года в соответствии с Постановлением Правительства от 21 октября 2015 года (в 2014 году: 9.077.000 тысяч тенге).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Дивиденды, приходящиеся на держателей неконтрольной доли участия</w:t>
      </w:r>
    </w:p>
    <w:p w:rsidR="00FD5CF6" w:rsidRPr="00FD5CF6" w:rsidRDefault="00FD5CF6" w:rsidP="00FD5CF6">
      <w:pPr>
        <w:adjustRightInd/>
        <w:spacing w:before="120" w:after="120"/>
        <w:textAlignment w:val="auto"/>
        <w:outlineLvl w:val="4"/>
        <w:rPr>
          <w:spacing w:val="-2"/>
          <w:szCs w:val="20"/>
          <w:lang w:val="ru-RU"/>
        </w:rPr>
      </w:pPr>
      <w:r w:rsidRPr="00FD5CF6">
        <w:rPr>
          <w:spacing w:val="-2"/>
          <w:szCs w:val="20"/>
          <w:lang w:val="ru-RU"/>
        </w:rPr>
        <w:t>В 2015 году Группа объявила дивиденды на сумму 18.449.000 тысяч тенге держателям неконтрольной доли участия в РД КМГ, АО «Казтрансойл» (далее − «КТО») и других компаниях (в 2014 году: 58.396.000 тысяч тенге держателям неконтрольной доли участия в РД КМГ, КТО и других компаниях).</w:t>
      </w:r>
    </w:p>
    <w:p w:rsidR="00FD5CF6" w:rsidRPr="00FD5CF6" w:rsidRDefault="00FD5CF6" w:rsidP="00FD5CF6">
      <w:pPr>
        <w:adjustRightInd/>
        <w:spacing w:before="120" w:after="120"/>
        <w:textAlignment w:val="auto"/>
        <w:outlineLvl w:val="4"/>
        <w:rPr>
          <w:szCs w:val="20"/>
          <w:lang w:val="ru-RU"/>
        </w:rPr>
      </w:pPr>
      <w:r w:rsidRPr="00FD5CF6">
        <w:rPr>
          <w:szCs w:val="20"/>
          <w:lang w:val="ru-RU"/>
        </w:rPr>
        <w:t>В 2015 году Группа объявила дивиденды на сумму 3.110.000 тысяч тенге Национальному Банку Республики Казахстан как держателю неконтрольной доли участия в НК КМГ (в 2014 году: нуль тенге).</w:t>
      </w:r>
    </w:p>
    <w:p w:rsidR="00FD5CF6" w:rsidRPr="00FD5CF6" w:rsidRDefault="00FD5CF6" w:rsidP="00FD5CF6">
      <w:pPr>
        <w:widowControl/>
        <w:adjustRightInd/>
        <w:spacing w:before="240" w:after="120"/>
        <w:textAlignment w:val="auto"/>
        <w:outlineLvl w:val="4"/>
        <w:rPr>
          <w:b/>
          <w:i/>
          <w:szCs w:val="20"/>
          <w:lang w:val="ru-RU"/>
        </w:rPr>
      </w:pPr>
      <w:r w:rsidRPr="00FD5CF6">
        <w:rPr>
          <w:b/>
          <w:i/>
          <w:szCs w:val="20"/>
          <w:lang w:val="ru-RU"/>
        </w:rPr>
        <w:t xml:space="preserve">Прочие операции с Акционером </w:t>
      </w:r>
    </w:p>
    <w:p w:rsidR="00FD5CF6" w:rsidRPr="00FD5CF6" w:rsidRDefault="00FD5CF6" w:rsidP="00FD5CF6">
      <w:pPr>
        <w:spacing w:before="120"/>
        <w:rPr>
          <w:lang w:val="ru-RU"/>
        </w:rPr>
      </w:pPr>
      <w:r w:rsidRPr="00FD5CF6">
        <w:rPr>
          <w:szCs w:val="20"/>
          <w:lang w:val="ru-RU"/>
        </w:rPr>
        <w:t xml:space="preserve">В 2015 году Группа признала резерв по обременительному обязательству на сумму 5.612.000 тысяч тенге, в связи с убыточностью проекта строительства газотурбинной станции, реализуемого ОХК. </w:t>
      </w:r>
    </w:p>
    <w:p w:rsidR="00FD5CF6" w:rsidRPr="00FD5CF6" w:rsidRDefault="00FD5CF6" w:rsidP="00FD5CF6">
      <w:pPr>
        <w:widowControl/>
        <w:adjustRightInd/>
        <w:spacing w:before="240" w:after="120"/>
        <w:textAlignment w:val="auto"/>
        <w:outlineLvl w:val="4"/>
        <w:rPr>
          <w:b/>
          <w:i/>
          <w:szCs w:val="20"/>
          <w:lang w:val="ru-RU"/>
        </w:rPr>
      </w:pPr>
      <w:r w:rsidRPr="00FD5CF6">
        <w:rPr>
          <w:b/>
          <w:i/>
          <w:szCs w:val="20"/>
          <w:lang w:val="ru-RU"/>
        </w:rPr>
        <w:t>Прочие распределения Акционеру</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Строительство и передача основных средств</w:t>
      </w:r>
    </w:p>
    <w:p w:rsidR="00FD5CF6" w:rsidRPr="00FD5CF6" w:rsidRDefault="00FD5CF6" w:rsidP="00FD5CF6">
      <w:pPr>
        <w:spacing w:before="120"/>
        <w:rPr>
          <w:szCs w:val="20"/>
          <w:lang w:val="ru-RU"/>
        </w:rPr>
      </w:pPr>
      <w:r w:rsidRPr="00FD5CF6">
        <w:rPr>
          <w:szCs w:val="20"/>
          <w:lang w:val="ru-RU"/>
        </w:rPr>
        <w:t xml:space="preserve">В течение 2015 года Группа увеличила резерв на строительство Музея Истории Казахстана в г. Астана в размере 2.593.000 тысяч тенге, а также признала резерв на строительство детских садов в г. Астана в размере 1.793.000 тысяч тенге.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Оказание благотворительной помощи по поручению Акционера</w:t>
      </w:r>
    </w:p>
    <w:p w:rsidR="00FD5CF6" w:rsidRPr="00FD5CF6" w:rsidRDefault="00FD5CF6" w:rsidP="00FD5CF6">
      <w:pPr>
        <w:spacing w:before="120"/>
        <w:rPr>
          <w:szCs w:val="20"/>
          <w:lang w:val="ru-RU"/>
        </w:rPr>
      </w:pPr>
      <w:r w:rsidRPr="00FD5CF6">
        <w:rPr>
          <w:szCs w:val="20"/>
          <w:lang w:val="ru-RU"/>
        </w:rPr>
        <w:t xml:space="preserve">В течение 2015 года на основании распоряжений Акционера, Группа осуществила финансирование различных проектов на общую сумму 23.361.000 тысяч тенге.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Прочие распределения</w:t>
      </w:r>
    </w:p>
    <w:p w:rsidR="00FD5CF6" w:rsidRPr="00FD5CF6" w:rsidRDefault="00FD5CF6" w:rsidP="00FD5CF6">
      <w:pPr>
        <w:spacing w:before="120"/>
        <w:rPr>
          <w:szCs w:val="20"/>
          <w:lang w:val="ru-RU"/>
        </w:rPr>
      </w:pPr>
      <w:r w:rsidRPr="00FD5CF6">
        <w:rPr>
          <w:szCs w:val="20"/>
          <w:lang w:val="ru-RU"/>
        </w:rPr>
        <w:t xml:space="preserve">В течение 2015 года Группа признала затраты на сумму 4.454.000 тысяч тенге по финансированию ТОО «PSA», осуществляющего государственные функции полномочного органа в рамках соглашений о разделе продукции в нефтегазовой отрасли Республики Казахстан, как Прочие распределения Акционеру. </w:t>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Изменение долей участия в дочерних организациях − продажа неконтрольной доли участия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АО НК «КазМунайГаз»</w:t>
      </w:r>
    </w:p>
    <w:p w:rsidR="00FD5CF6" w:rsidRPr="00FD5CF6" w:rsidRDefault="00FD5CF6" w:rsidP="00FD5CF6">
      <w:pPr>
        <w:spacing w:before="120"/>
        <w:rPr>
          <w:szCs w:val="20"/>
          <w:lang w:val="ru-RU"/>
        </w:rPr>
      </w:pPr>
      <w:r w:rsidRPr="00FD5CF6">
        <w:rPr>
          <w:szCs w:val="20"/>
          <w:lang w:val="ru-RU"/>
        </w:rPr>
        <w:t>6 августа 2015 года Фонд совершил сделку по продаже Национальному Банку Республики Казахстан 58.420.748 штук простых акций НК КМГ, составляющих 10 (десять) % плюс 1 (одна) простая акция. В результате данной сделки Группа получила денежные средства в размере 750.000.000 тысяч тенге, неконтрольная доля участия увеличилась на 462.150</w:t>
      </w:r>
      <w:r w:rsidRPr="00FD5CF6">
        <w:rPr>
          <w:bCs/>
          <w:szCs w:val="20"/>
          <w:lang w:val="ru-RU"/>
        </w:rPr>
        <w:t>.000 тысяч</w:t>
      </w:r>
      <w:r w:rsidRPr="00FD5CF6">
        <w:rPr>
          <w:szCs w:val="20"/>
          <w:lang w:val="ru-RU"/>
        </w:rPr>
        <w:t xml:space="preserve"> тенге, а разница в размере 287.850.000 тысяч тенге была признана в капитале, относящемся к Акционеру материнской компании Фонда. Соответствующий резерв по пересчёту валюты отчётности и прочие капитальные резервы в размере 44.693.000 тысяч тенге и 210.000 тысяч тенге, соответственно, были отнесены на неконтрольную долю участия.</w:t>
      </w:r>
    </w:p>
    <w:p w:rsidR="00FD5CF6" w:rsidRPr="00FD5CF6" w:rsidRDefault="00FD5CF6" w:rsidP="00FD5CF6">
      <w:pPr>
        <w:widowControl/>
        <w:adjustRightInd/>
        <w:spacing w:before="240" w:after="120"/>
        <w:textAlignment w:val="auto"/>
        <w:outlineLvl w:val="3"/>
        <w:rPr>
          <w:bCs/>
          <w:szCs w:val="20"/>
          <w:lang w:val="ru-RU"/>
        </w:rPr>
      </w:pPr>
      <w:r w:rsidRPr="00FD5CF6">
        <w:rPr>
          <w:b/>
          <w:bCs/>
          <w:szCs w:val="20"/>
          <w:lang w:val="ru-RU"/>
        </w:rPr>
        <w:t xml:space="preserve">Изменение долей участия в дочерних организациях − приобретение неконтрольной доли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Приобретение неконтрольной доли участия в КазАТК</w:t>
      </w:r>
    </w:p>
    <w:p w:rsidR="00FD5CF6" w:rsidRPr="00FD5CF6" w:rsidRDefault="00FD5CF6" w:rsidP="00FD5CF6">
      <w:pPr>
        <w:spacing w:before="120"/>
        <w:rPr>
          <w:szCs w:val="20"/>
          <w:lang w:val="ru-RU"/>
        </w:rPr>
      </w:pPr>
      <w:r w:rsidRPr="00FD5CF6">
        <w:rPr>
          <w:szCs w:val="20"/>
          <w:lang w:val="ru-RU"/>
        </w:rPr>
        <w:t xml:space="preserve">20 октября 2015 года Группа приобрела неконтрольную долю участия в размере 35% в КазАТК. В результате данной сделки Группа инвестировала 3.725.000 тысяч тенге, неконтрольная доля участия уменьшилась на 4.641.000 тысяч тенге, а разница в размере 916.000 тысяч тенге была признана как увеличение нераспределённой прибыли.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Неконтрольная доля участия</w:t>
      </w:r>
    </w:p>
    <w:p w:rsidR="00FD5CF6" w:rsidRPr="00FD5CF6" w:rsidRDefault="00FD5CF6" w:rsidP="00FD5CF6">
      <w:pPr>
        <w:adjustRightInd/>
        <w:spacing w:before="120" w:after="120"/>
        <w:jc w:val="left"/>
        <w:textAlignment w:val="auto"/>
        <w:outlineLvl w:val="5"/>
        <w:rPr>
          <w:szCs w:val="20"/>
          <w:lang w:val="ru-RU"/>
        </w:rPr>
      </w:pPr>
      <w:r w:rsidRPr="00FD5CF6">
        <w:rPr>
          <w:szCs w:val="20"/>
          <w:lang w:val="ru-RU"/>
        </w:rPr>
        <w:t xml:space="preserve">Ниже представлена информация о дочерних организациях с существенными неконтрольными долями участия. </w:t>
      </w:r>
    </w:p>
    <w:tbl>
      <w:tblPr>
        <w:tblW w:w="9639" w:type="dxa"/>
        <w:tblInd w:w="108" w:type="dxa"/>
        <w:tblLayout w:type="fixed"/>
        <w:tblLook w:val="04A0" w:firstRow="1" w:lastRow="0" w:firstColumn="1" w:lastColumn="0" w:noHBand="0" w:noVBand="1"/>
      </w:tblPr>
      <w:tblGrid>
        <w:gridCol w:w="2835"/>
        <w:gridCol w:w="1701"/>
        <w:gridCol w:w="1701"/>
        <w:gridCol w:w="1701"/>
        <w:gridCol w:w="1701"/>
      </w:tblGrid>
      <w:tr w:rsidR="00FD5CF6" w:rsidRPr="00FD5CF6" w:rsidTr="00FD5CF6">
        <w:trPr>
          <w:trHeight w:val="227"/>
        </w:trPr>
        <w:tc>
          <w:tcPr>
            <w:tcW w:w="2835" w:type="dxa"/>
            <w:vMerge w:val="restart"/>
            <w:tcBorders>
              <w:top w:val="nil"/>
              <w:left w:val="nil"/>
              <w:bottom w:val="single" w:sz="4" w:space="0" w:color="auto"/>
              <w:right w:val="nil"/>
            </w:tcBorders>
            <w:tcMar>
              <w:left w:w="108" w:type="dxa"/>
              <w:right w:w="108" w:type="dxa"/>
            </w:tcMar>
            <w:vAlign w:val="bottom"/>
          </w:tcPr>
          <w:p w:rsidR="00FD5CF6" w:rsidRPr="00FD5CF6" w:rsidRDefault="00FD5CF6" w:rsidP="00FD5CF6">
            <w:pPr>
              <w:overflowPunct w:val="0"/>
              <w:autoSpaceDE w:val="0"/>
              <w:autoSpaceDN w:val="0"/>
              <w:ind w:left="34" w:right="-108" w:hanging="142"/>
              <w:jc w:val="left"/>
              <w:rPr>
                <w:rFonts w:ascii="Arial" w:hAnsi="Arial" w:cs="Arial"/>
                <w:sz w:val="18"/>
                <w:szCs w:val="18"/>
                <w:lang w:val="ru-RU"/>
              </w:rPr>
            </w:pPr>
          </w:p>
        </w:tc>
        <w:tc>
          <w:tcPr>
            <w:tcW w:w="6803" w:type="dxa"/>
            <w:gridSpan w:val="4"/>
            <w:tcBorders>
              <w:top w:val="nil"/>
              <w:left w:val="nil"/>
              <w:bottom w:val="single" w:sz="4" w:space="0" w:color="auto"/>
              <w:right w:val="nil"/>
            </w:tcBorders>
            <w:tcMar>
              <w:left w:w="108" w:type="dxa"/>
              <w:right w:w="108" w:type="dxa"/>
            </w:tcMar>
            <w:vAlign w:val="bottom"/>
            <w:hideMark/>
          </w:tcPr>
          <w:p w:rsidR="00FD5CF6" w:rsidRPr="00FD5CF6" w:rsidRDefault="00FD5CF6" w:rsidP="00FD5CF6">
            <w:pPr>
              <w:adjustRightInd/>
              <w:ind w:left="-102" w:right="-102"/>
              <w:jc w:val="center"/>
              <w:rPr>
                <w:rFonts w:ascii="Arial" w:hAnsi="Arial" w:cs="Arial"/>
                <w:b/>
                <w:sz w:val="18"/>
                <w:szCs w:val="18"/>
                <w:lang w:val="ru-RU"/>
              </w:rPr>
            </w:pPr>
            <w:r w:rsidRPr="00FD5CF6">
              <w:rPr>
                <w:rFonts w:ascii="Arial" w:hAnsi="Arial" w:cs="Arial"/>
                <w:b/>
                <w:sz w:val="18"/>
                <w:szCs w:val="18"/>
                <w:lang w:val="ru-RU"/>
              </w:rPr>
              <w:t xml:space="preserve">Неконтрольная доля участия </w:t>
            </w:r>
          </w:p>
        </w:tc>
      </w:tr>
      <w:tr w:rsidR="00FD5CF6" w:rsidRPr="00FD5CF6" w:rsidTr="00FD5CF6">
        <w:trPr>
          <w:trHeight w:val="227"/>
        </w:trPr>
        <w:tc>
          <w:tcPr>
            <w:tcW w:w="2835" w:type="dxa"/>
            <w:vMerge/>
            <w:tcBorders>
              <w:top w:val="nil"/>
              <w:left w:val="nil"/>
              <w:bottom w:val="single" w:sz="4" w:space="0" w:color="auto"/>
              <w:right w:val="nil"/>
            </w:tcBorders>
            <w:tcMar>
              <w:left w:w="108" w:type="dxa"/>
              <w:right w:w="108" w:type="dxa"/>
            </w:tcMar>
            <w:vAlign w:val="bottom"/>
            <w:hideMark/>
          </w:tcPr>
          <w:p w:rsidR="00FD5CF6" w:rsidRPr="00FD5CF6" w:rsidRDefault="00FD5CF6" w:rsidP="00FD5CF6">
            <w:pPr>
              <w:widowControl/>
              <w:adjustRightInd/>
              <w:jc w:val="left"/>
              <w:rPr>
                <w:rFonts w:ascii="Arial" w:hAnsi="Arial" w:cs="Arial"/>
                <w:sz w:val="18"/>
                <w:szCs w:val="18"/>
                <w:lang w:val="ru-RU"/>
              </w:rPr>
            </w:pPr>
          </w:p>
        </w:tc>
        <w:tc>
          <w:tcPr>
            <w:tcW w:w="3402" w:type="dxa"/>
            <w:gridSpan w:val="2"/>
            <w:tcBorders>
              <w:top w:val="single" w:sz="4" w:space="0" w:color="auto"/>
              <w:left w:val="nil"/>
              <w:bottom w:val="single" w:sz="4" w:space="0" w:color="auto"/>
              <w:right w:val="nil"/>
            </w:tcBorders>
            <w:tcMar>
              <w:left w:w="108" w:type="dxa"/>
              <w:right w:w="108" w:type="dxa"/>
            </w:tcMar>
            <w:vAlign w:val="bottom"/>
            <w:hideMark/>
          </w:tcPr>
          <w:p w:rsidR="00FD5CF6" w:rsidRPr="00FD5CF6" w:rsidRDefault="00FD5CF6" w:rsidP="00FD5CF6">
            <w:pPr>
              <w:adjustRightInd/>
              <w:ind w:left="-102" w:right="-102"/>
              <w:jc w:val="center"/>
              <w:rPr>
                <w:rFonts w:ascii="Arial" w:hAnsi="Arial" w:cs="Arial"/>
                <w:b/>
                <w:sz w:val="18"/>
                <w:szCs w:val="18"/>
                <w:lang w:val="ru-RU"/>
              </w:rPr>
            </w:pPr>
            <w:r w:rsidRPr="00FD5CF6">
              <w:rPr>
                <w:rFonts w:ascii="Arial" w:hAnsi="Arial" w:cs="Arial"/>
                <w:b/>
                <w:sz w:val="18"/>
                <w:szCs w:val="18"/>
                <w:lang w:val="ru-RU"/>
              </w:rPr>
              <w:t>2015 год</w:t>
            </w:r>
          </w:p>
        </w:tc>
        <w:tc>
          <w:tcPr>
            <w:tcW w:w="3402" w:type="dxa"/>
            <w:gridSpan w:val="2"/>
            <w:tcBorders>
              <w:top w:val="single" w:sz="4" w:space="0" w:color="auto"/>
              <w:left w:val="nil"/>
              <w:bottom w:val="single" w:sz="4" w:space="0" w:color="auto"/>
              <w:right w:val="nil"/>
            </w:tcBorders>
            <w:tcMar>
              <w:left w:w="108" w:type="dxa"/>
              <w:right w:w="108" w:type="dxa"/>
            </w:tcMar>
            <w:vAlign w:val="bottom"/>
            <w:hideMark/>
          </w:tcPr>
          <w:p w:rsidR="00FD5CF6" w:rsidRPr="00FD5CF6" w:rsidRDefault="00FD5CF6" w:rsidP="00FD5CF6">
            <w:pPr>
              <w:adjustRightInd/>
              <w:ind w:left="-102" w:right="-102"/>
              <w:jc w:val="center"/>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2835" w:type="dxa"/>
            <w:vMerge/>
            <w:tcBorders>
              <w:top w:val="nil"/>
              <w:left w:val="nil"/>
              <w:bottom w:val="single" w:sz="4" w:space="0" w:color="auto"/>
              <w:right w:val="nil"/>
            </w:tcBorders>
            <w:tcMar>
              <w:left w:w="108" w:type="dxa"/>
              <w:right w:w="108" w:type="dxa"/>
            </w:tcMar>
            <w:vAlign w:val="bottom"/>
            <w:hideMark/>
          </w:tcPr>
          <w:p w:rsidR="00FD5CF6" w:rsidRPr="00FD5CF6" w:rsidRDefault="00FD5CF6" w:rsidP="00FD5CF6">
            <w:pPr>
              <w:widowControl/>
              <w:adjustRightInd/>
              <w:jc w:val="left"/>
              <w:rPr>
                <w:rFonts w:ascii="Arial" w:hAnsi="Arial" w:cs="Arial"/>
                <w:sz w:val="18"/>
                <w:szCs w:val="18"/>
                <w:lang w:val="ru-RU"/>
              </w:rPr>
            </w:pPr>
          </w:p>
        </w:tc>
        <w:tc>
          <w:tcPr>
            <w:tcW w:w="1701" w:type="dxa"/>
            <w:tcBorders>
              <w:top w:val="single" w:sz="4" w:space="0" w:color="auto"/>
              <w:left w:val="nil"/>
              <w:bottom w:val="single" w:sz="4" w:space="0" w:color="auto"/>
              <w:right w:val="nil"/>
            </w:tcBorders>
            <w:tcMar>
              <w:left w:w="108" w:type="dxa"/>
              <w:right w:w="108" w:type="dxa"/>
            </w:tcMar>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Доля</w:t>
            </w:r>
          </w:p>
        </w:tc>
        <w:tc>
          <w:tcPr>
            <w:tcW w:w="1701" w:type="dxa"/>
            <w:tcBorders>
              <w:top w:val="single" w:sz="4" w:space="0" w:color="auto"/>
              <w:left w:val="nil"/>
              <w:bottom w:val="single" w:sz="4" w:space="0" w:color="auto"/>
              <w:right w:val="nil"/>
            </w:tcBorders>
            <w:tcMar>
              <w:left w:w="108" w:type="dxa"/>
              <w:right w:w="108" w:type="dxa"/>
            </w:tcMar>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 xml:space="preserve">Балансовая стоимость </w:t>
            </w:r>
          </w:p>
        </w:tc>
        <w:tc>
          <w:tcPr>
            <w:tcW w:w="1701" w:type="dxa"/>
            <w:tcBorders>
              <w:top w:val="single" w:sz="4" w:space="0" w:color="auto"/>
              <w:left w:val="nil"/>
              <w:bottom w:val="single" w:sz="4" w:space="0" w:color="auto"/>
              <w:right w:val="nil"/>
            </w:tcBorders>
            <w:tcMar>
              <w:left w:w="108" w:type="dxa"/>
              <w:right w:w="108" w:type="dxa"/>
            </w:tcMar>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Доля</w:t>
            </w:r>
          </w:p>
        </w:tc>
        <w:tc>
          <w:tcPr>
            <w:tcW w:w="1701" w:type="dxa"/>
            <w:tcBorders>
              <w:top w:val="single" w:sz="4" w:space="0" w:color="auto"/>
              <w:left w:val="nil"/>
              <w:bottom w:val="single" w:sz="4" w:space="0" w:color="auto"/>
              <w:right w:val="nil"/>
            </w:tcBorders>
            <w:tcMar>
              <w:left w:w="108" w:type="dxa"/>
              <w:right w:w="108" w:type="dxa"/>
            </w:tcMar>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 xml:space="preserve">Балансовая стоимость </w:t>
            </w:r>
          </w:p>
        </w:tc>
      </w:tr>
      <w:tr w:rsidR="00FD5CF6" w:rsidRPr="00FD5CF6" w:rsidTr="00FD5CF6">
        <w:trPr>
          <w:trHeight w:val="227"/>
        </w:trPr>
        <w:tc>
          <w:tcPr>
            <w:tcW w:w="2835" w:type="dxa"/>
            <w:tcBorders>
              <w:top w:val="single" w:sz="4" w:space="0" w:color="auto"/>
              <w:left w:val="nil"/>
              <w:bottom w:val="nil"/>
              <w:right w:val="nil"/>
            </w:tcBorders>
            <w:tcMar>
              <w:left w:w="108" w:type="dxa"/>
              <w:right w:w="108" w:type="dxa"/>
            </w:tcMar>
            <w:vAlign w:val="bottom"/>
            <w:hideMark/>
          </w:tcPr>
          <w:p w:rsidR="00FD5CF6" w:rsidRPr="00FD5CF6" w:rsidRDefault="00FD5CF6" w:rsidP="00FD5CF6">
            <w:pPr>
              <w:overflowPunct w:val="0"/>
              <w:autoSpaceDE w:val="0"/>
              <w:autoSpaceDN w:val="0"/>
              <w:ind w:left="34" w:right="-108" w:hanging="142"/>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adjustRightInd/>
              <w:jc w:val="left"/>
              <w:rPr>
                <w:rFonts w:ascii="Arial" w:hAnsi="Arial" w:cs="Arial"/>
                <w:bCs/>
                <w:sz w:val="18"/>
                <w:szCs w:val="18"/>
                <w:lang w:val="ru-RU"/>
              </w:rPr>
            </w:pPr>
          </w:p>
        </w:tc>
      </w:tr>
      <w:tr w:rsidR="00FD5CF6" w:rsidRPr="00FD5CF6" w:rsidTr="00FD5CF6">
        <w:trPr>
          <w:trHeight w:val="227"/>
        </w:trPr>
        <w:tc>
          <w:tcPr>
            <w:tcW w:w="2835" w:type="dxa"/>
            <w:tcMar>
              <w:left w:w="108" w:type="dxa"/>
              <w:right w:w="108" w:type="dxa"/>
            </w:tcMar>
            <w:vAlign w:val="bottom"/>
            <w:hideMark/>
          </w:tcPr>
          <w:p w:rsidR="00FD5CF6" w:rsidRPr="00FD5CF6" w:rsidRDefault="00FD5CF6" w:rsidP="00FD5CF6">
            <w:pPr>
              <w:overflowPunct w:val="0"/>
              <w:autoSpaceDE w:val="0"/>
              <w:autoSpaceDN w:val="0"/>
              <w:ind w:left="34" w:right="-108" w:hanging="142"/>
              <w:jc w:val="left"/>
              <w:rPr>
                <w:rFonts w:ascii="Arial" w:hAnsi="Arial" w:cs="Arial"/>
                <w:sz w:val="18"/>
                <w:szCs w:val="18"/>
                <w:lang w:val="ru-RU"/>
              </w:rPr>
            </w:pPr>
            <w:r w:rsidRPr="00FD5CF6">
              <w:rPr>
                <w:rFonts w:ascii="Arial" w:hAnsi="Arial" w:cs="Arial"/>
                <w:sz w:val="18"/>
                <w:szCs w:val="18"/>
                <w:lang w:val="ru-RU"/>
              </w:rPr>
              <w:t>АО НК «КазМунайГаз»</w:t>
            </w:r>
          </w:p>
        </w:tc>
        <w:tc>
          <w:tcPr>
            <w:tcW w:w="1701" w:type="dxa"/>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sz w:val="18"/>
                <w:szCs w:val="18"/>
              </w:rPr>
              <w:t>10</w:t>
            </w:r>
            <w:r w:rsidRPr="00FD5CF6">
              <w:rPr>
                <w:rFonts w:ascii="Arial" w:hAnsi="Arial" w:cs="Arial"/>
                <w:b/>
                <w:sz w:val="18"/>
                <w:szCs w:val="18"/>
                <w:lang w:val="ru-RU"/>
              </w:rPr>
              <w:t xml:space="preserve">,00% </w:t>
            </w:r>
            <w:r w:rsidRPr="00FD5CF6">
              <w:rPr>
                <w:rFonts w:ascii="Arial" w:hAnsi="Arial" w:cs="Arial"/>
                <w:b/>
                <w:sz w:val="18"/>
                <w:szCs w:val="18"/>
              </w:rPr>
              <w:t>+</w:t>
            </w:r>
            <w:r w:rsidRPr="00FD5CF6">
              <w:rPr>
                <w:rFonts w:ascii="Arial" w:hAnsi="Arial" w:cs="Arial"/>
                <w:b/>
                <w:sz w:val="18"/>
                <w:szCs w:val="18"/>
                <w:lang w:val="ru-RU"/>
              </w:rPr>
              <w:t xml:space="preserve"> 1</w:t>
            </w: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1.337.359</w:t>
            </w:r>
            <w:r w:rsidRPr="00FD5CF6">
              <w:rPr>
                <w:rFonts w:ascii="Arial" w:hAnsi="Arial" w:cs="Arial"/>
                <w:b/>
                <w:bCs/>
                <w:sz w:val="18"/>
                <w:szCs w:val="18"/>
                <w:lang w:val="ru-RU"/>
              </w:rPr>
              <w:t>.000</w:t>
            </w:r>
          </w:p>
        </w:tc>
        <w:tc>
          <w:tcPr>
            <w:tcW w:w="1701" w:type="dxa"/>
            <w:tcMar>
              <w:left w:w="108" w:type="dxa"/>
              <w:right w:w="108" w:type="dxa"/>
            </w:tcMar>
            <w:vAlign w:val="bottom"/>
            <w:hideMark/>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sz w:val="18"/>
                <w:szCs w:val="18"/>
                <w:lang w:val="ru-RU"/>
              </w:rPr>
              <w:t>−</w:t>
            </w: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sz w:val="18"/>
                <w:szCs w:val="18"/>
              </w:rPr>
              <w:t>555.162</w:t>
            </w:r>
            <w:r w:rsidRPr="00FD5CF6">
              <w:rPr>
                <w:rFonts w:ascii="Arial" w:hAnsi="Arial" w:cs="Arial"/>
                <w:sz w:val="18"/>
                <w:szCs w:val="18"/>
                <w:lang w:val="ru-RU"/>
              </w:rPr>
              <w:t>.000</w:t>
            </w:r>
          </w:p>
        </w:tc>
      </w:tr>
      <w:tr w:rsidR="00FD5CF6" w:rsidRPr="00FD5CF6" w:rsidTr="00FD5CF6">
        <w:trPr>
          <w:trHeight w:val="227"/>
        </w:trPr>
        <w:tc>
          <w:tcPr>
            <w:tcW w:w="2835" w:type="dxa"/>
            <w:tcMar>
              <w:left w:w="108" w:type="dxa"/>
              <w:right w:w="108" w:type="dxa"/>
            </w:tcMar>
            <w:vAlign w:val="bottom"/>
            <w:hideMark/>
          </w:tcPr>
          <w:p w:rsidR="00FD5CF6" w:rsidRPr="00FD5CF6" w:rsidRDefault="00FD5CF6" w:rsidP="00FD5CF6">
            <w:pPr>
              <w:overflowPunct w:val="0"/>
              <w:autoSpaceDE w:val="0"/>
              <w:autoSpaceDN w:val="0"/>
              <w:ind w:left="34" w:right="-108" w:hanging="142"/>
              <w:jc w:val="left"/>
              <w:rPr>
                <w:rFonts w:ascii="Arial" w:hAnsi="Arial" w:cs="Arial"/>
                <w:sz w:val="18"/>
                <w:szCs w:val="18"/>
                <w:lang w:val="ru-RU"/>
              </w:rPr>
            </w:pPr>
            <w:r w:rsidRPr="00FD5CF6">
              <w:rPr>
                <w:rFonts w:ascii="Arial" w:hAnsi="Arial" w:cs="Arial"/>
                <w:sz w:val="18"/>
                <w:szCs w:val="18"/>
                <w:lang w:val="ru-RU"/>
              </w:rPr>
              <w:t>АО «Казахтелеком»</w:t>
            </w:r>
          </w:p>
        </w:tc>
        <w:tc>
          <w:tcPr>
            <w:tcW w:w="1701" w:type="dxa"/>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49,00%</w:t>
            </w: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148</w:t>
            </w:r>
            <w:r w:rsidRPr="00FD5CF6">
              <w:rPr>
                <w:rFonts w:ascii="Arial" w:hAnsi="Arial" w:cs="Arial"/>
                <w:b/>
                <w:bCs/>
                <w:sz w:val="18"/>
                <w:szCs w:val="18"/>
              </w:rPr>
              <w:t>.</w:t>
            </w:r>
            <w:r w:rsidRPr="00FD5CF6">
              <w:rPr>
                <w:rFonts w:ascii="Arial" w:hAnsi="Arial" w:cs="Arial"/>
                <w:b/>
                <w:bCs/>
                <w:sz w:val="18"/>
                <w:szCs w:val="18"/>
                <w:lang w:val="ru-RU"/>
              </w:rPr>
              <w:t>362.000</w:t>
            </w:r>
          </w:p>
        </w:tc>
        <w:tc>
          <w:tcPr>
            <w:tcW w:w="1701" w:type="dxa"/>
            <w:tcMar>
              <w:left w:w="108" w:type="dxa"/>
              <w:right w:w="108" w:type="dxa"/>
            </w:tcMar>
            <w:vAlign w:val="bottom"/>
            <w:hideMark/>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49,00%</w:t>
            </w: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Cs/>
                <w:sz w:val="18"/>
                <w:szCs w:val="18"/>
                <w:highlight w:val="yellow"/>
                <w:lang w:val="ru-RU"/>
              </w:rPr>
            </w:pPr>
            <w:r w:rsidRPr="00FD5CF6">
              <w:rPr>
                <w:rFonts w:ascii="Arial" w:hAnsi="Arial" w:cs="Arial"/>
                <w:bCs/>
                <w:sz w:val="18"/>
                <w:szCs w:val="18"/>
              </w:rPr>
              <w:t>137.606</w:t>
            </w:r>
            <w:r w:rsidRPr="00FD5CF6">
              <w:rPr>
                <w:rFonts w:ascii="Arial" w:hAnsi="Arial" w:cs="Arial"/>
                <w:bCs/>
                <w:sz w:val="18"/>
                <w:szCs w:val="18"/>
                <w:lang w:val="ru-RU"/>
              </w:rPr>
              <w:t>.000</w:t>
            </w:r>
          </w:p>
        </w:tc>
      </w:tr>
      <w:tr w:rsidR="00FD5CF6" w:rsidRPr="00FD5CF6" w:rsidTr="00FD5CF6">
        <w:trPr>
          <w:trHeight w:val="227"/>
        </w:trPr>
        <w:tc>
          <w:tcPr>
            <w:tcW w:w="2835" w:type="dxa"/>
            <w:tcMar>
              <w:left w:w="108" w:type="dxa"/>
              <w:right w:w="108" w:type="dxa"/>
            </w:tcMar>
            <w:vAlign w:val="bottom"/>
            <w:hideMark/>
          </w:tcPr>
          <w:p w:rsidR="00FD5CF6" w:rsidRPr="00FD5CF6" w:rsidRDefault="00FD5CF6" w:rsidP="00FD5CF6">
            <w:pPr>
              <w:overflowPunct w:val="0"/>
              <w:autoSpaceDE w:val="0"/>
              <w:autoSpaceDN w:val="0"/>
              <w:ind w:left="34" w:right="-108" w:hanging="142"/>
              <w:jc w:val="left"/>
              <w:rPr>
                <w:rFonts w:ascii="Arial" w:hAnsi="Arial" w:cs="Arial"/>
                <w:sz w:val="18"/>
                <w:szCs w:val="18"/>
                <w:lang w:val="ru-RU"/>
              </w:rPr>
            </w:pPr>
            <w:r w:rsidRPr="00FD5CF6">
              <w:rPr>
                <w:rFonts w:ascii="Arial" w:hAnsi="Arial" w:cs="Arial"/>
                <w:sz w:val="18"/>
                <w:szCs w:val="18"/>
                <w:lang w:val="ru-RU"/>
              </w:rPr>
              <w:t>АО «Эйр Астана»</w:t>
            </w:r>
          </w:p>
        </w:tc>
        <w:tc>
          <w:tcPr>
            <w:tcW w:w="1701" w:type="dxa"/>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49,00%</w:t>
            </w: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13.224.000</w:t>
            </w:r>
          </w:p>
        </w:tc>
        <w:tc>
          <w:tcPr>
            <w:tcW w:w="1701" w:type="dxa"/>
            <w:tcMar>
              <w:left w:w="108" w:type="dxa"/>
              <w:right w:w="108" w:type="dxa"/>
            </w:tcMar>
            <w:vAlign w:val="bottom"/>
            <w:hideMark/>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4</w:t>
            </w:r>
            <w:r w:rsidRPr="00FD5CF6">
              <w:rPr>
                <w:rFonts w:ascii="Arial" w:hAnsi="Arial" w:cs="Arial"/>
                <w:bCs/>
                <w:sz w:val="18"/>
                <w:szCs w:val="18"/>
              </w:rPr>
              <w:t>9</w:t>
            </w:r>
            <w:r w:rsidRPr="00FD5CF6">
              <w:rPr>
                <w:rFonts w:ascii="Arial" w:hAnsi="Arial" w:cs="Arial"/>
                <w:bCs/>
                <w:sz w:val="18"/>
                <w:szCs w:val="18"/>
                <w:lang w:val="ru-RU"/>
              </w:rPr>
              <w:t>,</w:t>
            </w:r>
            <w:r w:rsidRPr="00FD5CF6">
              <w:rPr>
                <w:rFonts w:ascii="Arial" w:hAnsi="Arial" w:cs="Arial"/>
                <w:bCs/>
                <w:sz w:val="18"/>
                <w:szCs w:val="18"/>
              </w:rPr>
              <w:t>00</w:t>
            </w:r>
            <w:r w:rsidRPr="00FD5CF6">
              <w:rPr>
                <w:rFonts w:ascii="Arial" w:hAnsi="Arial" w:cs="Arial"/>
                <w:bCs/>
                <w:sz w:val="18"/>
                <w:szCs w:val="18"/>
                <w:lang w:val="ru-RU"/>
              </w:rPr>
              <w:t>%</w:t>
            </w: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Cs/>
                <w:sz w:val="18"/>
                <w:szCs w:val="18"/>
                <w:highlight w:val="yellow"/>
                <w:lang w:val="ru-RU"/>
              </w:rPr>
            </w:pPr>
            <w:r w:rsidRPr="00FD5CF6">
              <w:rPr>
                <w:rFonts w:ascii="Arial" w:hAnsi="Arial" w:cs="Arial"/>
                <w:bCs/>
                <w:sz w:val="18"/>
                <w:szCs w:val="18"/>
              </w:rPr>
              <w:t>24.065</w:t>
            </w:r>
            <w:r w:rsidRPr="00FD5CF6">
              <w:rPr>
                <w:rFonts w:ascii="Arial" w:hAnsi="Arial" w:cs="Arial"/>
                <w:bCs/>
                <w:sz w:val="18"/>
                <w:szCs w:val="18"/>
                <w:lang w:val="ru-RU"/>
              </w:rPr>
              <w:t>.000</w:t>
            </w:r>
          </w:p>
        </w:tc>
      </w:tr>
      <w:tr w:rsidR="00FD5CF6" w:rsidRPr="00FD5CF6" w:rsidTr="00FD5CF6">
        <w:trPr>
          <w:trHeight w:val="227"/>
        </w:trPr>
        <w:tc>
          <w:tcPr>
            <w:tcW w:w="2835" w:type="dxa"/>
            <w:tcMar>
              <w:left w:w="108" w:type="dxa"/>
              <w:right w:w="108" w:type="dxa"/>
            </w:tcMar>
            <w:vAlign w:val="bottom"/>
            <w:hideMark/>
          </w:tcPr>
          <w:p w:rsidR="00FD5CF6" w:rsidRPr="00FD5CF6" w:rsidRDefault="00FD5CF6" w:rsidP="00FD5CF6">
            <w:pPr>
              <w:overflowPunct w:val="0"/>
              <w:autoSpaceDE w:val="0"/>
              <w:autoSpaceDN w:val="0"/>
              <w:ind w:left="34" w:right="-108" w:hanging="142"/>
              <w:jc w:val="left"/>
              <w:rPr>
                <w:rFonts w:ascii="Arial" w:hAnsi="Arial" w:cs="Arial"/>
                <w:sz w:val="18"/>
                <w:szCs w:val="18"/>
                <w:lang w:val="ru-RU"/>
              </w:rPr>
            </w:pPr>
            <w:r w:rsidRPr="00FD5CF6">
              <w:rPr>
                <w:rFonts w:ascii="Arial" w:hAnsi="Arial" w:cs="Arial"/>
                <w:sz w:val="18"/>
                <w:szCs w:val="18"/>
                <w:lang w:val="ru-RU"/>
              </w:rPr>
              <w:t>АО «КЕГОК»</w:t>
            </w:r>
          </w:p>
        </w:tc>
        <w:tc>
          <w:tcPr>
            <w:tcW w:w="1701" w:type="dxa"/>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sz w:val="18"/>
                <w:szCs w:val="18"/>
              </w:rPr>
              <w:t>1</w:t>
            </w:r>
            <w:r w:rsidRPr="00FD5CF6">
              <w:rPr>
                <w:rFonts w:ascii="Arial" w:hAnsi="Arial" w:cs="Arial"/>
                <w:b/>
                <w:sz w:val="18"/>
                <w:szCs w:val="18"/>
                <w:lang w:val="ru-RU"/>
              </w:rPr>
              <w:t>0,00% – 1</w:t>
            </w: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14.646</w:t>
            </w:r>
            <w:r w:rsidRPr="00FD5CF6">
              <w:rPr>
                <w:rFonts w:ascii="Arial" w:hAnsi="Arial" w:cs="Arial"/>
                <w:b/>
                <w:bCs/>
                <w:sz w:val="18"/>
                <w:szCs w:val="18"/>
                <w:lang w:val="ru-RU"/>
              </w:rPr>
              <w:t>.000</w:t>
            </w:r>
          </w:p>
        </w:tc>
        <w:tc>
          <w:tcPr>
            <w:tcW w:w="1701" w:type="dxa"/>
            <w:tcMar>
              <w:left w:w="108" w:type="dxa"/>
              <w:right w:w="108" w:type="dxa"/>
            </w:tcMar>
            <w:vAlign w:val="bottom"/>
            <w:hideMark/>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sz w:val="18"/>
                <w:szCs w:val="18"/>
              </w:rPr>
              <w:t>1</w:t>
            </w:r>
            <w:r w:rsidRPr="00FD5CF6">
              <w:rPr>
                <w:rFonts w:ascii="Arial" w:hAnsi="Arial" w:cs="Arial"/>
                <w:sz w:val="18"/>
                <w:szCs w:val="18"/>
                <w:lang w:val="ru-RU"/>
              </w:rPr>
              <w:t>0,00% – 1</w:t>
            </w: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rPr>
              <w:t>15.610</w:t>
            </w:r>
            <w:r w:rsidRPr="00FD5CF6">
              <w:rPr>
                <w:rFonts w:ascii="Arial" w:hAnsi="Arial" w:cs="Arial"/>
                <w:bCs/>
                <w:sz w:val="18"/>
                <w:szCs w:val="18"/>
                <w:lang w:val="ru-RU"/>
              </w:rPr>
              <w:t>.000</w:t>
            </w:r>
          </w:p>
        </w:tc>
      </w:tr>
      <w:tr w:rsidR="00FD5CF6" w:rsidRPr="00FD5CF6" w:rsidTr="00FD5CF6">
        <w:trPr>
          <w:trHeight w:val="227"/>
        </w:trPr>
        <w:tc>
          <w:tcPr>
            <w:tcW w:w="2835" w:type="dxa"/>
            <w:tcMar>
              <w:left w:w="108" w:type="dxa"/>
              <w:right w:w="108" w:type="dxa"/>
            </w:tcMar>
            <w:vAlign w:val="bottom"/>
            <w:hideMark/>
          </w:tcPr>
          <w:p w:rsidR="00FD5CF6" w:rsidRPr="00FD5CF6" w:rsidRDefault="00FD5CF6" w:rsidP="00FD5CF6">
            <w:pPr>
              <w:overflowPunct w:val="0"/>
              <w:autoSpaceDE w:val="0"/>
              <w:autoSpaceDN w:val="0"/>
              <w:ind w:left="34" w:right="-108" w:hanging="142"/>
              <w:jc w:val="left"/>
              <w:rPr>
                <w:rFonts w:ascii="Arial" w:hAnsi="Arial" w:cs="Arial"/>
                <w:sz w:val="18"/>
                <w:szCs w:val="18"/>
                <w:lang w:val="ru-RU"/>
              </w:rPr>
            </w:pPr>
            <w:r w:rsidRPr="00FD5CF6">
              <w:rPr>
                <w:rFonts w:ascii="Arial" w:hAnsi="Arial" w:cs="Arial"/>
                <w:sz w:val="18"/>
                <w:szCs w:val="18"/>
                <w:lang w:val="ru-RU"/>
              </w:rPr>
              <w:t>Прочие</w:t>
            </w:r>
          </w:p>
        </w:tc>
        <w:tc>
          <w:tcPr>
            <w:tcW w:w="1701" w:type="dxa"/>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13.917.000</w:t>
            </w:r>
          </w:p>
        </w:tc>
        <w:tc>
          <w:tcPr>
            <w:tcW w:w="1701" w:type="dxa"/>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p>
        </w:tc>
        <w:tc>
          <w:tcPr>
            <w:tcW w:w="1701" w:type="dxa"/>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31.995.000</w:t>
            </w:r>
          </w:p>
        </w:tc>
      </w:tr>
      <w:tr w:rsidR="00FD5CF6" w:rsidRPr="00FD5CF6" w:rsidTr="00FD5CF6">
        <w:trPr>
          <w:trHeight w:val="227"/>
        </w:trPr>
        <w:tc>
          <w:tcPr>
            <w:tcW w:w="2835"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overflowPunct w:val="0"/>
              <w:autoSpaceDE w:val="0"/>
              <w:autoSpaceDN w:val="0"/>
              <w:ind w:left="34" w:right="-108" w:hanging="142"/>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p>
        </w:tc>
        <w:tc>
          <w:tcPr>
            <w:tcW w:w="1701" w:type="dxa"/>
            <w:tcBorders>
              <w:top w:val="single" w:sz="4" w:space="0" w:color="auto"/>
              <w:left w:val="nil"/>
              <w:bottom w:val="single" w:sz="12" w:space="0" w:color="auto"/>
              <w:right w:val="nil"/>
            </w:tcBorders>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1.5</w:t>
            </w:r>
            <w:r w:rsidRPr="00FD5CF6">
              <w:rPr>
                <w:rFonts w:ascii="Arial" w:hAnsi="Arial" w:cs="Arial"/>
                <w:b/>
                <w:bCs/>
                <w:sz w:val="18"/>
                <w:szCs w:val="18"/>
                <w:lang w:val="ru-RU"/>
              </w:rPr>
              <w:t>27</w:t>
            </w:r>
            <w:r w:rsidRPr="00FD5CF6">
              <w:rPr>
                <w:rFonts w:ascii="Arial" w:hAnsi="Arial" w:cs="Arial"/>
                <w:b/>
                <w:bCs/>
                <w:sz w:val="18"/>
                <w:szCs w:val="18"/>
              </w:rPr>
              <w:t>.</w:t>
            </w:r>
            <w:r w:rsidRPr="00FD5CF6">
              <w:rPr>
                <w:rFonts w:ascii="Arial" w:hAnsi="Arial" w:cs="Arial"/>
                <w:b/>
                <w:bCs/>
                <w:sz w:val="18"/>
                <w:szCs w:val="18"/>
                <w:lang w:val="ru-RU"/>
              </w:rPr>
              <w:t>508.000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p>
        </w:tc>
        <w:tc>
          <w:tcPr>
            <w:tcW w:w="1701" w:type="dxa"/>
            <w:tcBorders>
              <w:top w:val="single" w:sz="4" w:space="0" w:color="auto"/>
              <w:left w:val="nil"/>
              <w:bottom w:val="single" w:sz="12" w:space="0" w:color="auto"/>
              <w:right w:val="nil"/>
            </w:tcBorders>
            <w:tcMar>
              <w:left w:w="108" w:type="dxa"/>
              <w:right w:w="108" w:type="dxa"/>
            </w:tcMar>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764.438.000</w:t>
            </w:r>
          </w:p>
        </w:tc>
      </w:tr>
    </w:tbl>
    <w:p w:rsidR="00FD5CF6" w:rsidRPr="00FD5CF6" w:rsidRDefault="00FD5CF6" w:rsidP="00FD5CF6">
      <w:pPr>
        <w:spacing w:before="120"/>
        <w:rPr>
          <w:lang w:val="ru-RU"/>
        </w:rPr>
      </w:pPr>
      <w:r w:rsidRPr="00FD5CF6">
        <w:rPr>
          <w:szCs w:val="20"/>
          <w:lang w:val="ru-RU"/>
        </w:rPr>
        <w:t>Все существенные дочерние организации, имеющие неконтрольную долю участия, зарегистрированы в Казахстане.</w:t>
      </w:r>
    </w:p>
    <w:p w:rsidR="00FD5CF6" w:rsidRPr="00FD5CF6" w:rsidRDefault="00FD5CF6" w:rsidP="00FD5CF6">
      <w:pPr>
        <w:widowControl/>
        <w:overflowPunct w:val="0"/>
        <w:autoSpaceDE w:val="0"/>
        <w:autoSpaceDN w:val="0"/>
        <w:spacing w:before="100" w:after="120"/>
        <w:rPr>
          <w:szCs w:val="20"/>
          <w:lang w:val="ru-RU"/>
        </w:rPr>
      </w:pPr>
    </w:p>
    <w:p w:rsidR="00FD5CF6" w:rsidRPr="00FD5CF6" w:rsidRDefault="00FD5CF6" w:rsidP="00FD5CF6">
      <w:pPr>
        <w:widowControl/>
        <w:overflowPunct w:val="0"/>
        <w:autoSpaceDE w:val="0"/>
        <w:autoSpaceDN w:val="0"/>
        <w:rPr>
          <w:szCs w:val="20"/>
          <w:lang w:val="ru-RU"/>
        </w:rPr>
        <w:sectPr w:rsidR="00FD5CF6" w:rsidRPr="00FD5CF6" w:rsidSect="00FD5CF6">
          <w:headerReference w:type="default" r:id="rId46"/>
          <w:pgSz w:w="11907" w:h="16840" w:code="9"/>
          <w:pgMar w:top="1134" w:right="851" w:bottom="851" w:left="1418" w:header="709" w:footer="709" w:gutter="0"/>
          <w:cols w:space="720"/>
          <w:docGrid w:linePitch="36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Неконтрольная доля участия (продолжение)</w:t>
      </w:r>
    </w:p>
    <w:p w:rsidR="00FD5CF6" w:rsidRPr="00FD5CF6" w:rsidRDefault="00FD5CF6" w:rsidP="00FD5CF6">
      <w:pPr>
        <w:adjustRightInd/>
        <w:spacing w:before="120" w:after="120"/>
        <w:textAlignment w:val="auto"/>
        <w:outlineLvl w:val="5"/>
        <w:rPr>
          <w:szCs w:val="20"/>
          <w:lang w:val="ru-RU"/>
        </w:rPr>
      </w:pPr>
      <w:r w:rsidRPr="00FD5CF6">
        <w:rPr>
          <w:szCs w:val="20"/>
          <w:lang w:val="ru-RU"/>
        </w:rPr>
        <w:t>Ниже представлена обобщённая финансовая информация о дочерних организациях, в которых имеются существенные неконтрольные доли участия по состоянию на 31 декабря 2015 года и за год, закончившийся на эту дату:</w:t>
      </w:r>
    </w:p>
    <w:tbl>
      <w:tblPr>
        <w:tblW w:w="14565" w:type="dxa"/>
        <w:tblInd w:w="108" w:type="dxa"/>
        <w:tblBorders>
          <w:top w:val="single" w:sz="4" w:space="0" w:color="auto"/>
          <w:bottom w:val="single" w:sz="4" w:space="0" w:color="auto"/>
        </w:tblBorders>
        <w:tblLayout w:type="fixed"/>
        <w:tblLook w:val="04A0" w:firstRow="1" w:lastRow="0" w:firstColumn="1" w:lastColumn="0" w:noHBand="0" w:noVBand="1"/>
      </w:tblPr>
      <w:tblGrid>
        <w:gridCol w:w="7765"/>
        <w:gridCol w:w="1700"/>
        <w:gridCol w:w="1700"/>
        <w:gridCol w:w="1700"/>
        <w:gridCol w:w="1700"/>
      </w:tblGrid>
      <w:tr w:rsidR="00FD5CF6" w:rsidRPr="00FD5CF6" w:rsidTr="00FD5CF6">
        <w:trPr>
          <w:trHeight w:val="227"/>
        </w:trPr>
        <w:tc>
          <w:tcPr>
            <w:tcW w:w="7765" w:type="dxa"/>
            <w:tcBorders>
              <w:top w:val="nil"/>
              <w:left w:val="nil"/>
              <w:bottom w:val="single" w:sz="4"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0" w:type="dxa"/>
            <w:tcBorders>
              <w:top w:val="nil"/>
              <w:left w:val="nil"/>
              <w:bottom w:val="single" w:sz="4" w:space="0" w:color="auto"/>
              <w:right w:val="nil"/>
            </w:tcBorders>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АО НК «КазМунайГаз»</w:t>
            </w:r>
          </w:p>
        </w:tc>
        <w:tc>
          <w:tcPr>
            <w:tcW w:w="1700" w:type="dxa"/>
            <w:tcBorders>
              <w:top w:val="nil"/>
              <w:left w:val="nil"/>
              <w:bottom w:val="single" w:sz="4" w:space="0" w:color="auto"/>
              <w:right w:val="nil"/>
            </w:tcBorders>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АО «Казахтелеком»</w:t>
            </w:r>
          </w:p>
        </w:tc>
        <w:tc>
          <w:tcPr>
            <w:tcW w:w="1700" w:type="dxa"/>
            <w:tcBorders>
              <w:top w:val="nil"/>
              <w:left w:val="nil"/>
              <w:bottom w:val="single" w:sz="4" w:space="0" w:color="auto"/>
              <w:right w:val="nil"/>
            </w:tcBorders>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 xml:space="preserve">АО </w:t>
            </w:r>
            <w:r w:rsidRPr="00FD5CF6">
              <w:rPr>
                <w:rFonts w:ascii="Arial" w:hAnsi="Arial" w:cs="Arial"/>
                <w:b/>
                <w:sz w:val="18"/>
                <w:szCs w:val="18"/>
                <w:lang w:val="ru-RU"/>
              </w:rPr>
              <w:br/>
              <w:t>«Эйр Астана»</w:t>
            </w:r>
          </w:p>
        </w:tc>
        <w:tc>
          <w:tcPr>
            <w:tcW w:w="1700" w:type="dxa"/>
            <w:tcBorders>
              <w:top w:val="nil"/>
              <w:left w:val="nil"/>
              <w:bottom w:val="single" w:sz="4" w:space="0" w:color="auto"/>
              <w:right w:val="nil"/>
            </w:tcBorders>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 xml:space="preserve">АО </w:t>
            </w:r>
            <w:r w:rsidRPr="00FD5CF6">
              <w:rPr>
                <w:rFonts w:ascii="Arial" w:hAnsi="Arial" w:cs="Arial"/>
                <w:b/>
                <w:sz w:val="18"/>
                <w:szCs w:val="18"/>
                <w:lang w:val="ru-RU"/>
              </w:rPr>
              <w:br/>
              <w:t>«КЕГОК»</w:t>
            </w:r>
          </w:p>
        </w:tc>
      </w:tr>
      <w:tr w:rsidR="00FD5CF6" w:rsidRPr="00FD5CF6" w:rsidTr="00FD5CF6">
        <w:trPr>
          <w:trHeight w:hRule="exact" w:val="113"/>
        </w:trPr>
        <w:tc>
          <w:tcPr>
            <w:tcW w:w="7765" w:type="dxa"/>
            <w:tcBorders>
              <w:top w:val="single" w:sz="4"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0" w:type="dxa"/>
            <w:tcBorders>
              <w:top w:val="single" w:sz="4"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4"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4"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4"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Обобщённый бухгалтерский баланс</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активы</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7.322.050.000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318.470.000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101.610.000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246.121</w:t>
            </w:r>
            <w:r w:rsidRPr="00FD5CF6">
              <w:rPr>
                <w:rFonts w:ascii="Arial" w:hAnsi="Arial" w:cs="Arial"/>
                <w:b/>
                <w:bCs/>
                <w:sz w:val="18"/>
                <w:szCs w:val="18"/>
                <w:lang w:val="ru-RU"/>
              </w:rPr>
              <w:t>.000</w:t>
            </w: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активы</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3.387.608.000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118.024.000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106.741.000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rPr>
              <w:t>106.078</w:t>
            </w:r>
            <w:r w:rsidRPr="00FD5CF6">
              <w:rPr>
                <w:rFonts w:ascii="Arial" w:hAnsi="Arial" w:cs="Arial"/>
                <w:b/>
                <w:bCs/>
                <w:sz w:val="18"/>
                <w:szCs w:val="18"/>
                <w:lang w:val="ru-RU"/>
              </w:rPr>
              <w:t>.000</w:t>
            </w: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обязательства</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(3.330.345.000)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(61.028.000)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(138.221.000)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rPr>
              <w:t>(165.198</w:t>
            </w:r>
            <w:r w:rsidRPr="00FD5CF6">
              <w:rPr>
                <w:rFonts w:ascii="Arial" w:hAnsi="Arial" w:cs="Arial"/>
                <w:b/>
                <w:bCs/>
                <w:sz w:val="18"/>
                <w:szCs w:val="18"/>
                <w:lang w:val="ru-RU"/>
              </w:rPr>
              <w:t>.000</w:t>
            </w:r>
            <w:r w:rsidRPr="00FD5CF6">
              <w:rPr>
                <w:rFonts w:ascii="Arial" w:hAnsi="Arial" w:cs="Arial"/>
                <w:b/>
                <w:sz w:val="18"/>
                <w:szCs w:val="18"/>
              </w:rPr>
              <w:t>)</w:t>
            </w:r>
          </w:p>
        </w:tc>
      </w:tr>
      <w:tr w:rsidR="00FD5CF6" w:rsidRPr="00FD5CF6" w:rsidTr="00FD5CF6">
        <w:trPr>
          <w:trHeight w:val="227"/>
        </w:trPr>
        <w:tc>
          <w:tcPr>
            <w:tcW w:w="7765" w:type="dxa"/>
            <w:tcBorders>
              <w:top w:val="nil"/>
              <w:left w:val="nil"/>
              <w:bottom w:val="single" w:sz="4"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обязательства</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w:t>
            </w:r>
            <w:r w:rsidRPr="00FD5CF6">
              <w:rPr>
                <w:rFonts w:ascii="Arial" w:hAnsi="Arial" w:cs="Arial"/>
                <w:b/>
                <w:bCs/>
                <w:sz w:val="18"/>
                <w:szCs w:val="18"/>
              </w:rPr>
              <w:t>1</w:t>
            </w:r>
            <w:r w:rsidRPr="00FD5CF6">
              <w:rPr>
                <w:rFonts w:ascii="Arial" w:hAnsi="Arial" w:cs="Arial"/>
                <w:b/>
                <w:bCs/>
                <w:sz w:val="18"/>
                <w:szCs w:val="18"/>
                <w:lang w:val="ru-RU"/>
              </w:rPr>
              <w:t>.</w:t>
            </w:r>
            <w:r w:rsidRPr="00FD5CF6">
              <w:rPr>
                <w:rFonts w:ascii="Arial" w:hAnsi="Arial" w:cs="Arial"/>
                <w:b/>
                <w:bCs/>
                <w:sz w:val="18"/>
                <w:szCs w:val="18"/>
              </w:rPr>
              <w:t>289</w:t>
            </w:r>
            <w:r w:rsidRPr="00FD5CF6">
              <w:rPr>
                <w:rFonts w:ascii="Arial" w:hAnsi="Arial" w:cs="Arial"/>
                <w:b/>
                <w:bCs/>
                <w:sz w:val="18"/>
                <w:szCs w:val="18"/>
                <w:lang w:val="ru-RU"/>
              </w:rPr>
              <w:t>.</w:t>
            </w:r>
            <w:r w:rsidRPr="00FD5CF6">
              <w:rPr>
                <w:rFonts w:ascii="Arial" w:hAnsi="Arial" w:cs="Arial"/>
                <w:b/>
                <w:bCs/>
                <w:sz w:val="18"/>
                <w:szCs w:val="18"/>
              </w:rPr>
              <w:t>135</w:t>
            </w:r>
            <w:r w:rsidRPr="00FD5CF6">
              <w:rPr>
                <w:rFonts w:ascii="Arial" w:hAnsi="Arial" w:cs="Arial"/>
                <w:b/>
                <w:bCs/>
                <w:sz w:val="18"/>
                <w:szCs w:val="18"/>
                <w:lang w:val="ru-RU"/>
              </w:rPr>
              <w:t>.000)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(83.045.000)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(43.09</w:t>
            </w:r>
            <w:r w:rsidRPr="00FD5CF6">
              <w:rPr>
                <w:rFonts w:ascii="Arial" w:hAnsi="Arial" w:cs="Arial"/>
                <w:b/>
                <w:bCs/>
                <w:sz w:val="18"/>
                <w:szCs w:val="18"/>
              </w:rPr>
              <w:t>4</w:t>
            </w:r>
            <w:r w:rsidRPr="00FD5CF6">
              <w:rPr>
                <w:rFonts w:ascii="Arial" w:hAnsi="Arial" w:cs="Arial"/>
                <w:b/>
                <w:bCs/>
                <w:sz w:val="18"/>
                <w:szCs w:val="18"/>
                <w:lang w:val="ru-RU"/>
              </w:rPr>
              <w:t>.000)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rPr>
              <w:t>(40.543</w:t>
            </w:r>
            <w:r w:rsidRPr="00FD5CF6">
              <w:rPr>
                <w:rFonts w:ascii="Arial" w:hAnsi="Arial" w:cs="Arial"/>
                <w:b/>
                <w:bCs/>
                <w:sz w:val="18"/>
                <w:szCs w:val="18"/>
                <w:lang w:val="ru-RU"/>
              </w:rPr>
              <w:t>.000</w:t>
            </w:r>
            <w:r w:rsidRPr="00FD5CF6">
              <w:rPr>
                <w:rFonts w:ascii="Arial" w:hAnsi="Arial" w:cs="Arial"/>
                <w:b/>
                <w:sz w:val="18"/>
                <w:szCs w:val="18"/>
              </w:rPr>
              <w:t>)</w:t>
            </w:r>
          </w:p>
        </w:tc>
      </w:tr>
      <w:tr w:rsidR="00FD5CF6" w:rsidRPr="00FD5CF6" w:rsidTr="00FD5CF6">
        <w:trPr>
          <w:trHeight w:val="227"/>
        </w:trPr>
        <w:tc>
          <w:tcPr>
            <w:tcW w:w="7765" w:type="dxa"/>
            <w:tcBorders>
              <w:top w:val="single" w:sz="4" w:space="0" w:color="auto"/>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Итого капитал</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6.090.178.000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292.421.000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27.036.000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rPr>
              <w:t>146.458</w:t>
            </w:r>
            <w:r w:rsidRPr="00FD5CF6">
              <w:rPr>
                <w:rFonts w:ascii="Arial" w:hAnsi="Arial" w:cs="Arial"/>
                <w:b/>
                <w:bCs/>
                <w:sz w:val="18"/>
                <w:szCs w:val="18"/>
                <w:lang w:val="ru-RU"/>
              </w:rPr>
              <w:t>.000</w:t>
            </w:r>
          </w:p>
        </w:tc>
      </w:tr>
      <w:tr w:rsidR="00FD5CF6" w:rsidRPr="00FD5CF6" w:rsidTr="00FD5CF6">
        <w:trPr>
          <w:trHeight w:hRule="exact" w:val="113"/>
        </w:trPr>
        <w:tc>
          <w:tcPr>
            <w:tcW w:w="7765" w:type="dxa"/>
            <w:tcBorders>
              <w:top w:val="single" w:sz="12"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Приходящийся на:</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Акционера Материнской Компании</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4.752.819</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144.0</w:t>
            </w:r>
            <w:r w:rsidRPr="00FD5CF6">
              <w:rPr>
                <w:rFonts w:ascii="Arial" w:hAnsi="Arial" w:cs="Arial"/>
                <w:b/>
                <w:sz w:val="18"/>
                <w:szCs w:val="18"/>
              </w:rPr>
              <w:t>5</w:t>
            </w:r>
            <w:r w:rsidRPr="00FD5CF6">
              <w:rPr>
                <w:rFonts w:ascii="Arial" w:hAnsi="Arial" w:cs="Arial"/>
                <w:b/>
                <w:sz w:val="18"/>
                <w:szCs w:val="18"/>
                <w:lang w:val="ru-RU"/>
              </w:rPr>
              <w:t>9</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13.812</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rPr>
              <w:t>131.812</w:t>
            </w:r>
            <w:r w:rsidRPr="00FD5CF6">
              <w:rPr>
                <w:rFonts w:ascii="Arial" w:hAnsi="Arial" w:cs="Arial"/>
                <w:b/>
                <w:bCs/>
                <w:sz w:val="18"/>
                <w:szCs w:val="18"/>
                <w:lang w:val="ru-RU"/>
              </w:rPr>
              <w:t>.000</w:t>
            </w:r>
          </w:p>
        </w:tc>
      </w:tr>
      <w:tr w:rsidR="00FD5CF6" w:rsidRPr="00FD5CF6" w:rsidTr="00FD5CF6">
        <w:trPr>
          <w:trHeight w:val="227"/>
        </w:trPr>
        <w:tc>
          <w:tcPr>
            <w:tcW w:w="7765" w:type="dxa"/>
            <w:tcBorders>
              <w:top w:val="nil"/>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Неконтрольную долю участия</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1.337.359</w:t>
            </w:r>
            <w:r w:rsidRPr="00FD5CF6">
              <w:rPr>
                <w:rFonts w:ascii="Arial" w:hAnsi="Arial" w:cs="Arial"/>
                <w:b/>
                <w:bCs/>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148.3</w:t>
            </w:r>
            <w:r w:rsidRPr="00FD5CF6">
              <w:rPr>
                <w:rFonts w:ascii="Arial" w:hAnsi="Arial" w:cs="Arial"/>
                <w:b/>
                <w:sz w:val="18"/>
                <w:szCs w:val="18"/>
              </w:rPr>
              <w:t>6</w:t>
            </w:r>
            <w:r w:rsidRPr="00FD5CF6">
              <w:rPr>
                <w:rFonts w:ascii="Arial" w:hAnsi="Arial" w:cs="Arial"/>
                <w:b/>
                <w:sz w:val="18"/>
                <w:szCs w:val="18"/>
                <w:lang w:val="ru-RU"/>
              </w:rPr>
              <w:t>2</w:t>
            </w:r>
            <w:r w:rsidRPr="00FD5CF6">
              <w:rPr>
                <w:rFonts w:ascii="Arial" w:hAnsi="Arial" w:cs="Arial"/>
                <w:b/>
                <w:bCs/>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13.224</w:t>
            </w:r>
            <w:r w:rsidRPr="00FD5CF6">
              <w:rPr>
                <w:rFonts w:ascii="Arial" w:hAnsi="Arial" w:cs="Arial"/>
                <w:b/>
                <w:bCs/>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rPr>
              <w:t>14.646</w:t>
            </w:r>
            <w:r w:rsidRPr="00FD5CF6">
              <w:rPr>
                <w:rFonts w:ascii="Arial" w:hAnsi="Arial" w:cs="Arial"/>
                <w:b/>
                <w:bCs/>
                <w:sz w:val="18"/>
                <w:szCs w:val="18"/>
                <w:lang w:val="ru-RU"/>
              </w:rPr>
              <w:t>.000</w:t>
            </w:r>
          </w:p>
        </w:tc>
      </w:tr>
      <w:tr w:rsidR="00FD5CF6" w:rsidRPr="00FD5CF6" w:rsidTr="00FD5CF6">
        <w:trPr>
          <w:trHeight w:hRule="exact" w:val="113"/>
        </w:trPr>
        <w:tc>
          <w:tcPr>
            <w:tcW w:w="7765" w:type="dxa"/>
            <w:tcBorders>
              <w:top w:val="single" w:sz="12"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r>
      <w:tr w:rsidR="00FD5CF6" w:rsidRPr="00136FEC"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Обобщённый отчёт о совокупном доходе</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Прибыль/(убыток) за год от продолжающейся деятельности</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(176.119.000)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26.357</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10.363</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rPr>
              <w:t>1.381</w:t>
            </w:r>
            <w:r w:rsidRPr="00FD5CF6">
              <w:rPr>
                <w:rFonts w:ascii="Arial" w:hAnsi="Arial" w:cs="Arial"/>
                <w:b/>
                <w:bCs/>
                <w:sz w:val="18"/>
                <w:szCs w:val="18"/>
                <w:lang w:val="ru-RU"/>
              </w:rPr>
              <w:t>.000</w:t>
            </w:r>
          </w:p>
        </w:tc>
      </w:tr>
      <w:tr w:rsidR="00FD5CF6" w:rsidRPr="00FD5CF6" w:rsidTr="00FD5CF6">
        <w:trPr>
          <w:trHeight w:val="227"/>
        </w:trPr>
        <w:tc>
          <w:tcPr>
            <w:tcW w:w="7765" w:type="dxa"/>
            <w:tcBorders>
              <w:top w:val="nil"/>
              <w:left w:val="nil"/>
              <w:bottom w:val="single" w:sz="4"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за год от прекращённой деятельности</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670.802</w:t>
            </w:r>
            <w:r w:rsidRPr="00FD5CF6">
              <w:rPr>
                <w:rFonts w:ascii="Arial" w:hAnsi="Arial" w:cs="Arial"/>
                <w:b/>
                <w:bCs/>
                <w:sz w:val="18"/>
                <w:szCs w:val="18"/>
                <w:lang w:val="ru-RU"/>
              </w:rPr>
              <w:t>.000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lang w:val="ru-RU"/>
              </w:rPr>
              <w:t>−</w:t>
            </w:r>
          </w:p>
        </w:tc>
      </w:tr>
      <w:tr w:rsidR="00FD5CF6" w:rsidRPr="00FD5CF6" w:rsidTr="00FD5CF6">
        <w:trPr>
          <w:trHeight w:val="227"/>
        </w:trPr>
        <w:tc>
          <w:tcPr>
            <w:tcW w:w="7765" w:type="dxa"/>
            <w:tcBorders>
              <w:top w:val="single" w:sz="4" w:space="0" w:color="auto"/>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Итого совокупный доход/(убыток) за год, за вычетом подоходного налога</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1.567.236.000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lang w:val="kk-KZ"/>
              </w:rPr>
              <w:t>22.301</w:t>
            </w:r>
            <w:r w:rsidRPr="00FD5CF6">
              <w:rPr>
                <w:rFonts w:ascii="Arial" w:hAnsi="Arial" w:cs="Arial"/>
                <w:b/>
                <w:bCs/>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lang w:val="kk-KZ"/>
              </w:rPr>
              <w:t>(20.38</w:t>
            </w:r>
            <w:r w:rsidRPr="00FD5CF6">
              <w:rPr>
                <w:rFonts w:ascii="Arial" w:hAnsi="Arial" w:cs="Arial"/>
                <w:b/>
                <w:sz w:val="18"/>
                <w:szCs w:val="18"/>
              </w:rPr>
              <w:t>2</w:t>
            </w:r>
            <w:r w:rsidRPr="00FD5CF6">
              <w:rPr>
                <w:rFonts w:ascii="Arial" w:hAnsi="Arial" w:cs="Arial"/>
                <w:b/>
                <w:bCs/>
                <w:sz w:val="18"/>
                <w:szCs w:val="18"/>
                <w:lang w:val="ru-RU"/>
              </w:rPr>
              <w:t>.000</w:t>
            </w:r>
            <w:r w:rsidRPr="00FD5CF6">
              <w:rPr>
                <w:rFonts w:ascii="Arial" w:hAnsi="Arial" w:cs="Arial"/>
                <w:b/>
                <w:sz w:val="18"/>
                <w:szCs w:val="18"/>
                <w:lang w:val="kk-KZ"/>
              </w:rPr>
              <w:t>)</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rPr>
              <w:t>1.381</w:t>
            </w:r>
            <w:r w:rsidRPr="00FD5CF6">
              <w:rPr>
                <w:rFonts w:ascii="Arial" w:hAnsi="Arial" w:cs="Arial"/>
                <w:b/>
                <w:bCs/>
                <w:sz w:val="18"/>
                <w:szCs w:val="18"/>
                <w:lang w:val="ru-RU"/>
              </w:rPr>
              <w:t>.000</w:t>
            </w:r>
          </w:p>
        </w:tc>
      </w:tr>
      <w:tr w:rsidR="00FD5CF6" w:rsidRPr="00FD5CF6" w:rsidTr="00FD5CF6">
        <w:trPr>
          <w:trHeight w:hRule="exact" w:val="113"/>
        </w:trPr>
        <w:tc>
          <w:tcPr>
            <w:tcW w:w="7765" w:type="dxa"/>
            <w:tcBorders>
              <w:top w:val="single" w:sz="12"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kk-KZ"/>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Приходящийся на:</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kk-KZ"/>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kk-KZ"/>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kk-KZ"/>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Акционера Материнской Компании</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w:t>
            </w:r>
            <w:r w:rsidRPr="00FD5CF6">
              <w:rPr>
                <w:rFonts w:ascii="Arial" w:hAnsi="Arial" w:cs="Arial"/>
                <w:b/>
                <w:bCs/>
                <w:sz w:val="18"/>
                <w:szCs w:val="18"/>
              </w:rPr>
              <w:t>228.056</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lang w:val="kk-KZ"/>
              </w:rPr>
              <w:t>11.465</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lang w:val="kk-KZ"/>
              </w:rPr>
              <w:t>(10.394</w:t>
            </w:r>
            <w:r w:rsidRPr="00FD5CF6">
              <w:rPr>
                <w:rFonts w:ascii="Arial" w:hAnsi="Arial" w:cs="Arial"/>
                <w:b/>
                <w:bCs/>
                <w:sz w:val="18"/>
                <w:szCs w:val="18"/>
                <w:lang w:val="ru-RU"/>
              </w:rPr>
              <w:t>.000</w:t>
            </w:r>
            <w:r w:rsidRPr="00FD5CF6">
              <w:rPr>
                <w:rFonts w:ascii="Arial" w:hAnsi="Arial" w:cs="Arial"/>
                <w:b/>
                <w:sz w:val="18"/>
                <w:szCs w:val="18"/>
                <w:lang w:val="kk-KZ"/>
              </w:rPr>
              <w:t>)</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rPr>
              <w:t>1.243</w:t>
            </w:r>
            <w:r w:rsidRPr="00FD5CF6">
              <w:rPr>
                <w:rFonts w:ascii="Arial" w:hAnsi="Arial" w:cs="Arial"/>
                <w:b/>
                <w:bCs/>
                <w:sz w:val="18"/>
                <w:szCs w:val="18"/>
                <w:lang w:val="ru-RU"/>
              </w:rPr>
              <w:t>.000</w:t>
            </w:r>
          </w:p>
        </w:tc>
      </w:tr>
      <w:tr w:rsidR="00FD5CF6" w:rsidRPr="00FD5CF6" w:rsidTr="00FD5CF6">
        <w:trPr>
          <w:trHeight w:val="227"/>
        </w:trPr>
        <w:tc>
          <w:tcPr>
            <w:tcW w:w="7765" w:type="dxa"/>
            <w:tcBorders>
              <w:top w:val="nil"/>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Неконтрольную долю участия</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339.180</w:t>
            </w:r>
            <w:r w:rsidRPr="00FD5CF6">
              <w:rPr>
                <w:rFonts w:ascii="Arial" w:hAnsi="Arial" w:cs="Arial"/>
                <w:b/>
                <w:bCs/>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lang w:val="kk-KZ"/>
              </w:rPr>
              <w:t>10.836</w:t>
            </w:r>
            <w:r w:rsidRPr="00FD5CF6">
              <w:rPr>
                <w:rFonts w:ascii="Arial" w:hAnsi="Arial" w:cs="Arial"/>
                <w:b/>
                <w:bCs/>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lang w:val="kk-KZ"/>
              </w:rPr>
              <w:t>(9.98</w:t>
            </w:r>
            <w:r w:rsidRPr="00FD5CF6">
              <w:rPr>
                <w:rFonts w:ascii="Arial" w:hAnsi="Arial" w:cs="Arial"/>
                <w:b/>
                <w:sz w:val="18"/>
                <w:szCs w:val="18"/>
              </w:rPr>
              <w:t>8</w:t>
            </w:r>
            <w:r w:rsidRPr="00FD5CF6">
              <w:rPr>
                <w:rFonts w:ascii="Arial" w:hAnsi="Arial" w:cs="Arial"/>
                <w:b/>
                <w:bCs/>
                <w:sz w:val="18"/>
                <w:szCs w:val="18"/>
                <w:lang w:val="ru-RU"/>
              </w:rPr>
              <w:t>.000</w:t>
            </w:r>
            <w:r w:rsidRPr="00FD5CF6">
              <w:rPr>
                <w:rFonts w:ascii="Arial" w:hAnsi="Arial" w:cs="Arial"/>
                <w:b/>
                <w:sz w:val="18"/>
                <w:szCs w:val="18"/>
                <w:lang w:val="kk-KZ"/>
              </w:rPr>
              <w:t>)</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rPr>
              <w:t>138</w:t>
            </w:r>
            <w:r w:rsidRPr="00FD5CF6">
              <w:rPr>
                <w:rFonts w:ascii="Arial" w:hAnsi="Arial" w:cs="Arial"/>
                <w:b/>
                <w:bCs/>
                <w:sz w:val="18"/>
                <w:szCs w:val="18"/>
                <w:lang w:val="ru-RU"/>
              </w:rPr>
              <w:t>.000</w:t>
            </w:r>
          </w:p>
        </w:tc>
      </w:tr>
      <w:tr w:rsidR="00FD5CF6" w:rsidRPr="00FD5CF6" w:rsidTr="00FD5CF6">
        <w:trPr>
          <w:trHeight w:hRule="exact" w:val="113"/>
        </w:trPr>
        <w:tc>
          <w:tcPr>
            <w:tcW w:w="7765" w:type="dxa"/>
            <w:tcBorders>
              <w:top w:val="single" w:sz="12" w:space="0" w:color="auto"/>
              <w:left w:val="nil"/>
              <w:bottom w:val="nil"/>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rPr>
            </w:pPr>
          </w:p>
        </w:tc>
      </w:tr>
      <w:tr w:rsidR="00FD5CF6" w:rsidRPr="00FD5CF6" w:rsidTr="00FD5CF6">
        <w:trPr>
          <w:trHeight w:val="227"/>
        </w:trPr>
        <w:tc>
          <w:tcPr>
            <w:tcW w:w="7765" w:type="dxa"/>
            <w:tcBorders>
              <w:top w:val="nil"/>
              <w:left w:val="nil"/>
              <w:bottom w:val="single" w:sz="12"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Дивиденды, выплаченные в пользу неконтрольной доли участия</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w:t>
            </w:r>
            <w:r w:rsidRPr="00FD5CF6">
              <w:rPr>
                <w:rFonts w:ascii="Arial" w:hAnsi="Arial" w:cs="Arial"/>
                <w:b/>
                <w:bCs/>
                <w:sz w:val="18"/>
                <w:szCs w:val="18"/>
              </w:rPr>
              <w:t>5.851</w:t>
            </w:r>
            <w:r w:rsidRPr="00FD5CF6">
              <w:rPr>
                <w:rFonts w:ascii="Arial" w:hAnsi="Arial" w:cs="Arial"/>
                <w:b/>
                <w:bCs/>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lang w:val="ru-RU"/>
              </w:rPr>
              <w:t>(534</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kk-KZ"/>
              </w:rPr>
            </w:pPr>
            <w:r w:rsidRPr="00FD5CF6">
              <w:rPr>
                <w:rFonts w:ascii="Arial" w:hAnsi="Arial" w:cs="Arial"/>
                <w:b/>
                <w:sz w:val="18"/>
                <w:szCs w:val="18"/>
                <w:lang w:val="kk-KZ"/>
              </w:rPr>
              <w:t>(854</w:t>
            </w:r>
            <w:r w:rsidRPr="00FD5CF6">
              <w:rPr>
                <w:rFonts w:ascii="Arial" w:hAnsi="Arial" w:cs="Arial"/>
                <w:b/>
                <w:bCs/>
                <w:sz w:val="18"/>
                <w:szCs w:val="18"/>
                <w:lang w:val="ru-RU"/>
              </w:rPr>
              <w:t>.000</w:t>
            </w:r>
            <w:r w:rsidRPr="00FD5CF6">
              <w:rPr>
                <w:rFonts w:ascii="Arial" w:hAnsi="Arial" w:cs="Arial"/>
                <w:b/>
                <w:sz w:val="18"/>
                <w:szCs w:val="18"/>
                <w:lang w:val="kk-KZ"/>
              </w:rPr>
              <w:t>)</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rPr>
            </w:pPr>
            <w:r w:rsidRPr="00FD5CF6">
              <w:rPr>
                <w:rFonts w:ascii="Arial" w:hAnsi="Arial" w:cs="Arial"/>
                <w:b/>
                <w:sz w:val="18"/>
                <w:szCs w:val="18"/>
              </w:rPr>
              <w:t>(886</w:t>
            </w:r>
            <w:r w:rsidRPr="00FD5CF6">
              <w:rPr>
                <w:rFonts w:ascii="Arial" w:hAnsi="Arial" w:cs="Arial"/>
                <w:b/>
                <w:bCs/>
                <w:sz w:val="18"/>
                <w:szCs w:val="18"/>
                <w:lang w:val="ru-RU"/>
              </w:rPr>
              <w:t>.000</w:t>
            </w:r>
            <w:r w:rsidRPr="00FD5CF6">
              <w:rPr>
                <w:rFonts w:ascii="Arial" w:hAnsi="Arial" w:cs="Arial"/>
                <w:b/>
                <w:sz w:val="18"/>
                <w:szCs w:val="18"/>
              </w:rPr>
              <w:t>)</w:t>
            </w:r>
          </w:p>
        </w:tc>
      </w:tr>
      <w:tr w:rsidR="00FD5CF6" w:rsidRPr="00FD5CF6" w:rsidTr="00FD5CF6">
        <w:trPr>
          <w:trHeight w:hRule="exact" w:val="113"/>
        </w:trPr>
        <w:tc>
          <w:tcPr>
            <w:tcW w:w="7765" w:type="dxa"/>
            <w:tcBorders>
              <w:top w:val="single" w:sz="12"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r>
      <w:tr w:rsidR="00FD5CF6" w:rsidRPr="00136FEC"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Обобщенная информация о денежных потоках</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bCs/>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Операционная деятельность</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146.447</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69.493.000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25.883.000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sz w:val="18"/>
                <w:szCs w:val="18"/>
                <w:lang w:val="ru-RU"/>
              </w:rPr>
            </w:pPr>
            <w:r w:rsidRPr="00FD5CF6">
              <w:rPr>
                <w:rFonts w:ascii="Arial" w:hAnsi="Arial" w:cs="Arial"/>
                <w:b/>
                <w:sz w:val="18"/>
                <w:szCs w:val="18"/>
              </w:rPr>
              <w:t>49.976</w:t>
            </w:r>
            <w:r w:rsidRPr="00FD5CF6">
              <w:rPr>
                <w:rFonts w:ascii="Arial" w:hAnsi="Arial" w:cs="Arial"/>
                <w:b/>
                <w:bCs/>
                <w:sz w:val="18"/>
                <w:szCs w:val="18"/>
                <w:lang w:val="ru-RU"/>
              </w:rPr>
              <w:t>.000</w:t>
            </w: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Инвестиционная деятельность</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1.222.935</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(43.54</w:t>
            </w:r>
            <w:r w:rsidRPr="00FD5CF6">
              <w:rPr>
                <w:rFonts w:ascii="Arial" w:hAnsi="Arial" w:cs="Arial"/>
                <w:b/>
                <w:bCs/>
                <w:sz w:val="18"/>
                <w:szCs w:val="18"/>
              </w:rPr>
              <w:t>2</w:t>
            </w:r>
            <w:r w:rsidRPr="00FD5CF6">
              <w:rPr>
                <w:rFonts w:ascii="Arial" w:hAnsi="Arial" w:cs="Arial"/>
                <w:b/>
                <w:bCs/>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(25.928.000)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(32.871</w:t>
            </w:r>
            <w:r w:rsidRPr="00FD5CF6">
              <w:rPr>
                <w:rFonts w:ascii="Arial" w:hAnsi="Arial" w:cs="Arial"/>
                <w:b/>
                <w:bCs/>
                <w:sz w:val="18"/>
                <w:szCs w:val="18"/>
                <w:lang w:val="ru-RU"/>
              </w:rPr>
              <w:t>.000</w:t>
            </w:r>
            <w:r w:rsidRPr="00FD5CF6">
              <w:rPr>
                <w:rFonts w:ascii="Arial" w:hAnsi="Arial" w:cs="Arial"/>
                <w:b/>
                <w:bCs/>
                <w:sz w:val="18"/>
                <w:szCs w:val="18"/>
              </w:rPr>
              <w:t>)</w:t>
            </w:r>
          </w:p>
        </w:tc>
      </w:tr>
      <w:tr w:rsidR="00FD5CF6" w:rsidRPr="00FD5CF6" w:rsidTr="00FD5CF6">
        <w:trPr>
          <w:trHeight w:val="227"/>
        </w:trPr>
        <w:tc>
          <w:tcPr>
            <w:tcW w:w="7765" w:type="dxa"/>
            <w:tcBorders>
              <w:top w:val="nil"/>
              <w:left w:val="nil"/>
              <w:bottom w:val="single" w:sz="4"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Финансовая деятельность</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(1.630.541.000)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(23.949.000)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(10.064.000)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rPr>
              <w:t>(23.053</w:t>
            </w:r>
            <w:r w:rsidRPr="00FD5CF6">
              <w:rPr>
                <w:rFonts w:ascii="Arial" w:hAnsi="Arial" w:cs="Arial"/>
                <w:b/>
                <w:bCs/>
                <w:sz w:val="18"/>
                <w:szCs w:val="18"/>
                <w:lang w:val="ru-RU"/>
              </w:rPr>
              <w:t>.000</w:t>
            </w:r>
            <w:r w:rsidRPr="00FD5CF6">
              <w:rPr>
                <w:rFonts w:ascii="Arial" w:hAnsi="Arial" w:cs="Arial"/>
                <w:b/>
                <w:bCs/>
                <w:sz w:val="18"/>
                <w:szCs w:val="18"/>
              </w:rPr>
              <w:t>)</w:t>
            </w:r>
          </w:p>
        </w:tc>
      </w:tr>
      <w:tr w:rsidR="00FD5CF6" w:rsidRPr="00FD5CF6" w:rsidTr="00FD5CF6">
        <w:trPr>
          <w:trHeight w:val="227"/>
        </w:trPr>
        <w:tc>
          <w:tcPr>
            <w:tcW w:w="7765" w:type="dxa"/>
            <w:tcBorders>
              <w:top w:val="single" w:sz="4" w:space="0" w:color="auto"/>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Чистое (уменьшение)/увеличение денежных средств и их эквивалентов</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bCs/>
                <w:sz w:val="18"/>
                <w:szCs w:val="18"/>
                <w:lang w:val="ru-RU"/>
              </w:rPr>
              <w:t>(</w:t>
            </w:r>
            <w:r w:rsidRPr="00FD5CF6">
              <w:rPr>
                <w:rFonts w:ascii="Arial" w:hAnsi="Arial" w:cs="Arial"/>
                <w:b/>
                <w:bCs/>
                <w:sz w:val="18"/>
                <w:szCs w:val="18"/>
              </w:rPr>
              <w:t>261.159</w:t>
            </w:r>
            <w:r w:rsidRPr="00FD5CF6">
              <w:rPr>
                <w:rFonts w:ascii="Arial" w:hAnsi="Arial" w:cs="Arial"/>
                <w:b/>
                <w:bCs/>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sz w:val="18"/>
                <w:szCs w:val="18"/>
                <w:lang w:val="kk-KZ"/>
              </w:rPr>
              <w:t>2.002</w:t>
            </w:r>
            <w:r w:rsidRPr="00FD5CF6">
              <w:rPr>
                <w:rFonts w:ascii="Arial" w:hAnsi="Arial" w:cs="Arial"/>
                <w:b/>
                <w:bCs/>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sz w:val="18"/>
                <w:szCs w:val="18"/>
                <w:lang w:val="ru-RU"/>
              </w:rPr>
              <w:t>(10.109</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
                <w:bCs/>
                <w:sz w:val="18"/>
                <w:szCs w:val="18"/>
                <w:lang w:val="ru-RU"/>
              </w:rPr>
            </w:pPr>
            <w:r w:rsidRPr="00FD5CF6">
              <w:rPr>
                <w:rFonts w:ascii="Arial" w:hAnsi="Arial" w:cs="Arial"/>
                <w:b/>
                <w:sz w:val="18"/>
                <w:szCs w:val="18"/>
              </w:rPr>
              <w:t>(5.948</w:t>
            </w:r>
            <w:r w:rsidRPr="00FD5CF6">
              <w:rPr>
                <w:rFonts w:ascii="Arial" w:hAnsi="Arial" w:cs="Arial"/>
                <w:b/>
                <w:bCs/>
                <w:sz w:val="18"/>
                <w:szCs w:val="18"/>
                <w:lang w:val="ru-RU"/>
              </w:rPr>
              <w:t>.000</w:t>
            </w:r>
            <w:r w:rsidRPr="00FD5CF6">
              <w:rPr>
                <w:rFonts w:ascii="Arial" w:hAnsi="Arial" w:cs="Arial"/>
                <w:b/>
                <w:sz w:val="18"/>
                <w:szCs w:val="18"/>
              </w:rPr>
              <w:t>)</w:t>
            </w:r>
          </w:p>
        </w:tc>
      </w:tr>
    </w:tbl>
    <w:p w:rsidR="00FD5CF6" w:rsidRPr="00FD5CF6" w:rsidRDefault="00FD5CF6" w:rsidP="00FD5CF6">
      <w:pPr>
        <w:widowControl/>
        <w:adjustRightInd/>
        <w:jc w:val="left"/>
        <w:textAlignment w:val="auto"/>
        <w:rPr>
          <w:b/>
          <w:bCs/>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Неконтрольная доля участия (продолжение)</w:t>
      </w:r>
    </w:p>
    <w:p w:rsidR="00FD5CF6" w:rsidRPr="00FD5CF6" w:rsidRDefault="00FD5CF6" w:rsidP="00FD5CF6">
      <w:pPr>
        <w:adjustRightInd/>
        <w:spacing w:before="120" w:after="120"/>
        <w:textAlignment w:val="auto"/>
        <w:outlineLvl w:val="5"/>
        <w:rPr>
          <w:szCs w:val="20"/>
          <w:lang w:val="ru-RU"/>
        </w:rPr>
      </w:pPr>
      <w:r w:rsidRPr="00FD5CF6">
        <w:rPr>
          <w:szCs w:val="20"/>
          <w:lang w:val="ru-RU"/>
        </w:rPr>
        <w:t>Ниже представлена обобщённая финансовая информация о дочерних организациях, в которых имеются существенные неконтрольные доли участия по состоянию на 31 декабря 2014 года и за год, закончившийся на эту дату:</w:t>
      </w:r>
    </w:p>
    <w:tbl>
      <w:tblPr>
        <w:tblW w:w="14565" w:type="dxa"/>
        <w:tblInd w:w="108" w:type="dxa"/>
        <w:tblBorders>
          <w:top w:val="single" w:sz="4" w:space="0" w:color="auto"/>
          <w:bottom w:val="single" w:sz="4" w:space="0" w:color="auto"/>
        </w:tblBorders>
        <w:tblLayout w:type="fixed"/>
        <w:tblLook w:val="04A0" w:firstRow="1" w:lastRow="0" w:firstColumn="1" w:lastColumn="0" w:noHBand="0" w:noVBand="1"/>
      </w:tblPr>
      <w:tblGrid>
        <w:gridCol w:w="7765"/>
        <w:gridCol w:w="1700"/>
        <w:gridCol w:w="1700"/>
        <w:gridCol w:w="1700"/>
        <w:gridCol w:w="1700"/>
      </w:tblGrid>
      <w:tr w:rsidR="00FD5CF6" w:rsidRPr="00FD5CF6" w:rsidTr="00FD5CF6">
        <w:trPr>
          <w:trHeight w:val="227"/>
        </w:trPr>
        <w:tc>
          <w:tcPr>
            <w:tcW w:w="7765" w:type="dxa"/>
            <w:tcBorders>
              <w:top w:val="nil"/>
              <w:left w:val="nil"/>
              <w:bottom w:val="single" w:sz="4"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0" w:type="dxa"/>
            <w:tcBorders>
              <w:top w:val="nil"/>
              <w:left w:val="nil"/>
              <w:bottom w:val="single" w:sz="4" w:space="0" w:color="auto"/>
              <w:right w:val="nil"/>
            </w:tcBorders>
            <w:vAlign w:val="bottom"/>
            <w:hideMark/>
          </w:tcPr>
          <w:p w:rsidR="00FD5CF6" w:rsidRPr="00FD5CF6" w:rsidRDefault="00FD5CF6" w:rsidP="00FD5CF6">
            <w:pPr>
              <w:ind w:left="-108" w:right="57"/>
              <w:jc w:val="right"/>
              <w:rPr>
                <w:rFonts w:ascii="Arial" w:hAnsi="Arial" w:cs="Arial"/>
                <w:sz w:val="18"/>
                <w:szCs w:val="18"/>
              </w:rPr>
            </w:pPr>
            <w:r w:rsidRPr="00FD5CF6">
              <w:rPr>
                <w:rFonts w:ascii="Arial" w:hAnsi="Arial" w:cs="Arial"/>
                <w:sz w:val="18"/>
                <w:szCs w:val="18"/>
                <w:lang w:val="ru-RU"/>
              </w:rPr>
              <w:t>АО НК «КазМунайГаз»</w:t>
            </w:r>
          </w:p>
        </w:tc>
        <w:tc>
          <w:tcPr>
            <w:tcW w:w="1700" w:type="dxa"/>
            <w:tcBorders>
              <w:top w:val="nil"/>
              <w:left w:val="nil"/>
              <w:bottom w:val="single" w:sz="4" w:space="0" w:color="auto"/>
              <w:right w:val="nil"/>
            </w:tcBorders>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АО «Казахтелеком»</w:t>
            </w:r>
          </w:p>
        </w:tc>
        <w:tc>
          <w:tcPr>
            <w:tcW w:w="1700" w:type="dxa"/>
            <w:tcBorders>
              <w:top w:val="nil"/>
              <w:left w:val="nil"/>
              <w:bottom w:val="single" w:sz="4" w:space="0" w:color="auto"/>
              <w:right w:val="nil"/>
            </w:tcBorders>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 xml:space="preserve">АО </w:t>
            </w:r>
            <w:r w:rsidRPr="00FD5CF6">
              <w:rPr>
                <w:rFonts w:ascii="Arial" w:hAnsi="Arial" w:cs="Arial"/>
                <w:sz w:val="18"/>
                <w:szCs w:val="18"/>
                <w:lang w:val="ru-RU"/>
              </w:rPr>
              <w:br/>
              <w:t>«Эйр Астана»</w:t>
            </w:r>
          </w:p>
        </w:tc>
        <w:tc>
          <w:tcPr>
            <w:tcW w:w="1700" w:type="dxa"/>
            <w:tcBorders>
              <w:top w:val="nil"/>
              <w:left w:val="nil"/>
              <w:bottom w:val="single" w:sz="4" w:space="0" w:color="auto"/>
              <w:right w:val="nil"/>
            </w:tcBorders>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 xml:space="preserve">АО </w:t>
            </w:r>
            <w:r w:rsidRPr="00FD5CF6">
              <w:rPr>
                <w:rFonts w:ascii="Arial" w:hAnsi="Arial" w:cs="Arial"/>
                <w:sz w:val="18"/>
                <w:szCs w:val="18"/>
                <w:lang w:val="ru-RU"/>
              </w:rPr>
              <w:br/>
              <w:t>«КЕГОК»</w:t>
            </w:r>
          </w:p>
        </w:tc>
      </w:tr>
      <w:tr w:rsidR="00FD5CF6" w:rsidRPr="00FD5CF6" w:rsidTr="00FD5CF6">
        <w:trPr>
          <w:trHeight w:hRule="exact" w:val="113"/>
        </w:trPr>
        <w:tc>
          <w:tcPr>
            <w:tcW w:w="7765" w:type="dxa"/>
            <w:tcBorders>
              <w:top w:val="single" w:sz="4"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0" w:type="dxa"/>
            <w:tcBorders>
              <w:top w:val="single" w:sz="4"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single" w:sz="4"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single" w:sz="4"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single" w:sz="4"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Обобщенный бухгалтерский баланс</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bCs/>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активы</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6.587.199.000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351.691</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102.783</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228.527.000</w:t>
            </w: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активы</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2.251.642</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66.002</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59.421</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66.830</w:t>
            </w:r>
            <w:r w:rsidRPr="00FD5CF6">
              <w:rPr>
                <w:rFonts w:ascii="Arial" w:hAnsi="Arial" w:cs="Arial"/>
                <w:sz w:val="18"/>
                <w:szCs w:val="18"/>
                <w:lang w:val="ru-RU"/>
              </w:rPr>
              <w:t>.000</w:t>
            </w: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Долгосрочные обязательства</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(3.223.877</w:t>
            </w:r>
            <w:r w:rsidRPr="00FD5CF6">
              <w:rPr>
                <w:rFonts w:ascii="Arial" w:hAnsi="Arial" w:cs="Arial"/>
                <w:sz w:val="18"/>
                <w:szCs w:val="18"/>
                <w:lang w:val="ru-RU"/>
              </w:rPr>
              <w:t>.000</w:t>
            </w:r>
            <w:r w:rsidRPr="00FD5CF6">
              <w:rPr>
                <w:rFonts w:ascii="Arial" w:hAnsi="Arial" w:cs="Arial"/>
                <w:sz w:val="18"/>
                <w:szCs w:val="18"/>
              </w:rPr>
              <w:t>)</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w:t>
            </w:r>
            <w:r w:rsidRPr="00FD5CF6">
              <w:rPr>
                <w:rFonts w:ascii="Arial" w:hAnsi="Arial" w:cs="Arial"/>
                <w:bCs/>
                <w:sz w:val="18"/>
                <w:szCs w:val="18"/>
              </w:rPr>
              <w:t>97</w:t>
            </w:r>
            <w:r w:rsidRPr="00FD5CF6">
              <w:rPr>
                <w:rFonts w:ascii="Arial" w:hAnsi="Arial" w:cs="Arial"/>
                <w:bCs/>
                <w:sz w:val="18"/>
                <w:szCs w:val="18"/>
                <w:lang w:val="ru-RU"/>
              </w:rPr>
              <w:t>.</w:t>
            </w:r>
            <w:r w:rsidRPr="00FD5CF6">
              <w:rPr>
                <w:rFonts w:ascii="Arial" w:hAnsi="Arial" w:cs="Arial"/>
                <w:bCs/>
                <w:sz w:val="18"/>
                <w:szCs w:val="18"/>
              </w:rPr>
              <w:t>104</w:t>
            </w:r>
            <w:r w:rsidRPr="00FD5CF6">
              <w:rPr>
                <w:rFonts w:ascii="Arial" w:hAnsi="Arial" w:cs="Arial"/>
                <w:sz w:val="18"/>
                <w:szCs w:val="18"/>
                <w:lang w:val="ru-RU"/>
              </w:rPr>
              <w:t>.000</w:t>
            </w:r>
            <w:r w:rsidRPr="00FD5CF6">
              <w:rPr>
                <w:rFonts w:ascii="Arial" w:hAnsi="Arial" w:cs="Arial"/>
                <w:bCs/>
                <w:sz w:val="18"/>
                <w:szCs w:val="18"/>
                <w:lang w:val="ru-RU"/>
              </w:rPr>
              <w:t>)</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(83.050</w:t>
            </w:r>
            <w:r w:rsidRPr="00FD5CF6">
              <w:rPr>
                <w:rFonts w:ascii="Arial" w:hAnsi="Arial" w:cs="Arial"/>
                <w:sz w:val="18"/>
                <w:szCs w:val="18"/>
                <w:lang w:val="ru-RU"/>
              </w:rPr>
              <w:t>.000</w:t>
            </w:r>
            <w:r w:rsidRPr="00FD5CF6">
              <w:rPr>
                <w:rFonts w:ascii="Arial" w:hAnsi="Arial" w:cs="Arial"/>
                <w:bCs/>
                <w:sz w:val="18"/>
                <w:szCs w:val="18"/>
                <w:lang w:val="ru-RU"/>
              </w:rPr>
              <w:t>)</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(110.615</w:t>
            </w:r>
            <w:r w:rsidRPr="00FD5CF6">
              <w:rPr>
                <w:rFonts w:ascii="Arial" w:hAnsi="Arial" w:cs="Arial"/>
                <w:sz w:val="18"/>
                <w:szCs w:val="18"/>
                <w:lang w:val="ru-RU"/>
              </w:rPr>
              <w:t>.000</w:t>
            </w:r>
            <w:r w:rsidRPr="00FD5CF6">
              <w:rPr>
                <w:rFonts w:ascii="Arial" w:hAnsi="Arial" w:cs="Arial"/>
                <w:sz w:val="18"/>
                <w:szCs w:val="18"/>
              </w:rPr>
              <w:t>)</w:t>
            </w:r>
          </w:p>
        </w:tc>
      </w:tr>
      <w:tr w:rsidR="00FD5CF6" w:rsidRPr="00FD5CF6" w:rsidTr="00FD5CF6">
        <w:trPr>
          <w:trHeight w:val="227"/>
        </w:trPr>
        <w:tc>
          <w:tcPr>
            <w:tcW w:w="7765" w:type="dxa"/>
            <w:tcBorders>
              <w:top w:val="nil"/>
              <w:left w:val="nil"/>
              <w:bottom w:val="single" w:sz="4"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Текущие обязательства</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(1.197.852</w:t>
            </w:r>
            <w:r w:rsidRPr="00FD5CF6">
              <w:rPr>
                <w:rFonts w:ascii="Arial" w:hAnsi="Arial" w:cs="Arial"/>
                <w:sz w:val="18"/>
                <w:szCs w:val="18"/>
                <w:lang w:val="ru-RU"/>
              </w:rPr>
              <w:t>.000</w:t>
            </w:r>
            <w:r w:rsidRPr="00FD5CF6">
              <w:rPr>
                <w:rFonts w:ascii="Arial" w:hAnsi="Arial" w:cs="Arial"/>
                <w:sz w:val="18"/>
                <w:szCs w:val="18"/>
              </w:rPr>
              <w:t>)</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w:t>
            </w:r>
            <w:r w:rsidRPr="00FD5CF6">
              <w:rPr>
                <w:rFonts w:ascii="Arial" w:hAnsi="Arial" w:cs="Arial"/>
                <w:bCs/>
                <w:sz w:val="18"/>
                <w:szCs w:val="18"/>
              </w:rPr>
              <w:t>50</w:t>
            </w:r>
            <w:r w:rsidRPr="00FD5CF6">
              <w:rPr>
                <w:rFonts w:ascii="Arial" w:hAnsi="Arial" w:cs="Arial"/>
                <w:bCs/>
                <w:sz w:val="18"/>
                <w:szCs w:val="18"/>
                <w:lang w:val="ru-RU"/>
              </w:rPr>
              <w:t>.</w:t>
            </w:r>
            <w:r w:rsidRPr="00FD5CF6">
              <w:rPr>
                <w:rFonts w:ascii="Arial" w:hAnsi="Arial" w:cs="Arial"/>
                <w:bCs/>
                <w:sz w:val="18"/>
                <w:szCs w:val="18"/>
              </w:rPr>
              <w:t>280</w:t>
            </w:r>
            <w:r w:rsidRPr="00FD5CF6">
              <w:rPr>
                <w:rFonts w:ascii="Arial" w:hAnsi="Arial" w:cs="Arial"/>
                <w:sz w:val="18"/>
                <w:szCs w:val="18"/>
                <w:lang w:val="ru-RU"/>
              </w:rPr>
              <w:t>.000</w:t>
            </w:r>
            <w:r w:rsidRPr="00FD5CF6">
              <w:rPr>
                <w:rFonts w:ascii="Arial" w:hAnsi="Arial" w:cs="Arial"/>
                <w:bCs/>
                <w:sz w:val="18"/>
                <w:szCs w:val="18"/>
                <w:lang w:val="ru-RU"/>
              </w:rPr>
              <w:t>)</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(29.993</w:t>
            </w:r>
            <w:r w:rsidRPr="00FD5CF6">
              <w:rPr>
                <w:rFonts w:ascii="Arial" w:hAnsi="Arial" w:cs="Arial"/>
                <w:sz w:val="18"/>
                <w:szCs w:val="18"/>
                <w:lang w:val="ru-RU"/>
              </w:rPr>
              <w:t>.000</w:t>
            </w:r>
            <w:r w:rsidRPr="00FD5CF6">
              <w:rPr>
                <w:rFonts w:ascii="Arial" w:hAnsi="Arial" w:cs="Arial"/>
                <w:bCs/>
                <w:sz w:val="18"/>
                <w:szCs w:val="18"/>
                <w:lang w:val="ru-RU"/>
              </w:rPr>
              <w:t>)</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(28.644</w:t>
            </w:r>
            <w:r w:rsidRPr="00FD5CF6">
              <w:rPr>
                <w:rFonts w:ascii="Arial" w:hAnsi="Arial" w:cs="Arial"/>
                <w:sz w:val="18"/>
                <w:szCs w:val="18"/>
                <w:lang w:val="ru-RU"/>
              </w:rPr>
              <w:t>.000</w:t>
            </w:r>
            <w:r w:rsidRPr="00FD5CF6">
              <w:rPr>
                <w:rFonts w:ascii="Arial" w:hAnsi="Arial" w:cs="Arial"/>
                <w:sz w:val="18"/>
                <w:szCs w:val="18"/>
              </w:rPr>
              <w:t>)</w:t>
            </w:r>
          </w:p>
        </w:tc>
      </w:tr>
      <w:tr w:rsidR="00FD5CF6" w:rsidRPr="00FD5CF6" w:rsidTr="00FD5CF6">
        <w:trPr>
          <w:trHeight w:val="227"/>
        </w:trPr>
        <w:tc>
          <w:tcPr>
            <w:tcW w:w="7765" w:type="dxa"/>
            <w:tcBorders>
              <w:top w:val="single" w:sz="4" w:space="0" w:color="auto"/>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Итого капитал</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4.417.112</w:t>
            </w:r>
            <w:r w:rsidRPr="00FD5CF6">
              <w:rPr>
                <w:rFonts w:ascii="Arial" w:hAnsi="Arial" w:cs="Arial"/>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270.309</w:t>
            </w:r>
            <w:r w:rsidRPr="00FD5CF6">
              <w:rPr>
                <w:rFonts w:ascii="Arial" w:hAnsi="Arial" w:cs="Arial"/>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49.161</w:t>
            </w:r>
            <w:r w:rsidRPr="00FD5CF6">
              <w:rPr>
                <w:rFonts w:ascii="Arial" w:hAnsi="Arial" w:cs="Arial"/>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156.098</w:t>
            </w:r>
            <w:r w:rsidRPr="00FD5CF6">
              <w:rPr>
                <w:rFonts w:ascii="Arial" w:hAnsi="Arial" w:cs="Arial"/>
                <w:sz w:val="18"/>
                <w:szCs w:val="18"/>
                <w:lang w:val="ru-RU"/>
              </w:rPr>
              <w:t>.000</w:t>
            </w:r>
          </w:p>
        </w:tc>
      </w:tr>
      <w:tr w:rsidR="00FD5CF6" w:rsidRPr="00FD5CF6" w:rsidTr="00FD5CF6">
        <w:trPr>
          <w:trHeight w:hRule="exact" w:val="113"/>
        </w:trPr>
        <w:tc>
          <w:tcPr>
            <w:tcW w:w="7765" w:type="dxa"/>
            <w:tcBorders>
              <w:top w:val="single" w:sz="12"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Приходящийся на:</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Акционера Материнской Компании</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3.861.950</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132.703.000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25.096.000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140.488</w:t>
            </w:r>
            <w:r w:rsidRPr="00FD5CF6">
              <w:rPr>
                <w:rFonts w:ascii="Arial" w:hAnsi="Arial" w:cs="Arial"/>
                <w:sz w:val="18"/>
                <w:szCs w:val="18"/>
                <w:lang w:val="ru-RU"/>
              </w:rPr>
              <w:t>.000</w:t>
            </w:r>
          </w:p>
        </w:tc>
      </w:tr>
      <w:tr w:rsidR="00FD5CF6" w:rsidRPr="00FD5CF6" w:rsidTr="00FD5CF6">
        <w:trPr>
          <w:trHeight w:val="227"/>
        </w:trPr>
        <w:tc>
          <w:tcPr>
            <w:tcW w:w="7765" w:type="dxa"/>
            <w:tcBorders>
              <w:top w:val="nil"/>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Неконтрольную долю участия</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555.162</w:t>
            </w:r>
            <w:r w:rsidRPr="00FD5CF6">
              <w:rPr>
                <w:rFonts w:ascii="Arial" w:hAnsi="Arial" w:cs="Arial"/>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137.606.000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24.065.000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15.610</w:t>
            </w:r>
            <w:r w:rsidRPr="00FD5CF6">
              <w:rPr>
                <w:rFonts w:ascii="Arial" w:hAnsi="Arial" w:cs="Arial"/>
                <w:sz w:val="18"/>
                <w:szCs w:val="18"/>
                <w:lang w:val="ru-RU"/>
              </w:rPr>
              <w:t>.000</w:t>
            </w:r>
          </w:p>
        </w:tc>
      </w:tr>
      <w:tr w:rsidR="00FD5CF6" w:rsidRPr="00FD5CF6" w:rsidTr="00FD5CF6">
        <w:trPr>
          <w:trHeight w:hRule="exact" w:val="113"/>
        </w:trPr>
        <w:tc>
          <w:tcPr>
            <w:tcW w:w="7765" w:type="dxa"/>
            <w:tcBorders>
              <w:top w:val="single" w:sz="12"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r>
      <w:tr w:rsidR="00FD5CF6" w:rsidRPr="00136FEC"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Обобщенный отчёт о совокупном доходе</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Прибыль/(убыток) за год от продолжающейся деятельности</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(548.846</w:t>
            </w:r>
            <w:r w:rsidRPr="00FD5CF6">
              <w:rPr>
                <w:rFonts w:ascii="Arial" w:hAnsi="Arial" w:cs="Arial"/>
                <w:sz w:val="18"/>
                <w:szCs w:val="18"/>
                <w:lang w:val="ru-RU"/>
              </w:rPr>
              <w:t>.000</w:t>
            </w:r>
            <w:r w:rsidRPr="00FD5CF6">
              <w:rPr>
                <w:rFonts w:ascii="Arial" w:hAnsi="Arial" w:cs="Arial"/>
                <w:sz w:val="18"/>
                <w:szCs w:val="18"/>
              </w:rPr>
              <w:t>)</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13.534.000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3.486.000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4.962</w:t>
            </w:r>
            <w:r w:rsidRPr="00FD5CF6">
              <w:rPr>
                <w:rFonts w:ascii="Arial" w:hAnsi="Arial" w:cs="Arial"/>
                <w:sz w:val="18"/>
                <w:szCs w:val="18"/>
                <w:lang w:val="ru-RU"/>
              </w:rPr>
              <w:t>.000</w:t>
            </w:r>
          </w:p>
        </w:tc>
      </w:tr>
      <w:tr w:rsidR="00FD5CF6" w:rsidRPr="00FD5CF6" w:rsidTr="00FD5CF6">
        <w:trPr>
          <w:trHeight w:val="227"/>
        </w:trPr>
        <w:tc>
          <w:tcPr>
            <w:tcW w:w="7765" w:type="dxa"/>
            <w:tcBorders>
              <w:top w:val="nil"/>
              <w:left w:val="nil"/>
              <w:bottom w:val="single" w:sz="4"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Прибыль за год от прекращённой деятельности</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748.061</w:t>
            </w:r>
            <w:r w:rsidRPr="00FD5CF6">
              <w:rPr>
                <w:rFonts w:ascii="Arial" w:hAnsi="Arial" w:cs="Arial"/>
                <w:sz w:val="18"/>
                <w:szCs w:val="18"/>
                <w:lang w:val="ru-RU"/>
              </w:rPr>
              <w:t>.000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w:t>
            </w:r>
          </w:p>
        </w:tc>
      </w:tr>
      <w:tr w:rsidR="00FD5CF6" w:rsidRPr="00FD5CF6" w:rsidTr="00FD5CF6">
        <w:trPr>
          <w:trHeight w:val="227"/>
        </w:trPr>
        <w:tc>
          <w:tcPr>
            <w:tcW w:w="7765" w:type="dxa"/>
            <w:tcBorders>
              <w:top w:val="single" w:sz="4" w:space="0" w:color="auto"/>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Итого совокупный доход за год, за вычетом подоходного налога</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407.597</w:t>
            </w:r>
            <w:r w:rsidRPr="00FD5CF6">
              <w:rPr>
                <w:rFonts w:ascii="Arial" w:hAnsi="Arial" w:cs="Arial"/>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lang w:val="kk-KZ"/>
              </w:rPr>
              <w:t>5.631</w:t>
            </w:r>
            <w:r w:rsidRPr="00FD5CF6">
              <w:rPr>
                <w:rFonts w:ascii="Arial" w:hAnsi="Arial" w:cs="Arial"/>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lang w:val="kk-KZ"/>
              </w:rPr>
              <w:t>3.486</w:t>
            </w:r>
            <w:r w:rsidRPr="00FD5CF6">
              <w:rPr>
                <w:rFonts w:ascii="Arial" w:hAnsi="Arial" w:cs="Arial"/>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4.962</w:t>
            </w:r>
            <w:r w:rsidRPr="00FD5CF6">
              <w:rPr>
                <w:rFonts w:ascii="Arial" w:hAnsi="Arial" w:cs="Arial"/>
                <w:sz w:val="18"/>
                <w:szCs w:val="18"/>
                <w:lang w:val="ru-RU"/>
              </w:rPr>
              <w:t>.000</w:t>
            </w:r>
          </w:p>
        </w:tc>
      </w:tr>
      <w:tr w:rsidR="00FD5CF6" w:rsidRPr="00FD5CF6" w:rsidTr="00FD5CF6">
        <w:trPr>
          <w:trHeight w:hRule="exact" w:val="113"/>
        </w:trPr>
        <w:tc>
          <w:tcPr>
            <w:tcW w:w="7765" w:type="dxa"/>
            <w:tcBorders>
              <w:top w:val="single" w:sz="12"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kk-KZ"/>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Приходящийся на:</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kk-KZ"/>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kk-KZ"/>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kk-KZ"/>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kk-KZ"/>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Акционера Материнской Компании</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385.104</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lang w:val="kk-KZ"/>
              </w:rPr>
              <w:t>3.386</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lang w:val="kk-KZ"/>
              </w:rPr>
              <w:t>1.778</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4.466</w:t>
            </w:r>
            <w:r w:rsidRPr="00FD5CF6">
              <w:rPr>
                <w:rFonts w:ascii="Arial" w:hAnsi="Arial" w:cs="Arial"/>
                <w:sz w:val="18"/>
                <w:szCs w:val="18"/>
                <w:lang w:val="ru-RU"/>
              </w:rPr>
              <w:t>.000</w:t>
            </w:r>
          </w:p>
        </w:tc>
      </w:tr>
      <w:tr w:rsidR="00FD5CF6" w:rsidRPr="00FD5CF6" w:rsidTr="00FD5CF6">
        <w:trPr>
          <w:trHeight w:val="227"/>
        </w:trPr>
        <w:tc>
          <w:tcPr>
            <w:tcW w:w="7765" w:type="dxa"/>
            <w:tcBorders>
              <w:top w:val="nil"/>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Неконтрольную долю участия</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22.493</w:t>
            </w:r>
            <w:r w:rsidRPr="00FD5CF6">
              <w:rPr>
                <w:rFonts w:ascii="Arial" w:hAnsi="Arial" w:cs="Arial"/>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lang w:val="kk-KZ"/>
              </w:rPr>
              <w:t>2.245</w:t>
            </w:r>
            <w:r w:rsidRPr="00FD5CF6">
              <w:rPr>
                <w:rFonts w:ascii="Arial" w:hAnsi="Arial" w:cs="Arial"/>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lang w:val="kk-KZ"/>
              </w:rPr>
              <w:t>1.708</w:t>
            </w:r>
            <w:r w:rsidRPr="00FD5CF6">
              <w:rPr>
                <w:rFonts w:ascii="Arial" w:hAnsi="Arial" w:cs="Arial"/>
                <w:sz w:val="18"/>
                <w:szCs w:val="18"/>
                <w:lang w:val="ru-RU"/>
              </w:rPr>
              <w:t>.000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496</w:t>
            </w:r>
            <w:r w:rsidRPr="00FD5CF6">
              <w:rPr>
                <w:rFonts w:ascii="Arial" w:hAnsi="Arial" w:cs="Arial"/>
                <w:sz w:val="18"/>
                <w:szCs w:val="18"/>
                <w:lang w:val="ru-RU"/>
              </w:rPr>
              <w:t>.000</w:t>
            </w:r>
          </w:p>
        </w:tc>
      </w:tr>
      <w:tr w:rsidR="00FD5CF6" w:rsidRPr="00FD5CF6" w:rsidTr="00FD5CF6">
        <w:trPr>
          <w:trHeight w:hRule="exact" w:val="113"/>
        </w:trPr>
        <w:tc>
          <w:tcPr>
            <w:tcW w:w="7765" w:type="dxa"/>
            <w:tcBorders>
              <w:top w:val="single" w:sz="12" w:space="0" w:color="auto"/>
              <w:left w:val="nil"/>
              <w:bottom w:val="nil"/>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rPr>
            </w:pPr>
          </w:p>
        </w:tc>
      </w:tr>
      <w:tr w:rsidR="00FD5CF6" w:rsidRPr="00FD5CF6" w:rsidTr="00FD5CF6">
        <w:trPr>
          <w:trHeight w:val="227"/>
        </w:trPr>
        <w:tc>
          <w:tcPr>
            <w:tcW w:w="7765" w:type="dxa"/>
            <w:tcBorders>
              <w:top w:val="nil"/>
              <w:left w:val="nil"/>
              <w:bottom w:val="single" w:sz="12" w:space="0" w:color="auto"/>
              <w:right w:val="nil"/>
            </w:tcBorders>
            <w:vAlign w:val="bottom"/>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Дивиденды, выплаченные в пользу неконтрольной доли участия</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(48.204</w:t>
            </w:r>
            <w:r w:rsidRPr="00FD5CF6">
              <w:rPr>
                <w:rFonts w:ascii="Arial" w:hAnsi="Arial" w:cs="Arial"/>
                <w:sz w:val="18"/>
                <w:szCs w:val="18"/>
                <w:lang w:val="ru-RU"/>
              </w:rPr>
              <w:t>.000</w:t>
            </w:r>
            <w:r w:rsidRPr="00FD5CF6">
              <w:rPr>
                <w:rFonts w:ascii="Arial" w:hAnsi="Arial" w:cs="Arial"/>
                <w:sz w:val="18"/>
                <w:szCs w:val="18"/>
              </w:rPr>
              <w:t>)</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highlight w:val="yellow"/>
                <w:lang w:val="kk-KZ"/>
              </w:rPr>
            </w:pPr>
            <w:r w:rsidRPr="00FD5CF6">
              <w:rPr>
                <w:rFonts w:ascii="Arial" w:hAnsi="Arial" w:cs="Arial"/>
                <w:sz w:val="18"/>
                <w:szCs w:val="18"/>
                <w:lang w:val="ru-RU"/>
              </w:rPr>
              <w:t>(13.724.000)</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highlight w:val="yellow"/>
                <w:lang w:val="kk-KZ"/>
              </w:rPr>
            </w:pPr>
            <w:r w:rsidRPr="00FD5CF6">
              <w:rPr>
                <w:rFonts w:ascii="Arial" w:hAnsi="Arial" w:cs="Arial"/>
                <w:sz w:val="18"/>
                <w:szCs w:val="18"/>
                <w:lang w:val="kk-KZ"/>
              </w:rPr>
              <w:t>(766</w:t>
            </w:r>
            <w:r w:rsidRPr="00FD5CF6">
              <w:rPr>
                <w:rFonts w:ascii="Arial" w:hAnsi="Arial" w:cs="Arial"/>
                <w:sz w:val="18"/>
                <w:szCs w:val="18"/>
                <w:lang w:val="ru-RU"/>
              </w:rPr>
              <w:t>.000</w:t>
            </w:r>
            <w:r w:rsidRPr="00FD5CF6">
              <w:rPr>
                <w:rFonts w:ascii="Arial" w:hAnsi="Arial" w:cs="Arial"/>
                <w:sz w:val="18"/>
                <w:szCs w:val="18"/>
                <w:lang w:val="kk-KZ"/>
              </w:rPr>
              <w:t>)</w:t>
            </w:r>
          </w:p>
        </w:tc>
        <w:tc>
          <w:tcPr>
            <w:tcW w:w="1700" w:type="dxa"/>
            <w:tcBorders>
              <w:top w:val="nil"/>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rPr>
            </w:pPr>
            <w:r w:rsidRPr="00FD5CF6">
              <w:rPr>
                <w:rFonts w:ascii="Arial" w:hAnsi="Arial" w:cs="Arial"/>
                <w:sz w:val="18"/>
                <w:szCs w:val="18"/>
                <w:lang w:val="ru-RU"/>
              </w:rPr>
              <w:t>−</w:t>
            </w:r>
          </w:p>
        </w:tc>
      </w:tr>
      <w:tr w:rsidR="00FD5CF6" w:rsidRPr="00FD5CF6" w:rsidTr="00FD5CF6">
        <w:trPr>
          <w:trHeight w:hRule="exact" w:val="113"/>
        </w:trPr>
        <w:tc>
          <w:tcPr>
            <w:tcW w:w="7765" w:type="dxa"/>
            <w:tcBorders>
              <w:top w:val="single" w:sz="12" w:space="0" w:color="auto"/>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single" w:sz="12" w:space="0" w:color="auto"/>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r>
      <w:tr w:rsidR="00FD5CF6" w:rsidRPr="00136FEC"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Обобщенная информация о денежных потоках</w:t>
            </w: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highlight w:val="yellow"/>
                <w:lang w:val="ru-RU"/>
              </w:rPr>
            </w:pPr>
          </w:p>
        </w:tc>
        <w:tc>
          <w:tcPr>
            <w:tcW w:w="1700" w:type="dxa"/>
            <w:tcBorders>
              <w:top w:val="nil"/>
              <w:left w:val="nil"/>
              <w:bottom w:val="nil"/>
              <w:right w:val="nil"/>
            </w:tcBorders>
            <w:vAlign w:val="bottom"/>
          </w:tcPr>
          <w:p w:rsidR="00FD5CF6" w:rsidRPr="00FD5CF6" w:rsidRDefault="00FD5CF6" w:rsidP="00FD5CF6">
            <w:pPr>
              <w:tabs>
                <w:tab w:val="decimal" w:pos="1418"/>
              </w:tabs>
              <w:adjustRightInd/>
              <w:jc w:val="left"/>
              <w:rPr>
                <w:rFonts w:ascii="Arial" w:hAnsi="Arial" w:cs="Arial"/>
                <w:sz w:val="18"/>
                <w:szCs w:val="18"/>
                <w:lang w:val="ru-RU"/>
              </w:rPr>
            </w:pP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Операционная деятельность</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bCs/>
                <w:sz w:val="18"/>
                <w:szCs w:val="18"/>
              </w:rPr>
              <w:t>268.481</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28.702</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23.720</w:t>
            </w:r>
            <w:r w:rsidRPr="00FD5CF6">
              <w:rPr>
                <w:rFonts w:ascii="Arial" w:hAnsi="Arial" w:cs="Arial"/>
                <w:sz w:val="18"/>
                <w:szCs w:val="18"/>
                <w:lang w:val="ru-RU"/>
              </w:rPr>
              <w:t>.000</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rPr>
              <w:t>18.431</w:t>
            </w:r>
            <w:r w:rsidRPr="00FD5CF6">
              <w:rPr>
                <w:rFonts w:ascii="Arial" w:hAnsi="Arial" w:cs="Arial"/>
                <w:sz w:val="18"/>
                <w:szCs w:val="18"/>
                <w:lang w:val="ru-RU"/>
              </w:rPr>
              <w:t>.000</w:t>
            </w:r>
          </w:p>
        </w:tc>
      </w:tr>
      <w:tr w:rsidR="00FD5CF6" w:rsidRPr="00FD5CF6" w:rsidTr="00FD5CF6">
        <w:trPr>
          <w:trHeight w:val="227"/>
        </w:trPr>
        <w:tc>
          <w:tcPr>
            <w:tcW w:w="7765" w:type="dxa"/>
            <w:tcBorders>
              <w:top w:val="nil"/>
              <w:left w:val="nil"/>
              <w:bottom w:val="nil"/>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Инвестиционная деятельность</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rPr>
              <w:t>(149.443</w:t>
            </w:r>
            <w:r w:rsidRPr="00FD5CF6">
              <w:rPr>
                <w:rFonts w:ascii="Arial" w:hAnsi="Arial" w:cs="Arial"/>
                <w:sz w:val="18"/>
                <w:szCs w:val="18"/>
                <w:lang w:val="ru-RU"/>
              </w:rPr>
              <w:t>.000</w:t>
            </w:r>
            <w:r w:rsidRPr="00FD5CF6">
              <w:rPr>
                <w:rFonts w:ascii="Arial" w:hAnsi="Arial" w:cs="Arial"/>
                <w:bCs/>
                <w:sz w:val="18"/>
                <w:szCs w:val="18"/>
              </w:rPr>
              <w:t>)</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(63.168</w:t>
            </w:r>
            <w:r w:rsidRPr="00FD5CF6">
              <w:rPr>
                <w:rFonts w:ascii="Arial" w:hAnsi="Arial" w:cs="Arial"/>
                <w:sz w:val="18"/>
                <w:szCs w:val="18"/>
                <w:lang w:val="ru-RU"/>
              </w:rPr>
              <w:t>.000</w:t>
            </w:r>
            <w:r w:rsidRPr="00FD5CF6">
              <w:rPr>
                <w:rFonts w:ascii="Arial" w:hAnsi="Arial" w:cs="Arial"/>
                <w:bCs/>
                <w:sz w:val="18"/>
                <w:szCs w:val="18"/>
                <w:lang w:val="ru-RU"/>
              </w:rPr>
              <w:t>)</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(3.049</w:t>
            </w:r>
            <w:r w:rsidRPr="00FD5CF6">
              <w:rPr>
                <w:rFonts w:ascii="Arial" w:hAnsi="Arial" w:cs="Arial"/>
                <w:sz w:val="18"/>
                <w:szCs w:val="18"/>
                <w:lang w:val="ru-RU"/>
              </w:rPr>
              <w:t>.000</w:t>
            </w:r>
            <w:r w:rsidRPr="00FD5CF6">
              <w:rPr>
                <w:rFonts w:ascii="Arial" w:hAnsi="Arial" w:cs="Arial"/>
                <w:bCs/>
                <w:sz w:val="18"/>
                <w:szCs w:val="18"/>
                <w:lang w:val="ru-RU"/>
              </w:rPr>
              <w:t>)</w:t>
            </w:r>
          </w:p>
        </w:tc>
        <w:tc>
          <w:tcPr>
            <w:tcW w:w="1700" w:type="dxa"/>
            <w:tcBorders>
              <w:top w:val="nil"/>
              <w:left w:val="nil"/>
              <w:bottom w:val="nil"/>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rPr>
              <w:t>(32.309</w:t>
            </w:r>
            <w:r w:rsidRPr="00FD5CF6">
              <w:rPr>
                <w:rFonts w:ascii="Arial" w:hAnsi="Arial" w:cs="Arial"/>
                <w:sz w:val="18"/>
                <w:szCs w:val="18"/>
                <w:lang w:val="ru-RU"/>
              </w:rPr>
              <w:t>.000</w:t>
            </w:r>
            <w:r w:rsidRPr="00FD5CF6">
              <w:rPr>
                <w:rFonts w:ascii="Arial" w:hAnsi="Arial" w:cs="Arial"/>
                <w:bCs/>
                <w:sz w:val="18"/>
                <w:szCs w:val="18"/>
              </w:rPr>
              <w:t>)</w:t>
            </w:r>
          </w:p>
        </w:tc>
      </w:tr>
      <w:tr w:rsidR="00FD5CF6" w:rsidRPr="00FD5CF6" w:rsidTr="00FD5CF6">
        <w:trPr>
          <w:trHeight w:val="227"/>
        </w:trPr>
        <w:tc>
          <w:tcPr>
            <w:tcW w:w="7765" w:type="dxa"/>
            <w:tcBorders>
              <w:top w:val="nil"/>
              <w:left w:val="nil"/>
              <w:bottom w:val="single" w:sz="4"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Финансовая деятельность</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rPr>
              <w:t>237.952</w:t>
            </w:r>
            <w:r w:rsidRPr="00FD5CF6">
              <w:rPr>
                <w:rFonts w:ascii="Arial" w:hAnsi="Arial" w:cs="Arial"/>
                <w:sz w:val="18"/>
                <w:szCs w:val="18"/>
                <w:lang w:val="ru-RU"/>
              </w:rPr>
              <w:t>.000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580</w:t>
            </w:r>
            <w:r w:rsidRPr="00FD5CF6">
              <w:rPr>
                <w:rFonts w:ascii="Arial" w:hAnsi="Arial" w:cs="Arial"/>
                <w:sz w:val="18"/>
                <w:szCs w:val="18"/>
                <w:lang w:val="ru-RU"/>
              </w:rPr>
              <w:t>.000</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lang w:val="ru-RU"/>
              </w:rPr>
              <w:t>(9.897</w:t>
            </w:r>
            <w:r w:rsidRPr="00FD5CF6">
              <w:rPr>
                <w:rFonts w:ascii="Arial" w:hAnsi="Arial" w:cs="Arial"/>
                <w:sz w:val="18"/>
                <w:szCs w:val="18"/>
                <w:lang w:val="ru-RU"/>
              </w:rPr>
              <w:t>.000</w:t>
            </w:r>
            <w:r w:rsidRPr="00FD5CF6">
              <w:rPr>
                <w:rFonts w:ascii="Arial" w:hAnsi="Arial" w:cs="Arial"/>
                <w:bCs/>
                <w:sz w:val="18"/>
                <w:szCs w:val="18"/>
                <w:lang w:val="ru-RU"/>
              </w:rPr>
              <w:t>)</w:t>
            </w:r>
          </w:p>
        </w:tc>
        <w:tc>
          <w:tcPr>
            <w:tcW w:w="1700" w:type="dxa"/>
            <w:tcBorders>
              <w:top w:val="nil"/>
              <w:left w:val="nil"/>
              <w:bottom w:val="single" w:sz="4" w:space="0" w:color="auto"/>
              <w:right w:val="nil"/>
            </w:tcBorders>
            <w:vAlign w:val="bottom"/>
            <w:hideMark/>
          </w:tcPr>
          <w:p w:rsidR="00FD5CF6" w:rsidRPr="00FD5CF6" w:rsidRDefault="00FD5CF6" w:rsidP="00FD5CF6">
            <w:pPr>
              <w:tabs>
                <w:tab w:val="decimal" w:pos="1418"/>
              </w:tabs>
              <w:adjustRightInd/>
              <w:jc w:val="left"/>
              <w:rPr>
                <w:rFonts w:ascii="Arial" w:hAnsi="Arial" w:cs="Arial"/>
                <w:bCs/>
                <w:sz w:val="18"/>
                <w:szCs w:val="18"/>
                <w:lang w:val="ru-RU"/>
              </w:rPr>
            </w:pPr>
            <w:r w:rsidRPr="00FD5CF6">
              <w:rPr>
                <w:rFonts w:ascii="Arial" w:hAnsi="Arial" w:cs="Arial"/>
                <w:bCs/>
                <w:sz w:val="18"/>
                <w:szCs w:val="18"/>
              </w:rPr>
              <w:t>15.680</w:t>
            </w:r>
            <w:r w:rsidRPr="00FD5CF6">
              <w:rPr>
                <w:rFonts w:ascii="Arial" w:hAnsi="Arial" w:cs="Arial"/>
                <w:sz w:val="18"/>
                <w:szCs w:val="18"/>
                <w:lang w:val="ru-RU"/>
              </w:rPr>
              <w:t>.000</w:t>
            </w:r>
          </w:p>
        </w:tc>
      </w:tr>
      <w:tr w:rsidR="00FD5CF6" w:rsidRPr="00FD5CF6" w:rsidTr="00FD5CF6">
        <w:trPr>
          <w:trHeight w:val="227"/>
        </w:trPr>
        <w:tc>
          <w:tcPr>
            <w:tcW w:w="7765" w:type="dxa"/>
            <w:tcBorders>
              <w:top w:val="single" w:sz="4" w:space="0" w:color="auto"/>
              <w:left w:val="nil"/>
              <w:bottom w:val="single" w:sz="12" w:space="0" w:color="auto"/>
              <w:right w:val="nil"/>
            </w:tcBorders>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b/>
                <w:sz w:val="18"/>
                <w:szCs w:val="18"/>
                <w:lang w:val="ru-RU"/>
              </w:rPr>
              <w:t>Чистое (уменьшение)/увеличение денежных средств и их эквивалентов</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356.990</w:t>
            </w:r>
            <w:r w:rsidRPr="00FD5CF6">
              <w:rPr>
                <w:rFonts w:ascii="Arial" w:hAnsi="Arial" w:cs="Arial"/>
                <w:sz w:val="18"/>
                <w:szCs w:val="18"/>
                <w:lang w:val="ru-RU"/>
              </w:rPr>
              <w:t>.000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lang w:val="kk-KZ"/>
              </w:rPr>
              <w:t>(33.886</w:t>
            </w:r>
            <w:r w:rsidRPr="00FD5CF6">
              <w:rPr>
                <w:rFonts w:ascii="Arial" w:hAnsi="Arial" w:cs="Arial"/>
                <w:sz w:val="18"/>
                <w:szCs w:val="18"/>
                <w:lang w:val="ru-RU"/>
              </w:rPr>
              <w:t>.000</w:t>
            </w:r>
            <w:r w:rsidRPr="00FD5CF6">
              <w:rPr>
                <w:rFonts w:ascii="Arial" w:hAnsi="Arial" w:cs="Arial"/>
                <w:sz w:val="18"/>
                <w:szCs w:val="18"/>
                <w:lang w:val="kk-KZ"/>
              </w:rPr>
              <w:t>)</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ru-RU"/>
              </w:rPr>
            </w:pPr>
            <w:r w:rsidRPr="00FD5CF6">
              <w:rPr>
                <w:rFonts w:ascii="Arial" w:hAnsi="Arial" w:cs="Arial"/>
                <w:sz w:val="18"/>
                <w:szCs w:val="18"/>
                <w:lang w:val="ru-RU"/>
              </w:rPr>
              <w:t>10.774.000</w:t>
            </w:r>
          </w:p>
        </w:tc>
        <w:tc>
          <w:tcPr>
            <w:tcW w:w="1700" w:type="dxa"/>
            <w:tcBorders>
              <w:top w:val="single" w:sz="4" w:space="0" w:color="auto"/>
              <w:left w:val="nil"/>
              <w:bottom w:val="single" w:sz="12" w:space="0" w:color="auto"/>
              <w:right w:val="nil"/>
            </w:tcBorders>
            <w:vAlign w:val="bottom"/>
            <w:hideMark/>
          </w:tcPr>
          <w:p w:rsidR="00FD5CF6" w:rsidRPr="00FD5CF6" w:rsidRDefault="00FD5CF6" w:rsidP="00FD5CF6">
            <w:pPr>
              <w:tabs>
                <w:tab w:val="decimal" w:pos="1418"/>
              </w:tabs>
              <w:adjustRightInd/>
              <w:jc w:val="left"/>
              <w:rPr>
                <w:rFonts w:ascii="Arial" w:hAnsi="Arial" w:cs="Arial"/>
                <w:sz w:val="18"/>
                <w:szCs w:val="18"/>
                <w:lang w:val="kk-KZ"/>
              </w:rPr>
            </w:pPr>
            <w:r w:rsidRPr="00FD5CF6">
              <w:rPr>
                <w:rFonts w:ascii="Arial" w:hAnsi="Arial" w:cs="Arial"/>
                <w:sz w:val="18"/>
                <w:szCs w:val="18"/>
              </w:rPr>
              <w:t>1.802</w:t>
            </w:r>
            <w:r w:rsidRPr="00FD5CF6">
              <w:rPr>
                <w:rFonts w:ascii="Arial" w:hAnsi="Arial" w:cs="Arial"/>
                <w:sz w:val="18"/>
                <w:szCs w:val="18"/>
                <w:lang w:val="ru-RU"/>
              </w:rPr>
              <w:t>.000</w:t>
            </w:r>
          </w:p>
        </w:tc>
      </w:tr>
    </w:tbl>
    <w:p w:rsidR="00FD5CF6" w:rsidRPr="00FD5CF6" w:rsidRDefault="00FD5CF6" w:rsidP="00FD5CF6">
      <w:pPr>
        <w:widowControl/>
        <w:overflowPunct w:val="0"/>
        <w:autoSpaceDE w:val="0"/>
        <w:autoSpaceDN w:val="0"/>
        <w:rPr>
          <w:sz w:val="14"/>
          <w:szCs w:val="20"/>
          <w:lang w:val="ru-RU"/>
        </w:rPr>
        <w:sectPr w:rsidR="00FD5CF6" w:rsidRPr="00FD5CF6" w:rsidSect="002601A5">
          <w:headerReference w:type="default" r:id="rId47"/>
          <w:pgSz w:w="16840" w:h="11907" w:orient="landscape" w:code="9"/>
          <w:pgMar w:top="1418" w:right="1134" w:bottom="851" w:left="1134" w:header="709" w:footer="709" w:gutter="0"/>
          <w:cols w:space="720"/>
          <w:docGrid w:linePitch="326"/>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Резерв по пересчёту валюты отчётности</w:t>
      </w:r>
    </w:p>
    <w:p w:rsidR="00FD5CF6" w:rsidRPr="00FD5CF6" w:rsidRDefault="00FD5CF6" w:rsidP="00FD5CF6">
      <w:pPr>
        <w:adjustRightInd/>
        <w:spacing w:before="120" w:after="120"/>
        <w:textAlignment w:val="auto"/>
        <w:outlineLvl w:val="5"/>
        <w:rPr>
          <w:szCs w:val="20"/>
          <w:lang w:val="ru-RU"/>
        </w:rPr>
      </w:pPr>
      <w:r w:rsidRPr="00FD5CF6">
        <w:rPr>
          <w:szCs w:val="20"/>
          <w:lang w:val="ru-RU"/>
        </w:rPr>
        <w:t>Резерв по пересчёту валюты отчётности используется для учёта курсовых разниц, возникающих от пересчёта финансовой отчётности дочерних организаций, функциональной валютой которых не является тенге, и финансовая отчётность которых включена в данные формы консолидированной финансовой отчётности. В 2015 году резерв по пересчёту валюты отчётности составлял 3.214.455.000 тысяч тенге (в 2014 году: 556.163.000 тысяч тенге).</w:t>
      </w:r>
    </w:p>
    <w:p w:rsidR="00FD5CF6" w:rsidRPr="00FD5CF6" w:rsidRDefault="00FD5CF6" w:rsidP="00FD5CF6">
      <w:pPr>
        <w:adjustRightInd/>
        <w:spacing w:before="120" w:after="120"/>
        <w:textAlignment w:val="auto"/>
        <w:outlineLvl w:val="5"/>
        <w:rPr>
          <w:szCs w:val="20"/>
          <w:lang w:val="ru-RU"/>
        </w:rPr>
      </w:pPr>
      <w:r w:rsidRPr="00FD5CF6">
        <w:rPr>
          <w:szCs w:val="20"/>
          <w:lang w:val="ru-RU"/>
        </w:rPr>
        <w:t>1 июля 2015 года некоторые займы Группы, выраженные в долларах США, были определены как инструменты хеджирования чистых инвестиций в дочерние организации, осуществляющие зарубежные операции. По состоянию на 31 декабря 2015 года нереализованные убытки по курсовой разнице от пересчёта данных займов в сумме 2.416.727.000 тысяч тенге были зачтены против доходов по пересчёту валюты отчётности в прочем совокупном доходе (в 2014 году: 311.795.000 тысяч тенге).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Резерв по хеджированию</w:t>
      </w:r>
    </w:p>
    <w:p w:rsidR="00FD5CF6" w:rsidRPr="00FD5CF6" w:rsidRDefault="00FD5CF6" w:rsidP="00FD5CF6">
      <w:pPr>
        <w:spacing w:before="120"/>
        <w:rPr>
          <w:szCs w:val="20"/>
          <w:lang w:val="ru-RU"/>
        </w:rPr>
      </w:pPr>
      <w:r w:rsidRPr="00FD5CF6">
        <w:rPr>
          <w:szCs w:val="20"/>
          <w:lang w:val="ru-RU"/>
        </w:rPr>
        <w:t xml:space="preserve">Резерв по хеджированию включает в себя влияние учёта хеджирования потоков денежных средств для учёта любых прибылей или убытков по справедливой стоимости в отношении инструментов хеджирования доходов, выраженных в иностранной валюте. Эти прибыли и убытки впоследствии непосредственно признаются в прибылях и убытках при проведении операции. </w:t>
      </w:r>
    </w:p>
    <w:p w:rsidR="00FD5CF6" w:rsidRPr="00FD5CF6" w:rsidRDefault="00FD5CF6" w:rsidP="00FD5CF6">
      <w:pPr>
        <w:spacing w:before="120"/>
        <w:rPr>
          <w:szCs w:val="20"/>
          <w:lang w:val="ru-RU"/>
        </w:rPr>
      </w:pPr>
      <w:r w:rsidRPr="00FD5CF6">
        <w:rPr>
          <w:szCs w:val="20"/>
          <w:lang w:val="ru-RU"/>
        </w:rPr>
        <w:t>В 2015 году НК КТЖ начала хеджирование денежных потоков по еврооблигациям, выраженным в швейцарских франках, со сроком погашения в 2019 и 2022 годах с целью уменьшения риска изменения выручки от транзитных перевозок в швейцарских франках. По состоянию на 31 декабря 2015 года убыток от хеджирования, приходящийся на Акционера материнской компании, составил 43.492.000 тысяч тенге.</w:t>
      </w:r>
    </w:p>
    <w:p w:rsidR="00FD5CF6" w:rsidRPr="00FD5CF6" w:rsidRDefault="00FD5CF6" w:rsidP="00FD5CF6">
      <w:pPr>
        <w:spacing w:before="120"/>
        <w:rPr>
          <w:szCs w:val="20"/>
          <w:lang w:val="ru-RU"/>
        </w:rPr>
      </w:pPr>
      <w:r w:rsidRPr="00FD5CF6">
        <w:rPr>
          <w:szCs w:val="20"/>
          <w:lang w:val="ru-RU"/>
        </w:rPr>
        <w:t xml:space="preserve">В 2015 году Эйр Астана начала хеджирование денежных потоков по финансовой аренде, выраженным в долларах США, чтобы уменьшить риск изменения выручки от продаж, выраженных в долларах США. По состоянию на31 декабря 2015 года убыток от хеджирования, приходящийся на Акционера материнской компании, составил 38.430.000 тысяч тенге до вычета налога в размере 7.686.000 тысяч тенге </w:t>
      </w:r>
      <w:r w:rsidRPr="00FD5CF6">
        <w:rPr>
          <w:i/>
          <w:szCs w:val="20"/>
          <w:lang w:val="ru-RU"/>
        </w:rPr>
        <w:t>(Примечание 6)</w:t>
      </w:r>
      <w:r w:rsidRPr="00FD5CF6">
        <w:rPr>
          <w:szCs w:val="20"/>
          <w:lang w:val="ru-RU"/>
        </w:rPr>
        <w:t xml:space="preserve">. Убыток от хеджирования, приходящийся на неконтрольную долю участия, составил 15.065.000 тысяч тенге.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Прочие капитальные резервы</w:t>
      </w:r>
    </w:p>
    <w:p w:rsidR="00FD5CF6" w:rsidRPr="00FD5CF6" w:rsidRDefault="00FD5CF6" w:rsidP="00FD5CF6">
      <w:pPr>
        <w:spacing w:before="120"/>
        <w:rPr>
          <w:szCs w:val="20"/>
          <w:lang w:val="ru-RU"/>
        </w:rPr>
      </w:pPr>
      <w:r w:rsidRPr="00FD5CF6">
        <w:rPr>
          <w:szCs w:val="20"/>
          <w:lang w:val="ru-RU"/>
        </w:rPr>
        <w:t xml:space="preserve">Прочие капитальные резервы в основном включают в себя суммы вознаграждений за предоставленные услуги, выплачиваемых работникам долевыми инструментами дочерней организации, в которой они работают. Расходы по выплатам на основе долевых инструментов признаются одновременно с соответствующим увеличением в прочих капитальных резервах в течение периода, в котором выполняются условия достижения результатов деятельности и/или условия выслуги определённого срока, и заканчивающегося на дату, когда работники получают полное право на вознаграждение.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Балансовая стоимость на акцию</w:t>
      </w:r>
    </w:p>
    <w:p w:rsidR="00FD5CF6" w:rsidRPr="00FD5CF6" w:rsidRDefault="00FD5CF6" w:rsidP="00FD5CF6">
      <w:pPr>
        <w:spacing w:before="120"/>
        <w:rPr>
          <w:szCs w:val="20"/>
          <w:lang w:val="ru-RU"/>
        </w:rPr>
      </w:pPr>
      <w:r w:rsidRPr="00FD5CF6">
        <w:rPr>
          <w:szCs w:val="20"/>
          <w:lang w:val="ru-RU"/>
        </w:rPr>
        <w:t>В соответствии с решением Биржевого совета АО «Казахстанская фондовая биржа» (далее − «КФБ») от 4 октября 2010 года, финансовая отчётность должна содержать данные о балансовой стоимости одной акции (простой и привилегированной) на отчётную дату, рассчитанной в соответствии с утверждёнными КФБ правилами.</w:t>
      </w:r>
    </w:p>
    <w:tbl>
      <w:tblPr>
        <w:tblW w:w="9645" w:type="dxa"/>
        <w:tblInd w:w="108" w:type="dxa"/>
        <w:tblLayout w:type="fixed"/>
        <w:tblLook w:val="04A0" w:firstRow="1" w:lastRow="0" w:firstColumn="1" w:lastColumn="0" w:noHBand="0" w:noVBand="1"/>
      </w:tblPr>
      <w:tblGrid>
        <w:gridCol w:w="6241"/>
        <w:gridCol w:w="1702"/>
        <w:gridCol w:w="1702"/>
      </w:tblGrid>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2015 год</w:t>
            </w:r>
          </w:p>
        </w:tc>
        <w:tc>
          <w:tcPr>
            <w:tcW w:w="1701"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2014</w:t>
            </w:r>
            <w:r w:rsidRPr="00FD5CF6">
              <w:rPr>
                <w:rFonts w:ascii="Arial" w:hAnsi="Arial" w:cs="Arial"/>
                <w:sz w:val="18"/>
                <w:szCs w:val="18"/>
                <w:lang w:val="ru-RU"/>
              </w:rPr>
              <w:t xml:space="preserve"> год</w:t>
            </w:r>
          </w:p>
        </w:tc>
      </w:tr>
      <w:tr w:rsidR="00FD5CF6" w:rsidRPr="00FD5CF6" w:rsidTr="00FD5CF6">
        <w:trPr>
          <w:trHeight w:val="227"/>
        </w:trPr>
        <w:tc>
          <w:tcPr>
            <w:tcW w:w="6236" w:type="dxa"/>
            <w:tcBorders>
              <w:top w:val="single" w:sz="4" w:space="0" w:color="auto"/>
              <w:left w:val="nil"/>
              <w:bottom w:val="nil"/>
              <w:right w:val="nil"/>
            </w:tcBorders>
            <w:noWrap/>
            <w:tcMar>
              <w:left w:w="108" w:type="dxa"/>
              <w:right w:w="108" w:type="dxa"/>
            </w:tcMar>
            <w:vAlign w:val="bottom"/>
            <w:hideMark/>
          </w:tcPr>
          <w:p w:rsidR="00FD5CF6" w:rsidRPr="00FD5CF6" w:rsidRDefault="00FD5CF6" w:rsidP="00FD5CF6">
            <w:pPr>
              <w:overflowPunct w:val="0"/>
              <w:autoSpaceDE w:val="0"/>
              <w:autoSpaceDN w:val="0"/>
              <w:ind w:left="5" w:right="-108"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Итого активы</w:t>
            </w:r>
          </w:p>
        </w:tc>
        <w:tc>
          <w:tcPr>
            <w:tcW w:w="1701" w:type="dxa"/>
            <w:tcMar>
              <w:left w:w="108" w:type="dxa"/>
              <w:right w:w="108" w:type="dxa"/>
            </w:tcMar>
            <w:vAlign w:val="bottom"/>
            <w:hideMark/>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rPr>
              <w:t>20.889.684</w:t>
            </w:r>
            <w:r w:rsidRPr="00FD5CF6">
              <w:rPr>
                <w:rFonts w:ascii="Arial" w:hAnsi="Arial" w:cs="Arial"/>
                <w:b/>
                <w:bCs/>
                <w:sz w:val="18"/>
                <w:szCs w:val="18"/>
                <w:lang w:val="ru-RU"/>
              </w:rPr>
              <w:t>.000</w:t>
            </w:r>
          </w:p>
        </w:tc>
        <w:tc>
          <w:tcPr>
            <w:tcW w:w="1701" w:type="dxa"/>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16.6</w:t>
            </w:r>
            <w:r w:rsidRPr="00FD5CF6">
              <w:rPr>
                <w:rFonts w:ascii="Arial" w:hAnsi="Arial" w:cs="Arial"/>
                <w:bCs/>
                <w:sz w:val="18"/>
                <w:szCs w:val="18"/>
              </w:rPr>
              <w:t>37</w:t>
            </w:r>
            <w:r w:rsidRPr="00FD5CF6">
              <w:rPr>
                <w:rFonts w:ascii="Arial" w:hAnsi="Arial" w:cs="Arial"/>
                <w:bCs/>
                <w:sz w:val="18"/>
                <w:szCs w:val="18"/>
                <w:lang w:val="ru-RU"/>
              </w:rPr>
              <w:t>.</w:t>
            </w:r>
            <w:r w:rsidRPr="00FD5CF6">
              <w:rPr>
                <w:rFonts w:ascii="Arial" w:hAnsi="Arial" w:cs="Arial"/>
                <w:bCs/>
                <w:sz w:val="18"/>
                <w:szCs w:val="18"/>
              </w:rPr>
              <w:t>674</w:t>
            </w:r>
            <w:r w:rsidRPr="00FD5CF6">
              <w:rPr>
                <w:rFonts w:ascii="Arial" w:hAnsi="Arial" w:cs="Arial"/>
                <w:bCs/>
                <w:sz w:val="18"/>
                <w:szCs w:val="18"/>
                <w:lang w:val="ru-RU"/>
              </w:rPr>
              <w:t>.000</w:t>
            </w: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Минус: нематериальные активы</w:t>
            </w:r>
          </w:p>
        </w:tc>
        <w:tc>
          <w:tcPr>
            <w:tcW w:w="1701" w:type="dxa"/>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highlight w:val="yellow"/>
                <w:lang w:val="ru-RU"/>
              </w:rPr>
            </w:pPr>
            <w:r w:rsidRPr="00FD5CF6">
              <w:rPr>
                <w:rFonts w:ascii="Arial" w:hAnsi="Arial" w:cs="Arial"/>
                <w:b/>
                <w:sz w:val="18"/>
                <w:szCs w:val="18"/>
                <w:lang w:val="ru-RU"/>
              </w:rPr>
              <w:t>(</w:t>
            </w:r>
            <w:r w:rsidRPr="00FD5CF6">
              <w:rPr>
                <w:rFonts w:ascii="Arial" w:hAnsi="Arial" w:cs="Arial"/>
                <w:b/>
                <w:sz w:val="18"/>
                <w:szCs w:val="18"/>
              </w:rPr>
              <w:t>269.694</w:t>
            </w:r>
            <w:r w:rsidRPr="00FD5CF6">
              <w:rPr>
                <w:rFonts w:ascii="Arial" w:hAnsi="Arial" w:cs="Arial"/>
                <w:b/>
                <w:bCs/>
                <w:sz w:val="18"/>
                <w:szCs w:val="18"/>
                <w:lang w:val="ru-RU"/>
              </w:rPr>
              <w:t>.000</w:t>
            </w:r>
            <w:r w:rsidRPr="00FD5CF6">
              <w:rPr>
                <w:rFonts w:ascii="Arial" w:hAnsi="Arial" w:cs="Arial"/>
                <w:b/>
                <w:sz w:val="18"/>
                <w:szCs w:val="18"/>
                <w:lang w:val="ru-RU"/>
              </w:rPr>
              <w:t>)</w:t>
            </w:r>
          </w:p>
        </w:tc>
        <w:tc>
          <w:tcPr>
            <w:tcW w:w="1701" w:type="dxa"/>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(334.289</w:t>
            </w:r>
            <w:r w:rsidRPr="00FD5CF6">
              <w:rPr>
                <w:rFonts w:ascii="Arial" w:hAnsi="Arial" w:cs="Arial"/>
                <w:bCs/>
                <w:sz w:val="18"/>
                <w:szCs w:val="18"/>
                <w:lang w:val="ru-RU"/>
              </w:rPr>
              <w:t>.000</w:t>
            </w:r>
            <w:r w:rsidRPr="00FD5CF6">
              <w:rPr>
                <w:rFonts w:ascii="Arial" w:hAnsi="Arial" w:cs="Arial"/>
                <w:sz w:val="18"/>
                <w:szCs w:val="18"/>
                <w:lang w:val="ru-RU"/>
              </w:rPr>
              <w:t>)</w:t>
            </w:r>
          </w:p>
        </w:tc>
      </w:tr>
      <w:tr w:rsidR="00FD5CF6" w:rsidRPr="00FD5CF6" w:rsidTr="00FD5CF6">
        <w:trPr>
          <w:trHeight w:val="227"/>
        </w:trPr>
        <w:tc>
          <w:tcPr>
            <w:tcW w:w="6236" w:type="dxa"/>
            <w:tcBorders>
              <w:top w:val="nil"/>
              <w:left w:val="nil"/>
              <w:bottom w:val="single" w:sz="4" w:space="0" w:color="auto"/>
              <w:right w:val="nil"/>
            </w:tcBorders>
            <w:noWrap/>
            <w:tcMar>
              <w:left w:w="108" w:type="dxa"/>
              <w:right w:w="108" w:type="dxa"/>
            </w:tcMar>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Минус: итого обязательства</w:t>
            </w:r>
          </w:p>
        </w:tc>
        <w:tc>
          <w:tcPr>
            <w:tcW w:w="1701"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w:t>
            </w:r>
            <w:r w:rsidRPr="00FD5CF6">
              <w:rPr>
                <w:rFonts w:ascii="Arial" w:hAnsi="Arial" w:cs="Arial"/>
                <w:b/>
                <w:bCs/>
                <w:sz w:val="18"/>
                <w:szCs w:val="18"/>
              </w:rPr>
              <w:t>10.488.312</w:t>
            </w:r>
            <w:r w:rsidRPr="00FD5CF6">
              <w:rPr>
                <w:rFonts w:ascii="Arial" w:hAnsi="Arial" w:cs="Arial"/>
                <w:b/>
                <w:bCs/>
                <w:sz w:val="18"/>
                <w:szCs w:val="18"/>
                <w:lang w:val="ru-RU"/>
              </w:rPr>
              <w:t>.000)</w:t>
            </w:r>
          </w:p>
        </w:tc>
        <w:tc>
          <w:tcPr>
            <w:tcW w:w="1701"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(8.505.59</w:t>
            </w:r>
            <w:r w:rsidRPr="00FD5CF6">
              <w:rPr>
                <w:rFonts w:ascii="Arial" w:hAnsi="Arial" w:cs="Arial"/>
                <w:bCs/>
                <w:sz w:val="18"/>
                <w:szCs w:val="18"/>
              </w:rPr>
              <w:t>6</w:t>
            </w:r>
            <w:r w:rsidRPr="00FD5CF6">
              <w:rPr>
                <w:rFonts w:ascii="Arial" w:hAnsi="Arial" w:cs="Arial"/>
                <w:bCs/>
                <w:sz w:val="18"/>
                <w:szCs w:val="18"/>
                <w:lang w:val="ru-RU"/>
              </w:rPr>
              <w:t>.000)</w:t>
            </w:r>
          </w:p>
        </w:tc>
      </w:tr>
      <w:tr w:rsidR="00FD5CF6" w:rsidRPr="00FD5CF6" w:rsidTr="00FD5CF6">
        <w:trPr>
          <w:trHeight w:val="227"/>
        </w:trPr>
        <w:tc>
          <w:tcPr>
            <w:tcW w:w="6236" w:type="dxa"/>
            <w:tcBorders>
              <w:top w:val="single" w:sz="4" w:space="0" w:color="auto"/>
              <w:left w:val="nil"/>
              <w:bottom w:val="single" w:sz="12" w:space="0" w:color="auto"/>
              <w:right w:val="nil"/>
            </w:tcBorders>
            <w:noWrap/>
            <w:tcMar>
              <w:left w:w="108" w:type="dxa"/>
              <w:right w:w="108" w:type="dxa"/>
            </w:tcMar>
            <w:vAlign w:val="bottom"/>
            <w:hideMark/>
          </w:tcPr>
          <w:p w:rsidR="00FD5CF6" w:rsidRPr="00FD5CF6" w:rsidRDefault="00FD5CF6" w:rsidP="00FD5CF6">
            <w:pPr>
              <w:overflowPunct w:val="0"/>
              <w:autoSpaceDE w:val="0"/>
              <w:autoSpaceDN w:val="0"/>
              <w:ind w:left="5" w:right="-108" w:hanging="113"/>
              <w:jc w:val="left"/>
              <w:rPr>
                <w:rFonts w:ascii="Arial" w:hAnsi="Arial" w:cs="Arial"/>
                <w:b/>
                <w:sz w:val="18"/>
                <w:szCs w:val="18"/>
                <w:lang w:val="ru-RU"/>
              </w:rPr>
            </w:pPr>
            <w:r w:rsidRPr="00FD5CF6">
              <w:rPr>
                <w:rFonts w:ascii="Arial" w:hAnsi="Arial" w:cs="Arial"/>
                <w:b/>
                <w:sz w:val="18"/>
                <w:szCs w:val="18"/>
                <w:lang w:val="ru-RU"/>
              </w:rPr>
              <w:t>Чистые активы для простых акций</w:t>
            </w:r>
          </w:p>
        </w:tc>
        <w:tc>
          <w:tcPr>
            <w:tcW w:w="1701" w:type="dxa"/>
            <w:tcBorders>
              <w:top w:val="single" w:sz="4" w:space="0" w:color="auto"/>
              <w:left w:val="nil"/>
              <w:bottom w:val="single" w:sz="12" w:space="0" w:color="auto"/>
              <w:right w:val="nil"/>
            </w:tcBorders>
            <w:tcMar>
              <w:left w:w="108" w:type="dxa"/>
              <w:right w:w="108" w:type="dxa"/>
            </w:tcMar>
            <w:vAlign w:val="bottom"/>
            <w:hideMark/>
          </w:tcPr>
          <w:p w:rsidR="00FD5CF6" w:rsidRPr="00FD5CF6" w:rsidRDefault="00FD5CF6" w:rsidP="00FD5CF6">
            <w:pPr>
              <w:tabs>
                <w:tab w:val="decimal" w:pos="1418"/>
              </w:tabs>
              <w:overflowPunct w:val="0"/>
              <w:autoSpaceDE w:val="0"/>
              <w:autoSpaceDN w:val="0"/>
              <w:jc w:val="left"/>
              <w:rPr>
                <w:rFonts w:ascii="Arial" w:hAnsi="Arial" w:cs="Arial"/>
                <w:b/>
                <w:bCs/>
                <w:sz w:val="18"/>
                <w:szCs w:val="18"/>
                <w:highlight w:val="yellow"/>
              </w:rPr>
            </w:pPr>
            <w:r w:rsidRPr="00FD5CF6">
              <w:rPr>
                <w:rFonts w:ascii="Arial" w:hAnsi="Arial" w:cs="Arial"/>
                <w:b/>
                <w:bCs/>
                <w:sz w:val="18"/>
                <w:szCs w:val="18"/>
              </w:rPr>
              <w:t>10.131.678</w:t>
            </w:r>
            <w:r w:rsidRPr="00FD5CF6">
              <w:rPr>
                <w:rFonts w:ascii="Arial" w:hAnsi="Arial" w:cs="Arial"/>
                <w:b/>
                <w:bCs/>
                <w:sz w:val="18"/>
                <w:szCs w:val="18"/>
                <w:lang w:val="ru-RU"/>
              </w:rPr>
              <w:t>.000</w:t>
            </w:r>
          </w:p>
        </w:tc>
        <w:tc>
          <w:tcPr>
            <w:tcW w:w="1701" w:type="dxa"/>
            <w:tcBorders>
              <w:top w:val="single" w:sz="4" w:space="0" w:color="auto"/>
              <w:left w:val="nil"/>
              <w:bottom w:val="single" w:sz="12" w:space="0" w:color="auto"/>
              <w:right w:val="nil"/>
            </w:tcBorders>
            <w:tcMar>
              <w:left w:w="108" w:type="dxa"/>
              <w:right w:w="108" w:type="dxa"/>
            </w:tcMar>
            <w:vAlign w:val="bottom"/>
            <w:hideMark/>
          </w:tcPr>
          <w:p w:rsidR="00FD5CF6" w:rsidRPr="00FD5CF6" w:rsidRDefault="00FD5CF6" w:rsidP="00FD5CF6">
            <w:pPr>
              <w:tabs>
                <w:tab w:val="decimal" w:pos="1418"/>
              </w:tabs>
              <w:overflowPunct w:val="0"/>
              <w:autoSpaceDE w:val="0"/>
              <w:autoSpaceDN w:val="0"/>
              <w:jc w:val="left"/>
              <w:rPr>
                <w:rFonts w:ascii="Arial" w:hAnsi="Arial" w:cs="Arial"/>
                <w:bCs/>
                <w:sz w:val="18"/>
                <w:szCs w:val="18"/>
              </w:rPr>
            </w:pPr>
            <w:r w:rsidRPr="00FD5CF6">
              <w:rPr>
                <w:rFonts w:ascii="Arial" w:hAnsi="Arial" w:cs="Arial"/>
                <w:bCs/>
                <w:sz w:val="18"/>
                <w:szCs w:val="18"/>
                <w:lang w:val="ru-RU"/>
              </w:rPr>
              <w:t>7.</w:t>
            </w:r>
            <w:r w:rsidRPr="00FD5CF6">
              <w:rPr>
                <w:rFonts w:ascii="Arial" w:hAnsi="Arial" w:cs="Arial"/>
                <w:bCs/>
                <w:sz w:val="18"/>
                <w:szCs w:val="18"/>
              </w:rPr>
              <w:t>797</w:t>
            </w:r>
            <w:r w:rsidRPr="00FD5CF6">
              <w:rPr>
                <w:rFonts w:ascii="Arial" w:hAnsi="Arial" w:cs="Arial"/>
                <w:bCs/>
                <w:sz w:val="18"/>
                <w:szCs w:val="18"/>
                <w:lang w:val="ru-RU"/>
              </w:rPr>
              <w:t>.</w:t>
            </w:r>
            <w:r w:rsidRPr="00FD5CF6">
              <w:rPr>
                <w:rFonts w:ascii="Arial" w:hAnsi="Arial" w:cs="Arial"/>
                <w:bCs/>
                <w:sz w:val="18"/>
                <w:szCs w:val="18"/>
              </w:rPr>
              <w:t>789</w:t>
            </w:r>
            <w:r w:rsidRPr="00FD5CF6">
              <w:rPr>
                <w:rFonts w:ascii="Arial" w:hAnsi="Arial" w:cs="Arial"/>
                <w:bCs/>
                <w:sz w:val="18"/>
                <w:szCs w:val="18"/>
                <w:lang w:val="ru-RU"/>
              </w:rPr>
              <w:t>.000</w:t>
            </w:r>
          </w:p>
        </w:tc>
      </w:tr>
      <w:tr w:rsidR="00FD5CF6" w:rsidRPr="00FD5CF6" w:rsidTr="00FD5CF6">
        <w:trPr>
          <w:trHeight w:val="227"/>
        </w:trPr>
        <w:tc>
          <w:tcPr>
            <w:tcW w:w="6236" w:type="dxa"/>
            <w:tcBorders>
              <w:top w:val="single" w:sz="12" w:space="0" w:color="auto"/>
              <w:left w:val="nil"/>
              <w:bottom w:val="nil"/>
              <w:right w:val="nil"/>
            </w:tcBorders>
            <w:noWrap/>
            <w:tcMar>
              <w:left w:w="108" w:type="dxa"/>
              <w:right w:w="108" w:type="dxa"/>
            </w:tcMar>
            <w:vAlign w:val="bottom"/>
            <w:hideMark/>
          </w:tcPr>
          <w:p w:rsidR="00FD5CF6" w:rsidRPr="00FD5CF6" w:rsidRDefault="00FD5CF6" w:rsidP="00FD5CF6">
            <w:pPr>
              <w:overflowPunct w:val="0"/>
              <w:autoSpaceDE w:val="0"/>
              <w:autoSpaceDN w:val="0"/>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1701" w:type="dxa"/>
            <w:tcBorders>
              <w:top w:val="single" w:sz="12"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highlight w:val="yellow"/>
                <w:lang w:val="ru-RU"/>
              </w:rPr>
            </w:pPr>
          </w:p>
        </w:tc>
        <w:tc>
          <w:tcPr>
            <w:tcW w:w="1701" w:type="dxa"/>
            <w:tcBorders>
              <w:top w:val="single" w:sz="12"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6236" w:type="dxa"/>
            <w:noWrap/>
            <w:tcMar>
              <w:left w:w="108" w:type="dxa"/>
              <w:right w:w="108" w:type="dxa"/>
            </w:tcMar>
            <w:vAlign w:val="bottom"/>
            <w:hideMark/>
          </w:tcPr>
          <w:p w:rsidR="00FD5CF6" w:rsidRPr="00FD5CF6" w:rsidRDefault="00FD5CF6" w:rsidP="00FD5CF6">
            <w:pPr>
              <w:overflowPunct w:val="0"/>
              <w:autoSpaceDE w:val="0"/>
              <w:autoSpaceDN w:val="0"/>
              <w:ind w:left="5" w:right="-108" w:hanging="113"/>
              <w:jc w:val="left"/>
              <w:rPr>
                <w:rFonts w:ascii="Arial" w:hAnsi="Arial" w:cs="Arial"/>
                <w:bCs/>
                <w:sz w:val="18"/>
                <w:szCs w:val="18"/>
                <w:lang w:val="ru-RU"/>
              </w:rPr>
            </w:pPr>
            <w:r w:rsidRPr="00FD5CF6">
              <w:rPr>
                <w:rFonts w:ascii="Arial" w:hAnsi="Arial" w:cs="Arial"/>
                <w:sz w:val="18"/>
                <w:szCs w:val="18"/>
                <w:lang w:val="ru-RU"/>
              </w:rPr>
              <w:t>Количество</w:t>
            </w:r>
            <w:r w:rsidRPr="00FD5CF6">
              <w:rPr>
                <w:rFonts w:ascii="Arial" w:hAnsi="Arial" w:cs="Arial"/>
                <w:bCs/>
                <w:sz w:val="18"/>
                <w:szCs w:val="18"/>
                <w:lang w:val="ru-RU"/>
              </w:rPr>
              <w:t xml:space="preserve"> простых акций на 31 декабря </w:t>
            </w:r>
          </w:p>
        </w:tc>
        <w:tc>
          <w:tcPr>
            <w:tcW w:w="1701" w:type="dxa"/>
            <w:tcMar>
              <w:left w:w="108" w:type="dxa"/>
              <w:right w:w="108" w:type="dxa"/>
            </w:tcMar>
            <w:vAlign w:val="bottom"/>
            <w:hideMark/>
          </w:tcPr>
          <w:p w:rsidR="00FD5CF6" w:rsidRPr="00FD5CF6" w:rsidRDefault="00FD5CF6" w:rsidP="00FD5CF6">
            <w:pPr>
              <w:tabs>
                <w:tab w:val="decimal" w:pos="1418"/>
              </w:tabs>
              <w:jc w:val="left"/>
              <w:rPr>
                <w:rFonts w:ascii="Arial" w:hAnsi="Arial" w:cs="Arial"/>
                <w:b/>
                <w:sz w:val="18"/>
                <w:szCs w:val="18"/>
                <w:highlight w:val="yellow"/>
                <w:lang w:val="ru-RU"/>
              </w:rPr>
            </w:pPr>
            <w:r w:rsidRPr="00FD5CF6">
              <w:rPr>
                <w:rFonts w:ascii="Arial" w:hAnsi="Arial" w:cs="Arial"/>
                <w:b/>
                <w:bCs/>
                <w:sz w:val="18"/>
                <w:szCs w:val="18"/>
                <w:lang w:val="ru-RU"/>
              </w:rPr>
              <w:t>3.481.</w:t>
            </w:r>
            <w:r w:rsidRPr="00FD5CF6">
              <w:rPr>
                <w:rFonts w:ascii="Arial" w:hAnsi="Arial" w:cs="Arial"/>
                <w:b/>
                <w:bCs/>
                <w:sz w:val="18"/>
                <w:szCs w:val="18"/>
              </w:rPr>
              <w:t>667.508</w:t>
            </w:r>
          </w:p>
        </w:tc>
        <w:tc>
          <w:tcPr>
            <w:tcW w:w="1701" w:type="dxa"/>
            <w:tcMar>
              <w:left w:w="108" w:type="dxa"/>
              <w:right w:w="108" w:type="dxa"/>
            </w:tcMar>
            <w:vAlign w:val="bottom"/>
            <w:hideMark/>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bCs/>
                <w:sz w:val="18"/>
                <w:szCs w:val="18"/>
                <w:lang w:val="ru-RU"/>
              </w:rPr>
              <w:t>3.481.623.734</w:t>
            </w:r>
          </w:p>
        </w:tc>
      </w:tr>
      <w:tr w:rsidR="00FD5CF6" w:rsidRPr="00FD5CF6" w:rsidTr="00FD5CF6">
        <w:trPr>
          <w:trHeight w:val="227"/>
        </w:trPr>
        <w:tc>
          <w:tcPr>
            <w:tcW w:w="6236" w:type="dxa"/>
            <w:tcBorders>
              <w:top w:val="nil"/>
              <w:left w:val="nil"/>
              <w:bottom w:val="single" w:sz="12" w:space="0" w:color="auto"/>
              <w:right w:val="nil"/>
            </w:tcBorders>
            <w:noWrap/>
            <w:tcMar>
              <w:left w:w="108" w:type="dxa"/>
              <w:right w:w="108" w:type="dxa"/>
            </w:tcMar>
            <w:vAlign w:val="bottom"/>
            <w:hideMark/>
          </w:tcPr>
          <w:p w:rsidR="00FD5CF6" w:rsidRPr="00FD5CF6" w:rsidRDefault="00FD5CF6" w:rsidP="00FD5CF6">
            <w:pPr>
              <w:overflowPunct w:val="0"/>
              <w:autoSpaceDE w:val="0"/>
              <w:autoSpaceDN w:val="0"/>
              <w:ind w:left="5" w:right="-108" w:hanging="113"/>
              <w:jc w:val="left"/>
              <w:rPr>
                <w:rFonts w:ascii="Arial" w:hAnsi="Arial" w:cs="Arial"/>
                <w:sz w:val="18"/>
                <w:szCs w:val="18"/>
                <w:lang w:val="ru-RU"/>
              </w:rPr>
            </w:pPr>
            <w:r w:rsidRPr="00FD5CF6">
              <w:rPr>
                <w:rFonts w:ascii="Arial" w:hAnsi="Arial" w:cs="Arial"/>
                <w:sz w:val="18"/>
                <w:szCs w:val="18"/>
                <w:lang w:val="ru-RU"/>
              </w:rPr>
              <w:t>Балансовая стоимость простой акции, тенге</w:t>
            </w:r>
          </w:p>
        </w:tc>
        <w:tc>
          <w:tcPr>
            <w:tcW w:w="1701" w:type="dxa"/>
            <w:tcBorders>
              <w:top w:val="nil"/>
              <w:left w:val="nil"/>
              <w:bottom w:val="single" w:sz="12"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
                <w:bCs/>
                <w:sz w:val="18"/>
                <w:szCs w:val="18"/>
                <w:highlight w:val="yellow"/>
              </w:rPr>
            </w:pPr>
            <w:r w:rsidRPr="00FD5CF6">
              <w:rPr>
                <w:rFonts w:ascii="Arial" w:hAnsi="Arial" w:cs="Arial"/>
                <w:b/>
                <w:bCs/>
                <w:sz w:val="18"/>
                <w:szCs w:val="18"/>
                <w:lang w:val="ru-RU"/>
              </w:rPr>
              <w:t>2.</w:t>
            </w:r>
            <w:r w:rsidRPr="00FD5CF6">
              <w:rPr>
                <w:rFonts w:ascii="Arial" w:hAnsi="Arial" w:cs="Arial"/>
                <w:b/>
                <w:bCs/>
                <w:sz w:val="18"/>
                <w:szCs w:val="18"/>
              </w:rPr>
              <w:t>910</w:t>
            </w:r>
          </w:p>
        </w:tc>
        <w:tc>
          <w:tcPr>
            <w:tcW w:w="1701" w:type="dxa"/>
            <w:tcBorders>
              <w:top w:val="nil"/>
              <w:left w:val="nil"/>
              <w:bottom w:val="single" w:sz="12"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2.24</w:t>
            </w:r>
            <w:r w:rsidRPr="00FD5CF6">
              <w:rPr>
                <w:rFonts w:ascii="Arial" w:hAnsi="Arial" w:cs="Arial"/>
                <w:bCs/>
                <w:sz w:val="18"/>
                <w:szCs w:val="18"/>
              </w:rPr>
              <w:t>0</w:t>
            </w:r>
          </w:p>
        </w:tc>
      </w:tr>
    </w:tbl>
    <w:p w:rsidR="00FD5CF6" w:rsidRPr="00FD5CF6" w:rsidRDefault="00FD5CF6" w:rsidP="00FD5CF6">
      <w:pPr>
        <w:widowControl/>
        <w:adjustRightInd/>
        <w:jc w:val="left"/>
        <w:textAlignment w:val="auto"/>
        <w:rPr>
          <w:b/>
          <w:bCs/>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6.</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БУХГАЛТЕРСКИЙ</w:t>
      </w:r>
      <w:r w:rsidRPr="00FD5CF6">
        <w:rPr>
          <w:b/>
          <w:bCs/>
          <w:szCs w:val="20"/>
          <w:lang w:val="ru-RU"/>
        </w:rPr>
        <w:t xml:space="preserve"> </w:t>
      </w:r>
      <w:r w:rsidRPr="00FD5CF6">
        <w:rPr>
          <w:rFonts w:hint="eastAsia"/>
          <w:b/>
          <w:bCs/>
          <w:szCs w:val="20"/>
          <w:lang w:val="ru-RU"/>
        </w:rPr>
        <w:t>БАЛАНС</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Прибыль на акцию</w:t>
      </w:r>
    </w:p>
    <w:tbl>
      <w:tblPr>
        <w:tblW w:w="9645" w:type="dxa"/>
        <w:tblInd w:w="108" w:type="dxa"/>
        <w:tblLayout w:type="fixed"/>
        <w:tblLook w:val="04A0" w:firstRow="1" w:lastRow="0" w:firstColumn="1" w:lastColumn="0" w:noHBand="0" w:noVBand="1"/>
      </w:tblPr>
      <w:tblGrid>
        <w:gridCol w:w="5390"/>
        <w:gridCol w:w="851"/>
        <w:gridCol w:w="1702"/>
        <w:gridCol w:w="1702"/>
      </w:tblGrid>
      <w:tr w:rsidR="00FD5CF6" w:rsidRPr="00FD5CF6" w:rsidTr="00FD5CF6">
        <w:trPr>
          <w:trHeight w:val="227"/>
        </w:trPr>
        <w:tc>
          <w:tcPr>
            <w:tcW w:w="538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96" w:right="-96"/>
              <w:jc w:val="center"/>
              <w:rPr>
                <w:rFonts w:ascii="Arial" w:hAnsi="Arial" w:cs="Arial"/>
                <w:bCs/>
                <w:sz w:val="18"/>
                <w:szCs w:val="18"/>
                <w:lang w:val="ru-RU"/>
              </w:rPr>
            </w:pP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2015</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2014</w:t>
            </w:r>
          </w:p>
        </w:tc>
      </w:tr>
      <w:tr w:rsidR="00FD5CF6" w:rsidRPr="00FD5CF6" w:rsidTr="00FD5CF6">
        <w:trPr>
          <w:trHeight w:val="227"/>
        </w:trPr>
        <w:tc>
          <w:tcPr>
            <w:tcW w:w="5386" w:type="dxa"/>
            <w:tcBorders>
              <w:top w:val="single" w:sz="4" w:space="0" w:color="auto"/>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Borders>
              <w:top w:val="single" w:sz="4" w:space="0" w:color="auto"/>
              <w:left w:val="nil"/>
              <w:right w:val="nil"/>
            </w:tcBorders>
            <w:tcMar>
              <w:left w:w="108" w:type="dxa"/>
              <w:right w:w="108" w:type="dxa"/>
            </w:tcMar>
            <w:vAlign w:val="bottom"/>
          </w:tcPr>
          <w:p w:rsidR="00FD5CF6" w:rsidRPr="00FD5CF6" w:rsidRDefault="00FD5CF6" w:rsidP="00FD5CF6">
            <w:pPr>
              <w:ind w:left="-96" w:right="-96"/>
              <w:jc w:val="center"/>
              <w:rPr>
                <w:rFonts w:ascii="Arial" w:hAnsi="Arial" w:cs="Arial"/>
                <w:bCs/>
                <w:sz w:val="18"/>
                <w:szCs w:val="18"/>
                <w:lang w:val="ru-RU"/>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p>
        </w:tc>
      </w:tr>
      <w:tr w:rsidR="00FD5CF6" w:rsidRPr="00FD5CF6" w:rsidTr="00FD5CF6">
        <w:trPr>
          <w:trHeight w:val="227"/>
        </w:trPr>
        <w:tc>
          <w:tcPr>
            <w:tcW w:w="5386" w:type="dxa"/>
            <w:tcBorders>
              <w:left w:val="nil"/>
              <w:bottom w:val="single" w:sz="4" w:space="0" w:color="auto"/>
              <w:right w:val="nil"/>
            </w:tcBorders>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Средневзвешенное количество простых акций для расчёта базовой и разводненной прибыли на акцию</w:t>
            </w:r>
          </w:p>
        </w:tc>
        <w:tc>
          <w:tcPr>
            <w:tcW w:w="850" w:type="dxa"/>
            <w:tcBorders>
              <w:left w:val="nil"/>
              <w:bottom w:val="single" w:sz="4" w:space="0" w:color="auto"/>
              <w:right w:val="nil"/>
            </w:tcBorders>
            <w:tcMar>
              <w:left w:w="108" w:type="dxa"/>
              <w:right w:w="108" w:type="dxa"/>
            </w:tcMar>
            <w:vAlign w:val="bottom"/>
          </w:tcPr>
          <w:p w:rsidR="00FD5CF6" w:rsidRPr="00FD5CF6" w:rsidRDefault="00FD5CF6" w:rsidP="00FD5CF6">
            <w:pPr>
              <w:ind w:left="-96" w:right="-96"/>
              <w:jc w:val="center"/>
              <w:rPr>
                <w:rFonts w:ascii="Arial" w:hAnsi="Arial" w:cs="Arial"/>
                <w:bCs/>
                <w:sz w:val="18"/>
                <w:szCs w:val="18"/>
                <w:lang w:val="ru-RU"/>
              </w:rPr>
            </w:pPr>
          </w:p>
        </w:tc>
        <w:tc>
          <w:tcPr>
            <w:tcW w:w="1701" w:type="dxa"/>
            <w:tcBorders>
              <w:left w:val="nil"/>
              <w:bottom w:val="single" w:sz="4"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3.481.652.133</w:t>
            </w:r>
          </w:p>
        </w:tc>
        <w:tc>
          <w:tcPr>
            <w:tcW w:w="1701" w:type="dxa"/>
            <w:tcBorders>
              <w:left w:val="nil"/>
              <w:bottom w:val="single" w:sz="4"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3.481.610.658</w:t>
            </w:r>
          </w:p>
        </w:tc>
      </w:tr>
      <w:tr w:rsidR="00FD5CF6" w:rsidRPr="00FD5CF6" w:rsidTr="00FD5CF6">
        <w:trPr>
          <w:trHeight w:val="227"/>
        </w:trPr>
        <w:tc>
          <w:tcPr>
            <w:tcW w:w="5386" w:type="dxa"/>
            <w:tcBorders>
              <w:top w:val="single" w:sz="4" w:space="0" w:color="auto"/>
              <w:left w:val="nil"/>
              <w:right w:val="nil"/>
            </w:tcBorders>
            <w:tcMar>
              <w:left w:w="108" w:type="dxa"/>
              <w:right w:w="108" w:type="dxa"/>
            </w:tcMar>
            <w:vAlign w:val="bottom"/>
            <w:hideMark/>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Основная и разводнённая доля чистой прибыли за период </w:t>
            </w:r>
          </w:p>
        </w:tc>
        <w:tc>
          <w:tcPr>
            <w:tcW w:w="850" w:type="dxa"/>
            <w:tcBorders>
              <w:top w:val="single" w:sz="4" w:space="0" w:color="auto"/>
              <w:left w:val="nil"/>
              <w:right w:val="nil"/>
            </w:tcBorders>
            <w:tcMar>
              <w:left w:w="108" w:type="dxa"/>
              <w:right w:w="108" w:type="dxa"/>
            </w:tcMar>
            <w:vAlign w:val="bottom"/>
          </w:tcPr>
          <w:p w:rsidR="00FD5CF6" w:rsidRPr="00FD5CF6" w:rsidRDefault="00FD5CF6" w:rsidP="00FD5CF6">
            <w:pPr>
              <w:ind w:left="-96" w:right="-96"/>
              <w:jc w:val="center"/>
              <w:rPr>
                <w:rFonts w:ascii="Arial" w:hAnsi="Arial" w:cs="Arial"/>
                <w:bCs/>
                <w:sz w:val="18"/>
                <w:szCs w:val="18"/>
                <w:lang w:val="ru-RU"/>
              </w:rPr>
            </w:pPr>
          </w:p>
        </w:tc>
        <w:tc>
          <w:tcPr>
            <w:tcW w:w="1701" w:type="dxa"/>
            <w:tcBorders>
              <w:top w:val="single" w:sz="4" w:space="0" w:color="auto"/>
              <w:left w:val="nil"/>
              <w:right w:val="nil"/>
            </w:tcBorders>
            <w:tcMar>
              <w:left w:w="108" w:type="dxa"/>
              <w:right w:w="108" w:type="dxa"/>
            </w:tcMar>
            <w:vAlign w:val="bottom"/>
            <w:hideMark/>
          </w:tcPr>
          <w:p w:rsidR="00FD5CF6" w:rsidRPr="00FD5CF6" w:rsidRDefault="00FD5CF6" w:rsidP="00FD5CF6">
            <w:pPr>
              <w:ind w:right="57"/>
              <w:jc w:val="right"/>
              <w:rPr>
                <w:rFonts w:ascii="Arial" w:hAnsi="Arial" w:cs="Arial"/>
                <w:b/>
                <w:bCs/>
                <w:sz w:val="18"/>
                <w:szCs w:val="18"/>
              </w:rPr>
            </w:pPr>
            <w:r w:rsidRPr="00FD5CF6">
              <w:rPr>
                <w:rFonts w:ascii="Arial" w:hAnsi="Arial" w:cs="Arial"/>
                <w:b/>
                <w:bCs/>
                <w:sz w:val="18"/>
                <w:szCs w:val="18"/>
              </w:rPr>
              <w:t>87,55</w:t>
            </w:r>
          </w:p>
        </w:tc>
        <w:tc>
          <w:tcPr>
            <w:tcW w:w="1701" w:type="dxa"/>
            <w:tcBorders>
              <w:top w:val="single" w:sz="4" w:space="0" w:color="auto"/>
              <w:left w:val="nil"/>
              <w:right w:val="nil"/>
            </w:tcBorders>
            <w:tcMar>
              <w:left w:w="108" w:type="dxa"/>
              <w:right w:w="108" w:type="dxa"/>
            </w:tcMar>
            <w:vAlign w:val="bottom"/>
            <w:hideMark/>
          </w:tcPr>
          <w:p w:rsidR="00FD5CF6" w:rsidRPr="00FD5CF6" w:rsidRDefault="00FD5CF6" w:rsidP="00FD5CF6">
            <w:pPr>
              <w:ind w:right="57"/>
              <w:jc w:val="right"/>
              <w:rPr>
                <w:rFonts w:ascii="Arial" w:hAnsi="Arial" w:cs="Arial"/>
                <w:bCs/>
                <w:sz w:val="18"/>
                <w:szCs w:val="18"/>
              </w:rPr>
            </w:pPr>
            <w:r w:rsidRPr="00FD5CF6">
              <w:rPr>
                <w:rFonts w:ascii="Arial" w:hAnsi="Arial" w:cs="Arial"/>
                <w:bCs/>
                <w:sz w:val="18"/>
                <w:szCs w:val="18"/>
              </w:rPr>
              <w:t>67,35</w:t>
            </w:r>
          </w:p>
        </w:tc>
      </w:tr>
      <w:tr w:rsidR="00FD5CF6" w:rsidRPr="00FD5CF6" w:rsidTr="00FD5CF6">
        <w:trPr>
          <w:trHeight w:val="227"/>
        </w:trPr>
        <w:tc>
          <w:tcPr>
            <w:tcW w:w="538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Mar>
              <w:left w:w="108" w:type="dxa"/>
              <w:right w:w="108" w:type="dxa"/>
            </w:tcMar>
            <w:vAlign w:val="bottom"/>
          </w:tcPr>
          <w:p w:rsidR="00FD5CF6" w:rsidRPr="00FD5CF6" w:rsidRDefault="00FD5CF6" w:rsidP="00FD5CF6">
            <w:pPr>
              <w:ind w:left="-96" w:right="-96"/>
              <w:jc w:val="center"/>
              <w:rPr>
                <w:rFonts w:ascii="Arial" w:hAnsi="Arial" w:cs="Arial"/>
                <w:bCs/>
                <w:sz w:val="18"/>
                <w:szCs w:val="18"/>
                <w:lang w:val="ru-RU"/>
              </w:rPr>
            </w:pPr>
          </w:p>
        </w:tc>
        <w:tc>
          <w:tcPr>
            <w:tcW w:w="1701" w:type="dxa"/>
            <w:tcMar>
              <w:left w:w="108" w:type="dxa"/>
              <w:right w:w="108" w:type="dxa"/>
            </w:tcMar>
            <w:vAlign w:val="bottom"/>
          </w:tcPr>
          <w:p w:rsidR="00FD5CF6" w:rsidRPr="00FD5CF6" w:rsidRDefault="00FD5CF6" w:rsidP="00FD5CF6">
            <w:pPr>
              <w:ind w:right="57"/>
              <w:jc w:val="right"/>
              <w:rPr>
                <w:rFonts w:ascii="Arial" w:hAnsi="Arial" w:cs="Arial"/>
                <w:b/>
                <w:bCs/>
                <w:sz w:val="18"/>
                <w:szCs w:val="18"/>
              </w:rPr>
            </w:pPr>
          </w:p>
        </w:tc>
        <w:tc>
          <w:tcPr>
            <w:tcW w:w="1701" w:type="dxa"/>
            <w:tcMar>
              <w:left w:w="108" w:type="dxa"/>
              <w:right w:w="108" w:type="dxa"/>
            </w:tcMar>
            <w:vAlign w:val="bottom"/>
          </w:tcPr>
          <w:p w:rsidR="00FD5CF6" w:rsidRPr="00FD5CF6" w:rsidRDefault="00FD5CF6" w:rsidP="00FD5CF6">
            <w:pPr>
              <w:ind w:right="57"/>
              <w:jc w:val="right"/>
              <w:rPr>
                <w:rFonts w:ascii="Arial" w:hAnsi="Arial" w:cs="Arial"/>
                <w:bCs/>
                <w:sz w:val="18"/>
                <w:szCs w:val="18"/>
              </w:rPr>
            </w:pPr>
          </w:p>
        </w:tc>
      </w:tr>
      <w:tr w:rsidR="00FD5CF6" w:rsidRPr="00FD5CF6" w:rsidTr="00FD5CF6">
        <w:trPr>
          <w:trHeight w:val="227"/>
        </w:trPr>
        <w:tc>
          <w:tcPr>
            <w:tcW w:w="5386" w:type="dxa"/>
            <w:tcBorders>
              <w:left w:val="nil"/>
              <w:bottom w:val="single" w:sz="12" w:space="0" w:color="auto"/>
              <w:right w:val="nil"/>
            </w:tcBorders>
            <w:tcMar>
              <w:left w:w="108" w:type="dxa"/>
              <w:right w:w="108" w:type="dxa"/>
            </w:tcMar>
            <w:vAlign w:val="bottom"/>
            <w:hideMark/>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Основная и разводнённая доля чистой прибыли/(убытка) от продолжающейся деятельности</w:t>
            </w:r>
          </w:p>
        </w:tc>
        <w:tc>
          <w:tcPr>
            <w:tcW w:w="850" w:type="dxa"/>
            <w:tcBorders>
              <w:left w:val="nil"/>
              <w:bottom w:val="single" w:sz="12" w:space="0" w:color="auto"/>
              <w:right w:val="nil"/>
            </w:tcBorders>
            <w:tcMar>
              <w:left w:w="108" w:type="dxa"/>
              <w:right w:w="108" w:type="dxa"/>
            </w:tcMar>
            <w:vAlign w:val="bottom"/>
          </w:tcPr>
          <w:p w:rsidR="00FD5CF6" w:rsidRPr="00FD5CF6" w:rsidRDefault="00FD5CF6" w:rsidP="00FD5CF6">
            <w:pPr>
              <w:ind w:left="-96" w:right="-96"/>
              <w:jc w:val="center"/>
              <w:rPr>
                <w:rFonts w:ascii="Arial" w:hAnsi="Arial" w:cs="Arial"/>
                <w:bCs/>
                <w:sz w:val="18"/>
                <w:szCs w:val="18"/>
                <w:lang w:val="ru-RU"/>
              </w:rPr>
            </w:pPr>
          </w:p>
        </w:tc>
        <w:tc>
          <w:tcPr>
            <w:tcW w:w="1701" w:type="dxa"/>
            <w:tcBorders>
              <w:left w:val="nil"/>
              <w:bottom w:val="single" w:sz="12" w:space="0" w:color="auto"/>
              <w:right w:val="nil"/>
            </w:tcBorders>
            <w:tcMar>
              <w:left w:w="108" w:type="dxa"/>
              <w:right w:w="108" w:type="dxa"/>
            </w:tcMar>
            <w:vAlign w:val="bottom"/>
            <w:hideMark/>
          </w:tcPr>
          <w:p w:rsidR="00FD5CF6" w:rsidRPr="00FD5CF6" w:rsidRDefault="00FD5CF6" w:rsidP="00FD5CF6">
            <w:pPr>
              <w:ind w:right="57"/>
              <w:jc w:val="right"/>
              <w:rPr>
                <w:rFonts w:ascii="Arial" w:hAnsi="Arial" w:cs="Arial"/>
                <w:b/>
                <w:bCs/>
                <w:sz w:val="18"/>
                <w:szCs w:val="18"/>
              </w:rPr>
            </w:pPr>
            <w:r w:rsidRPr="00FD5CF6">
              <w:rPr>
                <w:rFonts w:ascii="Arial" w:hAnsi="Arial" w:cs="Arial"/>
                <w:b/>
                <w:bCs/>
                <w:sz w:val="18"/>
                <w:szCs w:val="18"/>
              </w:rPr>
              <w:t>12,40</w:t>
            </w:r>
          </w:p>
        </w:tc>
        <w:tc>
          <w:tcPr>
            <w:tcW w:w="1701" w:type="dxa"/>
            <w:tcBorders>
              <w:left w:val="nil"/>
              <w:bottom w:val="single" w:sz="12" w:space="0" w:color="auto"/>
              <w:right w:val="nil"/>
            </w:tcBorders>
            <w:tcMar>
              <w:left w:w="108" w:type="dxa"/>
              <w:right w:w="108" w:type="dxa"/>
            </w:tcMar>
            <w:vAlign w:val="bottom"/>
            <w:hideMark/>
          </w:tcPr>
          <w:p w:rsidR="00FD5CF6" w:rsidRPr="00FD5CF6" w:rsidRDefault="00FD5CF6" w:rsidP="00FD5CF6">
            <w:pPr>
              <w:ind w:right="57"/>
              <w:jc w:val="right"/>
              <w:rPr>
                <w:rFonts w:ascii="Arial" w:hAnsi="Arial" w:cs="Arial"/>
                <w:bCs/>
                <w:sz w:val="18"/>
                <w:szCs w:val="18"/>
              </w:rPr>
            </w:pPr>
            <w:r w:rsidRPr="00FD5CF6">
              <w:rPr>
                <w:rFonts w:ascii="Arial" w:hAnsi="Arial" w:cs="Arial"/>
                <w:bCs/>
                <w:sz w:val="18"/>
                <w:szCs w:val="18"/>
              </w:rPr>
              <w:t>(143,54)</w:t>
            </w:r>
          </w:p>
        </w:tc>
      </w:tr>
    </w:tbl>
    <w:p w:rsidR="00FD5CF6" w:rsidRPr="00FD5CF6" w:rsidRDefault="00FD5CF6" w:rsidP="00FD5CF6">
      <w:pPr>
        <w:widowControl/>
        <w:numPr>
          <w:ilvl w:val="0"/>
          <w:numId w:val="18"/>
        </w:numPr>
        <w:adjustRightInd/>
        <w:spacing w:before="240"/>
        <w:ind w:left="567" w:hanging="567"/>
        <w:textAlignment w:val="auto"/>
        <w:outlineLvl w:val="0"/>
        <w:rPr>
          <w:b/>
          <w:bCs/>
          <w:caps/>
          <w:szCs w:val="20"/>
          <w:lang w:val="ru-RU"/>
        </w:rPr>
      </w:pPr>
      <w:bookmarkStart w:id="31" w:name="_Toc449095057"/>
      <w:bookmarkStart w:id="32" w:name="_Toc449095141"/>
      <w:bookmarkStart w:id="33" w:name="_Toc449095165"/>
      <w:bookmarkStart w:id="34" w:name="_Toc449095188"/>
      <w:bookmarkStart w:id="35" w:name="_Toc449095393"/>
      <w:bookmarkStart w:id="36" w:name="_Toc449095781"/>
      <w:bookmarkStart w:id="37" w:name="_Toc449095782"/>
      <w:bookmarkEnd w:id="31"/>
      <w:bookmarkEnd w:id="32"/>
      <w:bookmarkEnd w:id="33"/>
      <w:bookmarkEnd w:id="34"/>
      <w:bookmarkEnd w:id="35"/>
      <w:bookmarkEnd w:id="36"/>
      <w:r w:rsidRPr="00FD5CF6">
        <w:rPr>
          <w:rFonts w:hint="eastAsia"/>
          <w:b/>
          <w:bCs/>
          <w:caps/>
          <w:szCs w:val="20"/>
          <w:lang w:val="ru-RU"/>
        </w:rPr>
        <w:t>Консолидированный</w:t>
      </w:r>
      <w:r w:rsidRPr="00FD5CF6">
        <w:rPr>
          <w:b/>
          <w:bCs/>
          <w:caps/>
          <w:szCs w:val="20"/>
          <w:lang w:val="ru-RU"/>
        </w:rPr>
        <w:t xml:space="preserve"> </w:t>
      </w:r>
      <w:r w:rsidRPr="00FD5CF6">
        <w:rPr>
          <w:rFonts w:hint="eastAsia"/>
          <w:b/>
          <w:bCs/>
          <w:caps/>
          <w:szCs w:val="20"/>
          <w:lang w:val="ru-RU"/>
        </w:rPr>
        <w:t>отчёт</w:t>
      </w:r>
      <w:r w:rsidRPr="00FD5CF6">
        <w:rPr>
          <w:b/>
          <w:bCs/>
          <w:caps/>
          <w:szCs w:val="20"/>
          <w:lang w:val="ru-RU"/>
        </w:rPr>
        <w:t xml:space="preserve"> </w:t>
      </w:r>
      <w:r w:rsidRPr="00FD5CF6">
        <w:rPr>
          <w:rFonts w:hint="eastAsia"/>
          <w:b/>
          <w:bCs/>
          <w:caps/>
          <w:szCs w:val="20"/>
          <w:lang w:val="ru-RU"/>
        </w:rPr>
        <w:t>о</w:t>
      </w:r>
      <w:r w:rsidRPr="00FD5CF6">
        <w:rPr>
          <w:b/>
          <w:bCs/>
          <w:caps/>
          <w:szCs w:val="20"/>
          <w:lang w:val="ru-RU"/>
        </w:rPr>
        <w:t xml:space="preserve"> </w:t>
      </w:r>
      <w:r w:rsidRPr="00FD5CF6">
        <w:rPr>
          <w:rFonts w:hint="eastAsia"/>
          <w:b/>
          <w:bCs/>
          <w:caps/>
          <w:szCs w:val="20"/>
          <w:lang w:val="ru-RU"/>
        </w:rPr>
        <w:t>прибылях</w:t>
      </w:r>
      <w:r w:rsidRPr="00FD5CF6">
        <w:rPr>
          <w:b/>
          <w:bCs/>
          <w:caps/>
          <w:szCs w:val="20"/>
          <w:lang w:val="ru-RU"/>
        </w:rPr>
        <w:t xml:space="preserve"> </w:t>
      </w:r>
      <w:r w:rsidRPr="00FD5CF6">
        <w:rPr>
          <w:rFonts w:hint="eastAsia"/>
          <w:b/>
          <w:bCs/>
          <w:caps/>
          <w:szCs w:val="20"/>
          <w:lang w:val="ru-RU"/>
        </w:rPr>
        <w:t>и</w:t>
      </w:r>
      <w:r w:rsidRPr="00FD5CF6">
        <w:rPr>
          <w:b/>
          <w:bCs/>
          <w:caps/>
          <w:szCs w:val="20"/>
          <w:lang w:val="ru-RU"/>
        </w:rPr>
        <w:t xml:space="preserve"> </w:t>
      </w:r>
      <w:r w:rsidRPr="00FD5CF6">
        <w:rPr>
          <w:rFonts w:hint="eastAsia"/>
          <w:b/>
          <w:bCs/>
          <w:caps/>
          <w:szCs w:val="20"/>
          <w:lang w:val="ru-RU"/>
        </w:rPr>
        <w:t>убытках</w:t>
      </w:r>
      <w:bookmarkEnd w:id="37"/>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Выручка</w:t>
      </w:r>
    </w:p>
    <w:p w:rsidR="00FD5CF6" w:rsidRPr="00FD5CF6" w:rsidRDefault="00FD5CF6" w:rsidP="00FD5CF6">
      <w:pPr>
        <w:tabs>
          <w:tab w:val="left" w:pos="660"/>
        </w:tabs>
        <w:autoSpaceDE w:val="0"/>
        <w:autoSpaceDN w:val="0"/>
        <w:adjustRightInd/>
        <w:spacing w:before="120" w:after="120"/>
        <w:textAlignment w:val="auto"/>
        <w:rPr>
          <w:iCs/>
          <w:szCs w:val="20"/>
          <w:lang w:val="ru-RU"/>
        </w:rPr>
      </w:pPr>
      <w:r w:rsidRPr="00FD5CF6">
        <w:rPr>
          <w:rFonts w:hint="eastAsia"/>
          <w:iCs/>
          <w:szCs w:val="20"/>
          <w:lang w:val="ru-RU"/>
        </w:rPr>
        <w:t>Выручка</w:t>
      </w:r>
      <w:r w:rsidRPr="00FD5CF6">
        <w:rPr>
          <w:iCs/>
          <w:szCs w:val="20"/>
          <w:lang w:val="ru-RU"/>
        </w:rPr>
        <w:t xml:space="preserve"> </w:t>
      </w:r>
      <w:r w:rsidRPr="00FD5CF6">
        <w:rPr>
          <w:rFonts w:hint="eastAsia"/>
          <w:iCs/>
          <w:szCs w:val="20"/>
          <w:lang w:val="ru-RU"/>
        </w:rPr>
        <w:t>за</w:t>
      </w:r>
      <w:r w:rsidRPr="00FD5CF6">
        <w:rPr>
          <w:iCs/>
          <w:szCs w:val="20"/>
          <w:lang w:val="ru-RU"/>
        </w:rPr>
        <w:t xml:space="preserve"> </w:t>
      </w:r>
      <w:r w:rsidRPr="00FD5CF6">
        <w:rPr>
          <w:rFonts w:hint="eastAsia"/>
          <w:iCs/>
          <w:szCs w:val="20"/>
          <w:lang w:val="ru-RU"/>
        </w:rPr>
        <w:t>годы</w:t>
      </w:r>
      <w:r w:rsidRPr="00FD5CF6">
        <w:rPr>
          <w:iCs/>
          <w:szCs w:val="20"/>
          <w:lang w:val="ru-RU"/>
        </w:rPr>
        <w:t xml:space="preserve">, </w:t>
      </w:r>
      <w:r w:rsidRPr="00FD5CF6">
        <w:rPr>
          <w:rFonts w:hint="eastAsia"/>
          <w:iCs/>
          <w:szCs w:val="20"/>
          <w:lang w:val="ru-RU"/>
        </w:rPr>
        <w:t>закончившиеся</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включает</w:t>
      </w:r>
      <w:r w:rsidRPr="00FD5CF6">
        <w:rPr>
          <w:iCs/>
          <w:szCs w:val="20"/>
          <w:lang w:val="ru-RU"/>
        </w:rPr>
        <w:t>:</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w:t>
            </w:r>
            <w:r w:rsidRPr="00FD5CF6">
              <w:rPr>
                <w:rFonts w:ascii="Arial" w:hAnsi="Arial" w:cs="Arial"/>
                <w:b/>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w:t>
            </w:r>
            <w:r w:rsidRPr="00FD5CF6">
              <w:rPr>
                <w:rFonts w:ascii="Arial" w:hAnsi="Arial" w:cs="Arial"/>
                <w:sz w:val="18"/>
                <w:szCs w:val="18"/>
              </w:rPr>
              <w:t>4</w:t>
            </w:r>
            <w:r w:rsidRPr="00FD5CF6">
              <w:rPr>
                <w:rFonts w:ascii="Arial" w:hAnsi="Arial" w:cs="Arial"/>
                <w:sz w:val="18"/>
                <w:szCs w:val="18"/>
                <w:lang w:val="ru-RU"/>
              </w:rPr>
              <w:t xml:space="preserve"> год</w:t>
            </w:r>
          </w:p>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(пересчитано)</w:t>
            </w:r>
          </w:p>
        </w:tc>
      </w:tr>
      <w:tr w:rsidR="00FD5CF6" w:rsidRPr="00FD5CF6" w:rsidTr="00FD5CF6">
        <w:trPr>
          <w:trHeight w:hRule="exact" w:val="113"/>
        </w:trPr>
        <w:tc>
          <w:tcPr>
            <w:tcW w:w="6236"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Грузовые железнодорожные перевозки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620.918</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736.074</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Продажа урановой продукции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303.998</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243.495</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Транспортировка нефти и газа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296.617</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286.228</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Электрический комплекс</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230.192</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235.509</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Продажа продукции переработки газа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213.782</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191.650</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Продажа нефтепродуктов</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212.499</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29</w:t>
            </w:r>
            <w:r w:rsidRPr="00FD5CF6">
              <w:rPr>
                <w:rFonts w:ascii="Arial" w:hAnsi="Arial" w:cs="Arial"/>
                <w:bCs/>
                <w:sz w:val="18"/>
                <w:szCs w:val="18"/>
                <w:lang w:val="ru-RU"/>
              </w:rPr>
              <w:t>2</w:t>
            </w:r>
            <w:r w:rsidRPr="00FD5CF6">
              <w:rPr>
                <w:rFonts w:ascii="Arial" w:hAnsi="Arial" w:cs="Arial"/>
                <w:bCs/>
                <w:sz w:val="18"/>
                <w:szCs w:val="18"/>
              </w:rPr>
              <w:t>.</w:t>
            </w:r>
            <w:r w:rsidRPr="00FD5CF6">
              <w:rPr>
                <w:rFonts w:ascii="Arial" w:hAnsi="Arial" w:cs="Arial"/>
                <w:bCs/>
                <w:sz w:val="18"/>
                <w:szCs w:val="18"/>
                <w:lang w:val="ru-RU"/>
              </w:rPr>
              <w:t>542.000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Телекоммуникационные услуги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180.705</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198.823</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Авиаперевозки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160.479</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163.682</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lang w:val="ru-RU"/>
              </w:rPr>
              <w:t>Продажа сырой нефти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121.652</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21.</w:t>
            </w:r>
            <w:r w:rsidRPr="00FD5CF6">
              <w:rPr>
                <w:rFonts w:ascii="Arial" w:hAnsi="Arial" w:cs="Arial"/>
                <w:bCs/>
                <w:sz w:val="18"/>
                <w:szCs w:val="18"/>
                <w:lang w:val="ru-RU"/>
              </w:rPr>
              <w:t>315.000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Транспортировка электроэнергии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98.028</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75.821</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Реализация аффинированного золота</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92.200</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42.425.000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Пассажирские железнодорожные перевозки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72.926</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78.579</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Процентный доход</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49.933</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53.441</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Переработка давальческой нефти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45.984</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38.948.000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Почтовые услуги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31.837</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27.942</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Государственные субсидии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28.732.000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31.192.000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Прочий доход</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359</w:t>
            </w:r>
            <w:r w:rsidRPr="00FD5CF6">
              <w:rPr>
                <w:rFonts w:ascii="Arial" w:hAnsi="Arial" w:cs="Arial"/>
                <w:b/>
                <w:bCs/>
                <w:sz w:val="18"/>
                <w:szCs w:val="18"/>
              </w:rPr>
              <w:t>.</w:t>
            </w:r>
            <w:r w:rsidRPr="00FD5CF6">
              <w:rPr>
                <w:rFonts w:ascii="Arial" w:hAnsi="Arial" w:cs="Arial"/>
                <w:b/>
                <w:bCs/>
                <w:sz w:val="18"/>
                <w:szCs w:val="18"/>
                <w:lang w:val="ru-RU"/>
              </w:rPr>
              <w:t>881.000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28</w:t>
            </w:r>
            <w:r w:rsidRPr="00FD5CF6">
              <w:rPr>
                <w:rFonts w:ascii="Arial" w:hAnsi="Arial" w:cs="Arial"/>
                <w:bCs/>
                <w:sz w:val="18"/>
                <w:szCs w:val="18"/>
                <w:lang w:val="ru-RU"/>
              </w:rPr>
              <w:t>7</w:t>
            </w:r>
            <w:r w:rsidRPr="00FD5CF6">
              <w:rPr>
                <w:rFonts w:ascii="Arial" w:hAnsi="Arial" w:cs="Arial"/>
                <w:bCs/>
                <w:sz w:val="18"/>
                <w:szCs w:val="18"/>
              </w:rPr>
              <w:t>.</w:t>
            </w:r>
            <w:r w:rsidRPr="00FD5CF6">
              <w:rPr>
                <w:rFonts w:ascii="Arial" w:hAnsi="Arial" w:cs="Arial"/>
                <w:bCs/>
                <w:sz w:val="18"/>
                <w:szCs w:val="18"/>
                <w:lang w:val="ru-RU"/>
              </w:rPr>
              <w:t>276.000</w:t>
            </w:r>
          </w:p>
        </w:tc>
      </w:tr>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Минус: косвенные налоги и коммерческие скидки</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(643</w:t>
            </w:r>
            <w:r w:rsidRPr="00FD5CF6">
              <w:rPr>
                <w:rFonts w:ascii="Arial" w:hAnsi="Arial" w:cs="Arial"/>
                <w:b/>
                <w:bCs/>
                <w:sz w:val="18"/>
                <w:szCs w:val="18"/>
                <w:lang w:val="ru-RU"/>
              </w:rPr>
              <w:t>.000</w:t>
            </w:r>
            <w:r w:rsidRPr="00FD5CF6">
              <w:rPr>
                <w:rFonts w:ascii="Arial" w:hAnsi="Arial" w:cs="Arial"/>
                <w:b/>
                <w:bCs/>
                <w:sz w:val="18"/>
                <w:szCs w:val="18"/>
              </w:rPr>
              <w:t>)</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(2.989</w:t>
            </w:r>
            <w:r w:rsidRPr="00FD5CF6">
              <w:rPr>
                <w:rFonts w:ascii="Arial" w:hAnsi="Arial" w:cs="Arial"/>
                <w:bCs/>
                <w:sz w:val="18"/>
                <w:szCs w:val="18"/>
                <w:lang w:val="ru-RU"/>
              </w:rPr>
              <w:t>.000</w:t>
            </w:r>
            <w:r w:rsidRPr="00FD5CF6">
              <w:rPr>
                <w:rFonts w:ascii="Arial" w:hAnsi="Arial" w:cs="Arial"/>
                <w:bCs/>
                <w:sz w:val="18"/>
                <w:szCs w:val="18"/>
              </w:rPr>
              <w:t>)</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3.119.720.000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3.001.953.000</w:t>
            </w:r>
          </w:p>
        </w:tc>
      </w:tr>
    </w:tbl>
    <w:p w:rsidR="00FD5CF6" w:rsidRPr="00FD5CF6" w:rsidRDefault="00FD5CF6" w:rsidP="00FD5CF6">
      <w:pPr>
        <w:widowControl/>
        <w:adjustRightInd/>
        <w:spacing w:before="240" w:after="120"/>
        <w:textAlignment w:val="auto"/>
        <w:outlineLvl w:val="4"/>
        <w:rPr>
          <w:i/>
          <w:szCs w:val="20"/>
          <w:lang w:val="ru-RU"/>
        </w:rPr>
      </w:pPr>
      <w:r w:rsidRPr="00FD5CF6">
        <w:rPr>
          <w:rFonts w:hint="eastAsia"/>
          <w:i/>
          <w:szCs w:val="20"/>
          <w:lang w:val="ru-RU"/>
        </w:rPr>
        <w:t>Государственные</w:t>
      </w:r>
      <w:r w:rsidRPr="00FD5CF6">
        <w:rPr>
          <w:i/>
          <w:szCs w:val="20"/>
          <w:lang w:val="ru-RU"/>
        </w:rPr>
        <w:t xml:space="preserve"> </w:t>
      </w:r>
      <w:r w:rsidRPr="00FD5CF6">
        <w:rPr>
          <w:rFonts w:hint="eastAsia"/>
          <w:i/>
          <w:szCs w:val="20"/>
          <w:lang w:val="ru-RU"/>
        </w:rPr>
        <w:t>субсидии</w:t>
      </w:r>
    </w:p>
    <w:p w:rsidR="00FD5CF6" w:rsidRPr="00FD5CF6" w:rsidRDefault="00FD5CF6" w:rsidP="00FD5CF6">
      <w:pPr>
        <w:widowControl/>
        <w:adjustRightInd/>
        <w:spacing w:before="120"/>
        <w:textAlignment w:val="auto"/>
        <w:rPr>
          <w:szCs w:val="20"/>
          <w:lang w:val="ru-RU"/>
        </w:rPr>
      </w:pPr>
      <w:r w:rsidRPr="00FD5CF6">
        <w:rPr>
          <w:szCs w:val="20"/>
          <w:lang w:val="ru-RU"/>
        </w:rPr>
        <w:t>В соответствии с Постановлением Правительства Республики Казахстан № 1188 от 11 ноября 2004 года «Об утверждении Правил субсидирования убытков перевозчика, связанных с осуществлением пассажирских перевозок», с 1 января 2005 года НК КТЖ начало получать субсидии в качестве покрытия убытков перевозчиков по социально значимым сообщениям. По данным субсидиям отсутствуют какие-либо невыполненные условия или условные обязательства. Сумма субсидии за год, закончившийся 31 декабря 2015 года, составила 21.722.000 тысяч тенге (2014 год: 24.638.000 тысяч тенге).</w:t>
      </w:r>
    </w:p>
    <w:p w:rsidR="00FD5CF6" w:rsidRPr="00FD5CF6" w:rsidRDefault="00FD5CF6" w:rsidP="00FD5CF6">
      <w:pPr>
        <w:widowControl/>
        <w:adjustRightInd/>
        <w:spacing w:before="120"/>
        <w:textAlignment w:val="auto"/>
        <w:rPr>
          <w:lang w:val="ru-RU"/>
        </w:rPr>
      </w:pPr>
      <w:r w:rsidRPr="00FD5CF6">
        <w:rPr>
          <w:szCs w:val="20"/>
          <w:lang w:val="ru-RU"/>
        </w:rPr>
        <w:t>В соответствии с Постановлением Правительства Республики Казахстан № 1039 от 7 октября 2004 года «Об утверждении Правил субсидирования стоимости универсальных услуг телекоммуникаций для компенсации убытков операторам связи, оказывающим универсальные услуги телекоммуникаций населению» начиная с 4-го квартала 2004 года, КТК получало правительственные субсидии, предназначенные для компенсации убытков, понесённых операторами при оказании услуг связи в социально-значимых районах. Все условия и условные обязательства в отношении указанных субсидий выполнены. Общая сумма субсидий, полученных за год, закончившийся 31 декабря 2015 года, составила 7.010.000 тысяч тенге (2014 год:</w:t>
      </w:r>
      <w:r w:rsidRPr="00FD5CF6">
        <w:rPr>
          <w:lang w:val="ru-RU"/>
        </w:rPr>
        <w:t xml:space="preserve"> 6.277.000 тысяч тенге).</w:t>
      </w:r>
    </w:p>
    <w:p w:rsidR="00FD5CF6" w:rsidRPr="00FD5CF6" w:rsidRDefault="00FD5CF6" w:rsidP="00FD5CF6">
      <w:pPr>
        <w:widowControl/>
        <w:adjustRightInd/>
        <w:jc w:val="left"/>
        <w:textAlignment w:val="auto"/>
        <w:rPr>
          <w:rFonts w:ascii="Calibri" w:hAnsi="Calibri"/>
          <w:sz w:val="22"/>
          <w:szCs w:val="20"/>
          <w:lang w:val="ru-RU"/>
        </w:rPr>
      </w:pPr>
      <w:r w:rsidRPr="00FD5CF6">
        <w:rPr>
          <w:b/>
          <w:bCs/>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7.</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ОТЧЁТ</w:t>
      </w:r>
      <w:r w:rsidRPr="00FD5CF6">
        <w:rPr>
          <w:b/>
          <w:bCs/>
          <w:szCs w:val="20"/>
          <w:lang w:val="ru-RU"/>
        </w:rPr>
        <w:t xml:space="preserve"> </w:t>
      </w:r>
      <w:r w:rsidRPr="00FD5CF6">
        <w:rPr>
          <w:rFonts w:hint="eastAsia"/>
          <w:b/>
          <w:bCs/>
          <w:szCs w:val="20"/>
          <w:lang w:val="ru-RU"/>
        </w:rPr>
        <w:t>О</w:t>
      </w:r>
      <w:r w:rsidRPr="00FD5CF6">
        <w:rPr>
          <w:b/>
          <w:bCs/>
          <w:szCs w:val="20"/>
          <w:lang w:val="ru-RU"/>
        </w:rPr>
        <w:t xml:space="preserve"> </w:t>
      </w:r>
      <w:r w:rsidRPr="00FD5CF6">
        <w:rPr>
          <w:rFonts w:hint="eastAsia"/>
          <w:b/>
          <w:bCs/>
          <w:szCs w:val="20"/>
          <w:lang w:val="ru-RU"/>
        </w:rPr>
        <w:t>ПРИБЫЛЯХ</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УБЫТКАХ</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Выручка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rFonts w:hint="eastAsia"/>
          <w:i/>
          <w:szCs w:val="20"/>
          <w:lang w:val="ru-RU"/>
        </w:rPr>
        <w:t>Государственные</w:t>
      </w:r>
      <w:r w:rsidRPr="00FD5CF6">
        <w:rPr>
          <w:i/>
          <w:szCs w:val="20"/>
          <w:lang w:val="ru-RU"/>
        </w:rPr>
        <w:t xml:space="preserve"> </w:t>
      </w:r>
      <w:r w:rsidRPr="00FD5CF6">
        <w:rPr>
          <w:rFonts w:hint="eastAsia"/>
          <w:i/>
          <w:szCs w:val="20"/>
          <w:lang w:val="ru-RU"/>
        </w:rPr>
        <w:t>субсидии</w:t>
      </w:r>
      <w:r w:rsidRPr="00FD5CF6">
        <w:rPr>
          <w:i/>
          <w:szCs w:val="20"/>
          <w:lang w:val="ru-RU"/>
        </w:rPr>
        <w:t xml:space="preserve"> (продолжение)</w:t>
      </w:r>
    </w:p>
    <w:p w:rsidR="00FD5CF6" w:rsidRPr="00FD5CF6" w:rsidRDefault="00FD5CF6" w:rsidP="00FD5CF6">
      <w:pPr>
        <w:adjustRightInd/>
        <w:spacing w:before="120"/>
        <w:textAlignment w:val="auto"/>
        <w:outlineLvl w:val="5"/>
        <w:rPr>
          <w:szCs w:val="20"/>
          <w:lang w:val="ru-RU"/>
        </w:rPr>
      </w:pPr>
      <w:r w:rsidRPr="00FD5CF6">
        <w:rPr>
          <w:szCs w:val="20"/>
          <w:lang w:val="ru-RU"/>
        </w:rPr>
        <w:t>В соответствии с Постановлением Правительства Республики Казахстан № 915 от 17 августа 2002 года, Правительство предоставляет субсидии компаниям, осуществляющим услуги по пассажирским авиаперевозкам по нерентабельным маршрутам из Астаны в другие города Казахстана. Субсидия основана на превышении затрат на рейс над полученным доходом. Сумма субсидии за год, закончившийся 31 декабря 2015 года, составила нуль тенге (2014 год: 242.000 тысяч тенге).</w:t>
      </w:r>
    </w:p>
    <w:p w:rsidR="00FD5CF6" w:rsidRPr="00FD5CF6" w:rsidRDefault="00FD5CF6" w:rsidP="00FD5CF6">
      <w:pPr>
        <w:adjustRightInd/>
        <w:spacing w:before="120"/>
        <w:textAlignment w:val="auto"/>
        <w:outlineLvl w:val="5"/>
        <w:rPr>
          <w:rFonts w:ascii="Calibri" w:hAnsi="Calibri"/>
          <w:b/>
          <w:bCs/>
          <w:szCs w:val="20"/>
          <w:lang w:val="ru-RU"/>
        </w:rPr>
      </w:pPr>
      <w:r w:rsidRPr="00FD5CF6">
        <w:rPr>
          <w:szCs w:val="20"/>
          <w:lang w:val="ru-RU"/>
        </w:rPr>
        <w:t>Прочие государственные субсидии за год, закончившийся 31 декабря 2015 года, составили нуль тенге (2014 год: 35.000 тысяч тенге).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Себестоимость</w:t>
      </w:r>
      <w:r w:rsidRPr="00FD5CF6">
        <w:rPr>
          <w:b/>
          <w:bCs/>
          <w:szCs w:val="20"/>
          <w:lang w:val="ru-RU"/>
        </w:rPr>
        <w:t xml:space="preserve"> </w:t>
      </w:r>
      <w:r w:rsidRPr="00FD5CF6">
        <w:rPr>
          <w:rFonts w:hint="eastAsia"/>
          <w:b/>
          <w:bCs/>
          <w:szCs w:val="20"/>
          <w:lang w:val="ru-RU"/>
        </w:rPr>
        <w:t>реализованных</w:t>
      </w:r>
      <w:r w:rsidRPr="00FD5CF6">
        <w:rPr>
          <w:b/>
          <w:bCs/>
          <w:szCs w:val="20"/>
          <w:lang w:val="ru-RU"/>
        </w:rPr>
        <w:t xml:space="preserve"> </w:t>
      </w:r>
      <w:r w:rsidRPr="00FD5CF6">
        <w:rPr>
          <w:rFonts w:hint="eastAsia"/>
          <w:b/>
          <w:bCs/>
          <w:szCs w:val="20"/>
          <w:lang w:val="ru-RU"/>
        </w:rPr>
        <w:t>товаров</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услуг</w:t>
      </w:r>
    </w:p>
    <w:p w:rsidR="00FD5CF6" w:rsidRPr="00FD5CF6" w:rsidRDefault="00FD5CF6" w:rsidP="00FD5CF6">
      <w:pPr>
        <w:tabs>
          <w:tab w:val="left" w:pos="660"/>
        </w:tabs>
        <w:autoSpaceDE w:val="0"/>
        <w:autoSpaceDN w:val="0"/>
        <w:adjustRightInd/>
        <w:spacing w:before="120" w:after="120"/>
        <w:textAlignment w:val="auto"/>
        <w:rPr>
          <w:iCs/>
          <w:szCs w:val="20"/>
          <w:lang w:val="ru-RU"/>
        </w:rPr>
      </w:pPr>
      <w:r w:rsidRPr="00FD5CF6">
        <w:rPr>
          <w:rFonts w:hint="eastAsia"/>
          <w:iCs/>
          <w:szCs w:val="20"/>
          <w:lang w:val="ru-RU"/>
        </w:rPr>
        <w:t>Себестоимость</w:t>
      </w:r>
      <w:r w:rsidRPr="00FD5CF6">
        <w:rPr>
          <w:iCs/>
          <w:szCs w:val="20"/>
          <w:lang w:val="ru-RU"/>
        </w:rPr>
        <w:t xml:space="preserve"> </w:t>
      </w:r>
      <w:r w:rsidRPr="00FD5CF6">
        <w:rPr>
          <w:rFonts w:hint="eastAsia"/>
          <w:iCs/>
          <w:szCs w:val="20"/>
          <w:lang w:val="ru-RU"/>
        </w:rPr>
        <w:t>реализованных</w:t>
      </w:r>
      <w:r w:rsidRPr="00FD5CF6">
        <w:rPr>
          <w:iCs/>
          <w:szCs w:val="20"/>
          <w:lang w:val="ru-RU"/>
        </w:rPr>
        <w:t xml:space="preserve"> </w:t>
      </w:r>
      <w:r w:rsidRPr="00FD5CF6">
        <w:rPr>
          <w:rFonts w:hint="eastAsia"/>
          <w:iCs/>
          <w:szCs w:val="20"/>
          <w:lang w:val="ru-RU"/>
        </w:rPr>
        <w:t>товаров</w:t>
      </w:r>
      <w:r w:rsidRPr="00FD5CF6">
        <w:rPr>
          <w:iCs/>
          <w:szCs w:val="20"/>
          <w:lang w:val="ru-RU"/>
        </w:rPr>
        <w:t xml:space="preserve"> </w:t>
      </w:r>
      <w:r w:rsidRPr="00FD5CF6">
        <w:rPr>
          <w:rFonts w:hint="eastAsia"/>
          <w:iCs/>
          <w:szCs w:val="20"/>
          <w:lang w:val="ru-RU"/>
        </w:rPr>
        <w:t>и</w:t>
      </w:r>
      <w:r w:rsidRPr="00FD5CF6">
        <w:rPr>
          <w:iCs/>
          <w:szCs w:val="20"/>
          <w:lang w:val="ru-RU"/>
        </w:rPr>
        <w:t xml:space="preserve"> </w:t>
      </w:r>
      <w:r w:rsidRPr="00FD5CF6">
        <w:rPr>
          <w:rFonts w:hint="eastAsia"/>
          <w:iCs/>
          <w:szCs w:val="20"/>
          <w:lang w:val="ru-RU"/>
        </w:rPr>
        <w:t>услуг</w:t>
      </w:r>
      <w:r w:rsidRPr="00FD5CF6">
        <w:rPr>
          <w:iCs/>
          <w:szCs w:val="20"/>
          <w:lang w:val="ru-RU"/>
        </w:rPr>
        <w:t xml:space="preserve"> </w:t>
      </w:r>
      <w:r w:rsidRPr="00FD5CF6">
        <w:rPr>
          <w:rFonts w:hint="eastAsia"/>
          <w:iCs/>
          <w:szCs w:val="20"/>
          <w:lang w:val="ru-RU"/>
        </w:rPr>
        <w:t>за</w:t>
      </w:r>
      <w:r w:rsidRPr="00FD5CF6">
        <w:rPr>
          <w:iCs/>
          <w:szCs w:val="20"/>
          <w:lang w:val="ru-RU"/>
        </w:rPr>
        <w:t xml:space="preserve"> </w:t>
      </w:r>
      <w:r w:rsidRPr="00FD5CF6">
        <w:rPr>
          <w:rFonts w:hint="eastAsia"/>
          <w:iCs/>
          <w:szCs w:val="20"/>
          <w:lang w:val="ru-RU"/>
        </w:rPr>
        <w:t>годы</w:t>
      </w:r>
      <w:r w:rsidRPr="00FD5CF6">
        <w:rPr>
          <w:iCs/>
          <w:szCs w:val="20"/>
          <w:lang w:val="ru-RU"/>
        </w:rPr>
        <w:t xml:space="preserve">, </w:t>
      </w:r>
      <w:r w:rsidRPr="00FD5CF6">
        <w:rPr>
          <w:rFonts w:hint="eastAsia"/>
          <w:iCs/>
          <w:szCs w:val="20"/>
          <w:lang w:val="ru-RU"/>
        </w:rPr>
        <w:t>закончившиеся</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включала</w:t>
      </w:r>
      <w:r w:rsidRPr="00FD5CF6">
        <w:rPr>
          <w:iCs/>
          <w:szCs w:val="20"/>
          <w:lang w:val="ru-RU"/>
        </w:rPr>
        <w:t xml:space="preserve"> </w:t>
      </w:r>
      <w:r w:rsidRPr="00FD5CF6">
        <w:rPr>
          <w:rFonts w:hint="eastAsia"/>
          <w:iCs/>
          <w:szCs w:val="20"/>
          <w:lang w:val="ru-RU"/>
        </w:rPr>
        <w:t>следующее</w:t>
      </w:r>
      <w:r w:rsidRPr="00FD5CF6">
        <w:rPr>
          <w:iCs/>
          <w:szCs w:val="20"/>
          <w:lang w:val="ru-RU"/>
        </w:rPr>
        <w:t>:</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w:t>
            </w:r>
            <w:r w:rsidRPr="00FD5CF6">
              <w:rPr>
                <w:rFonts w:ascii="Arial" w:hAnsi="Arial" w:cs="Arial"/>
                <w:b/>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w:t>
            </w:r>
            <w:r w:rsidRPr="00FD5CF6">
              <w:rPr>
                <w:rFonts w:ascii="Arial" w:hAnsi="Arial" w:cs="Arial"/>
                <w:sz w:val="18"/>
                <w:szCs w:val="18"/>
              </w:rPr>
              <w:t>4</w:t>
            </w:r>
            <w:r w:rsidRPr="00FD5CF6">
              <w:rPr>
                <w:rFonts w:ascii="Arial" w:hAnsi="Arial" w:cs="Arial"/>
                <w:sz w:val="18"/>
                <w:szCs w:val="18"/>
                <w:lang w:val="ru-RU"/>
              </w:rPr>
              <w:t xml:space="preserve"> год</w:t>
            </w:r>
          </w:p>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rPr>
              <w:t>(</w:t>
            </w:r>
            <w:r w:rsidRPr="00FD5CF6">
              <w:rPr>
                <w:rFonts w:ascii="Arial" w:hAnsi="Arial" w:cs="Arial"/>
                <w:sz w:val="18"/>
                <w:szCs w:val="18"/>
                <w:lang w:val="ru-RU"/>
              </w:rPr>
              <w:t>пересчитано)</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Материалы и запасы</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732</w:t>
            </w:r>
            <w:r w:rsidRPr="00FD5CF6">
              <w:rPr>
                <w:rFonts w:ascii="Arial" w:hAnsi="Arial" w:cs="Arial"/>
                <w:b/>
                <w:bCs/>
                <w:sz w:val="18"/>
                <w:szCs w:val="18"/>
              </w:rPr>
              <w:t>.</w:t>
            </w:r>
            <w:r w:rsidRPr="00FD5CF6">
              <w:rPr>
                <w:rFonts w:ascii="Arial" w:hAnsi="Arial" w:cs="Arial"/>
                <w:b/>
                <w:bCs/>
                <w:sz w:val="18"/>
                <w:szCs w:val="18"/>
                <w:lang w:val="ru-RU"/>
              </w:rPr>
              <w:t>870.000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602.218.000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Расходы по заработной плате</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685.464</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661.509</w:t>
            </w:r>
            <w:r w:rsidRPr="00FD5CF6">
              <w:rPr>
                <w:rFonts w:ascii="Arial" w:hAnsi="Arial" w:cs="Arial"/>
                <w:bCs/>
                <w:sz w:val="18"/>
                <w:szCs w:val="18"/>
                <w:lang w:val="ru-RU"/>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Износ, истощение и амортизация</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336.179</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354.455</w:t>
            </w:r>
            <w:r w:rsidRPr="00FD5CF6">
              <w:rPr>
                <w:rFonts w:ascii="Arial" w:hAnsi="Arial" w:cs="Arial"/>
                <w:bCs/>
                <w:sz w:val="18"/>
                <w:szCs w:val="18"/>
                <w:lang w:val="ru-RU"/>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Топливо и энергия</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209.823.000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263.632.000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Полученные производственные услуги</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156.582</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139.101</w:t>
            </w:r>
            <w:r w:rsidRPr="00FD5CF6">
              <w:rPr>
                <w:rFonts w:ascii="Arial" w:hAnsi="Arial" w:cs="Arial"/>
                <w:bCs/>
                <w:sz w:val="18"/>
                <w:szCs w:val="18"/>
                <w:lang w:val="ru-RU"/>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Ремонт и обслуживание</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100.498</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78.609</w:t>
            </w:r>
            <w:r w:rsidRPr="00FD5CF6">
              <w:rPr>
                <w:rFonts w:ascii="Arial" w:hAnsi="Arial" w:cs="Arial"/>
                <w:bCs/>
                <w:sz w:val="18"/>
                <w:szCs w:val="18"/>
                <w:lang w:val="ru-RU"/>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Золотосодержащее сырьё</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89.524</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41.704.000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Налог на добычу полезных ископаемых</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79.462</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103.338</w:t>
            </w:r>
            <w:r w:rsidRPr="00FD5CF6">
              <w:rPr>
                <w:rFonts w:ascii="Arial" w:hAnsi="Arial" w:cs="Arial"/>
                <w:bCs/>
                <w:sz w:val="18"/>
                <w:szCs w:val="18"/>
                <w:lang w:val="ru-RU"/>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Процентные расходы</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74.641</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68.879</w:t>
            </w:r>
            <w:r w:rsidRPr="00FD5CF6">
              <w:rPr>
                <w:rFonts w:ascii="Arial" w:hAnsi="Arial" w:cs="Arial"/>
                <w:bCs/>
                <w:sz w:val="18"/>
                <w:szCs w:val="18"/>
                <w:lang w:val="ru-RU"/>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Аренда</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36.333</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38.199</w:t>
            </w:r>
            <w:r w:rsidRPr="00FD5CF6">
              <w:rPr>
                <w:rFonts w:ascii="Arial" w:hAnsi="Arial" w:cs="Arial"/>
                <w:bCs/>
                <w:sz w:val="18"/>
                <w:szCs w:val="18"/>
                <w:lang w:val="ru-RU"/>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Затраты на переработку давальческой нефти</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26.678</w:t>
            </w:r>
            <w:r w:rsidRPr="00FD5CF6">
              <w:rPr>
                <w:rFonts w:ascii="Arial" w:hAnsi="Arial" w:cs="Arial"/>
                <w:b/>
                <w:bCs/>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28.993.000</w:t>
            </w:r>
          </w:p>
        </w:tc>
      </w:tr>
      <w:tr w:rsidR="00FD5CF6" w:rsidRPr="00FD5CF6" w:rsidTr="00FD5CF6">
        <w:trPr>
          <w:trHeight w:val="227"/>
        </w:trPr>
        <w:tc>
          <w:tcPr>
            <w:tcW w:w="623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Прочее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lang w:val="ru-RU"/>
              </w:rPr>
              <w:t>186</w:t>
            </w:r>
            <w:r w:rsidRPr="00FD5CF6">
              <w:rPr>
                <w:rFonts w:ascii="Arial" w:hAnsi="Arial" w:cs="Arial"/>
                <w:b/>
                <w:bCs/>
                <w:sz w:val="18"/>
                <w:szCs w:val="18"/>
              </w:rPr>
              <w:t>.</w:t>
            </w:r>
            <w:r w:rsidRPr="00FD5CF6">
              <w:rPr>
                <w:rFonts w:ascii="Arial" w:hAnsi="Arial" w:cs="Arial"/>
                <w:b/>
                <w:bCs/>
                <w:sz w:val="18"/>
                <w:szCs w:val="18"/>
                <w:lang w:val="ru-RU"/>
              </w:rPr>
              <w:t>978.000</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lang w:val="ru-RU"/>
              </w:rPr>
            </w:pPr>
            <w:r w:rsidRPr="00FD5CF6">
              <w:rPr>
                <w:rFonts w:ascii="Arial" w:hAnsi="Arial" w:cs="Arial"/>
                <w:bCs/>
                <w:sz w:val="18"/>
                <w:szCs w:val="18"/>
                <w:lang w:val="ru-RU"/>
              </w:rPr>
              <w:t>203</w:t>
            </w:r>
            <w:r w:rsidRPr="00FD5CF6">
              <w:rPr>
                <w:rFonts w:ascii="Arial" w:hAnsi="Arial" w:cs="Arial"/>
                <w:bCs/>
                <w:sz w:val="18"/>
                <w:szCs w:val="18"/>
              </w:rPr>
              <w:t>.</w:t>
            </w:r>
            <w:r w:rsidRPr="00FD5CF6">
              <w:rPr>
                <w:rFonts w:ascii="Arial" w:hAnsi="Arial" w:cs="Arial"/>
                <w:bCs/>
                <w:sz w:val="18"/>
                <w:szCs w:val="18"/>
                <w:lang w:val="ru-RU"/>
              </w:rPr>
              <w:t>066.000</w:t>
            </w:r>
          </w:p>
        </w:tc>
      </w:tr>
      <w:tr w:rsidR="00FD5CF6" w:rsidRPr="00FD5CF6" w:rsidTr="00FD5CF6">
        <w:trPr>
          <w:trHeight w:val="227"/>
        </w:trPr>
        <w:tc>
          <w:tcPr>
            <w:tcW w:w="6237" w:type="dxa"/>
            <w:tcBorders>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rPr>
              <w:t>2.715.</w:t>
            </w:r>
            <w:r w:rsidRPr="00FD5CF6">
              <w:rPr>
                <w:rFonts w:ascii="Arial" w:hAnsi="Arial" w:cs="Arial"/>
                <w:b/>
                <w:bCs/>
                <w:sz w:val="18"/>
                <w:szCs w:val="18"/>
                <w:lang w:val="ru-RU"/>
              </w:rPr>
              <w:t>032.000</w:t>
            </w:r>
          </w:p>
        </w:tc>
        <w:tc>
          <w:tcPr>
            <w:tcW w:w="1701" w:type="dxa"/>
            <w:tcBorders>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lang w:val="ru-RU"/>
              </w:rPr>
            </w:pPr>
            <w:r w:rsidRPr="00FD5CF6">
              <w:rPr>
                <w:rFonts w:ascii="Arial" w:hAnsi="Arial" w:cs="Arial"/>
                <w:bCs/>
                <w:sz w:val="18"/>
                <w:szCs w:val="18"/>
                <w:lang w:val="ru-RU"/>
              </w:rPr>
              <w:t>2.58</w:t>
            </w:r>
            <w:r w:rsidRPr="00FD5CF6">
              <w:rPr>
                <w:rFonts w:ascii="Arial" w:hAnsi="Arial" w:cs="Arial"/>
                <w:bCs/>
                <w:sz w:val="18"/>
                <w:szCs w:val="18"/>
              </w:rPr>
              <w:t>3</w:t>
            </w:r>
            <w:r w:rsidRPr="00FD5CF6">
              <w:rPr>
                <w:rFonts w:ascii="Arial" w:hAnsi="Arial" w:cs="Arial"/>
                <w:bCs/>
                <w:sz w:val="18"/>
                <w:szCs w:val="18"/>
                <w:lang w:val="ru-RU"/>
              </w:rPr>
              <w:t>.</w:t>
            </w:r>
            <w:r w:rsidRPr="00FD5CF6">
              <w:rPr>
                <w:rFonts w:ascii="Arial" w:hAnsi="Arial" w:cs="Arial"/>
                <w:bCs/>
                <w:sz w:val="18"/>
                <w:szCs w:val="18"/>
              </w:rPr>
              <w:t>70</w:t>
            </w:r>
            <w:r w:rsidRPr="00FD5CF6">
              <w:rPr>
                <w:rFonts w:ascii="Arial" w:hAnsi="Arial" w:cs="Arial"/>
                <w:bCs/>
                <w:sz w:val="18"/>
                <w:szCs w:val="18"/>
                <w:lang w:val="ru-RU"/>
              </w:rPr>
              <w:t>3.000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Расходы</w:t>
      </w:r>
      <w:r w:rsidRPr="00FD5CF6">
        <w:rPr>
          <w:b/>
          <w:bCs/>
          <w:szCs w:val="20"/>
          <w:lang w:val="ru-RU"/>
        </w:rPr>
        <w:t xml:space="preserve"> </w:t>
      </w:r>
      <w:r w:rsidRPr="00FD5CF6">
        <w:rPr>
          <w:rFonts w:hint="eastAsia"/>
          <w:b/>
          <w:bCs/>
          <w:szCs w:val="20"/>
          <w:lang w:val="ru-RU"/>
        </w:rPr>
        <w:t>по</w:t>
      </w:r>
      <w:r w:rsidRPr="00FD5CF6">
        <w:rPr>
          <w:b/>
          <w:bCs/>
          <w:szCs w:val="20"/>
          <w:lang w:val="ru-RU"/>
        </w:rPr>
        <w:t xml:space="preserve"> </w:t>
      </w:r>
      <w:r w:rsidRPr="00FD5CF6">
        <w:rPr>
          <w:rFonts w:hint="eastAsia"/>
          <w:b/>
          <w:bCs/>
          <w:szCs w:val="20"/>
          <w:lang w:val="ru-RU"/>
        </w:rPr>
        <w:t>реализации</w:t>
      </w:r>
    </w:p>
    <w:p w:rsidR="00FD5CF6" w:rsidRPr="00FD5CF6" w:rsidRDefault="00FD5CF6" w:rsidP="00FD5CF6">
      <w:pPr>
        <w:tabs>
          <w:tab w:val="left" w:pos="660"/>
        </w:tabs>
        <w:autoSpaceDE w:val="0"/>
        <w:autoSpaceDN w:val="0"/>
        <w:adjustRightInd/>
        <w:spacing w:before="120" w:after="120"/>
        <w:textAlignment w:val="auto"/>
        <w:rPr>
          <w:iCs/>
          <w:szCs w:val="20"/>
          <w:lang w:val="ru-RU"/>
        </w:rPr>
      </w:pPr>
      <w:r w:rsidRPr="00FD5CF6">
        <w:rPr>
          <w:iCs/>
          <w:szCs w:val="20"/>
          <w:lang w:val="ru-RU"/>
        </w:rPr>
        <w:t>Расходы по транспортировке и реализации за годы, закончившиеся 31 декабря, включают следующее:</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 (пересчитано)</w:t>
            </w:r>
          </w:p>
        </w:tc>
      </w:tr>
      <w:tr w:rsidR="00FD5CF6" w:rsidRPr="00FD5CF6" w:rsidTr="00FD5CF6">
        <w:trPr>
          <w:trHeight w:val="227"/>
        </w:trPr>
        <w:tc>
          <w:tcPr>
            <w:tcW w:w="6236" w:type="dxa"/>
            <w:tcBorders>
              <w:top w:val="single" w:sz="4" w:space="0" w:color="auto"/>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highlight w:val="yellow"/>
                <w:lang w:val="ru-RU"/>
              </w:rPr>
              <w:t xml:space="preserve"> </w:t>
            </w: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Рентный налог</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41.557.000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152.623.000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Таможенная пошлина</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84.639.000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87.246.000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Транспортировка</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44.996.000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44.416.000</w:t>
            </w:r>
          </w:p>
        </w:tc>
      </w:tr>
      <w:tr w:rsidR="00FD5CF6" w:rsidRPr="00FD5CF6" w:rsidTr="00FD5CF6">
        <w:trPr>
          <w:trHeight w:val="227"/>
        </w:trPr>
        <w:tc>
          <w:tcPr>
            <w:tcW w:w="6236" w:type="dxa"/>
            <w:tcBorders>
              <w:top w:val="nil"/>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Расходы по заработной плате</w:t>
            </w:r>
          </w:p>
        </w:tc>
        <w:tc>
          <w:tcPr>
            <w:tcW w:w="1701" w:type="dxa"/>
            <w:tcBorders>
              <w:top w:val="nil"/>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10.979.000</w:t>
            </w:r>
          </w:p>
        </w:tc>
        <w:tc>
          <w:tcPr>
            <w:tcW w:w="1701" w:type="dxa"/>
            <w:tcBorders>
              <w:top w:val="nil"/>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12.993.000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Комиссионные вознаграждения агентам и реклама</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8.070.000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11.814.000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Износ и амортизация</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6.890.000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6.104.000</w:t>
            </w:r>
          </w:p>
        </w:tc>
      </w:tr>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Прочее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14.137.000</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9.</w:t>
            </w:r>
            <w:r w:rsidRPr="00FD5CF6">
              <w:rPr>
                <w:rFonts w:ascii="Arial" w:hAnsi="Arial" w:cs="Arial"/>
                <w:sz w:val="18"/>
                <w:szCs w:val="18"/>
              </w:rPr>
              <w:t>443</w:t>
            </w:r>
            <w:r w:rsidRPr="00FD5CF6">
              <w:rPr>
                <w:rFonts w:ascii="Arial" w:hAnsi="Arial" w:cs="Arial"/>
                <w:sz w:val="18"/>
                <w:szCs w:val="18"/>
                <w:lang w:val="ru-RU"/>
              </w:rPr>
              <w:t>.000</w:t>
            </w:r>
          </w:p>
        </w:tc>
      </w:tr>
      <w:tr w:rsidR="00FD5CF6" w:rsidRPr="00FD5CF6" w:rsidTr="00FD5CF6">
        <w:trPr>
          <w:trHeight w:val="227"/>
        </w:trPr>
        <w:tc>
          <w:tcPr>
            <w:tcW w:w="6236" w:type="dxa"/>
            <w:tcBorders>
              <w:top w:val="nil"/>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p>
        </w:tc>
        <w:tc>
          <w:tcPr>
            <w:tcW w:w="1701" w:type="dxa"/>
            <w:tcBorders>
              <w:top w:val="nil"/>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211.268.000</w:t>
            </w:r>
          </w:p>
        </w:tc>
        <w:tc>
          <w:tcPr>
            <w:tcW w:w="1701" w:type="dxa"/>
            <w:tcBorders>
              <w:top w:val="nil"/>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324.</w:t>
            </w:r>
            <w:r w:rsidRPr="00FD5CF6">
              <w:rPr>
                <w:rFonts w:ascii="Arial" w:hAnsi="Arial" w:cs="Arial"/>
                <w:sz w:val="18"/>
                <w:szCs w:val="18"/>
              </w:rPr>
              <w:t>639</w:t>
            </w:r>
            <w:r w:rsidRPr="00FD5CF6">
              <w:rPr>
                <w:rFonts w:ascii="Arial" w:hAnsi="Arial" w:cs="Arial"/>
                <w:sz w:val="18"/>
                <w:szCs w:val="18"/>
                <w:lang w:val="ru-RU"/>
              </w:rPr>
              <w:t>.000</w:t>
            </w:r>
          </w:p>
        </w:tc>
      </w:tr>
    </w:tbl>
    <w:p w:rsidR="00FD5CF6" w:rsidRPr="00FD5CF6" w:rsidRDefault="00FD5CF6" w:rsidP="00FD5CF6">
      <w:pPr>
        <w:widowControl/>
        <w:adjustRightInd/>
        <w:spacing w:before="240" w:after="120"/>
        <w:textAlignment w:val="auto"/>
        <w:outlineLvl w:val="3"/>
        <w:rPr>
          <w:b/>
          <w:bCs/>
          <w:szCs w:val="20"/>
          <w:lang w:val="ru-RU"/>
        </w:rPr>
      </w:pPr>
    </w:p>
    <w:p w:rsidR="00FD5CF6" w:rsidRPr="00FD5CF6" w:rsidRDefault="00FD5CF6" w:rsidP="00FD5CF6">
      <w:pPr>
        <w:widowControl/>
        <w:adjustRightInd/>
        <w:jc w:val="left"/>
        <w:textAlignment w:val="auto"/>
        <w:rPr>
          <w:b/>
          <w:bCs/>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lastRenderedPageBreak/>
        <w:t>7.</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ОТЧЁТ</w:t>
      </w:r>
      <w:r w:rsidRPr="00FD5CF6">
        <w:rPr>
          <w:b/>
          <w:bCs/>
          <w:szCs w:val="20"/>
          <w:lang w:val="ru-RU"/>
        </w:rPr>
        <w:t xml:space="preserve"> </w:t>
      </w:r>
      <w:r w:rsidRPr="00FD5CF6">
        <w:rPr>
          <w:rFonts w:hint="eastAsia"/>
          <w:b/>
          <w:bCs/>
          <w:szCs w:val="20"/>
          <w:lang w:val="ru-RU"/>
        </w:rPr>
        <w:t>О</w:t>
      </w:r>
      <w:r w:rsidRPr="00FD5CF6">
        <w:rPr>
          <w:b/>
          <w:bCs/>
          <w:szCs w:val="20"/>
          <w:lang w:val="ru-RU"/>
        </w:rPr>
        <w:t xml:space="preserve"> </w:t>
      </w:r>
      <w:r w:rsidRPr="00FD5CF6">
        <w:rPr>
          <w:rFonts w:hint="eastAsia"/>
          <w:b/>
          <w:bCs/>
          <w:szCs w:val="20"/>
          <w:lang w:val="ru-RU"/>
        </w:rPr>
        <w:t>ПРИБЫЛЯХ</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УБЫТКАХ</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Административные</w:t>
      </w:r>
      <w:r w:rsidRPr="00FD5CF6">
        <w:rPr>
          <w:b/>
          <w:bCs/>
          <w:szCs w:val="20"/>
          <w:lang w:val="ru-RU"/>
        </w:rPr>
        <w:t xml:space="preserve"> </w:t>
      </w:r>
      <w:r w:rsidRPr="00FD5CF6">
        <w:rPr>
          <w:rFonts w:hint="eastAsia"/>
          <w:b/>
          <w:bCs/>
          <w:szCs w:val="20"/>
          <w:lang w:val="ru-RU"/>
        </w:rPr>
        <w:t>расходы</w:t>
      </w:r>
    </w:p>
    <w:p w:rsidR="00FD5CF6" w:rsidRPr="00FD5CF6" w:rsidRDefault="00FD5CF6" w:rsidP="00FD5CF6">
      <w:pPr>
        <w:tabs>
          <w:tab w:val="left" w:pos="660"/>
        </w:tabs>
        <w:autoSpaceDE w:val="0"/>
        <w:autoSpaceDN w:val="0"/>
        <w:adjustRightInd/>
        <w:spacing w:before="120" w:after="120"/>
        <w:textAlignment w:val="auto"/>
        <w:rPr>
          <w:iCs/>
          <w:szCs w:val="20"/>
          <w:lang w:val="ru-RU"/>
        </w:rPr>
      </w:pPr>
      <w:r w:rsidRPr="00FD5CF6">
        <w:rPr>
          <w:iCs/>
          <w:szCs w:val="20"/>
          <w:lang w:val="ru-RU"/>
        </w:rPr>
        <w:t>Общие и административные расходы за годы, закончившиеся 31 декабря, включают следующее:</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 (пересчитано)</w:t>
            </w:r>
          </w:p>
        </w:tc>
      </w:tr>
      <w:tr w:rsidR="00FD5CF6" w:rsidRPr="00FD5CF6" w:rsidTr="00FD5CF6">
        <w:trPr>
          <w:trHeight w:hRule="exact" w:val="113"/>
        </w:trPr>
        <w:tc>
          <w:tcPr>
            <w:tcW w:w="6236" w:type="dxa"/>
            <w:tcBorders>
              <w:top w:val="single" w:sz="4" w:space="0" w:color="auto"/>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Расходы по заработной плате</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lang w:val="ru-RU"/>
              </w:rPr>
              <w:t>152.819.000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lang w:val="ru-RU"/>
              </w:rPr>
              <w:t>146.427.000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Штрафы и пени</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rPr>
              <w:t>49</w:t>
            </w:r>
            <w:r w:rsidRPr="00FD5CF6">
              <w:rPr>
                <w:rFonts w:ascii="Arial" w:hAnsi="Arial" w:cs="Arial"/>
                <w:b/>
                <w:sz w:val="18"/>
                <w:szCs w:val="18"/>
                <w:lang w:val="ru-RU"/>
              </w:rPr>
              <w:t>.</w:t>
            </w:r>
            <w:r w:rsidRPr="00FD5CF6">
              <w:rPr>
                <w:rFonts w:ascii="Arial" w:hAnsi="Arial" w:cs="Arial"/>
                <w:b/>
                <w:sz w:val="18"/>
                <w:szCs w:val="18"/>
              </w:rPr>
              <w:t>248</w:t>
            </w:r>
            <w:r w:rsidRPr="00FD5CF6">
              <w:rPr>
                <w:rFonts w:ascii="Arial" w:hAnsi="Arial" w:cs="Arial"/>
                <w:b/>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638.000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Консультационные услуги</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lang w:val="ru-RU"/>
              </w:rPr>
              <w:t>26.429.000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20.2</w:t>
            </w:r>
            <w:r w:rsidRPr="00FD5CF6">
              <w:rPr>
                <w:rFonts w:ascii="Arial" w:hAnsi="Arial" w:cs="Arial"/>
                <w:sz w:val="18"/>
                <w:szCs w:val="18"/>
              </w:rPr>
              <w:t>49</w:t>
            </w:r>
            <w:r w:rsidRPr="00FD5CF6">
              <w:rPr>
                <w:rFonts w:ascii="Arial" w:hAnsi="Arial" w:cs="Arial"/>
                <w:sz w:val="18"/>
                <w:szCs w:val="18"/>
                <w:lang w:val="ru-RU"/>
              </w:rPr>
              <w:t>.000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Налоги, кроме подоходного налога</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rPr>
              <w:t>26</w:t>
            </w:r>
            <w:r w:rsidRPr="00FD5CF6">
              <w:rPr>
                <w:rFonts w:ascii="Arial" w:hAnsi="Arial" w:cs="Arial"/>
                <w:b/>
                <w:sz w:val="18"/>
                <w:szCs w:val="18"/>
                <w:lang w:val="ru-RU"/>
              </w:rPr>
              <w:t>.</w:t>
            </w:r>
            <w:r w:rsidRPr="00FD5CF6">
              <w:rPr>
                <w:rFonts w:ascii="Arial" w:hAnsi="Arial" w:cs="Arial"/>
                <w:b/>
                <w:sz w:val="18"/>
                <w:szCs w:val="18"/>
              </w:rPr>
              <w:t>401</w:t>
            </w:r>
            <w:r w:rsidRPr="00FD5CF6">
              <w:rPr>
                <w:rFonts w:ascii="Arial" w:hAnsi="Arial" w:cs="Arial"/>
                <w:b/>
                <w:sz w:val="18"/>
                <w:szCs w:val="18"/>
                <w:lang w:val="ru-RU"/>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48.656.000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Износ и амортизация</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19.414.000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17.475.000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Спонсорская помощь и благотворительность </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17.746.000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32.991.000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Резервы по сомнительной задолженности</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12.972.000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13.676.000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Аренда</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6.384.000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6.233.000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Командировочные расходы</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5.449.000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6.245.000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Ремонт и обслуживание</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4.573.000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lang w:val="ru-RU"/>
              </w:rPr>
              <w:t>5.13</w:t>
            </w:r>
            <w:r w:rsidRPr="00FD5CF6">
              <w:rPr>
                <w:rFonts w:ascii="Arial" w:hAnsi="Arial" w:cs="Arial"/>
                <w:sz w:val="18"/>
                <w:szCs w:val="18"/>
              </w:rPr>
              <w:t>4</w:t>
            </w:r>
            <w:r w:rsidRPr="00FD5CF6">
              <w:rPr>
                <w:rFonts w:ascii="Arial" w:hAnsi="Arial" w:cs="Arial"/>
                <w:sz w:val="18"/>
                <w:szCs w:val="18"/>
                <w:lang w:val="ru-RU"/>
              </w:rPr>
              <w:t>.000</w:t>
            </w:r>
          </w:p>
        </w:tc>
      </w:tr>
      <w:tr w:rsidR="00FD5CF6" w:rsidRPr="00FD5CF6" w:rsidTr="00FD5CF6">
        <w:trPr>
          <w:trHeight w:val="227"/>
        </w:trPr>
        <w:tc>
          <w:tcPr>
            <w:tcW w:w="6236" w:type="dxa"/>
            <w:tcBorders>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59.143.000</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lang w:val="ru-RU"/>
              </w:rPr>
              <w:t>59.</w:t>
            </w:r>
            <w:r w:rsidRPr="00FD5CF6">
              <w:rPr>
                <w:rFonts w:ascii="Arial" w:hAnsi="Arial" w:cs="Arial"/>
                <w:sz w:val="18"/>
                <w:szCs w:val="18"/>
              </w:rPr>
              <w:t>170</w:t>
            </w:r>
            <w:r w:rsidRPr="00FD5CF6">
              <w:rPr>
                <w:rFonts w:ascii="Arial" w:hAnsi="Arial" w:cs="Arial"/>
                <w:sz w:val="18"/>
                <w:szCs w:val="18"/>
                <w:lang w:val="ru-RU"/>
              </w:rPr>
              <w:t>.000</w:t>
            </w:r>
          </w:p>
        </w:tc>
      </w:tr>
      <w:tr w:rsidR="00FD5CF6" w:rsidRPr="00FD5CF6" w:rsidTr="00FD5CF6">
        <w:trPr>
          <w:trHeight w:val="227"/>
        </w:trPr>
        <w:tc>
          <w:tcPr>
            <w:tcW w:w="6236" w:type="dxa"/>
            <w:tcBorders>
              <w:top w:val="nil"/>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nil"/>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380.578.000</w:t>
            </w:r>
          </w:p>
        </w:tc>
        <w:tc>
          <w:tcPr>
            <w:tcW w:w="1701" w:type="dxa"/>
            <w:tcBorders>
              <w:top w:val="nil"/>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lang w:val="ru-RU"/>
              </w:rPr>
              <w:t>356.8</w:t>
            </w:r>
            <w:r w:rsidRPr="00FD5CF6">
              <w:rPr>
                <w:rFonts w:ascii="Arial" w:hAnsi="Arial" w:cs="Arial"/>
                <w:sz w:val="18"/>
                <w:szCs w:val="18"/>
              </w:rPr>
              <w:t>94</w:t>
            </w:r>
            <w:r w:rsidRPr="00FD5CF6">
              <w:rPr>
                <w:rFonts w:ascii="Arial" w:hAnsi="Arial" w:cs="Arial"/>
                <w:sz w:val="18"/>
                <w:szCs w:val="18"/>
                <w:lang w:val="ru-RU"/>
              </w:rPr>
              <w:t>.000</w:t>
            </w:r>
          </w:p>
        </w:tc>
      </w:tr>
    </w:tbl>
    <w:p w:rsidR="00FD5CF6" w:rsidRPr="00FD5CF6" w:rsidRDefault="00FD5CF6" w:rsidP="00FD5CF6">
      <w:pPr>
        <w:spacing w:before="120" w:after="60"/>
        <w:outlineLvl w:val="6"/>
        <w:rPr>
          <w:b/>
          <w:bCs/>
          <w:caps/>
          <w:lang w:val="ru-RU"/>
        </w:rPr>
      </w:pPr>
      <w:r w:rsidRPr="00FD5CF6">
        <w:rPr>
          <w:lang w:val="ru-RU"/>
        </w:rPr>
        <w:t>В 2015 году Группа начислила резерв на сумму 27.846.000 тысяч тенге по результатам комплексной налоговой проверке РД КМГ за 2009-2012 годы. Данная сумма включает налоги и пени в размере 22.380.000 тысяч тенге и 5.466.000 тысяч тенге, соответственно.</w:t>
      </w:r>
    </w:p>
    <w:p w:rsidR="00FD5CF6" w:rsidRPr="00FD5CF6" w:rsidRDefault="00FD5CF6" w:rsidP="00FD5CF6">
      <w:pPr>
        <w:spacing w:before="120" w:after="60"/>
        <w:outlineLvl w:val="6"/>
        <w:rPr>
          <w:b/>
          <w:bCs/>
          <w:caps/>
          <w:spacing w:val="-2"/>
          <w:lang w:val="ru-RU"/>
        </w:rPr>
      </w:pPr>
      <w:r w:rsidRPr="00FD5CF6">
        <w:rPr>
          <w:spacing w:val="-2"/>
          <w:lang w:val="ru-RU"/>
        </w:rPr>
        <w:t>Также, в 2015 году Группа осуществила выплату штрафа и пени по корпоративному подоходному налогу в соответствии с Актом документальной проверки Фонда №</w:t>
      </w:r>
      <w:r w:rsidRPr="00FD5CF6">
        <w:rPr>
          <w:spacing w:val="-2"/>
        </w:rPr>
        <w:t> </w:t>
      </w:r>
      <w:r w:rsidRPr="00FD5CF6">
        <w:rPr>
          <w:spacing w:val="-2"/>
          <w:lang w:val="ru-RU"/>
        </w:rPr>
        <w:t>28 от 14</w:t>
      </w:r>
      <w:r w:rsidRPr="00FD5CF6">
        <w:rPr>
          <w:spacing w:val="-2"/>
        </w:rPr>
        <w:t> </w:t>
      </w:r>
      <w:r w:rsidRPr="00FD5CF6">
        <w:rPr>
          <w:spacing w:val="-2"/>
          <w:lang w:val="ru-RU"/>
        </w:rPr>
        <w:t>ноября 2013</w:t>
      </w:r>
      <w:r w:rsidRPr="00FD5CF6">
        <w:rPr>
          <w:spacing w:val="-2"/>
        </w:rPr>
        <w:t> </w:t>
      </w:r>
      <w:r w:rsidRPr="00FD5CF6">
        <w:rPr>
          <w:spacing w:val="-2"/>
          <w:lang w:val="ru-RU"/>
        </w:rPr>
        <w:t xml:space="preserve">года в размере 18.126.000 тысяч тенге, в том числе суммы штрафа и пени составили 13.468.000 тысяч тенге и 4.658.000 тысяч тенге, соответственно. </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расходы</w:t>
      </w:r>
    </w:p>
    <w:p w:rsidR="00FD5CF6" w:rsidRPr="00FD5CF6" w:rsidRDefault="00FD5CF6" w:rsidP="00FD5CF6">
      <w:pPr>
        <w:tabs>
          <w:tab w:val="left" w:pos="567"/>
          <w:tab w:val="num" w:pos="993"/>
        </w:tabs>
        <w:spacing w:before="120" w:after="120"/>
        <w:outlineLvl w:val="0"/>
        <w:rPr>
          <w:iCs/>
          <w:szCs w:val="20"/>
          <w:lang w:val="ru-RU"/>
        </w:rPr>
      </w:pPr>
      <w:r w:rsidRPr="00FD5CF6">
        <w:rPr>
          <w:rFonts w:hint="eastAsia"/>
          <w:iCs/>
          <w:szCs w:val="20"/>
          <w:lang w:val="ru-RU"/>
        </w:rPr>
        <w:t>Прочие</w:t>
      </w:r>
      <w:r w:rsidRPr="00FD5CF6">
        <w:rPr>
          <w:iCs/>
          <w:szCs w:val="20"/>
          <w:lang w:val="ru-RU"/>
        </w:rPr>
        <w:t xml:space="preserve"> </w:t>
      </w:r>
      <w:r w:rsidRPr="00FD5CF6">
        <w:rPr>
          <w:rFonts w:hint="eastAsia"/>
          <w:iCs/>
          <w:szCs w:val="20"/>
          <w:lang w:val="ru-RU"/>
        </w:rPr>
        <w:t>расходы</w:t>
      </w:r>
      <w:r w:rsidRPr="00FD5CF6">
        <w:rPr>
          <w:iCs/>
          <w:szCs w:val="20"/>
          <w:lang w:val="ru-RU"/>
        </w:rPr>
        <w:t xml:space="preserve"> </w:t>
      </w:r>
      <w:r w:rsidRPr="00FD5CF6">
        <w:rPr>
          <w:rFonts w:hint="eastAsia"/>
          <w:iCs/>
          <w:szCs w:val="20"/>
          <w:lang w:val="ru-RU"/>
        </w:rPr>
        <w:t>за</w:t>
      </w:r>
      <w:r w:rsidRPr="00FD5CF6">
        <w:rPr>
          <w:iCs/>
          <w:szCs w:val="20"/>
          <w:lang w:val="ru-RU"/>
        </w:rPr>
        <w:t xml:space="preserve"> </w:t>
      </w:r>
      <w:r w:rsidRPr="00FD5CF6">
        <w:rPr>
          <w:rFonts w:hint="eastAsia"/>
          <w:iCs/>
          <w:szCs w:val="20"/>
          <w:lang w:val="ru-RU"/>
        </w:rPr>
        <w:t>годы</w:t>
      </w:r>
      <w:r w:rsidRPr="00FD5CF6">
        <w:rPr>
          <w:iCs/>
          <w:szCs w:val="20"/>
          <w:lang w:val="ru-RU"/>
        </w:rPr>
        <w:t xml:space="preserve">, </w:t>
      </w:r>
      <w:r w:rsidRPr="00FD5CF6">
        <w:rPr>
          <w:rFonts w:hint="eastAsia"/>
          <w:iCs/>
          <w:szCs w:val="20"/>
          <w:lang w:val="ru-RU"/>
        </w:rPr>
        <w:t>закончившиеся</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включали</w:t>
      </w:r>
      <w:r w:rsidRPr="00FD5CF6">
        <w:rPr>
          <w:iCs/>
          <w:szCs w:val="20"/>
          <w:lang w:val="ru-RU"/>
        </w:rPr>
        <w:t xml:space="preserve"> </w:t>
      </w:r>
      <w:r w:rsidRPr="00FD5CF6">
        <w:rPr>
          <w:rFonts w:hint="eastAsia"/>
          <w:iCs/>
          <w:szCs w:val="20"/>
          <w:lang w:val="ru-RU"/>
        </w:rPr>
        <w:t>следующее</w:t>
      </w:r>
      <w:r w:rsidRPr="00FD5CF6">
        <w:rPr>
          <w:iCs/>
          <w:szCs w:val="20"/>
          <w:lang w:val="ru-RU"/>
        </w:rPr>
        <w:t>:</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sz w:val="18"/>
                <w:szCs w:val="18"/>
              </w:rPr>
            </w:pPr>
            <w:r w:rsidRPr="00FD5CF6">
              <w:rPr>
                <w:rFonts w:ascii="Arial" w:hAnsi="Arial" w:cs="Arial"/>
                <w:sz w:val="18"/>
                <w:szCs w:val="18"/>
                <w:lang w:val="ru-RU"/>
              </w:rPr>
              <w:t xml:space="preserve">2014 год </w:t>
            </w:r>
          </w:p>
        </w:tc>
      </w:tr>
      <w:tr w:rsidR="00FD5CF6" w:rsidRPr="00FD5CF6" w:rsidTr="00FD5CF6">
        <w:trPr>
          <w:trHeight w:hRule="exact" w:val="113"/>
        </w:trPr>
        <w:tc>
          <w:tcPr>
            <w:tcW w:w="6237" w:type="dxa"/>
            <w:tcBorders>
              <w:top w:val="single" w:sz="4" w:space="0" w:color="auto"/>
              <w:left w:val="nil"/>
              <w:bottom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bottom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left w:val="nil"/>
              <w:bottom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7" w:type="dxa"/>
            <w:tcBorders>
              <w:top w:val="nil"/>
              <w:left w:val="nil"/>
              <w:bottom w:val="nil"/>
              <w:right w:val="nil"/>
            </w:tcBorders>
            <w:noWrap/>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Убыток от обесценения</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bCs/>
                <w:sz w:val="18"/>
                <w:szCs w:val="18"/>
                <w:lang w:val="ru-RU"/>
              </w:rPr>
            </w:pPr>
            <w:r w:rsidRPr="00FD5CF6">
              <w:rPr>
                <w:rFonts w:ascii="Arial" w:hAnsi="Arial" w:cs="Arial"/>
                <w:b/>
                <w:sz w:val="18"/>
                <w:szCs w:val="18"/>
              </w:rPr>
              <w:t>29</w:t>
            </w:r>
            <w:r w:rsidRPr="00FD5CF6">
              <w:rPr>
                <w:rFonts w:ascii="Arial" w:hAnsi="Arial" w:cs="Arial"/>
                <w:b/>
                <w:sz w:val="18"/>
                <w:szCs w:val="18"/>
                <w:lang w:val="ru-RU"/>
              </w:rPr>
              <w:t>2</w:t>
            </w:r>
            <w:r w:rsidRPr="00FD5CF6">
              <w:rPr>
                <w:rFonts w:ascii="Arial" w:hAnsi="Arial" w:cs="Arial"/>
                <w:b/>
                <w:sz w:val="18"/>
                <w:szCs w:val="18"/>
              </w:rPr>
              <w:t>.</w:t>
            </w:r>
            <w:r w:rsidRPr="00FD5CF6">
              <w:rPr>
                <w:rFonts w:ascii="Arial" w:hAnsi="Arial" w:cs="Arial"/>
                <w:b/>
                <w:sz w:val="18"/>
                <w:szCs w:val="18"/>
                <w:lang w:val="ru-RU"/>
              </w:rPr>
              <w:t>270</w:t>
            </w:r>
            <w:r w:rsidRPr="00FD5CF6">
              <w:rPr>
                <w:rFonts w:ascii="Arial" w:hAnsi="Arial" w:cs="Arial"/>
                <w:b/>
                <w:sz w:val="18"/>
                <w:szCs w:val="18"/>
              </w:rPr>
              <w:t>.000</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bCs/>
                <w:sz w:val="18"/>
                <w:szCs w:val="18"/>
              </w:rPr>
              <w:t>381.376</w:t>
            </w:r>
            <w:r w:rsidRPr="00FD5CF6">
              <w:rPr>
                <w:rFonts w:ascii="Arial" w:hAnsi="Arial" w:cs="Arial"/>
                <w:sz w:val="18"/>
                <w:szCs w:val="18"/>
              </w:rPr>
              <w:t>.000</w:t>
            </w:r>
          </w:p>
        </w:tc>
      </w:tr>
      <w:tr w:rsidR="00FD5CF6" w:rsidRPr="00FD5CF6" w:rsidTr="00FD5CF6">
        <w:trPr>
          <w:trHeight w:val="227"/>
        </w:trPr>
        <w:tc>
          <w:tcPr>
            <w:tcW w:w="6237" w:type="dxa"/>
            <w:tcBorders>
              <w:top w:val="nil"/>
              <w:left w:val="nil"/>
              <w:bottom w:val="nil"/>
              <w:right w:val="nil"/>
            </w:tcBorders>
            <w:noWrap/>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Убыток от выбытия дочерних организаций</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bCs/>
                <w:sz w:val="18"/>
                <w:szCs w:val="18"/>
                <w:lang w:val="ru-RU"/>
              </w:rPr>
            </w:pPr>
            <w:r w:rsidRPr="00FD5CF6">
              <w:rPr>
                <w:rFonts w:ascii="Arial" w:hAnsi="Arial" w:cs="Arial"/>
                <w:b/>
                <w:bCs/>
                <w:sz w:val="18"/>
                <w:szCs w:val="18"/>
                <w:lang w:val="ru-RU"/>
              </w:rPr>
              <w:t>1.</w:t>
            </w:r>
            <w:r w:rsidRPr="00FD5CF6">
              <w:rPr>
                <w:rFonts w:ascii="Arial" w:hAnsi="Arial" w:cs="Arial"/>
                <w:b/>
                <w:bCs/>
                <w:sz w:val="18"/>
                <w:szCs w:val="18"/>
              </w:rPr>
              <w:t>657</w:t>
            </w:r>
            <w:r w:rsidRPr="00FD5CF6">
              <w:rPr>
                <w:rFonts w:ascii="Arial" w:hAnsi="Arial" w:cs="Arial"/>
                <w:b/>
                <w:bCs/>
                <w:sz w:val="18"/>
                <w:szCs w:val="18"/>
                <w:lang w:val="ru-RU"/>
              </w:rPr>
              <w:t>.000</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rPr>
            </w:pPr>
            <w:r w:rsidRPr="00FD5CF6">
              <w:rPr>
                <w:rFonts w:ascii="Arial" w:hAnsi="Arial" w:cs="Arial"/>
                <w:sz w:val="18"/>
                <w:szCs w:val="18"/>
                <w:lang w:val="ru-RU"/>
              </w:rPr>
              <w:t>−</w:t>
            </w:r>
          </w:p>
        </w:tc>
      </w:tr>
      <w:tr w:rsidR="00FD5CF6" w:rsidRPr="00FD5CF6" w:rsidTr="00FD5CF6">
        <w:trPr>
          <w:trHeight w:val="227"/>
        </w:trPr>
        <w:tc>
          <w:tcPr>
            <w:tcW w:w="6237"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p>
        </w:tc>
        <w:tc>
          <w:tcPr>
            <w:tcW w:w="1701"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bCs/>
                <w:sz w:val="18"/>
                <w:szCs w:val="18"/>
                <w:lang w:val="ru-RU"/>
              </w:rPr>
            </w:pPr>
            <w:r w:rsidRPr="00FD5CF6">
              <w:rPr>
                <w:rFonts w:ascii="Arial" w:hAnsi="Arial" w:cs="Arial"/>
                <w:b/>
                <w:bCs/>
                <w:sz w:val="18"/>
                <w:szCs w:val="18"/>
                <w:lang w:val="ru-RU"/>
              </w:rPr>
              <w:t>293.927.000</w:t>
            </w:r>
          </w:p>
        </w:tc>
        <w:tc>
          <w:tcPr>
            <w:tcW w:w="1701"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bCs/>
                <w:sz w:val="18"/>
                <w:szCs w:val="18"/>
                <w:lang w:val="ru-RU"/>
              </w:rPr>
              <w:t>381.376.000</w:t>
            </w:r>
          </w:p>
        </w:tc>
      </w:tr>
    </w:tbl>
    <w:p w:rsidR="00FD5CF6" w:rsidRPr="00FD5CF6" w:rsidRDefault="00FD5CF6" w:rsidP="00FD5CF6">
      <w:pPr>
        <w:widowControl/>
        <w:adjustRightInd/>
        <w:spacing w:before="240" w:after="120"/>
        <w:textAlignment w:val="auto"/>
        <w:outlineLvl w:val="4"/>
        <w:rPr>
          <w:i/>
          <w:szCs w:val="20"/>
          <w:lang w:val="ru-RU"/>
        </w:rPr>
      </w:pPr>
      <w:r w:rsidRPr="00FD5CF6">
        <w:rPr>
          <w:rFonts w:hint="eastAsia"/>
          <w:i/>
          <w:szCs w:val="20"/>
          <w:lang w:val="ru-RU"/>
        </w:rPr>
        <w:t>Убыток</w:t>
      </w:r>
      <w:r w:rsidRPr="00FD5CF6">
        <w:rPr>
          <w:i/>
          <w:szCs w:val="20"/>
          <w:lang w:val="ru-RU"/>
        </w:rPr>
        <w:t xml:space="preserve"> </w:t>
      </w:r>
      <w:r w:rsidRPr="00FD5CF6">
        <w:rPr>
          <w:rFonts w:hint="eastAsia"/>
          <w:i/>
          <w:szCs w:val="20"/>
          <w:lang w:val="ru-RU"/>
        </w:rPr>
        <w:t>от</w:t>
      </w:r>
      <w:r w:rsidRPr="00FD5CF6">
        <w:rPr>
          <w:i/>
          <w:szCs w:val="20"/>
          <w:lang w:val="ru-RU"/>
        </w:rPr>
        <w:t xml:space="preserve"> </w:t>
      </w:r>
      <w:r w:rsidRPr="00FD5CF6">
        <w:rPr>
          <w:rFonts w:hint="eastAsia"/>
          <w:i/>
          <w:szCs w:val="20"/>
          <w:lang w:val="ru-RU"/>
        </w:rPr>
        <w:t>обесценения</w:t>
      </w:r>
    </w:p>
    <w:tbl>
      <w:tblPr>
        <w:tblW w:w="9638" w:type="dxa"/>
        <w:tblInd w:w="108" w:type="dxa"/>
        <w:tblLayout w:type="fixed"/>
        <w:tblLook w:val="0000" w:firstRow="0" w:lastRow="0" w:firstColumn="0" w:lastColumn="0" w:noHBand="0" w:noVBand="0"/>
      </w:tblPr>
      <w:tblGrid>
        <w:gridCol w:w="6237"/>
        <w:gridCol w:w="1700"/>
        <w:gridCol w:w="1701"/>
      </w:tblGrid>
      <w:tr w:rsidR="00FD5CF6" w:rsidRPr="00FD5CF6" w:rsidTr="00FD5CF6">
        <w:trPr>
          <w:trHeight w:val="227"/>
        </w:trPr>
        <w:tc>
          <w:tcPr>
            <w:tcW w:w="623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6"/>
                <w:szCs w:val="18"/>
                <w:lang w:val="ru-RU"/>
              </w:rPr>
              <w:t>В тысячах тенге</w:t>
            </w:r>
          </w:p>
        </w:tc>
        <w:tc>
          <w:tcPr>
            <w:tcW w:w="1700" w:type="dxa"/>
            <w:tcBorders>
              <w:top w:val="nil"/>
              <w:left w:val="nil"/>
              <w:bottom w:val="single" w:sz="4" w:space="0" w:color="auto"/>
              <w:right w:val="nil"/>
            </w:tcBorders>
            <w:tcMar>
              <w:left w:w="108" w:type="dxa"/>
              <w:right w:w="108" w:type="dxa"/>
            </w:tcMar>
            <w:vAlign w:val="bottom"/>
          </w:tcPr>
          <w:p w:rsidR="00FD5CF6" w:rsidRPr="00FD5CF6" w:rsidRDefault="00FD5CF6" w:rsidP="00FD5CF6">
            <w:pPr>
              <w:shd w:val="clear" w:color="auto" w:fill="FFFFFF" w:themeFill="background1"/>
              <w:ind w:left="-108"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shd w:val="clear" w:color="auto" w:fill="FFFFFF" w:themeFill="background1"/>
              <w:ind w:left="-108" w:right="57"/>
              <w:jc w:val="right"/>
              <w:rPr>
                <w:rFonts w:ascii="Arial" w:hAnsi="Arial" w:cs="Arial"/>
                <w:sz w:val="18"/>
                <w:szCs w:val="18"/>
              </w:rPr>
            </w:pPr>
            <w:r w:rsidRPr="00FD5CF6">
              <w:rPr>
                <w:rFonts w:ascii="Arial" w:hAnsi="Arial" w:cs="Arial"/>
                <w:sz w:val="18"/>
                <w:szCs w:val="18"/>
                <w:lang w:val="ru-RU"/>
              </w:rPr>
              <w:t>2014 год</w:t>
            </w:r>
          </w:p>
        </w:tc>
      </w:tr>
      <w:tr w:rsidR="00FD5CF6" w:rsidRPr="00FD5CF6" w:rsidTr="00FD5CF6">
        <w:trPr>
          <w:trHeight w:hRule="exact" w:val="113"/>
        </w:trPr>
        <w:tc>
          <w:tcPr>
            <w:tcW w:w="6237"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00"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42"/>
              </w:tabs>
              <w:jc w:val="left"/>
              <w:rPr>
                <w:rFonts w:ascii="Arial" w:hAnsi="Arial" w:cs="Arial"/>
                <w:b/>
                <w:sz w:val="18"/>
                <w:szCs w:val="18"/>
                <w:lang w:val="ru-RU"/>
              </w:rPr>
            </w:pPr>
          </w:p>
        </w:tc>
        <w:tc>
          <w:tcPr>
            <w:tcW w:w="1701"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sz w:val="18"/>
                <w:szCs w:val="18"/>
                <w:lang w:val="ru-RU"/>
              </w:rPr>
            </w:pPr>
          </w:p>
        </w:tc>
      </w:tr>
      <w:tr w:rsidR="00FD5CF6" w:rsidRPr="00FD5CF6" w:rsidTr="00FD5CF6">
        <w:trPr>
          <w:trHeight w:val="227"/>
        </w:trPr>
        <w:tc>
          <w:tcPr>
            <w:tcW w:w="6237"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b/>
                <w:bCs/>
                <w:sz w:val="18"/>
                <w:szCs w:val="18"/>
                <w:lang w:val="ru-RU"/>
              </w:rPr>
            </w:pPr>
            <w:r w:rsidRPr="00FD5CF6">
              <w:rPr>
                <w:rFonts w:ascii="Arial" w:hAnsi="Arial" w:cs="Arial"/>
                <w:sz w:val="18"/>
                <w:szCs w:val="18"/>
                <w:lang w:val="ru-RU"/>
              </w:rPr>
              <w:t xml:space="preserve">Обесценение основных средств и нематериальных активов </w:t>
            </w:r>
          </w:p>
        </w:tc>
        <w:tc>
          <w:tcPr>
            <w:tcW w:w="1700"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sz w:val="18"/>
                <w:szCs w:val="18"/>
                <w:lang w:val="ru-RU"/>
              </w:rPr>
            </w:pPr>
            <w:r w:rsidRPr="00FD5CF6">
              <w:rPr>
                <w:rFonts w:ascii="Arial" w:hAnsi="Arial" w:cs="Arial"/>
                <w:b/>
                <w:sz w:val="18"/>
                <w:szCs w:val="18"/>
              </w:rPr>
              <w:t>132.262.000</w:t>
            </w:r>
          </w:p>
        </w:tc>
        <w:tc>
          <w:tcPr>
            <w:tcW w:w="1701"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bCs/>
                <w:sz w:val="18"/>
                <w:szCs w:val="18"/>
              </w:rPr>
              <w:t>285.262</w:t>
            </w:r>
            <w:r w:rsidRPr="00FD5CF6">
              <w:rPr>
                <w:rFonts w:ascii="Arial" w:hAnsi="Arial" w:cs="Arial"/>
                <w:sz w:val="18"/>
                <w:szCs w:val="18"/>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Обесценение НДС</w:t>
            </w:r>
            <w:r w:rsidRPr="00FD5CF6">
              <w:rPr>
                <w:rFonts w:ascii="Arial" w:hAnsi="Arial" w:cs="Arial"/>
                <w:sz w:val="18"/>
                <w:szCs w:val="18"/>
              </w:rPr>
              <w:t xml:space="preserve"> </w:t>
            </w:r>
            <w:r w:rsidRPr="00FD5CF6">
              <w:rPr>
                <w:rFonts w:ascii="Arial" w:hAnsi="Arial" w:cs="Arial"/>
                <w:sz w:val="18"/>
                <w:szCs w:val="18"/>
                <w:lang w:val="ru-RU"/>
              </w:rPr>
              <w:t>к возмещению</w:t>
            </w:r>
          </w:p>
        </w:tc>
        <w:tc>
          <w:tcPr>
            <w:tcW w:w="1700" w:type="dxa"/>
            <w:tcBorders>
              <w:top w:val="nil"/>
              <w:left w:val="nil"/>
              <w:bottom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sz w:val="18"/>
                <w:szCs w:val="18"/>
                <w:lang w:val="ru-RU"/>
              </w:rPr>
            </w:pPr>
            <w:r w:rsidRPr="00FD5CF6">
              <w:rPr>
                <w:rFonts w:ascii="Arial" w:hAnsi="Arial" w:cs="Arial"/>
                <w:b/>
                <w:sz w:val="18"/>
                <w:szCs w:val="18"/>
                <w:lang w:val="ru-RU"/>
              </w:rPr>
              <w:t>54.509</w:t>
            </w:r>
            <w:r w:rsidRPr="00FD5CF6">
              <w:rPr>
                <w:rFonts w:ascii="Arial" w:hAnsi="Arial" w:cs="Arial"/>
                <w:b/>
                <w:sz w:val="18"/>
                <w:szCs w:val="18"/>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sz w:val="18"/>
                <w:szCs w:val="18"/>
                <w:lang w:val="ru-RU"/>
              </w:rPr>
              <w:t>803</w:t>
            </w:r>
            <w:r w:rsidRPr="00FD5CF6">
              <w:rPr>
                <w:rFonts w:ascii="Arial" w:hAnsi="Arial" w:cs="Arial"/>
                <w:sz w:val="18"/>
                <w:szCs w:val="18"/>
              </w:rPr>
              <w:t>.000</w:t>
            </w:r>
          </w:p>
        </w:tc>
      </w:tr>
      <w:tr w:rsidR="00FD5CF6" w:rsidRPr="00FD5CF6" w:rsidTr="00FD5CF6">
        <w:trPr>
          <w:trHeight w:val="227"/>
        </w:trPr>
        <w:tc>
          <w:tcPr>
            <w:tcW w:w="6237" w:type="dxa"/>
            <w:tcBorders>
              <w:top w:val="nil"/>
              <w:left w:val="nil"/>
              <w:bottom w:val="nil"/>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Обесценение инвестиций в совместные предприятия и ассоциированные компании</w:t>
            </w:r>
          </w:p>
        </w:tc>
        <w:tc>
          <w:tcPr>
            <w:tcW w:w="1700" w:type="dxa"/>
            <w:tcBorders>
              <w:top w:val="nil"/>
              <w:left w:val="nil"/>
              <w:bottom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sz w:val="18"/>
                <w:szCs w:val="18"/>
              </w:rPr>
            </w:pPr>
            <w:r w:rsidRPr="00FD5CF6">
              <w:rPr>
                <w:rFonts w:ascii="Arial" w:hAnsi="Arial" w:cs="Arial"/>
                <w:b/>
                <w:sz w:val="18"/>
                <w:szCs w:val="18"/>
              </w:rPr>
              <w:t>3</w:t>
            </w:r>
            <w:r w:rsidRPr="00FD5CF6">
              <w:rPr>
                <w:rFonts w:ascii="Arial" w:hAnsi="Arial" w:cs="Arial"/>
                <w:b/>
                <w:sz w:val="18"/>
                <w:szCs w:val="18"/>
                <w:lang w:val="ru-RU"/>
              </w:rPr>
              <w:t>8</w:t>
            </w:r>
            <w:r w:rsidRPr="00FD5CF6">
              <w:rPr>
                <w:rFonts w:ascii="Arial" w:hAnsi="Arial" w:cs="Arial"/>
                <w:b/>
                <w:sz w:val="18"/>
                <w:szCs w:val="18"/>
              </w:rPr>
              <w:t>.</w:t>
            </w:r>
            <w:r w:rsidRPr="00FD5CF6">
              <w:rPr>
                <w:rFonts w:ascii="Arial" w:hAnsi="Arial" w:cs="Arial"/>
                <w:b/>
                <w:sz w:val="18"/>
                <w:szCs w:val="18"/>
                <w:lang w:val="ru-RU"/>
              </w:rPr>
              <w:t>370</w:t>
            </w:r>
            <w:r w:rsidRPr="00FD5CF6">
              <w:rPr>
                <w:rFonts w:ascii="Arial" w:hAnsi="Arial" w:cs="Arial"/>
                <w:b/>
                <w:sz w:val="18"/>
                <w:szCs w:val="18"/>
              </w:rPr>
              <w:t>.000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rPr>
            </w:pPr>
            <w:r w:rsidRPr="00FD5CF6">
              <w:rPr>
                <w:rFonts w:ascii="Arial" w:hAnsi="Arial" w:cs="Arial"/>
                <w:bCs/>
                <w:sz w:val="18"/>
                <w:szCs w:val="18"/>
              </w:rPr>
              <w:t>11.760</w:t>
            </w:r>
            <w:r w:rsidRPr="00FD5CF6">
              <w:rPr>
                <w:rFonts w:ascii="Arial" w:hAnsi="Arial" w:cs="Arial"/>
                <w:sz w:val="18"/>
                <w:szCs w:val="18"/>
              </w:rPr>
              <w:t>.000</w:t>
            </w:r>
          </w:p>
        </w:tc>
      </w:tr>
      <w:tr w:rsidR="00FD5CF6" w:rsidRPr="00FD5CF6" w:rsidTr="00FD5CF6">
        <w:trPr>
          <w:trHeight w:val="227"/>
        </w:trPr>
        <w:tc>
          <w:tcPr>
            <w:tcW w:w="6237"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Обесценение долгосрочных запасов</w:t>
            </w:r>
          </w:p>
        </w:tc>
        <w:tc>
          <w:tcPr>
            <w:tcW w:w="1700"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sz w:val="18"/>
                <w:szCs w:val="18"/>
                <w:lang w:val="ru-RU"/>
              </w:rPr>
            </w:pPr>
            <w:r w:rsidRPr="00FD5CF6">
              <w:rPr>
                <w:rFonts w:ascii="Arial" w:hAnsi="Arial" w:cs="Arial"/>
                <w:b/>
                <w:sz w:val="18"/>
                <w:szCs w:val="18"/>
                <w:lang w:val="ru-RU"/>
              </w:rPr>
              <w:t>36.047</w:t>
            </w:r>
            <w:r w:rsidRPr="00FD5CF6">
              <w:rPr>
                <w:rFonts w:ascii="Arial" w:hAnsi="Arial" w:cs="Arial"/>
                <w:b/>
                <w:sz w:val="18"/>
                <w:szCs w:val="18"/>
              </w:rPr>
              <w:t>.000</w:t>
            </w:r>
          </w:p>
        </w:tc>
        <w:tc>
          <w:tcPr>
            <w:tcW w:w="1701" w:type="dxa"/>
            <w:tcBorders>
              <w:top w:val="nil"/>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sz w:val="18"/>
                <w:szCs w:val="18"/>
                <w:lang w:val="ru-RU"/>
              </w:rPr>
              <w:t>−</w:t>
            </w:r>
          </w:p>
        </w:tc>
      </w:tr>
      <w:tr w:rsidR="00FD5CF6" w:rsidRPr="00FD5CF6" w:rsidTr="00FD5CF6">
        <w:trPr>
          <w:trHeight w:val="227"/>
        </w:trPr>
        <w:tc>
          <w:tcPr>
            <w:tcW w:w="6237" w:type="dxa"/>
            <w:tcBorders>
              <w:left w:val="nil"/>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Обесценение гудвилла</w:t>
            </w:r>
          </w:p>
        </w:tc>
        <w:tc>
          <w:tcPr>
            <w:tcW w:w="1700" w:type="dxa"/>
            <w:tcBorders>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bCs/>
                <w:sz w:val="18"/>
                <w:szCs w:val="18"/>
                <w:lang w:val="ru-RU"/>
              </w:rPr>
            </w:pPr>
            <w:r w:rsidRPr="00FD5CF6">
              <w:rPr>
                <w:rFonts w:ascii="Arial" w:hAnsi="Arial" w:cs="Arial"/>
                <w:b/>
                <w:sz w:val="18"/>
                <w:szCs w:val="18"/>
              </w:rPr>
              <w:t>11.922.000</w:t>
            </w:r>
          </w:p>
        </w:tc>
        <w:tc>
          <w:tcPr>
            <w:tcW w:w="1701" w:type="dxa"/>
            <w:tcBorders>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bCs/>
                <w:sz w:val="18"/>
                <w:szCs w:val="18"/>
              </w:rPr>
              <w:t>77.497</w:t>
            </w:r>
            <w:r w:rsidRPr="00FD5CF6">
              <w:rPr>
                <w:rFonts w:ascii="Arial" w:hAnsi="Arial" w:cs="Arial"/>
                <w:sz w:val="18"/>
                <w:szCs w:val="18"/>
              </w:rPr>
              <w:t>.000</w:t>
            </w:r>
          </w:p>
        </w:tc>
      </w:tr>
      <w:tr w:rsidR="00FD5CF6" w:rsidRPr="00FD5CF6" w:rsidTr="00FD5CF6">
        <w:trPr>
          <w:trHeight w:val="227"/>
        </w:trPr>
        <w:tc>
          <w:tcPr>
            <w:tcW w:w="6237" w:type="dxa"/>
            <w:tcBorders>
              <w:left w:val="nil"/>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Обесценение / (сторнирование обесценения) займов клиентам</w:t>
            </w:r>
          </w:p>
        </w:tc>
        <w:tc>
          <w:tcPr>
            <w:tcW w:w="1700" w:type="dxa"/>
            <w:tcBorders>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sz w:val="18"/>
                <w:szCs w:val="18"/>
              </w:rPr>
            </w:pPr>
            <w:r w:rsidRPr="00FD5CF6">
              <w:rPr>
                <w:rFonts w:ascii="Arial" w:hAnsi="Arial" w:cs="Arial"/>
                <w:b/>
                <w:sz w:val="18"/>
                <w:szCs w:val="18"/>
              </w:rPr>
              <w:t>9.167.000</w:t>
            </w:r>
          </w:p>
        </w:tc>
        <w:tc>
          <w:tcPr>
            <w:tcW w:w="1701" w:type="dxa"/>
            <w:tcBorders>
              <w:left w:val="nil"/>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rPr>
            </w:pPr>
            <w:r w:rsidRPr="00FD5CF6">
              <w:rPr>
                <w:rFonts w:ascii="Arial" w:hAnsi="Arial" w:cs="Arial"/>
                <w:bCs/>
                <w:sz w:val="18"/>
                <w:szCs w:val="18"/>
              </w:rPr>
              <w:t>(905</w:t>
            </w:r>
            <w:r w:rsidRPr="00FD5CF6">
              <w:rPr>
                <w:rFonts w:ascii="Arial" w:hAnsi="Arial" w:cs="Arial"/>
                <w:sz w:val="18"/>
                <w:szCs w:val="18"/>
              </w:rPr>
              <w:t>.000</w:t>
            </w:r>
            <w:r w:rsidRPr="00FD5CF6">
              <w:rPr>
                <w:rFonts w:ascii="Arial" w:hAnsi="Arial" w:cs="Arial"/>
                <w:bCs/>
                <w:sz w:val="18"/>
                <w:szCs w:val="18"/>
              </w:rPr>
              <w:t>)</w:t>
            </w:r>
          </w:p>
        </w:tc>
      </w:tr>
      <w:tr w:rsidR="00FD5CF6" w:rsidRPr="00FD5CF6" w:rsidTr="00FD5CF6">
        <w:trPr>
          <w:trHeight w:val="227"/>
        </w:trPr>
        <w:tc>
          <w:tcPr>
            <w:tcW w:w="6237" w:type="dxa"/>
            <w:tcBorders>
              <w:left w:val="nil"/>
              <w:bottom w:val="single" w:sz="4" w:space="0" w:color="auto"/>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Прочее</w:t>
            </w:r>
          </w:p>
        </w:tc>
        <w:tc>
          <w:tcPr>
            <w:tcW w:w="1700" w:type="dxa"/>
            <w:tcBorders>
              <w:left w:val="nil"/>
              <w:bottom w:val="single" w:sz="4" w:space="0" w:color="auto"/>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sz w:val="18"/>
                <w:szCs w:val="18"/>
              </w:rPr>
            </w:pPr>
            <w:r w:rsidRPr="00FD5CF6">
              <w:rPr>
                <w:rFonts w:ascii="Arial" w:hAnsi="Arial" w:cs="Arial"/>
                <w:b/>
                <w:bCs/>
                <w:sz w:val="18"/>
                <w:szCs w:val="18"/>
                <w:lang w:val="ru-RU"/>
              </w:rPr>
              <w:t>9.993</w:t>
            </w:r>
            <w:r w:rsidRPr="00FD5CF6">
              <w:rPr>
                <w:rFonts w:ascii="Arial" w:hAnsi="Arial" w:cs="Arial"/>
                <w:b/>
                <w:sz w:val="18"/>
                <w:szCs w:val="18"/>
              </w:rPr>
              <w:t>.000</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rPr>
            </w:pPr>
            <w:r w:rsidRPr="00FD5CF6">
              <w:rPr>
                <w:rFonts w:ascii="Arial" w:hAnsi="Arial" w:cs="Arial"/>
                <w:bCs/>
                <w:sz w:val="18"/>
                <w:szCs w:val="18"/>
                <w:lang w:val="ru-RU"/>
              </w:rPr>
              <w:t>6.959</w:t>
            </w:r>
            <w:r w:rsidRPr="00FD5CF6">
              <w:rPr>
                <w:rFonts w:ascii="Arial" w:hAnsi="Arial" w:cs="Arial"/>
                <w:sz w:val="18"/>
                <w:szCs w:val="18"/>
              </w:rPr>
              <w:t>.000</w:t>
            </w:r>
          </w:p>
        </w:tc>
      </w:tr>
      <w:tr w:rsidR="00FD5CF6" w:rsidRPr="00FD5CF6" w:rsidTr="00FD5CF6">
        <w:trPr>
          <w:trHeight w:val="227"/>
        </w:trPr>
        <w:tc>
          <w:tcPr>
            <w:tcW w:w="623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p>
        </w:tc>
        <w:tc>
          <w:tcPr>
            <w:tcW w:w="1700"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overflowPunct w:val="0"/>
              <w:autoSpaceDE w:val="0"/>
              <w:autoSpaceDN w:val="0"/>
              <w:jc w:val="left"/>
              <w:outlineLvl w:val="1"/>
              <w:rPr>
                <w:rFonts w:ascii="Arial" w:hAnsi="Arial" w:cs="Arial"/>
                <w:b/>
                <w:sz w:val="18"/>
                <w:szCs w:val="18"/>
              </w:rPr>
            </w:pPr>
            <w:r w:rsidRPr="00FD5CF6">
              <w:rPr>
                <w:rFonts w:ascii="Arial" w:hAnsi="Arial" w:cs="Arial"/>
                <w:b/>
                <w:sz w:val="18"/>
                <w:szCs w:val="18"/>
              </w:rPr>
              <w:t>29</w:t>
            </w:r>
            <w:r w:rsidRPr="00FD5CF6">
              <w:rPr>
                <w:rFonts w:ascii="Arial" w:hAnsi="Arial" w:cs="Arial"/>
                <w:b/>
                <w:sz w:val="18"/>
                <w:szCs w:val="18"/>
                <w:lang w:val="ru-RU"/>
              </w:rPr>
              <w:t>2</w:t>
            </w:r>
            <w:r w:rsidRPr="00FD5CF6">
              <w:rPr>
                <w:rFonts w:ascii="Arial" w:hAnsi="Arial" w:cs="Arial"/>
                <w:b/>
                <w:sz w:val="18"/>
                <w:szCs w:val="18"/>
              </w:rPr>
              <w:t>.</w:t>
            </w:r>
            <w:r w:rsidRPr="00FD5CF6">
              <w:rPr>
                <w:rFonts w:ascii="Arial" w:hAnsi="Arial" w:cs="Arial"/>
                <w:b/>
                <w:sz w:val="18"/>
                <w:szCs w:val="18"/>
                <w:lang w:val="ru-RU"/>
              </w:rPr>
              <w:t>270</w:t>
            </w:r>
            <w:r w:rsidRPr="00FD5CF6">
              <w:rPr>
                <w:rFonts w:ascii="Arial" w:hAnsi="Arial" w:cs="Arial"/>
                <w:b/>
                <w:sz w:val="18"/>
                <w:szCs w:val="18"/>
              </w:rPr>
              <w:t>.000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bCs/>
                <w:sz w:val="18"/>
                <w:szCs w:val="18"/>
              </w:rPr>
              <w:t>381.376</w:t>
            </w:r>
            <w:r w:rsidRPr="00FD5CF6">
              <w:rPr>
                <w:rFonts w:ascii="Arial" w:hAnsi="Arial" w:cs="Arial"/>
                <w:sz w:val="18"/>
                <w:szCs w:val="18"/>
              </w:rPr>
              <w:t>.000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Прочие</w:t>
      </w:r>
      <w:r w:rsidRPr="00FD5CF6">
        <w:rPr>
          <w:b/>
          <w:bCs/>
          <w:szCs w:val="20"/>
          <w:lang w:val="ru-RU"/>
        </w:rPr>
        <w:t xml:space="preserve"> </w:t>
      </w:r>
      <w:r w:rsidRPr="00FD5CF6">
        <w:rPr>
          <w:rFonts w:hint="eastAsia"/>
          <w:b/>
          <w:bCs/>
          <w:szCs w:val="20"/>
          <w:lang w:val="ru-RU"/>
        </w:rPr>
        <w:t>доходы</w:t>
      </w:r>
      <w:r w:rsidRPr="00FD5CF6">
        <w:rPr>
          <w:b/>
          <w:bCs/>
          <w:szCs w:val="20"/>
          <w:lang w:val="ru-RU"/>
        </w:rPr>
        <w:t xml:space="preserve"> </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shd w:val="clear" w:color="auto" w:fill="FFFFFF" w:themeFill="background1"/>
              <w:ind w:left="-108"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shd w:val="clear" w:color="auto" w:fill="FFFFFF" w:themeFill="background1"/>
              <w:ind w:left="-108" w:right="57"/>
              <w:jc w:val="right"/>
              <w:rPr>
                <w:rFonts w:ascii="Arial" w:hAnsi="Arial" w:cs="Arial"/>
                <w:sz w:val="18"/>
                <w:szCs w:val="18"/>
                <w:lang w:val="ru-RU"/>
              </w:rPr>
            </w:pPr>
            <w:r w:rsidRPr="00FD5CF6">
              <w:rPr>
                <w:rFonts w:ascii="Arial" w:hAnsi="Arial" w:cs="Arial"/>
                <w:bCs/>
                <w:sz w:val="18"/>
                <w:szCs w:val="18"/>
                <w:lang w:val="ru-RU"/>
              </w:rPr>
              <w:t>2014</w:t>
            </w:r>
            <w:r w:rsidRPr="00FD5CF6">
              <w:rPr>
                <w:rFonts w:ascii="Arial" w:hAnsi="Arial" w:cs="Arial"/>
                <w:sz w:val="18"/>
                <w:szCs w:val="18"/>
                <w:lang w:val="ru-RU"/>
              </w:rPr>
              <w:t xml:space="preserve"> год</w:t>
            </w:r>
          </w:p>
        </w:tc>
      </w:tr>
      <w:tr w:rsidR="00FD5CF6" w:rsidRPr="00FD5CF6" w:rsidTr="00FD5CF6">
        <w:trPr>
          <w:trHeight w:hRule="exact" w:val="113"/>
        </w:trPr>
        <w:tc>
          <w:tcPr>
            <w:tcW w:w="6237"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sz w:val="18"/>
                <w:szCs w:val="18"/>
                <w:lang w:val="ru-RU"/>
              </w:rPr>
            </w:pPr>
          </w:p>
        </w:tc>
        <w:tc>
          <w:tcPr>
            <w:tcW w:w="1701"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sz w:val="18"/>
                <w:szCs w:val="18"/>
                <w:lang w:val="ru-RU"/>
              </w:rPr>
            </w:pPr>
          </w:p>
        </w:tc>
      </w:tr>
      <w:tr w:rsidR="00FD5CF6" w:rsidRPr="00FD5CF6" w:rsidTr="00FD5CF6">
        <w:trPr>
          <w:trHeight w:val="227"/>
        </w:trPr>
        <w:tc>
          <w:tcPr>
            <w:tcW w:w="6237"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Доход от выбытия дочерних организаций</w:t>
            </w:r>
          </w:p>
        </w:tc>
        <w:tc>
          <w:tcPr>
            <w:tcW w:w="1701"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sz w:val="18"/>
                <w:szCs w:val="18"/>
                <w:lang w:val="ru-RU"/>
              </w:rPr>
            </w:pPr>
            <w:r w:rsidRPr="00FD5CF6">
              <w:rPr>
                <w:rFonts w:ascii="Arial" w:hAnsi="Arial" w:cs="Arial"/>
                <w:sz w:val="18"/>
                <w:szCs w:val="18"/>
                <w:lang w:val="ru-RU"/>
              </w:rPr>
              <w:t>−</w:t>
            </w:r>
          </w:p>
        </w:tc>
        <w:tc>
          <w:tcPr>
            <w:tcW w:w="1701"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sz w:val="18"/>
                <w:szCs w:val="18"/>
                <w:lang w:val="ru-RU"/>
              </w:rPr>
            </w:pPr>
            <w:r w:rsidRPr="00FD5CF6">
              <w:rPr>
                <w:rFonts w:ascii="Arial" w:hAnsi="Arial" w:cs="Arial"/>
                <w:sz w:val="18"/>
                <w:szCs w:val="18"/>
                <w:lang w:val="ru-RU"/>
              </w:rPr>
              <w:t>1.029.000</w:t>
            </w:r>
          </w:p>
        </w:tc>
      </w:tr>
      <w:tr w:rsidR="00FD5CF6" w:rsidRPr="00FD5CF6" w:rsidTr="00FD5CF6">
        <w:trPr>
          <w:trHeight w:val="227"/>
        </w:trPr>
        <w:tc>
          <w:tcPr>
            <w:tcW w:w="6237"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r w:rsidRPr="00FD5CF6">
              <w:rPr>
                <w:rFonts w:ascii="Arial" w:hAnsi="Arial" w:cs="Arial"/>
                <w:sz w:val="18"/>
                <w:szCs w:val="18"/>
                <w:lang w:val="ru-RU"/>
              </w:rPr>
              <w:t>Доход от переоценки 50% доли ЭГРЭС-1</w:t>
            </w:r>
          </w:p>
        </w:tc>
        <w:tc>
          <w:tcPr>
            <w:tcW w:w="1701"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bCs/>
                <w:sz w:val="18"/>
                <w:szCs w:val="18"/>
                <w:lang w:val="ru-RU"/>
              </w:rPr>
            </w:pPr>
            <w:r w:rsidRPr="00FD5CF6">
              <w:rPr>
                <w:rFonts w:ascii="Arial" w:hAnsi="Arial" w:cs="Arial"/>
                <w:sz w:val="18"/>
                <w:szCs w:val="18"/>
                <w:lang w:val="ru-RU"/>
              </w:rPr>
              <w:t>−</w:t>
            </w:r>
          </w:p>
        </w:tc>
        <w:tc>
          <w:tcPr>
            <w:tcW w:w="1701" w:type="dxa"/>
            <w:tcBorders>
              <w:top w:val="nil"/>
              <w:left w:val="nil"/>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bCs/>
                <w:sz w:val="18"/>
                <w:szCs w:val="18"/>
                <w:lang w:val="ru-RU"/>
              </w:rPr>
              <w:t>74.798.000</w:t>
            </w:r>
          </w:p>
        </w:tc>
      </w:tr>
      <w:tr w:rsidR="00FD5CF6" w:rsidRPr="00FD5CF6" w:rsidTr="00FD5CF6">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shd w:val="clear" w:color="auto" w:fill="FFFFFF" w:themeFill="background1"/>
              <w:ind w:left="5" w:right="-108" w:hanging="113"/>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
                <w:bCs/>
                <w:sz w:val="18"/>
                <w:szCs w:val="18"/>
                <w:lang w:val="ru-RU"/>
              </w:rPr>
            </w:pPr>
            <w:r w:rsidRPr="00FD5CF6">
              <w:rPr>
                <w:rFonts w:ascii="Arial" w:hAnsi="Arial" w:cs="Arial"/>
                <w:sz w:val="18"/>
                <w:szCs w:val="18"/>
                <w:lang w:val="ru-RU"/>
              </w:rPr>
              <w:t>−</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FD5CF6" w:rsidRPr="00FD5CF6" w:rsidRDefault="00FD5CF6" w:rsidP="00FD5CF6">
            <w:pPr>
              <w:shd w:val="clear" w:color="auto" w:fill="FFFFFF" w:themeFill="background1"/>
              <w:tabs>
                <w:tab w:val="decimal" w:pos="1418"/>
              </w:tabs>
              <w:jc w:val="left"/>
              <w:rPr>
                <w:rFonts w:ascii="Arial" w:hAnsi="Arial" w:cs="Arial"/>
                <w:bCs/>
                <w:sz w:val="18"/>
                <w:szCs w:val="18"/>
                <w:lang w:val="ru-RU"/>
              </w:rPr>
            </w:pPr>
            <w:r w:rsidRPr="00FD5CF6">
              <w:rPr>
                <w:rFonts w:ascii="Arial" w:hAnsi="Arial" w:cs="Arial"/>
                <w:bCs/>
                <w:sz w:val="18"/>
                <w:szCs w:val="18"/>
                <w:lang w:val="ru-RU"/>
              </w:rPr>
              <w:t>75.827.000</w:t>
            </w:r>
          </w:p>
        </w:tc>
      </w:tr>
    </w:tbl>
    <w:p w:rsidR="00FD5CF6" w:rsidRPr="00FD5CF6" w:rsidRDefault="00FD5CF6" w:rsidP="00FD5CF6">
      <w:pPr>
        <w:widowControl/>
        <w:adjustRightInd/>
        <w:jc w:val="left"/>
        <w:textAlignment w:val="auto"/>
        <w:rPr>
          <w:b/>
          <w:bCs/>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7.</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ОТЧЁТ</w:t>
      </w:r>
      <w:r w:rsidRPr="00FD5CF6">
        <w:rPr>
          <w:b/>
          <w:bCs/>
          <w:szCs w:val="20"/>
          <w:lang w:val="ru-RU"/>
        </w:rPr>
        <w:t xml:space="preserve"> </w:t>
      </w:r>
      <w:r w:rsidRPr="00FD5CF6">
        <w:rPr>
          <w:rFonts w:hint="eastAsia"/>
          <w:b/>
          <w:bCs/>
          <w:szCs w:val="20"/>
          <w:lang w:val="ru-RU"/>
        </w:rPr>
        <w:t>О</w:t>
      </w:r>
      <w:r w:rsidRPr="00FD5CF6">
        <w:rPr>
          <w:b/>
          <w:bCs/>
          <w:szCs w:val="20"/>
          <w:lang w:val="ru-RU"/>
        </w:rPr>
        <w:t xml:space="preserve"> </w:t>
      </w:r>
      <w:r w:rsidRPr="00FD5CF6">
        <w:rPr>
          <w:rFonts w:hint="eastAsia"/>
          <w:b/>
          <w:bCs/>
          <w:szCs w:val="20"/>
          <w:lang w:val="ru-RU"/>
        </w:rPr>
        <w:t>ПРИБЫЛЯХ</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УБЫТКАХ</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Прочие неоперационные доходы</w:t>
      </w:r>
    </w:p>
    <w:tbl>
      <w:tblPr>
        <w:tblW w:w="9645" w:type="dxa"/>
        <w:tblInd w:w="108" w:type="dxa"/>
        <w:tblLayout w:type="fixed"/>
        <w:tblLook w:val="04A0" w:firstRow="1" w:lastRow="0" w:firstColumn="1" w:lastColumn="0" w:noHBand="0" w:noVBand="1"/>
      </w:tblPr>
      <w:tblGrid>
        <w:gridCol w:w="6241"/>
        <w:gridCol w:w="1702"/>
        <w:gridCol w:w="1702"/>
      </w:tblGrid>
      <w:tr w:rsidR="00FD5CF6" w:rsidRPr="00FD5CF6" w:rsidTr="00FD5CF6">
        <w:trPr>
          <w:trHeight w:val="227"/>
        </w:trPr>
        <w:tc>
          <w:tcPr>
            <w:tcW w:w="6237"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ind w:left="5" w:right="-108" w:hanging="113"/>
              <w:jc w:val="left"/>
              <w:rPr>
                <w:rFonts w:ascii="Arial" w:hAnsi="Arial" w:cs="Arial"/>
                <w:i/>
                <w:iCs/>
                <w:sz w:val="18"/>
                <w:szCs w:val="18"/>
                <w:highlight w:val="yellow"/>
                <w:lang w:val="kk-KZ"/>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 xml:space="preserve">2014 год </w:t>
            </w:r>
          </w:p>
        </w:tc>
      </w:tr>
      <w:tr w:rsidR="00FD5CF6" w:rsidRPr="00FD5CF6" w:rsidTr="00FD5CF6">
        <w:trPr>
          <w:trHeight w:val="227"/>
        </w:trPr>
        <w:tc>
          <w:tcPr>
            <w:tcW w:w="6237" w:type="dxa"/>
            <w:tcBorders>
              <w:top w:val="single" w:sz="4" w:space="0" w:color="auto"/>
              <w:left w:val="nil"/>
              <w:bottom w:val="nil"/>
              <w:right w:val="nil"/>
            </w:tcBorders>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highlight w:val="yellow"/>
                <w:lang w:val="ru-RU"/>
              </w:rPr>
              <w:t xml:space="preserve"> </w:t>
            </w: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highlight w:val="yellow"/>
                <w:lang w:val="ru-RU"/>
              </w:rPr>
            </w:pP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highlight w:val="yellow"/>
                <w:lang w:val="ru-RU"/>
              </w:rPr>
            </w:pPr>
          </w:p>
        </w:tc>
      </w:tr>
      <w:tr w:rsidR="00FD5CF6" w:rsidRPr="00FD5CF6" w:rsidTr="00FD5CF6">
        <w:trPr>
          <w:trHeight w:val="227"/>
        </w:trPr>
        <w:tc>
          <w:tcPr>
            <w:tcW w:w="6237" w:type="dxa"/>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Положительная/(отрицательная) курсовая разница, нетто</w:t>
            </w:r>
          </w:p>
        </w:tc>
        <w:tc>
          <w:tcPr>
            <w:tcW w:w="1701" w:type="dxa"/>
            <w:tcMar>
              <w:left w:w="108" w:type="dxa"/>
              <w:right w:w="108" w:type="dxa"/>
            </w:tcMar>
            <w:vAlign w:val="bottom"/>
            <w:hideMark/>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683.359.000</w:t>
            </w:r>
          </w:p>
        </w:tc>
        <w:tc>
          <w:tcPr>
            <w:tcW w:w="1701" w:type="dxa"/>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(29.690.000)</w:t>
            </w:r>
          </w:p>
        </w:tc>
      </w:tr>
      <w:tr w:rsidR="00FD5CF6" w:rsidRPr="00FD5CF6" w:rsidTr="00FD5CF6">
        <w:trPr>
          <w:trHeight w:val="227"/>
        </w:trPr>
        <w:tc>
          <w:tcPr>
            <w:tcW w:w="6237"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Прочее</w:t>
            </w:r>
          </w:p>
        </w:tc>
        <w:tc>
          <w:tcPr>
            <w:tcW w:w="1701"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41.380.000</w:t>
            </w:r>
          </w:p>
        </w:tc>
        <w:tc>
          <w:tcPr>
            <w:tcW w:w="1701" w:type="dxa"/>
            <w:tcBorders>
              <w:top w:val="nil"/>
              <w:left w:val="nil"/>
              <w:bottom w:val="single" w:sz="4"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63.056.000</w:t>
            </w:r>
          </w:p>
        </w:tc>
      </w:tr>
      <w:tr w:rsidR="00FD5CF6" w:rsidRPr="00FD5CF6" w:rsidTr="00FD5CF6">
        <w:trPr>
          <w:trHeight w:val="227"/>
        </w:trPr>
        <w:tc>
          <w:tcPr>
            <w:tcW w:w="6237" w:type="dxa"/>
            <w:tcBorders>
              <w:top w:val="single" w:sz="4" w:space="0" w:color="auto"/>
              <w:left w:val="nil"/>
              <w:bottom w:val="single" w:sz="12" w:space="0" w:color="auto"/>
              <w:right w:val="nil"/>
            </w:tcBorders>
            <w:tcMar>
              <w:left w:w="108" w:type="dxa"/>
              <w:right w:w="108" w:type="dxa"/>
            </w:tcMar>
            <w:vAlign w:val="bottom"/>
            <w:hideMark/>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 </w:t>
            </w:r>
          </w:p>
        </w:tc>
        <w:tc>
          <w:tcPr>
            <w:tcW w:w="1701" w:type="dxa"/>
            <w:tcBorders>
              <w:top w:val="single" w:sz="4" w:space="0" w:color="auto"/>
              <w:left w:val="nil"/>
              <w:bottom w:val="single" w:sz="12"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724.739.000</w:t>
            </w:r>
          </w:p>
        </w:tc>
        <w:tc>
          <w:tcPr>
            <w:tcW w:w="1701" w:type="dxa"/>
            <w:tcBorders>
              <w:top w:val="single" w:sz="4" w:space="0" w:color="auto"/>
              <w:left w:val="nil"/>
              <w:bottom w:val="single" w:sz="12" w:space="0" w:color="auto"/>
              <w:right w:val="nil"/>
            </w:tcBorders>
            <w:tcMar>
              <w:left w:w="108" w:type="dxa"/>
              <w:right w:w="108" w:type="dxa"/>
            </w:tcMar>
            <w:vAlign w:val="bottom"/>
            <w:hideMark/>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33.366.000</w:t>
            </w:r>
          </w:p>
        </w:tc>
      </w:tr>
    </w:tbl>
    <w:p w:rsidR="00FD5CF6" w:rsidRPr="00FD5CF6" w:rsidRDefault="00FD5CF6" w:rsidP="00FD5CF6">
      <w:pPr>
        <w:spacing w:before="120"/>
        <w:rPr>
          <w:szCs w:val="20"/>
          <w:lang w:val="ru-RU"/>
        </w:rPr>
      </w:pPr>
      <w:r w:rsidRPr="00FD5CF6">
        <w:rPr>
          <w:szCs w:val="20"/>
          <w:lang w:val="ru-RU"/>
        </w:rPr>
        <w:t>20 августа 2015 года Национальный Банк и Правительство Республики Казахстан приняли решение о реализации новой кредитно-денежной политики, основанной на режиме инфляционного таргетирования, с отменой валютного коридора и переходом к свободно плавающему обменному курсу тенге.</w:t>
      </w:r>
    </w:p>
    <w:p w:rsidR="00FD5CF6" w:rsidRPr="00FD5CF6" w:rsidRDefault="00FD5CF6" w:rsidP="00FD5CF6">
      <w:pPr>
        <w:spacing w:before="120"/>
        <w:rPr>
          <w:spacing w:val="-2"/>
          <w:szCs w:val="20"/>
          <w:lang w:val="ru-RU"/>
        </w:rPr>
      </w:pPr>
      <w:r w:rsidRPr="00FD5CF6">
        <w:rPr>
          <w:spacing w:val="-2"/>
          <w:szCs w:val="20"/>
          <w:lang w:val="ru-RU"/>
        </w:rPr>
        <w:t xml:space="preserve">В результате данного решения обменный курс тенге по отношению к доллару США и другим основным валютам скорректировался. Обменные курсы до корректировки в августе 2015 года и по состоянию на 31 декабря 2015 года составляли 188,35 тенге за 1 доллар США и 340,01 тенге за доллар США, соответственно, что привело к значительным доходам и расходам от курсовой разницы за год, закончившийся 31 декабря 2015 года. </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Доходы</w:t>
      </w:r>
      <w:r w:rsidRPr="00FD5CF6">
        <w:rPr>
          <w:b/>
          <w:bCs/>
          <w:szCs w:val="20"/>
          <w:lang w:val="ru-RU"/>
        </w:rPr>
        <w:t xml:space="preserve"> </w:t>
      </w:r>
      <w:r w:rsidRPr="00FD5CF6">
        <w:rPr>
          <w:rFonts w:hint="eastAsia"/>
          <w:b/>
          <w:bCs/>
          <w:szCs w:val="20"/>
          <w:lang w:val="ru-RU"/>
        </w:rPr>
        <w:t>по</w:t>
      </w:r>
      <w:r w:rsidRPr="00FD5CF6">
        <w:rPr>
          <w:b/>
          <w:bCs/>
          <w:szCs w:val="20"/>
          <w:lang w:val="ru-RU"/>
        </w:rPr>
        <w:t xml:space="preserve"> </w:t>
      </w:r>
      <w:r w:rsidRPr="00FD5CF6">
        <w:rPr>
          <w:rFonts w:hint="eastAsia"/>
          <w:b/>
          <w:bCs/>
          <w:szCs w:val="20"/>
          <w:lang w:val="ru-RU"/>
        </w:rPr>
        <w:t>финансированию</w:t>
      </w:r>
    </w:p>
    <w:p w:rsidR="00FD5CF6" w:rsidRPr="00FD5CF6" w:rsidRDefault="00FD5CF6" w:rsidP="00FD5CF6">
      <w:pPr>
        <w:tabs>
          <w:tab w:val="left" w:pos="660"/>
        </w:tabs>
        <w:autoSpaceDE w:val="0"/>
        <w:autoSpaceDN w:val="0"/>
        <w:adjustRightInd/>
        <w:spacing w:before="120" w:after="120"/>
        <w:textAlignment w:val="auto"/>
        <w:rPr>
          <w:iCs/>
          <w:szCs w:val="20"/>
          <w:lang w:val="ru-RU"/>
        </w:rPr>
      </w:pPr>
      <w:r w:rsidRPr="00FD5CF6">
        <w:rPr>
          <w:rFonts w:hint="eastAsia"/>
          <w:iCs/>
          <w:szCs w:val="20"/>
          <w:lang w:val="ru-RU"/>
        </w:rPr>
        <w:t>Доходы</w:t>
      </w:r>
      <w:r w:rsidRPr="00FD5CF6">
        <w:rPr>
          <w:iCs/>
          <w:szCs w:val="20"/>
          <w:lang w:val="ru-RU"/>
        </w:rPr>
        <w:t xml:space="preserve"> </w:t>
      </w:r>
      <w:r w:rsidRPr="00FD5CF6">
        <w:rPr>
          <w:rFonts w:hint="eastAsia"/>
          <w:iCs/>
          <w:szCs w:val="20"/>
          <w:lang w:val="ru-RU"/>
        </w:rPr>
        <w:t>по</w:t>
      </w:r>
      <w:r w:rsidRPr="00FD5CF6">
        <w:rPr>
          <w:iCs/>
          <w:szCs w:val="20"/>
          <w:lang w:val="ru-RU"/>
        </w:rPr>
        <w:t xml:space="preserve"> </w:t>
      </w:r>
      <w:r w:rsidRPr="00FD5CF6">
        <w:rPr>
          <w:rFonts w:hint="eastAsia"/>
          <w:iCs/>
          <w:szCs w:val="20"/>
          <w:lang w:val="ru-RU"/>
        </w:rPr>
        <w:t>финансированию</w:t>
      </w:r>
      <w:r w:rsidRPr="00FD5CF6">
        <w:rPr>
          <w:iCs/>
          <w:szCs w:val="20"/>
          <w:lang w:val="ru-RU"/>
        </w:rPr>
        <w:t xml:space="preserve"> </w:t>
      </w:r>
      <w:r w:rsidRPr="00FD5CF6">
        <w:rPr>
          <w:rFonts w:hint="eastAsia"/>
          <w:iCs/>
          <w:szCs w:val="20"/>
          <w:lang w:val="ru-RU"/>
        </w:rPr>
        <w:t>за</w:t>
      </w:r>
      <w:r w:rsidRPr="00FD5CF6">
        <w:rPr>
          <w:iCs/>
          <w:szCs w:val="20"/>
          <w:lang w:val="ru-RU"/>
        </w:rPr>
        <w:t xml:space="preserve"> </w:t>
      </w:r>
      <w:r w:rsidRPr="00FD5CF6">
        <w:rPr>
          <w:rFonts w:hint="eastAsia"/>
          <w:iCs/>
          <w:szCs w:val="20"/>
          <w:lang w:val="ru-RU"/>
        </w:rPr>
        <w:t>годы</w:t>
      </w:r>
      <w:r w:rsidRPr="00FD5CF6">
        <w:rPr>
          <w:iCs/>
          <w:szCs w:val="20"/>
          <w:lang w:val="ru-RU"/>
        </w:rPr>
        <w:t xml:space="preserve">, </w:t>
      </w:r>
      <w:r w:rsidRPr="00FD5CF6">
        <w:rPr>
          <w:rFonts w:hint="eastAsia"/>
          <w:iCs/>
          <w:szCs w:val="20"/>
          <w:lang w:val="ru-RU"/>
        </w:rPr>
        <w:t>закончившиеся</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включает</w:t>
      </w:r>
      <w:r w:rsidRPr="00FD5CF6">
        <w:rPr>
          <w:iCs/>
          <w:szCs w:val="20"/>
          <w:lang w:val="ru-RU"/>
        </w:rPr>
        <w:t>:</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rPr>
            </w:pPr>
            <w:r w:rsidRPr="00FD5CF6">
              <w:rPr>
                <w:rFonts w:ascii="Arial" w:hAnsi="Arial" w:cs="Arial"/>
                <w:b/>
                <w:sz w:val="18"/>
                <w:szCs w:val="18"/>
                <w:lang w:val="ru-RU"/>
              </w:rPr>
              <w:t>201</w:t>
            </w:r>
            <w:r w:rsidRPr="00FD5CF6">
              <w:rPr>
                <w:rFonts w:ascii="Arial" w:hAnsi="Arial" w:cs="Arial"/>
                <w:b/>
                <w:sz w:val="18"/>
                <w:szCs w:val="18"/>
              </w:rPr>
              <w:t>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sz w:val="18"/>
                <w:szCs w:val="18"/>
              </w:rPr>
            </w:pPr>
            <w:r w:rsidRPr="00FD5CF6">
              <w:rPr>
                <w:rFonts w:ascii="Arial" w:hAnsi="Arial" w:cs="Arial"/>
                <w:b/>
                <w:bCs/>
                <w:sz w:val="18"/>
                <w:szCs w:val="18"/>
                <w:lang w:val="ru-RU"/>
              </w:rPr>
              <w:t>201</w:t>
            </w:r>
            <w:r w:rsidRPr="00FD5CF6">
              <w:rPr>
                <w:rFonts w:ascii="Arial" w:hAnsi="Arial" w:cs="Arial"/>
                <w:b/>
                <w:bCs/>
                <w:sz w:val="18"/>
                <w:szCs w:val="18"/>
              </w:rPr>
              <w:t>4</w:t>
            </w:r>
            <w:r w:rsidRPr="00FD5CF6">
              <w:rPr>
                <w:rFonts w:ascii="Arial" w:hAnsi="Arial" w:cs="Arial"/>
                <w:sz w:val="18"/>
                <w:szCs w:val="18"/>
                <w:lang w:val="ru-RU"/>
              </w:rPr>
              <w:t xml:space="preserve"> год</w:t>
            </w:r>
          </w:p>
        </w:tc>
      </w:tr>
      <w:tr w:rsidR="00FD5CF6" w:rsidRPr="00FD5CF6" w:rsidTr="00FD5CF6">
        <w:trPr>
          <w:trHeight w:val="227"/>
        </w:trPr>
        <w:tc>
          <w:tcPr>
            <w:tcW w:w="6237"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8"/>
                <w:szCs w:val="18"/>
                <w:lang w:val="ru-RU"/>
              </w:rPr>
              <w:t xml:space="preserve"> </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r>
      <w:tr w:rsidR="00FD5CF6" w:rsidRPr="00FD5CF6" w:rsidTr="00FD5CF6">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Вознаграждение по средствам в кредитных учреждениях и денежным средствам и их эквивалентам</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sz w:val="18"/>
                <w:szCs w:val="18"/>
                <w:lang w:val="ru-RU"/>
              </w:rPr>
            </w:pPr>
            <w:r w:rsidRPr="00FD5CF6">
              <w:rPr>
                <w:rFonts w:ascii="Arial" w:hAnsi="Arial" w:cs="Arial"/>
                <w:b/>
                <w:bCs/>
                <w:sz w:val="18"/>
                <w:szCs w:val="18"/>
                <w:lang w:val="ru-RU"/>
              </w:rPr>
              <w:t>96.</w:t>
            </w:r>
            <w:r w:rsidRPr="00FD5CF6">
              <w:rPr>
                <w:rFonts w:ascii="Arial" w:hAnsi="Arial" w:cs="Arial"/>
                <w:b/>
                <w:bCs/>
                <w:sz w:val="18"/>
                <w:szCs w:val="18"/>
              </w:rPr>
              <w:t>364</w:t>
            </w:r>
            <w:r w:rsidRPr="00FD5CF6">
              <w:rPr>
                <w:rFonts w:ascii="Arial" w:hAnsi="Arial" w:cs="Arial"/>
                <w:b/>
                <w:bCs/>
                <w:sz w:val="18"/>
                <w:szCs w:val="18"/>
                <w:lang w:val="ru-RU"/>
              </w:rPr>
              <w:t>.000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Cs/>
                <w:sz w:val="18"/>
                <w:szCs w:val="18"/>
                <w:lang w:val="ru-RU"/>
              </w:rPr>
            </w:pPr>
            <w:r w:rsidRPr="00FD5CF6">
              <w:rPr>
                <w:rFonts w:ascii="Arial" w:hAnsi="Arial" w:cs="Arial"/>
                <w:bCs/>
                <w:sz w:val="18"/>
                <w:szCs w:val="18"/>
                <w:lang w:val="ru-RU"/>
              </w:rPr>
              <w:t>84.138.000</w:t>
            </w:r>
          </w:p>
        </w:tc>
      </w:tr>
      <w:tr w:rsidR="00FD5CF6" w:rsidRPr="00FD5CF6" w:rsidTr="00FD5CF6">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Прибыль от досрочного погашения выпущенных долговых ценных бумаг</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54.837.000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rPr>
            </w:pPr>
            <w:r w:rsidRPr="00FD5CF6">
              <w:rPr>
                <w:rFonts w:ascii="Arial" w:hAnsi="Arial" w:cs="Arial"/>
                <w:sz w:val="18"/>
                <w:szCs w:val="18"/>
                <w:lang w:val="ru-RU"/>
              </w:rPr>
              <w:t>−</w:t>
            </w:r>
          </w:p>
        </w:tc>
      </w:tr>
      <w:tr w:rsidR="00FD5CF6" w:rsidRPr="00FD5CF6" w:rsidTr="00FD5CF6">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Прибыль от списания обязательств</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44.412.000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rPr>
            </w:pPr>
            <w:r w:rsidRPr="00FD5CF6">
              <w:rPr>
                <w:rFonts w:ascii="Arial" w:hAnsi="Arial" w:cs="Arial"/>
                <w:sz w:val="18"/>
                <w:szCs w:val="18"/>
                <w:lang w:val="ru-RU"/>
              </w:rPr>
              <w:t>−</w:t>
            </w:r>
          </w:p>
        </w:tc>
      </w:tr>
      <w:tr w:rsidR="00FD5CF6" w:rsidRPr="00FD5CF6" w:rsidTr="00FD5CF6">
        <w:trPr>
          <w:trHeight w:val="227"/>
        </w:trPr>
        <w:tc>
          <w:tcPr>
            <w:tcW w:w="6237"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Доход по займам и финансовым активам</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31.663.000</w:t>
            </w:r>
          </w:p>
        </w:tc>
        <w:tc>
          <w:tcPr>
            <w:tcW w:w="1701" w:type="dxa"/>
            <w:tcBorders>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15.133.000</w:t>
            </w:r>
          </w:p>
        </w:tc>
      </w:tr>
      <w:tr w:rsidR="00FD5CF6" w:rsidRPr="00FD5CF6" w:rsidTr="00FD5CF6">
        <w:trPr>
          <w:trHeight w:val="227"/>
        </w:trPr>
        <w:tc>
          <w:tcPr>
            <w:tcW w:w="6237" w:type="dxa"/>
            <w:tcBorders>
              <w:top w:val="nil"/>
              <w:left w:val="nil"/>
              <w:bottom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Амортизация дисконта долгосрочной дебиторской задолженности</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10.725.000</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6.088.000</w:t>
            </w:r>
          </w:p>
        </w:tc>
      </w:tr>
      <w:tr w:rsidR="00FD5CF6" w:rsidRPr="00FD5CF6" w:rsidTr="00FD5CF6">
        <w:trPr>
          <w:trHeight w:val="227"/>
        </w:trPr>
        <w:tc>
          <w:tcPr>
            <w:tcW w:w="6237" w:type="dxa"/>
            <w:tcBorders>
              <w:top w:val="nil"/>
              <w:left w:val="nil"/>
              <w:bottom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Доход по выданным гарантиям</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5.959.000</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5.614.000</w:t>
            </w:r>
          </w:p>
        </w:tc>
      </w:tr>
      <w:tr w:rsidR="00FD5CF6" w:rsidRPr="00FD5CF6" w:rsidTr="00FD5CF6">
        <w:trPr>
          <w:trHeight w:val="227"/>
        </w:trPr>
        <w:tc>
          <w:tcPr>
            <w:tcW w:w="6237" w:type="dxa"/>
            <w:tcBorders>
              <w:top w:val="nil"/>
              <w:left w:val="nil"/>
              <w:bottom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Доход по полученным дивидендам</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7.067.000</w:t>
            </w:r>
          </w:p>
        </w:tc>
        <w:tc>
          <w:tcPr>
            <w:tcW w:w="1701" w:type="dxa"/>
            <w:tcBorders>
              <w:top w:val="nil"/>
              <w:left w:val="nil"/>
              <w:bottom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sz w:val="18"/>
                <w:szCs w:val="18"/>
                <w:lang w:val="ru-RU"/>
              </w:rPr>
              <w:t>−</w:t>
            </w:r>
          </w:p>
        </w:tc>
      </w:tr>
      <w:tr w:rsidR="00FD5CF6" w:rsidRPr="00FD5CF6" w:rsidTr="00FD5CF6">
        <w:trPr>
          <w:trHeight w:val="227"/>
        </w:trPr>
        <w:tc>
          <w:tcPr>
            <w:tcW w:w="6237"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Прочее</w:t>
            </w:r>
          </w:p>
        </w:tc>
        <w:tc>
          <w:tcPr>
            <w:tcW w:w="1701"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color w:val="000000"/>
                <w:sz w:val="18"/>
                <w:szCs w:val="18"/>
              </w:rPr>
            </w:pPr>
            <w:r w:rsidRPr="00FD5CF6">
              <w:rPr>
                <w:rFonts w:ascii="Arial" w:hAnsi="Arial" w:cs="Arial"/>
                <w:b/>
                <w:bCs/>
                <w:color w:val="000000"/>
                <w:sz w:val="18"/>
                <w:szCs w:val="18"/>
              </w:rPr>
              <w:t>31.095.000</w:t>
            </w:r>
          </w:p>
        </w:tc>
        <w:tc>
          <w:tcPr>
            <w:tcW w:w="1701" w:type="dxa"/>
            <w:tcBorders>
              <w:left w:val="nil"/>
              <w:bottom w:val="single" w:sz="4"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color w:val="000000"/>
                <w:sz w:val="18"/>
                <w:szCs w:val="18"/>
                <w:lang w:val="ru-RU"/>
              </w:rPr>
            </w:pPr>
            <w:r w:rsidRPr="00FD5CF6">
              <w:rPr>
                <w:rFonts w:ascii="Arial" w:hAnsi="Arial" w:cs="Arial"/>
                <w:bCs/>
                <w:color w:val="000000"/>
                <w:sz w:val="18"/>
                <w:szCs w:val="18"/>
                <w:lang w:val="ru-RU"/>
              </w:rPr>
              <w:t>17.756.000</w:t>
            </w:r>
          </w:p>
        </w:tc>
      </w:tr>
      <w:tr w:rsidR="00FD5CF6" w:rsidRPr="00FD5CF6" w:rsidTr="00FD5CF6">
        <w:trPr>
          <w:trHeight w:val="227"/>
        </w:trPr>
        <w:tc>
          <w:tcPr>
            <w:tcW w:w="6237"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1701"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282.122.000</w:t>
            </w:r>
          </w:p>
        </w:tc>
        <w:tc>
          <w:tcPr>
            <w:tcW w:w="1701"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12</w:t>
            </w:r>
            <w:r w:rsidRPr="00FD5CF6">
              <w:rPr>
                <w:rFonts w:ascii="Arial" w:hAnsi="Arial" w:cs="Arial"/>
                <w:bCs/>
                <w:sz w:val="18"/>
                <w:szCs w:val="18"/>
              </w:rPr>
              <w:t>8</w:t>
            </w:r>
            <w:r w:rsidRPr="00FD5CF6">
              <w:rPr>
                <w:rFonts w:ascii="Arial" w:hAnsi="Arial" w:cs="Arial"/>
                <w:bCs/>
                <w:sz w:val="18"/>
                <w:szCs w:val="18"/>
                <w:lang w:val="ru-RU"/>
              </w:rPr>
              <w:t>.</w:t>
            </w:r>
            <w:r w:rsidRPr="00FD5CF6">
              <w:rPr>
                <w:rFonts w:ascii="Arial" w:hAnsi="Arial" w:cs="Arial"/>
                <w:bCs/>
                <w:sz w:val="18"/>
                <w:szCs w:val="18"/>
              </w:rPr>
              <w:t>729</w:t>
            </w:r>
            <w:r w:rsidRPr="00FD5CF6">
              <w:rPr>
                <w:rFonts w:ascii="Arial" w:hAnsi="Arial" w:cs="Arial"/>
                <w:bCs/>
                <w:sz w:val="18"/>
                <w:szCs w:val="18"/>
                <w:lang w:val="ru-RU"/>
              </w:rPr>
              <w:t>.000</w:t>
            </w:r>
          </w:p>
        </w:tc>
      </w:tr>
    </w:tbl>
    <w:p w:rsidR="00FD5CF6" w:rsidRPr="00FD5CF6" w:rsidRDefault="00FD5CF6" w:rsidP="00FD5CF6">
      <w:pPr>
        <w:widowControl/>
        <w:adjustRightInd/>
        <w:spacing w:before="240" w:after="120"/>
        <w:textAlignment w:val="auto"/>
        <w:outlineLvl w:val="3"/>
        <w:rPr>
          <w:bCs/>
          <w:szCs w:val="20"/>
          <w:lang w:val="ru-RU"/>
        </w:rPr>
      </w:pPr>
      <w:r w:rsidRPr="00FD5CF6">
        <w:rPr>
          <w:bCs/>
          <w:szCs w:val="20"/>
          <w:lang w:val="ru-RU"/>
        </w:rPr>
        <w:t>В конце 2015 года Группа осуществила досрочный выкуп облигаций на Лондонской Фондовой Бирже на общую сумму 3,68 миллиарда долларов США, в результате данной сделки была получена прибыль в размере 54.837.000 тысяч тенге.</w:t>
      </w:r>
    </w:p>
    <w:p w:rsidR="00FD5CF6" w:rsidRPr="00FD5CF6" w:rsidRDefault="00FD5CF6" w:rsidP="00FD5CF6">
      <w:pPr>
        <w:widowControl/>
        <w:adjustRightInd/>
        <w:spacing w:after="120"/>
        <w:textAlignment w:val="auto"/>
        <w:outlineLvl w:val="3"/>
        <w:rPr>
          <w:bCs/>
          <w:szCs w:val="20"/>
          <w:lang w:val="ru-RU"/>
        </w:rPr>
      </w:pPr>
      <w:r w:rsidRPr="00FD5CF6">
        <w:rPr>
          <w:bCs/>
          <w:szCs w:val="20"/>
          <w:lang w:val="ru-RU"/>
        </w:rPr>
        <w:t xml:space="preserve">По состоянию на 31 декабря 2015 года МДК (Ойл энд Газ Н Блок Казахстан) ГМБХ переуступил Группе долю участия, равную 24,50% в проекте «Н». В результате данной сделки Группа признала прибыль от списания обязательств в размере 37.329.000 тысячи тенге. </w:t>
      </w:r>
    </w:p>
    <w:p w:rsidR="00FD5CF6" w:rsidRPr="00FD5CF6" w:rsidRDefault="00FD5CF6" w:rsidP="00FD5CF6">
      <w:pPr>
        <w:widowControl/>
        <w:adjustRightInd/>
        <w:spacing w:after="120"/>
        <w:textAlignment w:val="auto"/>
        <w:outlineLvl w:val="3"/>
        <w:rPr>
          <w:bCs/>
          <w:szCs w:val="20"/>
          <w:lang w:val="ru-RU"/>
        </w:rPr>
      </w:pPr>
      <w:r w:rsidRPr="00FD5CF6">
        <w:rPr>
          <w:bCs/>
          <w:szCs w:val="20"/>
          <w:lang w:val="ru-RU"/>
        </w:rPr>
        <w:t xml:space="preserve">На основании условий договора купли-продажи с Türkiye Petrolleri Anonim Ortakliği (далее − «ТПАО»), Группа пришла к выводу, что ТПАО отказалось от своих прав требования долга Группы при продаже своей доли в КМТ. Соответственно, Группа признала прочий доход от списания обязательств перед ТПАО в сумме 38.231 тысяча долларов США (эквивалент 7.083.000 тысячи тенге по среднему курсу за 6 месяцев 2015 года). </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7.</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ОТЧЁТ</w:t>
      </w:r>
      <w:r w:rsidRPr="00FD5CF6">
        <w:rPr>
          <w:b/>
          <w:bCs/>
          <w:szCs w:val="20"/>
          <w:lang w:val="ru-RU"/>
        </w:rPr>
        <w:t xml:space="preserve"> </w:t>
      </w:r>
      <w:r w:rsidRPr="00FD5CF6">
        <w:rPr>
          <w:rFonts w:hint="eastAsia"/>
          <w:b/>
          <w:bCs/>
          <w:szCs w:val="20"/>
          <w:lang w:val="ru-RU"/>
        </w:rPr>
        <w:t>О</w:t>
      </w:r>
      <w:r w:rsidRPr="00FD5CF6">
        <w:rPr>
          <w:b/>
          <w:bCs/>
          <w:szCs w:val="20"/>
          <w:lang w:val="ru-RU"/>
        </w:rPr>
        <w:t xml:space="preserve"> </w:t>
      </w:r>
      <w:r w:rsidRPr="00FD5CF6">
        <w:rPr>
          <w:rFonts w:hint="eastAsia"/>
          <w:b/>
          <w:bCs/>
          <w:szCs w:val="20"/>
          <w:lang w:val="ru-RU"/>
        </w:rPr>
        <w:t>ПРИБЫЛЯХ</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УБЫТКАХ</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Расходы</w:t>
      </w:r>
      <w:r w:rsidRPr="00FD5CF6">
        <w:rPr>
          <w:b/>
          <w:bCs/>
          <w:szCs w:val="20"/>
          <w:lang w:val="ru-RU"/>
        </w:rPr>
        <w:t xml:space="preserve"> </w:t>
      </w:r>
      <w:r w:rsidRPr="00FD5CF6">
        <w:rPr>
          <w:rFonts w:hint="eastAsia"/>
          <w:b/>
          <w:bCs/>
          <w:szCs w:val="20"/>
          <w:lang w:val="ru-RU"/>
        </w:rPr>
        <w:t>по</w:t>
      </w:r>
      <w:r w:rsidRPr="00FD5CF6">
        <w:rPr>
          <w:b/>
          <w:bCs/>
          <w:szCs w:val="20"/>
          <w:lang w:val="ru-RU"/>
        </w:rPr>
        <w:t xml:space="preserve"> </w:t>
      </w:r>
      <w:r w:rsidRPr="00FD5CF6">
        <w:rPr>
          <w:rFonts w:hint="eastAsia"/>
          <w:b/>
          <w:bCs/>
          <w:szCs w:val="20"/>
          <w:lang w:val="ru-RU"/>
        </w:rPr>
        <w:t>финансированию</w:t>
      </w:r>
    </w:p>
    <w:p w:rsidR="00FD5CF6" w:rsidRPr="00FD5CF6" w:rsidRDefault="00FD5CF6" w:rsidP="00FD5CF6">
      <w:pPr>
        <w:tabs>
          <w:tab w:val="left" w:pos="660"/>
        </w:tabs>
        <w:autoSpaceDE w:val="0"/>
        <w:autoSpaceDN w:val="0"/>
        <w:adjustRightInd/>
        <w:spacing w:before="120" w:after="120"/>
        <w:textAlignment w:val="auto"/>
        <w:rPr>
          <w:iCs/>
          <w:szCs w:val="20"/>
          <w:lang w:val="ru-RU"/>
        </w:rPr>
      </w:pPr>
      <w:r w:rsidRPr="00FD5CF6">
        <w:rPr>
          <w:iCs/>
          <w:szCs w:val="20"/>
          <w:lang w:val="ru-RU"/>
        </w:rPr>
        <w:t>Финансовые затраты за годы, закончившиеся 31 декабря, включают следующее:</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7"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highlight w:val="yellow"/>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 xml:space="preserve">2014 год </w:t>
            </w:r>
            <w:r w:rsidRPr="00FD5CF6">
              <w:rPr>
                <w:rFonts w:ascii="Arial" w:hAnsi="Arial" w:cs="Arial"/>
                <w:sz w:val="18"/>
                <w:szCs w:val="18"/>
              </w:rPr>
              <w:t>(</w:t>
            </w:r>
            <w:r w:rsidRPr="00FD5CF6">
              <w:rPr>
                <w:rFonts w:ascii="Arial" w:hAnsi="Arial" w:cs="Arial"/>
                <w:sz w:val="18"/>
                <w:szCs w:val="18"/>
                <w:lang w:val="ru-RU"/>
              </w:rPr>
              <w:t>пересчитано)</w:t>
            </w:r>
          </w:p>
        </w:tc>
      </w:tr>
      <w:tr w:rsidR="00FD5CF6" w:rsidRPr="00FD5CF6" w:rsidTr="00FD5CF6">
        <w:trPr>
          <w:trHeight w:val="227"/>
        </w:trPr>
        <w:tc>
          <w:tcPr>
            <w:tcW w:w="6237"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highlight w:val="yellow"/>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highlight w:val="yellow"/>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highlight w:val="yellow"/>
                <w:lang w:val="ru-RU"/>
              </w:rPr>
            </w:pP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Проценты по займам и выпущенным долговым ценным бумагам</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25</w:t>
            </w:r>
            <w:r w:rsidRPr="00FD5CF6">
              <w:rPr>
                <w:rFonts w:ascii="Arial" w:hAnsi="Arial" w:cs="Arial"/>
                <w:b/>
                <w:bCs/>
                <w:sz w:val="18"/>
                <w:szCs w:val="18"/>
              </w:rPr>
              <w:t>6</w:t>
            </w:r>
            <w:r w:rsidRPr="00FD5CF6">
              <w:rPr>
                <w:rFonts w:ascii="Arial" w:hAnsi="Arial" w:cs="Arial"/>
                <w:b/>
                <w:bCs/>
                <w:sz w:val="18"/>
                <w:szCs w:val="18"/>
                <w:lang w:val="ru-RU"/>
              </w:rPr>
              <w:t>.</w:t>
            </w:r>
            <w:r w:rsidRPr="00FD5CF6">
              <w:rPr>
                <w:rFonts w:ascii="Arial" w:hAnsi="Arial" w:cs="Arial"/>
                <w:b/>
                <w:bCs/>
                <w:sz w:val="18"/>
                <w:szCs w:val="18"/>
              </w:rPr>
              <w:t>064</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227.680.000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Процентные расходы по задолженности за приобретение дополнительной доли в Северо-Каспийском проекте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19.601.000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13.471.000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Увеличение на сумму дисконта по резервам и прочей задолженности</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12.784.000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7.336.000</w:t>
            </w:r>
          </w:p>
        </w:tc>
      </w:tr>
      <w:tr w:rsidR="00FD5CF6" w:rsidRPr="00FD5CF6" w:rsidTr="00FD5CF6">
        <w:trPr>
          <w:trHeight w:val="227"/>
        </w:trPr>
        <w:tc>
          <w:tcPr>
            <w:tcW w:w="6237"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Обязательства по процентам по финансовой аренде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6.385.000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5.766.000</w:t>
            </w:r>
          </w:p>
        </w:tc>
      </w:tr>
      <w:tr w:rsidR="00FD5CF6" w:rsidRPr="00FD5CF6" w:rsidTr="00FD5CF6">
        <w:trPr>
          <w:trHeight w:val="227"/>
        </w:trPr>
        <w:tc>
          <w:tcPr>
            <w:tcW w:w="6237" w:type="dxa"/>
            <w:tcBorders>
              <w:bottom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Прочее</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26.655.000</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18</w:t>
            </w:r>
            <w:r w:rsidRPr="00FD5CF6">
              <w:rPr>
                <w:rFonts w:ascii="Arial" w:hAnsi="Arial" w:cs="Arial"/>
                <w:bCs/>
                <w:sz w:val="18"/>
                <w:szCs w:val="18"/>
                <w:lang w:val="ru-RU"/>
              </w:rPr>
              <w:t>.</w:t>
            </w:r>
            <w:r w:rsidRPr="00FD5CF6">
              <w:rPr>
                <w:rFonts w:ascii="Arial" w:hAnsi="Arial" w:cs="Arial"/>
                <w:bCs/>
                <w:sz w:val="18"/>
                <w:szCs w:val="18"/>
              </w:rPr>
              <w:t>485</w:t>
            </w:r>
            <w:r w:rsidRPr="00FD5CF6">
              <w:rPr>
                <w:rFonts w:ascii="Arial" w:hAnsi="Arial" w:cs="Arial"/>
                <w:bCs/>
                <w:sz w:val="18"/>
                <w:szCs w:val="18"/>
                <w:lang w:val="ru-RU"/>
              </w:rPr>
              <w:t>.000</w:t>
            </w:r>
          </w:p>
        </w:tc>
      </w:tr>
      <w:tr w:rsidR="00FD5CF6" w:rsidRPr="00FD5CF6" w:rsidTr="00FD5CF6">
        <w:trPr>
          <w:trHeight w:val="227"/>
        </w:trPr>
        <w:tc>
          <w:tcPr>
            <w:tcW w:w="6237"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 </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32</w:t>
            </w:r>
            <w:r w:rsidRPr="00FD5CF6">
              <w:rPr>
                <w:rFonts w:ascii="Arial" w:hAnsi="Arial" w:cs="Arial"/>
                <w:b/>
                <w:bCs/>
                <w:sz w:val="18"/>
                <w:szCs w:val="18"/>
              </w:rPr>
              <w:t>1</w:t>
            </w:r>
            <w:r w:rsidRPr="00FD5CF6">
              <w:rPr>
                <w:rFonts w:ascii="Arial" w:hAnsi="Arial" w:cs="Arial"/>
                <w:b/>
                <w:bCs/>
                <w:sz w:val="18"/>
                <w:szCs w:val="18"/>
                <w:lang w:val="ru-RU"/>
              </w:rPr>
              <w:t>.</w:t>
            </w:r>
            <w:r w:rsidRPr="00FD5CF6">
              <w:rPr>
                <w:rFonts w:ascii="Arial" w:hAnsi="Arial" w:cs="Arial"/>
                <w:b/>
                <w:bCs/>
                <w:sz w:val="18"/>
                <w:szCs w:val="18"/>
              </w:rPr>
              <w:t>489</w:t>
            </w:r>
            <w:r w:rsidRPr="00FD5CF6">
              <w:rPr>
                <w:rFonts w:ascii="Arial" w:hAnsi="Arial" w:cs="Arial"/>
                <w:b/>
                <w:bCs/>
                <w:sz w:val="18"/>
                <w:szCs w:val="18"/>
                <w:lang w:val="ru-RU"/>
              </w:rPr>
              <w:t>.000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27</w:t>
            </w:r>
            <w:r w:rsidRPr="00FD5CF6">
              <w:rPr>
                <w:rFonts w:ascii="Arial" w:hAnsi="Arial" w:cs="Arial"/>
                <w:bCs/>
                <w:sz w:val="18"/>
                <w:szCs w:val="18"/>
              </w:rPr>
              <w:t>2</w:t>
            </w:r>
            <w:r w:rsidRPr="00FD5CF6">
              <w:rPr>
                <w:rFonts w:ascii="Arial" w:hAnsi="Arial" w:cs="Arial"/>
                <w:bCs/>
                <w:sz w:val="18"/>
                <w:szCs w:val="18"/>
                <w:lang w:val="ru-RU"/>
              </w:rPr>
              <w:t>.</w:t>
            </w:r>
            <w:r w:rsidRPr="00FD5CF6">
              <w:rPr>
                <w:rFonts w:ascii="Arial" w:hAnsi="Arial" w:cs="Arial"/>
                <w:bCs/>
                <w:sz w:val="18"/>
                <w:szCs w:val="18"/>
              </w:rPr>
              <w:t>738</w:t>
            </w:r>
            <w:r w:rsidRPr="00FD5CF6">
              <w:rPr>
                <w:rFonts w:ascii="Arial" w:hAnsi="Arial" w:cs="Arial"/>
                <w:bCs/>
                <w:sz w:val="18"/>
                <w:szCs w:val="18"/>
                <w:lang w:val="ru-RU"/>
              </w:rPr>
              <w:t>.000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Доля</w:t>
      </w:r>
      <w:r w:rsidRPr="00FD5CF6">
        <w:rPr>
          <w:b/>
          <w:bCs/>
          <w:szCs w:val="20"/>
          <w:lang w:val="ru-RU"/>
        </w:rPr>
        <w:t xml:space="preserve"> </w:t>
      </w:r>
      <w:r w:rsidRPr="00FD5CF6">
        <w:rPr>
          <w:rFonts w:hint="eastAsia"/>
          <w:b/>
          <w:bCs/>
          <w:szCs w:val="20"/>
          <w:lang w:val="ru-RU"/>
        </w:rPr>
        <w:t>организации</w:t>
      </w:r>
      <w:r w:rsidRPr="00FD5CF6">
        <w:rPr>
          <w:b/>
          <w:bCs/>
          <w:szCs w:val="20"/>
          <w:lang w:val="ru-RU"/>
        </w:rPr>
        <w:t xml:space="preserve"> </w:t>
      </w:r>
      <w:r w:rsidRPr="00FD5CF6">
        <w:rPr>
          <w:rFonts w:hint="eastAsia"/>
          <w:b/>
          <w:bCs/>
          <w:szCs w:val="20"/>
          <w:lang w:val="ru-RU"/>
        </w:rPr>
        <w:t>в</w:t>
      </w:r>
      <w:r w:rsidRPr="00FD5CF6">
        <w:rPr>
          <w:b/>
          <w:bCs/>
          <w:szCs w:val="20"/>
          <w:lang w:val="ru-RU"/>
        </w:rPr>
        <w:t xml:space="preserve"> </w:t>
      </w:r>
      <w:r w:rsidRPr="00FD5CF6">
        <w:rPr>
          <w:rFonts w:hint="eastAsia"/>
          <w:b/>
          <w:bCs/>
          <w:szCs w:val="20"/>
          <w:lang w:val="ru-RU"/>
        </w:rPr>
        <w:t>прибыли</w:t>
      </w:r>
      <w:r w:rsidRPr="00FD5CF6">
        <w:rPr>
          <w:b/>
          <w:bCs/>
          <w:szCs w:val="20"/>
          <w:lang w:val="ru-RU"/>
        </w:rPr>
        <w:t xml:space="preserve"> (</w:t>
      </w:r>
      <w:r w:rsidRPr="00FD5CF6">
        <w:rPr>
          <w:rFonts w:hint="eastAsia"/>
          <w:b/>
          <w:bCs/>
          <w:szCs w:val="20"/>
          <w:lang w:val="ru-RU"/>
        </w:rPr>
        <w:t>убытке</w:t>
      </w:r>
      <w:r w:rsidRPr="00FD5CF6">
        <w:rPr>
          <w:b/>
          <w:bCs/>
          <w:szCs w:val="20"/>
          <w:lang w:val="ru-RU"/>
        </w:rPr>
        <w:t xml:space="preserve">) </w:t>
      </w:r>
      <w:r w:rsidRPr="00FD5CF6">
        <w:rPr>
          <w:rFonts w:hint="eastAsia"/>
          <w:b/>
          <w:bCs/>
          <w:szCs w:val="20"/>
          <w:lang w:val="ru-RU"/>
        </w:rPr>
        <w:t>ассоциированных</w:t>
      </w:r>
      <w:r w:rsidRPr="00FD5CF6">
        <w:rPr>
          <w:b/>
          <w:bCs/>
          <w:szCs w:val="20"/>
          <w:lang w:val="ru-RU"/>
        </w:rPr>
        <w:t xml:space="preserve"> </w:t>
      </w:r>
      <w:r w:rsidRPr="00FD5CF6">
        <w:rPr>
          <w:rFonts w:hint="eastAsia"/>
          <w:b/>
          <w:bCs/>
          <w:szCs w:val="20"/>
          <w:lang w:val="ru-RU"/>
        </w:rPr>
        <w:t>организаций</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совместной</w:t>
      </w:r>
      <w:r w:rsidRPr="00FD5CF6">
        <w:rPr>
          <w:b/>
          <w:bCs/>
          <w:szCs w:val="20"/>
          <w:lang w:val="ru-RU"/>
        </w:rPr>
        <w:t xml:space="preserve"> </w:t>
      </w:r>
      <w:r w:rsidRPr="00FD5CF6">
        <w:rPr>
          <w:rFonts w:hint="eastAsia"/>
          <w:b/>
          <w:bCs/>
          <w:szCs w:val="20"/>
          <w:lang w:val="ru-RU"/>
        </w:rPr>
        <w:t>деятельности</w:t>
      </w:r>
      <w:r w:rsidRPr="00FD5CF6">
        <w:rPr>
          <w:b/>
          <w:bCs/>
          <w:szCs w:val="20"/>
          <w:lang w:val="ru-RU"/>
        </w:rPr>
        <w:t xml:space="preserve">, </w:t>
      </w:r>
      <w:r w:rsidRPr="00FD5CF6">
        <w:rPr>
          <w:rFonts w:hint="eastAsia"/>
          <w:b/>
          <w:bCs/>
          <w:szCs w:val="20"/>
          <w:lang w:val="ru-RU"/>
        </w:rPr>
        <w:t>учитываемых</w:t>
      </w:r>
      <w:r w:rsidRPr="00FD5CF6">
        <w:rPr>
          <w:b/>
          <w:bCs/>
          <w:szCs w:val="20"/>
          <w:lang w:val="ru-RU"/>
        </w:rPr>
        <w:t xml:space="preserve"> </w:t>
      </w:r>
      <w:r w:rsidRPr="00FD5CF6">
        <w:rPr>
          <w:rFonts w:hint="eastAsia"/>
          <w:b/>
          <w:bCs/>
          <w:szCs w:val="20"/>
          <w:lang w:val="ru-RU"/>
        </w:rPr>
        <w:t>по</w:t>
      </w:r>
      <w:r w:rsidRPr="00FD5CF6">
        <w:rPr>
          <w:b/>
          <w:bCs/>
          <w:szCs w:val="20"/>
          <w:lang w:val="ru-RU"/>
        </w:rPr>
        <w:t xml:space="preserve"> </w:t>
      </w:r>
      <w:r w:rsidRPr="00FD5CF6">
        <w:rPr>
          <w:rFonts w:hint="eastAsia"/>
          <w:b/>
          <w:bCs/>
          <w:szCs w:val="20"/>
          <w:lang w:val="ru-RU"/>
        </w:rPr>
        <w:t>методу</w:t>
      </w:r>
      <w:r w:rsidRPr="00FD5CF6">
        <w:rPr>
          <w:b/>
          <w:bCs/>
          <w:szCs w:val="20"/>
          <w:lang w:val="ru-RU"/>
        </w:rPr>
        <w:t xml:space="preserve"> </w:t>
      </w:r>
      <w:r w:rsidRPr="00FD5CF6">
        <w:rPr>
          <w:rFonts w:hint="eastAsia"/>
          <w:b/>
          <w:bCs/>
          <w:szCs w:val="20"/>
          <w:lang w:val="ru-RU"/>
        </w:rPr>
        <w:t>долевого</w:t>
      </w:r>
      <w:r w:rsidRPr="00FD5CF6">
        <w:rPr>
          <w:b/>
          <w:bCs/>
          <w:szCs w:val="20"/>
          <w:lang w:val="ru-RU"/>
        </w:rPr>
        <w:t xml:space="preserve"> </w:t>
      </w:r>
      <w:r w:rsidRPr="00FD5CF6">
        <w:rPr>
          <w:rFonts w:hint="eastAsia"/>
          <w:b/>
          <w:bCs/>
          <w:szCs w:val="20"/>
          <w:lang w:val="ru-RU"/>
        </w:rPr>
        <w:t>участия</w:t>
      </w:r>
    </w:p>
    <w:p w:rsidR="00FD5CF6" w:rsidRPr="00FD5CF6" w:rsidRDefault="00FD5CF6" w:rsidP="00FD5CF6">
      <w:pPr>
        <w:tabs>
          <w:tab w:val="left" w:pos="567"/>
        </w:tabs>
        <w:spacing w:before="120" w:after="120"/>
        <w:outlineLvl w:val="0"/>
        <w:rPr>
          <w:iCs/>
          <w:szCs w:val="20"/>
          <w:lang w:val="ru-RU"/>
        </w:rPr>
      </w:pPr>
      <w:r w:rsidRPr="00FD5CF6">
        <w:rPr>
          <w:rFonts w:hint="eastAsia"/>
          <w:iCs/>
          <w:szCs w:val="20"/>
          <w:lang w:val="ru-RU"/>
        </w:rPr>
        <w:t>Доля</w:t>
      </w:r>
      <w:r w:rsidRPr="00FD5CF6">
        <w:rPr>
          <w:iCs/>
          <w:szCs w:val="20"/>
          <w:lang w:val="ru-RU"/>
        </w:rPr>
        <w:t xml:space="preserve"> </w:t>
      </w:r>
      <w:r w:rsidRPr="00FD5CF6">
        <w:rPr>
          <w:rFonts w:hint="eastAsia"/>
          <w:iCs/>
          <w:szCs w:val="20"/>
          <w:lang w:val="ru-RU"/>
        </w:rPr>
        <w:t>организации</w:t>
      </w:r>
      <w:r w:rsidRPr="00FD5CF6">
        <w:rPr>
          <w:iCs/>
          <w:szCs w:val="20"/>
          <w:lang w:val="ru-RU"/>
        </w:rPr>
        <w:t xml:space="preserve"> </w:t>
      </w:r>
      <w:r w:rsidRPr="00FD5CF6">
        <w:rPr>
          <w:rFonts w:hint="eastAsia"/>
          <w:iCs/>
          <w:szCs w:val="20"/>
          <w:lang w:val="ru-RU"/>
        </w:rPr>
        <w:t>в</w:t>
      </w:r>
      <w:r w:rsidRPr="00FD5CF6">
        <w:rPr>
          <w:iCs/>
          <w:szCs w:val="20"/>
          <w:lang w:val="ru-RU"/>
        </w:rPr>
        <w:t xml:space="preserve"> </w:t>
      </w:r>
      <w:r w:rsidRPr="00FD5CF6">
        <w:rPr>
          <w:rFonts w:hint="eastAsia"/>
          <w:iCs/>
          <w:szCs w:val="20"/>
          <w:lang w:val="ru-RU"/>
        </w:rPr>
        <w:t>прибыли</w:t>
      </w:r>
      <w:r w:rsidRPr="00FD5CF6">
        <w:rPr>
          <w:iCs/>
          <w:szCs w:val="20"/>
          <w:lang w:val="ru-RU"/>
        </w:rPr>
        <w:t xml:space="preserve"> (</w:t>
      </w:r>
      <w:r w:rsidRPr="00FD5CF6">
        <w:rPr>
          <w:rFonts w:hint="eastAsia"/>
          <w:iCs/>
          <w:szCs w:val="20"/>
          <w:lang w:val="ru-RU"/>
        </w:rPr>
        <w:t>убытке</w:t>
      </w:r>
      <w:r w:rsidRPr="00FD5CF6">
        <w:rPr>
          <w:iCs/>
          <w:szCs w:val="20"/>
          <w:lang w:val="ru-RU"/>
        </w:rPr>
        <w:t xml:space="preserve">) </w:t>
      </w:r>
      <w:r w:rsidRPr="00FD5CF6">
        <w:rPr>
          <w:rFonts w:hint="eastAsia"/>
          <w:iCs/>
          <w:szCs w:val="20"/>
          <w:lang w:val="ru-RU"/>
        </w:rPr>
        <w:t>ассоциированных</w:t>
      </w:r>
      <w:r w:rsidRPr="00FD5CF6">
        <w:rPr>
          <w:iCs/>
          <w:szCs w:val="20"/>
          <w:lang w:val="ru-RU"/>
        </w:rPr>
        <w:t xml:space="preserve"> </w:t>
      </w:r>
      <w:r w:rsidRPr="00FD5CF6">
        <w:rPr>
          <w:rFonts w:hint="eastAsia"/>
          <w:iCs/>
          <w:szCs w:val="20"/>
          <w:lang w:val="ru-RU"/>
        </w:rPr>
        <w:t>организаций</w:t>
      </w:r>
      <w:r w:rsidRPr="00FD5CF6">
        <w:rPr>
          <w:iCs/>
          <w:szCs w:val="20"/>
          <w:lang w:val="ru-RU"/>
        </w:rPr>
        <w:t xml:space="preserve"> </w:t>
      </w:r>
      <w:r w:rsidRPr="00FD5CF6">
        <w:rPr>
          <w:rFonts w:hint="eastAsia"/>
          <w:iCs/>
          <w:szCs w:val="20"/>
          <w:lang w:val="ru-RU"/>
        </w:rPr>
        <w:t>и</w:t>
      </w:r>
      <w:r w:rsidRPr="00FD5CF6">
        <w:rPr>
          <w:iCs/>
          <w:szCs w:val="20"/>
          <w:lang w:val="ru-RU"/>
        </w:rPr>
        <w:t xml:space="preserve"> </w:t>
      </w:r>
      <w:r w:rsidRPr="00FD5CF6">
        <w:rPr>
          <w:rFonts w:hint="eastAsia"/>
          <w:iCs/>
          <w:szCs w:val="20"/>
          <w:lang w:val="ru-RU"/>
        </w:rPr>
        <w:t>совместной</w:t>
      </w:r>
      <w:r w:rsidRPr="00FD5CF6">
        <w:rPr>
          <w:iCs/>
          <w:szCs w:val="20"/>
          <w:lang w:val="ru-RU"/>
        </w:rPr>
        <w:t xml:space="preserve"> </w:t>
      </w:r>
      <w:r w:rsidRPr="00FD5CF6">
        <w:rPr>
          <w:rFonts w:hint="eastAsia"/>
          <w:iCs/>
          <w:szCs w:val="20"/>
          <w:lang w:val="ru-RU"/>
        </w:rPr>
        <w:t>деятельности</w:t>
      </w:r>
      <w:r w:rsidRPr="00FD5CF6">
        <w:rPr>
          <w:iCs/>
          <w:szCs w:val="20"/>
          <w:lang w:val="ru-RU"/>
        </w:rPr>
        <w:t xml:space="preserve">, </w:t>
      </w:r>
      <w:r w:rsidRPr="00FD5CF6">
        <w:rPr>
          <w:rFonts w:hint="eastAsia"/>
          <w:iCs/>
          <w:szCs w:val="20"/>
          <w:lang w:val="ru-RU"/>
        </w:rPr>
        <w:t>учитываемых</w:t>
      </w:r>
      <w:r w:rsidRPr="00FD5CF6">
        <w:rPr>
          <w:iCs/>
          <w:szCs w:val="20"/>
          <w:lang w:val="ru-RU"/>
        </w:rPr>
        <w:t xml:space="preserve"> </w:t>
      </w:r>
      <w:r w:rsidRPr="00FD5CF6">
        <w:rPr>
          <w:rFonts w:hint="eastAsia"/>
          <w:iCs/>
          <w:szCs w:val="20"/>
          <w:lang w:val="ru-RU"/>
        </w:rPr>
        <w:t>по</w:t>
      </w:r>
      <w:r w:rsidRPr="00FD5CF6">
        <w:rPr>
          <w:iCs/>
          <w:szCs w:val="20"/>
          <w:lang w:val="ru-RU"/>
        </w:rPr>
        <w:t xml:space="preserve"> </w:t>
      </w:r>
      <w:r w:rsidRPr="00FD5CF6">
        <w:rPr>
          <w:rFonts w:hint="eastAsia"/>
          <w:iCs/>
          <w:szCs w:val="20"/>
          <w:lang w:val="ru-RU"/>
        </w:rPr>
        <w:t>методу</w:t>
      </w:r>
      <w:r w:rsidRPr="00FD5CF6">
        <w:rPr>
          <w:iCs/>
          <w:szCs w:val="20"/>
          <w:lang w:val="ru-RU"/>
        </w:rPr>
        <w:t xml:space="preserve"> </w:t>
      </w:r>
      <w:r w:rsidRPr="00FD5CF6">
        <w:rPr>
          <w:rFonts w:hint="eastAsia"/>
          <w:iCs/>
          <w:szCs w:val="20"/>
          <w:lang w:val="ru-RU"/>
        </w:rPr>
        <w:t>долевого</w:t>
      </w:r>
      <w:r w:rsidRPr="00FD5CF6">
        <w:rPr>
          <w:iCs/>
          <w:szCs w:val="20"/>
          <w:lang w:val="ru-RU"/>
        </w:rPr>
        <w:t xml:space="preserve"> </w:t>
      </w:r>
      <w:r w:rsidRPr="00FD5CF6">
        <w:rPr>
          <w:rFonts w:hint="eastAsia"/>
          <w:iCs/>
          <w:szCs w:val="20"/>
          <w:lang w:val="ru-RU"/>
        </w:rPr>
        <w:t>участия</w:t>
      </w:r>
      <w:r w:rsidRPr="00FD5CF6">
        <w:rPr>
          <w:iCs/>
          <w:szCs w:val="20"/>
          <w:lang w:val="ru-RU"/>
        </w:rPr>
        <w:t xml:space="preserve"> </w:t>
      </w:r>
      <w:r w:rsidRPr="00FD5CF6">
        <w:rPr>
          <w:rFonts w:hint="eastAsia"/>
          <w:iCs/>
          <w:szCs w:val="20"/>
          <w:lang w:val="ru-RU"/>
        </w:rPr>
        <w:t>за</w:t>
      </w:r>
      <w:r w:rsidRPr="00FD5CF6">
        <w:rPr>
          <w:iCs/>
          <w:szCs w:val="20"/>
          <w:lang w:val="ru-RU"/>
        </w:rPr>
        <w:t xml:space="preserve"> </w:t>
      </w:r>
      <w:r w:rsidRPr="00FD5CF6">
        <w:rPr>
          <w:rFonts w:hint="eastAsia"/>
          <w:iCs/>
          <w:szCs w:val="20"/>
          <w:lang w:val="ru-RU"/>
        </w:rPr>
        <w:t>годы</w:t>
      </w:r>
      <w:r w:rsidRPr="00FD5CF6">
        <w:rPr>
          <w:iCs/>
          <w:szCs w:val="20"/>
          <w:lang w:val="ru-RU"/>
        </w:rPr>
        <w:t>,</w:t>
      </w:r>
      <w:r w:rsidRPr="00FD5CF6">
        <w:rPr>
          <w:b/>
          <w:bCs/>
          <w:caps/>
          <w:szCs w:val="20"/>
          <w:lang w:val="ru-RU"/>
        </w:rPr>
        <w:t xml:space="preserve"> </w:t>
      </w:r>
      <w:r w:rsidRPr="00FD5CF6">
        <w:rPr>
          <w:rFonts w:hint="eastAsia"/>
          <w:iCs/>
          <w:szCs w:val="20"/>
          <w:lang w:val="ru-RU"/>
        </w:rPr>
        <w:t>закончившиеся</w:t>
      </w:r>
      <w:r w:rsidRPr="00FD5CF6">
        <w:rPr>
          <w:iCs/>
          <w:szCs w:val="20"/>
          <w:lang w:val="ru-RU"/>
        </w:rPr>
        <w:t xml:space="preserve"> 31 </w:t>
      </w:r>
      <w:r w:rsidRPr="00FD5CF6">
        <w:rPr>
          <w:rFonts w:hint="eastAsia"/>
          <w:iCs/>
          <w:szCs w:val="20"/>
          <w:lang w:val="ru-RU"/>
        </w:rPr>
        <w:t>декабря</w:t>
      </w:r>
      <w:r w:rsidRPr="00FD5CF6">
        <w:rPr>
          <w:iCs/>
          <w:szCs w:val="20"/>
          <w:lang w:val="ru-RU"/>
        </w:rPr>
        <w:t xml:space="preserve">, </w:t>
      </w:r>
      <w:r w:rsidRPr="00FD5CF6">
        <w:rPr>
          <w:rFonts w:hint="eastAsia"/>
          <w:iCs/>
          <w:szCs w:val="20"/>
          <w:lang w:val="ru-RU"/>
        </w:rPr>
        <w:t>включает</w:t>
      </w:r>
      <w:r w:rsidRPr="00FD5CF6">
        <w:rPr>
          <w:iCs/>
          <w:szCs w:val="20"/>
          <w:lang w:val="ru-RU"/>
        </w:rPr>
        <w:t>:</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i/>
                <w:sz w:val="16"/>
                <w:szCs w:val="18"/>
                <w:lang w:val="ru-RU"/>
              </w:rPr>
              <w:t>В тысячах тенге</w:t>
            </w:r>
          </w:p>
        </w:tc>
        <w:tc>
          <w:tcPr>
            <w:tcW w:w="170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lang w:val="ru-RU"/>
              </w:rPr>
            </w:pPr>
            <w:r w:rsidRPr="00FD5CF6">
              <w:rPr>
                <w:rFonts w:ascii="Arial" w:hAnsi="Arial" w:cs="Arial"/>
                <w:color w:val="000000"/>
                <w:sz w:val="18"/>
                <w:szCs w:val="18"/>
                <w:lang w:val="ru-RU"/>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ТОО СП Тенгизшевройл</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162.160.000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315.828.000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ТОО КазРосГаз</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36.253.000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29.484.000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ТОО СП «КАТКО»</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2</w:t>
            </w:r>
            <w:r w:rsidRPr="00FD5CF6">
              <w:rPr>
                <w:rFonts w:ascii="Arial" w:hAnsi="Arial" w:cs="Arial"/>
                <w:b/>
                <w:bCs/>
                <w:sz w:val="18"/>
                <w:szCs w:val="18"/>
              </w:rPr>
              <w:t>4</w:t>
            </w:r>
            <w:r w:rsidRPr="00FD5CF6">
              <w:rPr>
                <w:rFonts w:ascii="Arial" w:hAnsi="Arial" w:cs="Arial"/>
                <w:b/>
                <w:bCs/>
                <w:sz w:val="18"/>
                <w:szCs w:val="18"/>
                <w:lang w:val="ru-RU"/>
              </w:rPr>
              <w:t>.</w:t>
            </w:r>
            <w:r w:rsidRPr="00FD5CF6">
              <w:rPr>
                <w:rFonts w:ascii="Arial" w:hAnsi="Arial" w:cs="Arial"/>
                <w:b/>
                <w:bCs/>
                <w:sz w:val="18"/>
                <w:szCs w:val="18"/>
              </w:rPr>
              <w:t>753</w:t>
            </w:r>
            <w:r w:rsidRPr="00FD5CF6">
              <w:rPr>
                <w:rFonts w:ascii="Arial" w:hAnsi="Arial" w:cs="Arial"/>
                <w:b/>
                <w:bCs/>
                <w:sz w:val="18"/>
                <w:szCs w:val="18"/>
                <w:lang w:val="ru-RU"/>
              </w:rPr>
              <w:t>.000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rPr>
              <w:t>7.868</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Мангистау Инвестментс Б.В.</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19.703.000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56.939.000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ТОО СП «Южная горно-химическая компания»</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10.435.000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(19.000)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rPr>
            </w:pPr>
            <w:r w:rsidRPr="00FD5CF6">
              <w:rPr>
                <w:rFonts w:ascii="Arial" w:hAnsi="Arial" w:cs="Arial"/>
                <w:sz w:val="18"/>
                <w:szCs w:val="18"/>
                <w:lang w:val="ru-RU"/>
              </w:rPr>
              <w:t>ТОО «Каратау»</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10.043.000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4.476.000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АО СП «Акбастау»</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8.080.000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3.931.000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Forum Muider B. V.</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sz w:val="18"/>
                <w:szCs w:val="18"/>
              </w:rPr>
              <w:t>6.121</w:t>
            </w:r>
            <w:r w:rsidRPr="00FD5CF6">
              <w:rPr>
                <w:rFonts w:ascii="Arial" w:hAnsi="Arial" w:cs="Arial"/>
                <w:b/>
                <w:sz w:val="18"/>
                <w:szCs w:val="18"/>
                <w:lang w:val="ru-RU"/>
              </w:rPr>
              <w:t>.000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sz w:val="18"/>
                <w:szCs w:val="18"/>
              </w:rPr>
              <w:t>3.939</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8"/>
                <w:szCs w:val="18"/>
                <w:highlight w:val="yellow"/>
                <w:lang w:val="ru-RU"/>
              </w:rPr>
            </w:pPr>
            <w:r w:rsidRPr="00FD5CF6">
              <w:rPr>
                <w:rFonts w:ascii="Arial" w:hAnsi="Arial" w:cs="Arial"/>
                <w:sz w:val="18"/>
                <w:szCs w:val="18"/>
                <w:lang w:val="ru-RU"/>
              </w:rPr>
              <w:t>ТОО «KLPE»</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sz w:val="18"/>
                <w:szCs w:val="18"/>
              </w:rPr>
              <w:t>4.829</w:t>
            </w:r>
            <w:r w:rsidRPr="00FD5CF6">
              <w:rPr>
                <w:rFonts w:ascii="Arial" w:hAnsi="Arial" w:cs="Arial"/>
                <w:b/>
                <w:sz w:val="18"/>
                <w:szCs w:val="18"/>
                <w:lang w:val="ru-RU"/>
              </w:rPr>
              <w:t>.000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sz w:val="18"/>
                <w:szCs w:val="18"/>
              </w:rPr>
              <w:t>331</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ТОО СП «Инкай»</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sz w:val="18"/>
                <w:szCs w:val="18"/>
              </w:rPr>
              <w:t>3.</w:t>
            </w:r>
            <w:r w:rsidRPr="00FD5CF6">
              <w:rPr>
                <w:rFonts w:ascii="Arial" w:hAnsi="Arial" w:cs="Arial"/>
                <w:b/>
                <w:sz w:val="18"/>
                <w:szCs w:val="18"/>
                <w:lang w:val="ru-RU"/>
              </w:rPr>
              <w:t>842.000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sz w:val="18"/>
                <w:szCs w:val="18"/>
              </w:rPr>
              <w:t>3.235</w:t>
            </w:r>
            <w:r w:rsidRPr="00FD5CF6">
              <w:rPr>
                <w:rFonts w:ascii="Arial" w:hAnsi="Arial" w:cs="Arial"/>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rPr>
            </w:pPr>
            <w:r w:rsidRPr="00FD5CF6">
              <w:rPr>
                <w:rFonts w:ascii="Arial" w:hAnsi="Arial" w:cs="Arial"/>
                <w:sz w:val="18"/>
                <w:szCs w:val="18"/>
                <w:lang w:val="ru-RU"/>
              </w:rPr>
              <w:t>ТОО</w:t>
            </w:r>
            <w:r w:rsidRPr="00FD5CF6">
              <w:rPr>
                <w:rFonts w:ascii="Arial" w:hAnsi="Arial" w:cs="Arial"/>
                <w:sz w:val="18"/>
                <w:szCs w:val="18"/>
              </w:rPr>
              <w:t xml:space="preserve"> Kazakhstan Petrochemical Industries Inc</w:t>
            </w:r>
          </w:p>
        </w:tc>
        <w:tc>
          <w:tcPr>
            <w:tcW w:w="1701" w:type="dxa"/>
            <w:tcMar>
              <w:left w:w="108" w:type="dxa"/>
              <w:right w:w="108" w:type="dxa"/>
            </w:tcMar>
            <w:vAlign w:val="bottom"/>
          </w:tcPr>
          <w:p w:rsidR="00FD5CF6" w:rsidRPr="00FD5CF6" w:rsidDel="00764DCE"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sz w:val="18"/>
                <w:szCs w:val="18"/>
              </w:rPr>
              <w:t>3.808</w:t>
            </w:r>
            <w:r w:rsidRPr="00FD5CF6">
              <w:rPr>
                <w:rFonts w:ascii="Arial" w:hAnsi="Arial" w:cs="Arial"/>
                <w:b/>
                <w:sz w:val="18"/>
                <w:szCs w:val="18"/>
                <w:lang w:val="ru-RU"/>
              </w:rPr>
              <w:t>.000</w:t>
            </w:r>
          </w:p>
        </w:tc>
        <w:tc>
          <w:tcPr>
            <w:tcW w:w="1701" w:type="dxa"/>
            <w:shd w:val="clear" w:color="auto" w:fill="auto"/>
            <w:tcMar>
              <w:left w:w="108" w:type="dxa"/>
              <w:right w:w="108" w:type="dxa"/>
            </w:tcMar>
            <w:vAlign w:val="bottom"/>
          </w:tcPr>
          <w:p w:rsidR="00FD5CF6" w:rsidRPr="00FD5CF6" w:rsidDel="00764DCE"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sz w:val="18"/>
                <w:szCs w:val="18"/>
              </w:rPr>
              <w:t>(189</w:t>
            </w:r>
            <w:r w:rsidRPr="00FD5CF6">
              <w:rPr>
                <w:rFonts w:ascii="Arial" w:hAnsi="Arial" w:cs="Arial"/>
                <w:sz w:val="18"/>
                <w:szCs w:val="18"/>
                <w:lang w:val="ru-RU"/>
              </w:rPr>
              <w:t>.000</w:t>
            </w:r>
            <w:r w:rsidRPr="00FD5CF6">
              <w:rPr>
                <w:rFonts w:ascii="Arial" w:hAnsi="Arial" w:cs="Arial"/>
                <w:sz w:val="18"/>
                <w:szCs w:val="18"/>
              </w:rPr>
              <w:t>)</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АО «Экибастузская ГРЭС 2»</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(12.768.000)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5.129.000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highlight w:val="yellow"/>
                <w:lang w:val="ru-RU"/>
              </w:rPr>
            </w:pPr>
            <w:r w:rsidRPr="00FD5CF6">
              <w:rPr>
                <w:rFonts w:ascii="Arial" w:hAnsi="Arial" w:cs="Arial"/>
                <w:sz w:val="18"/>
                <w:szCs w:val="18"/>
                <w:lang w:val="ru-RU"/>
              </w:rPr>
              <w:t>ТОО «Казцинк»</w:t>
            </w:r>
            <w:r w:rsidRPr="00FD5CF6" w:rsidDel="00007CB0">
              <w:rPr>
                <w:rFonts w:ascii="Arial" w:hAnsi="Arial" w:cs="Arial"/>
                <w:sz w:val="18"/>
                <w:szCs w:val="18"/>
                <w:lang w:val="ru-RU"/>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(16.3</w:t>
            </w:r>
            <w:r w:rsidRPr="00FD5CF6">
              <w:rPr>
                <w:rFonts w:ascii="Arial" w:hAnsi="Arial" w:cs="Arial"/>
                <w:b/>
                <w:bCs/>
                <w:sz w:val="18"/>
                <w:szCs w:val="18"/>
              </w:rPr>
              <w:t>39</w:t>
            </w:r>
            <w:r w:rsidRPr="00FD5CF6">
              <w:rPr>
                <w:rFonts w:ascii="Arial" w:hAnsi="Arial" w:cs="Arial"/>
                <w:b/>
                <w:bCs/>
                <w:sz w:val="18"/>
                <w:szCs w:val="18"/>
                <w:lang w:val="ru-RU"/>
              </w:rPr>
              <w:t>.000)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1.987.000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rPr>
              <w:t>Petro Kazakhstan Inc.</w:t>
            </w:r>
            <w:r w:rsidRPr="00FD5CF6" w:rsidDel="00007CB0">
              <w:rPr>
                <w:rFonts w:ascii="Arial" w:hAnsi="Arial" w:cs="Arial"/>
                <w:sz w:val="18"/>
                <w:szCs w:val="18"/>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rPr>
              <w:t>(16.466</w:t>
            </w:r>
            <w:r w:rsidRPr="00FD5CF6">
              <w:rPr>
                <w:rFonts w:ascii="Arial" w:hAnsi="Arial" w:cs="Arial"/>
                <w:b/>
                <w:bCs/>
                <w:sz w:val="18"/>
                <w:szCs w:val="18"/>
                <w:lang w:val="ru-RU"/>
              </w:rPr>
              <w:t>.000</w:t>
            </w:r>
            <w:r w:rsidRPr="00FD5CF6">
              <w:rPr>
                <w:rFonts w:ascii="Arial" w:hAnsi="Arial" w:cs="Arial"/>
                <w:b/>
                <w:bCs/>
                <w:sz w:val="18"/>
                <w:szCs w:val="18"/>
              </w:rPr>
              <w:t>)</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rPr>
              <w:t>23.008</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ТОО Казахстанско-Китайский трубопровод</w:t>
            </w:r>
            <w:r w:rsidRPr="00FD5CF6" w:rsidDel="00007CB0">
              <w:rPr>
                <w:rFonts w:ascii="Arial" w:hAnsi="Arial" w:cs="Arial"/>
                <w:sz w:val="18"/>
                <w:szCs w:val="18"/>
                <w:lang w:val="ru-RU"/>
              </w:rPr>
              <w:t xml:space="preserve"> </w:t>
            </w:r>
            <w:r w:rsidRPr="00FD5CF6">
              <w:rPr>
                <w:rFonts w:ascii="Arial" w:hAnsi="Arial" w:cs="Arial"/>
                <w:sz w:val="18"/>
                <w:szCs w:val="18"/>
                <w:lang w:val="ru-RU"/>
              </w:rPr>
              <w:t>(нефтепровод)</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rPr>
              <w:t>(17.541</w:t>
            </w:r>
            <w:r w:rsidRPr="00FD5CF6">
              <w:rPr>
                <w:rFonts w:ascii="Arial" w:hAnsi="Arial" w:cs="Arial"/>
                <w:b/>
                <w:bCs/>
                <w:sz w:val="18"/>
                <w:szCs w:val="18"/>
                <w:lang w:val="ru-RU"/>
              </w:rPr>
              <w:t>.000</w:t>
            </w:r>
            <w:r w:rsidRPr="00FD5CF6">
              <w:rPr>
                <w:rFonts w:ascii="Arial" w:hAnsi="Arial" w:cs="Arial"/>
                <w:b/>
                <w:bCs/>
                <w:sz w:val="18"/>
                <w:szCs w:val="18"/>
              </w:rPr>
              <w:t>)</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rPr>
              <w:t>(6.496</w:t>
            </w:r>
            <w:r w:rsidRPr="00FD5CF6">
              <w:rPr>
                <w:rFonts w:ascii="Arial" w:hAnsi="Arial" w:cs="Arial"/>
                <w:bCs/>
                <w:sz w:val="18"/>
                <w:szCs w:val="18"/>
                <w:lang w:val="ru-RU"/>
              </w:rPr>
              <w:t>.000</w:t>
            </w:r>
            <w:r w:rsidRPr="00FD5CF6">
              <w:rPr>
                <w:rFonts w:ascii="Arial" w:hAnsi="Arial" w:cs="Arial"/>
                <w:bCs/>
                <w:sz w:val="18"/>
                <w:szCs w:val="18"/>
              </w:rPr>
              <w:t>)</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color w:val="000000"/>
                <w:sz w:val="18"/>
                <w:szCs w:val="18"/>
                <w:highlight w:val="yellow"/>
                <w:lang w:val="ru-RU"/>
              </w:rPr>
            </w:pPr>
            <w:r w:rsidRPr="00FD5CF6">
              <w:rPr>
                <w:rFonts w:ascii="Arial" w:hAnsi="Arial" w:cs="Arial"/>
                <w:sz w:val="18"/>
                <w:szCs w:val="18"/>
                <w:lang w:val="ru-RU"/>
              </w:rPr>
              <w:t>ТОО Газопровод Бейнеу-Шымкент (газопровод)</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rPr>
              <w:t>(60.433</w:t>
            </w:r>
            <w:r w:rsidRPr="00FD5CF6">
              <w:rPr>
                <w:rFonts w:ascii="Arial" w:hAnsi="Arial" w:cs="Arial"/>
                <w:b/>
                <w:bCs/>
                <w:sz w:val="18"/>
                <w:szCs w:val="18"/>
                <w:lang w:val="ru-RU"/>
              </w:rPr>
              <w:t>.000</w:t>
            </w:r>
            <w:r w:rsidRPr="00FD5CF6">
              <w:rPr>
                <w:rFonts w:ascii="Arial" w:hAnsi="Arial" w:cs="Arial"/>
                <w:b/>
                <w:bCs/>
                <w:sz w:val="18"/>
                <w:szCs w:val="18"/>
              </w:rPr>
              <w:t>)</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rPr>
              <w:t>(13.8</w:t>
            </w:r>
            <w:r w:rsidRPr="00FD5CF6">
              <w:rPr>
                <w:rFonts w:ascii="Arial" w:hAnsi="Arial" w:cs="Arial"/>
                <w:bCs/>
                <w:sz w:val="18"/>
                <w:szCs w:val="18"/>
                <w:lang w:val="ru-RU"/>
              </w:rPr>
              <w:t>61.000)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highlight w:val="yellow"/>
                <w:lang w:val="ru-RU"/>
              </w:rPr>
            </w:pPr>
            <w:r w:rsidRPr="00FD5CF6">
              <w:rPr>
                <w:rFonts w:ascii="Arial" w:hAnsi="Arial" w:cs="Arial"/>
                <w:sz w:val="18"/>
                <w:szCs w:val="18"/>
                <w:lang w:val="ru-RU"/>
              </w:rPr>
              <w:t>Прочие</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(17</w:t>
            </w:r>
            <w:r w:rsidRPr="00FD5CF6">
              <w:rPr>
                <w:rFonts w:ascii="Arial" w:hAnsi="Arial" w:cs="Arial"/>
                <w:b/>
                <w:bCs/>
                <w:sz w:val="18"/>
                <w:szCs w:val="18"/>
              </w:rPr>
              <w:t>.</w:t>
            </w:r>
            <w:r w:rsidRPr="00FD5CF6">
              <w:rPr>
                <w:rFonts w:ascii="Arial" w:hAnsi="Arial" w:cs="Arial"/>
                <w:b/>
                <w:bCs/>
                <w:sz w:val="18"/>
                <w:szCs w:val="18"/>
                <w:lang w:val="ru-RU"/>
              </w:rPr>
              <w:t>057.000)</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2</w:t>
            </w:r>
            <w:r w:rsidRPr="00FD5CF6">
              <w:rPr>
                <w:rFonts w:ascii="Arial" w:hAnsi="Arial" w:cs="Arial"/>
                <w:bCs/>
                <w:sz w:val="18"/>
                <w:szCs w:val="18"/>
              </w:rPr>
              <w:t>1.351</w:t>
            </w:r>
            <w:r w:rsidRPr="00FD5CF6">
              <w:rPr>
                <w:rFonts w:ascii="Arial" w:hAnsi="Arial" w:cs="Arial"/>
                <w:bCs/>
                <w:sz w:val="18"/>
                <w:szCs w:val="18"/>
                <w:lang w:val="ru-RU"/>
              </w:rPr>
              <w:t>.000</w:t>
            </w:r>
          </w:p>
        </w:tc>
      </w:tr>
      <w:tr w:rsidR="00FD5CF6" w:rsidRPr="00FD5CF6" w:rsidTr="00FD5CF6">
        <w:trPr>
          <w:trHeight w:val="227"/>
        </w:trPr>
        <w:tc>
          <w:tcPr>
            <w:tcW w:w="6236" w:type="dxa"/>
            <w:tcBorders>
              <w:top w:val="single" w:sz="4" w:space="0" w:color="auto"/>
              <w:bottom w:val="single" w:sz="12"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8"/>
                <w:szCs w:val="18"/>
                <w:highlight w:val="yellow"/>
                <w:lang w:val="ru-RU"/>
              </w:rPr>
            </w:pP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highlight w:val="yellow"/>
                <w:lang w:val="ru-RU"/>
              </w:rPr>
            </w:pPr>
            <w:r w:rsidRPr="00FD5CF6">
              <w:rPr>
                <w:rFonts w:ascii="Arial" w:hAnsi="Arial" w:cs="Arial"/>
                <w:b/>
                <w:bCs/>
                <w:sz w:val="18"/>
                <w:szCs w:val="18"/>
                <w:lang w:val="ru-RU"/>
              </w:rPr>
              <w:t>149.423.000</w:t>
            </w:r>
          </w:p>
        </w:tc>
        <w:tc>
          <w:tcPr>
            <w:tcW w:w="1701" w:type="dxa"/>
            <w:tcBorders>
              <w:top w:val="single" w:sz="4" w:space="0" w:color="auto"/>
              <w:bottom w:val="single" w:sz="12"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highlight w:val="yellow"/>
                <w:lang w:val="ru-RU"/>
              </w:rPr>
            </w:pPr>
            <w:r w:rsidRPr="00FD5CF6">
              <w:rPr>
                <w:rFonts w:ascii="Arial" w:hAnsi="Arial" w:cs="Arial"/>
                <w:bCs/>
                <w:sz w:val="18"/>
                <w:szCs w:val="18"/>
                <w:lang w:val="ru-RU"/>
              </w:rPr>
              <w:t>456.941.000</w:t>
            </w:r>
          </w:p>
        </w:tc>
      </w:tr>
    </w:tbl>
    <w:p w:rsidR="00FD5CF6" w:rsidRPr="00FD5CF6" w:rsidRDefault="00FD5CF6" w:rsidP="00FD5CF6">
      <w:pPr>
        <w:widowControl/>
        <w:adjustRightInd/>
        <w:spacing w:before="240" w:after="120"/>
        <w:textAlignment w:val="auto"/>
        <w:outlineLvl w:val="3"/>
        <w:rPr>
          <w:b/>
          <w:bCs/>
          <w:szCs w:val="20"/>
          <w:lang w:val="ru-RU"/>
        </w:rPr>
      </w:pPr>
    </w:p>
    <w:p w:rsidR="00FD5CF6" w:rsidRPr="00FD5CF6" w:rsidRDefault="00FD5CF6" w:rsidP="00FD5CF6">
      <w:pPr>
        <w:widowControl/>
        <w:adjustRightInd/>
        <w:jc w:val="left"/>
        <w:textAlignment w:val="auto"/>
        <w:rPr>
          <w:b/>
          <w:bCs/>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7.</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ОТЧЁТ</w:t>
      </w:r>
      <w:r w:rsidRPr="00FD5CF6">
        <w:rPr>
          <w:b/>
          <w:bCs/>
          <w:szCs w:val="20"/>
          <w:lang w:val="ru-RU"/>
        </w:rPr>
        <w:t xml:space="preserve"> </w:t>
      </w:r>
      <w:r w:rsidRPr="00FD5CF6">
        <w:rPr>
          <w:rFonts w:hint="eastAsia"/>
          <w:b/>
          <w:bCs/>
          <w:szCs w:val="20"/>
          <w:lang w:val="ru-RU"/>
        </w:rPr>
        <w:t>О</w:t>
      </w:r>
      <w:r w:rsidRPr="00FD5CF6">
        <w:rPr>
          <w:b/>
          <w:bCs/>
          <w:szCs w:val="20"/>
          <w:lang w:val="ru-RU"/>
        </w:rPr>
        <w:t xml:space="preserve"> </w:t>
      </w:r>
      <w:r w:rsidRPr="00FD5CF6">
        <w:rPr>
          <w:rFonts w:hint="eastAsia"/>
          <w:b/>
          <w:bCs/>
          <w:szCs w:val="20"/>
          <w:lang w:val="ru-RU"/>
        </w:rPr>
        <w:t>ПРИБЫЛЯХ</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УБЫТКАХ</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Расходы</w:t>
      </w:r>
      <w:r w:rsidRPr="00FD5CF6">
        <w:rPr>
          <w:b/>
          <w:bCs/>
          <w:szCs w:val="20"/>
          <w:lang w:val="ru-RU"/>
        </w:rPr>
        <w:t xml:space="preserve"> </w:t>
      </w:r>
      <w:r w:rsidRPr="00FD5CF6">
        <w:rPr>
          <w:rFonts w:hint="eastAsia"/>
          <w:b/>
          <w:bCs/>
          <w:szCs w:val="20"/>
          <w:lang w:val="ru-RU"/>
        </w:rPr>
        <w:t>по</w:t>
      </w:r>
      <w:r w:rsidRPr="00FD5CF6">
        <w:rPr>
          <w:b/>
          <w:bCs/>
          <w:szCs w:val="20"/>
          <w:lang w:val="ru-RU"/>
        </w:rPr>
        <w:t xml:space="preserve"> </w:t>
      </w:r>
      <w:r w:rsidRPr="00FD5CF6">
        <w:rPr>
          <w:rFonts w:hint="eastAsia"/>
          <w:b/>
          <w:bCs/>
          <w:szCs w:val="20"/>
          <w:lang w:val="ru-RU"/>
        </w:rPr>
        <w:t>подоходному</w:t>
      </w:r>
      <w:r w:rsidRPr="00FD5CF6">
        <w:rPr>
          <w:b/>
          <w:bCs/>
          <w:szCs w:val="20"/>
          <w:lang w:val="ru-RU"/>
        </w:rPr>
        <w:t xml:space="preserve"> </w:t>
      </w:r>
      <w:r w:rsidRPr="00FD5CF6">
        <w:rPr>
          <w:rFonts w:hint="eastAsia"/>
          <w:b/>
          <w:bCs/>
          <w:szCs w:val="20"/>
          <w:lang w:val="ru-RU"/>
        </w:rPr>
        <w:t>налогу</w:t>
      </w:r>
    </w:p>
    <w:p w:rsidR="00FD5CF6" w:rsidRPr="00FD5CF6" w:rsidRDefault="00FD5CF6" w:rsidP="00FD5CF6">
      <w:pPr>
        <w:adjustRightInd/>
        <w:spacing w:before="120" w:after="120"/>
        <w:textAlignment w:val="auto"/>
        <w:outlineLvl w:val="5"/>
        <w:rPr>
          <w:szCs w:val="20"/>
          <w:lang w:val="ru-RU"/>
        </w:rPr>
      </w:pPr>
      <w:r w:rsidRPr="00FD5CF6">
        <w:rPr>
          <w:szCs w:val="20"/>
          <w:lang w:val="ru-RU"/>
        </w:rPr>
        <w:t>За годы, закончившиеся 31 декабря, расходы по подоходному налогу включают следующее:</w:t>
      </w:r>
    </w:p>
    <w:tbl>
      <w:tblPr>
        <w:tblW w:w="9639" w:type="dxa"/>
        <w:tblInd w:w="108" w:type="dxa"/>
        <w:tblLayout w:type="fixed"/>
        <w:tblLook w:val="0000" w:firstRow="0" w:lastRow="0" w:firstColumn="0" w:lastColumn="0" w:noHBand="0" w:noVBand="0"/>
      </w:tblPr>
      <w:tblGrid>
        <w:gridCol w:w="6237"/>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lang w:val="ru-RU"/>
              </w:rPr>
            </w:pPr>
            <w:r w:rsidRPr="00FD5CF6">
              <w:rPr>
                <w:rFonts w:ascii="Arial" w:hAnsi="Arial" w:cs="Arial"/>
                <w:sz w:val="18"/>
                <w:szCs w:val="18"/>
                <w:lang w:val="ru-RU"/>
              </w:rPr>
              <w:t>2014 год</w:t>
            </w:r>
          </w:p>
        </w:tc>
      </w:tr>
      <w:tr w:rsidR="00FD5CF6" w:rsidRPr="00FD5CF6" w:rsidTr="00FD5CF6">
        <w:trPr>
          <w:trHeight w:val="227"/>
        </w:trPr>
        <w:tc>
          <w:tcPr>
            <w:tcW w:w="6236"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136FEC"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Расходы по текущему подоходному налогу</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Корпоративный подоходный налог (КПН)</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200.960.000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136.14</w:t>
            </w:r>
            <w:r w:rsidRPr="00FD5CF6">
              <w:rPr>
                <w:rFonts w:ascii="Arial" w:hAnsi="Arial" w:cs="Arial"/>
                <w:bCs/>
                <w:sz w:val="18"/>
                <w:szCs w:val="18"/>
              </w:rPr>
              <w:t>1</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Налог у источника выплаты по дивидендам и вознаграждениям</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27.431.000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44.790.000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Налог на сверхприбыль</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8.131.000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11.534.000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136FEC"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Расход/(экономия) по отсроченному подоходному налогу</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Корпоративный подоходный налог (КПН)</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(44.360.000)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(16.84</w:t>
            </w:r>
            <w:r w:rsidRPr="00FD5CF6">
              <w:rPr>
                <w:rFonts w:ascii="Arial" w:hAnsi="Arial" w:cs="Arial"/>
                <w:bCs/>
                <w:sz w:val="18"/>
                <w:szCs w:val="18"/>
              </w:rPr>
              <w:t>4</w:t>
            </w:r>
            <w:r w:rsidRPr="00FD5CF6">
              <w:rPr>
                <w:rFonts w:ascii="Arial" w:hAnsi="Arial" w:cs="Arial"/>
                <w:bCs/>
                <w:sz w:val="18"/>
                <w:szCs w:val="18"/>
                <w:lang w:val="ru-RU"/>
              </w:rPr>
              <w:t>.000)</w:t>
            </w:r>
          </w:p>
        </w:tc>
      </w:tr>
      <w:tr w:rsidR="00FD5CF6" w:rsidRPr="00FD5CF6" w:rsidTr="00FD5CF6">
        <w:trPr>
          <w:trHeight w:val="227"/>
        </w:trPr>
        <w:tc>
          <w:tcPr>
            <w:tcW w:w="6236"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Налог у источника выплаты по дивидендам и вознаграждениям</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79.045.000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28.384.000</w:t>
            </w:r>
          </w:p>
        </w:tc>
      </w:tr>
      <w:tr w:rsidR="00FD5CF6" w:rsidRPr="00FD5CF6" w:rsidTr="00FD5CF6">
        <w:trPr>
          <w:trHeight w:val="227"/>
        </w:trPr>
        <w:tc>
          <w:tcPr>
            <w:tcW w:w="6236" w:type="dxa"/>
            <w:tcBorders>
              <w:bottom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Налог на сверхприбыль</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2.812.000</w:t>
            </w:r>
          </w:p>
        </w:tc>
        <w:tc>
          <w:tcPr>
            <w:tcW w:w="1701"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(1.784.000)</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sz w:val="18"/>
                <w:szCs w:val="18"/>
                <w:lang w:val="ru-RU"/>
              </w:rPr>
              <w:t>Расходы по подоходному налогу</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274.019.000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202.22</w:t>
            </w:r>
            <w:r w:rsidRPr="00FD5CF6">
              <w:rPr>
                <w:rFonts w:ascii="Arial" w:hAnsi="Arial" w:cs="Arial"/>
                <w:bCs/>
                <w:sz w:val="18"/>
                <w:szCs w:val="18"/>
              </w:rPr>
              <w:t>1</w:t>
            </w:r>
            <w:r w:rsidRPr="00FD5CF6">
              <w:rPr>
                <w:rFonts w:ascii="Arial" w:hAnsi="Arial" w:cs="Arial"/>
                <w:bCs/>
                <w:sz w:val="18"/>
                <w:szCs w:val="18"/>
                <w:lang w:val="ru-RU"/>
              </w:rPr>
              <w:t>.000</w:t>
            </w:r>
          </w:p>
        </w:tc>
      </w:tr>
    </w:tbl>
    <w:p w:rsidR="00FD5CF6" w:rsidRPr="00FD5CF6" w:rsidRDefault="00FD5CF6" w:rsidP="00FD5CF6">
      <w:pPr>
        <w:adjustRightInd/>
        <w:spacing w:before="180" w:after="120"/>
        <w:textAlignment w:val="auto"/>
        <w:outlineLvl w:val="5"/>
        <w:rPr>
          <w:b/>
          <w:szCs w:val="20"/>
          <w:lang w:val="ru-RU" w:eastAsia="ru-RU"/>
        </w:rPr>
      </w:pPr>
      <w:r w:rsidRPr="00FD5CF6">
        <w:rPr>
          <w:szCs w:val="20"/>
          <w:lang w:val="ru-RU" w:eastAsia="ru-RU"/>
        </w:rPr>
        <w:t xml:space="preserve">Сверка расходов по подоходному налогу, рассчитанных от бухгалтерской прибыли до учёта подоходного налога по нормативной ставке подоходного налога (20% в 2015 и 2014 годах) к расходам по подоходному налогу, представлена следующим образом за годы, закончившиеся 31 декабря: </w:t>
      </w:r>
    </w:p>
    <w:tbl>
      <w:tblPr>
        <w:tblW w:w="9639" w:type="dxa"/>
        <w:tblInd w:w="108" w:type="dxa"/>
        <w:tblLayout w:type="fixed"/>
        <w:tblLook w:val="0000" w:firstRow="0" w:lastRow="0" w:firstColumn="0" w:lastColumn="0" w:noHBand="0" w:noVBand="0"/>
      </w:tblPr>
      <w:tblGrid>
        <w:gridCol w:w="6236"/>
        <w:gridCol w:w="1701"/>
        <w:gridCol w:w="1702"/>
      </w:tblGrid>
      <w:tr w:rsidR="00FD5CF6" w:rsidRPr="00FD5CF6" w:rsidTr="00FD5CF6">
        <w:trPr>
          <w:trHeight w:val="227"/>
        </w:trPr>
        <w:tc>
          <w:tcPr>
            <w:tcW w:w="6236"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sz w:val="16"/>
                <w:szCs w:val="18"/>
                <w:lang w:val="ru-RU"/>
              </w:rPr>
              <w:t>В тысячах тенге</w:t>
            </w:r>
          </w:p>
        </w:tc>
        <w:tc>
          <w:tcPr>
            <w:tcW w:w="1701"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ind w:left="-108" w:right="57"/>
              <w:jc w:val="right"/>
              <w:rPr>
                <w:rFonts w:ascii="Arial" w:hAnsi="Arial" w:cs="Arial"/>
                <w:b/>
                <w:sz w:val="18"/>
                <w:szCs w:val="18"/>
              </w:rPr>
            </w:pPr>
            <w:r w:rsidRPr="00FD5CF6">
              <w:rPr>
                <w:rFonts w:ascii="Arial" w:hAnsi="Arial" w:cs="Arial"/>
                <w:b/>
                <w:sz w:val="18"/>
                <w:szCs w:val="18"/>
                <w:lang w:val="ru-RU"/>
              </w:rPr>
              <w:t>2015</w:t>
            </w:r>
            <w:r w:rsidRPr="00FD5CF6">
              <w:rPr>
                <w:rFonts w:ascii="Arial" w:hAnsi="Arial" w:cs="Arial"/>
                <w:b/>
                <w:bCs/>
                <w:sz w:val="18"/>
                <w:szCs w:val="18"/>
                <w:lang w:val="ru-RU"/>
              </w:rPr>
              <w:t xml:space="preserve"> год</w:t>
            </w:r>
          </w:p>
        </w:tc>
        <w:tc>
          <w:tcPr>
            <w:tcW w:w="1702"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sz w:val="18"/>
                <w:szCs w:val="18"/>
              </w:rPr>
            </w:pPr>
            <w:r w:rsidRPr="00FD5CF6">
              <w:rPr>
                <w:rFonts w:ascii="Arial" w:hAnsi="Arial" w:cs="Arial"/>
                <w:sz w:val="18"/>
                <w:szCs w:val="18"/>
                <w:lang w:val="ru-RU"/>
              </w:rPr>
              <w:t>2014 год</w:t>
            </w:r>
          </w:p>
        </w:tc>
      </w:tr>
      <w:tr w:rsidR="00FD5CF6" w:rsidRPr="00FD5CF6" w:rsidTr="00FD5CF6">
        <w:trPr>
          <w:trHeight w:val="227"/>
        </w:trPr>
        <w:tc>
          <w:tcPr>
            <w:tcW w:w="6236" w:type="dxa"/>
            <w:tcBorders>
              <w:top w:val="single" w:sz="4" w:space="0" w:color="auto"/>
            </w:tcBorders>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2"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Cs/>
                <w:sz w:val="18"/>
                <w:szCs w:val="18"/>
                <w:lang w:val="ru-RU"/>
              </w:rPr>
              <w:t xml:space="preserve">Прибыль/(убыток) до учёта подоходного налога от продолжающей деятельности </w:t>
            </w:r>
          </w:p>
        </w:tc>
        <w:tc>
          <w:tcPr>
            <w:tcW w:w="1701" w:type="dxa"/>
            <w:shd w:val="clear" w:color="auto" w:fill="auto"/>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lang w:val="ru-RU"/>
              </w:rPr>
            </w:pPr>
            <w:r w:rsidRPr="00FD5CF6">
              <w:rPr>
                <w:rFonts w:ascii="Arial" w:hAnsi="Arial" w:cs="Arial"/>
                <w:b/>
                <w:bCs/>
                <w:sz w:val="18"/>
                <w:szCs w:val="18"/>
                <w:lang w:val="ru-RU"/>
              </w:rPr>
              <w:t>317.190.000</w:t>
            </w:r>
          </w:p>
        </w:tc>
        <w:tc>
          <w:tcPr>
            <w:tcW w:w="1702" w:type="dxa"/>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lang w:val="ru-RU"/>
              </w:rPr>
            </w:pPr>
            <w:r w:rsidRPr="00FD5CF6">
              <w:rPr>
                <w:rFonts w:ascii="Arial" w:hAnsi="Arial" w:cs="Arial"/>
                <w:bCs/>
                <w:sz w:val="18"/>
                <w:szCs w:val="18"/>
                <w:lang w:val="ru-RU"/>
              </w:rPr>
              <w:t>(297.504.000)</w:t>
            </w: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Cs/>
                <w:sz w:val="18"/>
                <w:szCs w:val="18"/>
                <w:lang w:val="ru-RU"/>
              </w:rPr>
              <w:t xml:space="preserve">Прибыль до учёта подоходного налога от прекращённой деятельности </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240.594.000</w:t>
            </w:r>
          </w:p>
        </w:tc>
        <w:tc>
          <w:tcPr>
            <w:tcW w:w="1702"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726.964.000</w:t>
            </w: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2"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Расходы по подоходному налогу по бухгалтерской прибыли</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111.</w:t>
            </w:r>
            <w:r w:rsidRPr="00FD5CF6">
              <w:rPr>
                <w:rFonts w:ascii="Arial" w:hAnsi="Arial" w:cs="Arial"/>
                <w:b/>
                <w:bCs/>
                <w:sz w:val="18"/>
                <w:szCs w:val="18"/>
              </w:rPr>
              <w:t>557</w:t>
            </w:r>
            <w:r w:rsidRPr="00FD5CF6">
              <w:rPr>
                <w:rFonts w:ascii="Arial" w:hAnsi="Arial" w:cs="Arial"/>
                <w:b/>
                <w:bCs/>
                <w:sz w:val="18"/>
                <w:szCs w:val="18"/>
                <w:lang w:val="ru-RU"/>
              </w:rPr>
              <w:t>.000</w:t>
            </w:r>
          </w:p>
        </w:tc>
        <w:tc>
          <w:tcPr>
            <w:tcW w:w="1702"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85.892</w:t>
            </w:r>
            <w:r w:rsidRPr="00FD5CF6">
              <w:rPr>
                <w:rFonts w:ascii="Arial" w:hAnsi="Arial" w:cs="Arial"/>
                <w:bCs/>
                <w:sz w:val="18"/>
                <w:szCs w:val="18"/>
                <w:lang w:val="ru-RU"/>
              </w:rPr>
              <w:t>.000</w:t>
            </w: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Налоговый эффект статей, не относимых на вычеты или не подлежащих обложению в целях налогообложения</w:t>
            </w:r>
          </w:p>
        </w:tc>
        <w:tc>
          <w:tcPr>
            <w:tcW w:w="1701" w:type="dxa"/>
            <w:shd w:val="clear" w:color="auto" w:fill="auto"/>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rPr>
            </w:pPr>
            <w:r w:rsidRPr="00FD5CF6">
              <w:rPr>
                <w:rFonts w:ascii="Arial" w:hAnsi="Arial" w:cs="Arial"/>
                <w:b/>
                <w:bCs/>
                <w:sz w:val="18"/>
                <w:szCs w:val="18"/>
                <w:lang w:val="ru-RU"/>
              </w:rPr>
              <w:t>14.235.000</w:t>
            </w:r>
          </w:p>
        </w:tc>
        <w:tc>
          <w:tcPr>
            <w:tcW w:w="1702" w:type="dxa"/>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rPr>
            </w:pPr>
            <w:r w:rsidRPr="00FD5CF6">
              <w:rPr>
                <w:rFonts w:ascii="Arial" w:hAnsi="Arial" w:cs="Arial"/>
                <w:bCs/>
                <w:sz w:val="18"/>
                <w:szCs w:val="18"/>
                <w:lang w:val="ru-RU"/>
              </w:rPr>
              <w:t>9</w:t>
            </w:r>
            <w:r w:rsidRPr="00FD5CF6">
              <w:rPr>
                <w:rFonts w:ascii="Arial" w:hAnsi="Arial" w:cs="Arial"/>
                <w:bCs/>
                <w:sz w:val="18"/>
                <w:szCs w:val="18"/>
              </w:rPr>
              <w:t>2</w:t>
            </w:r>
            <w:r w:rsidRPr="00FD5CF6">
              <w:rPr>
                <w:rFonts w:ascii="Arial" w:hAnsi="Arial" w:cs="Arial"/>
                <w:bCs/>
                <w:sz w:val="18"/>
                <w:szCs w:val="18"/>
                <w:lang w:val="ru-RU"/>
              </w:rPr>
              <w:t>.</w:t>
            </w:r>
            <w:r w:rsidRPr="00FD5CF6">
              <w:rPr>
                <w:rFonts w:ascii="Arial" w:hAnsi="Arial" w:cs="Arial"/>
                <w:bCs/>
                <w:sz w:val="18"/>
                <w:szCs w:val="18"/>
              </w:rPr>
              <w:t>232</w:t>
            </w:r>
            <w:r w:rsidRPr="00FD5CF6">
              <w:rPr>
                <w:rFonts w:ascii="Arial" w:hAnsi="Arial" w:cs="Arial"/>
                <w:bCs/>
                <w:sz w:val="18"/>
                <w:szCs w:val="18"/>
                <w:lang w:val="ru-RU"/>
              </w:rPr>
              <w:t>.000</w:t>
            </w: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Изменение в непризнанных активах по отсроченному налогу</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sz w:val="18"/>
                <w:szCs w:val="18"/>
              </w:rPr>
              <w:t>73.307</w:t>
            </w:r>
            <w:r w:rsidRPr="00FD5CF6">
              <w:rPr>
                <w:rFonts w:ascii="Arial" w:hAnsi="Arial" w:cs="Arial"/>
                <w:b/>
                <w:bCs/>
                <w:sz w:val="18"/>
                <w:szCs w:val="18"/>
                <w:lang w:val="ru-RU"/>
              </w:rPr>
              <w:t>.000</w:t>
            </w:r>
          </w:p>
        </w:tc>
        <w:tc>
          <w:tcPr>
            <w:tcW w:w="1702"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4</w:t>
            </w:r>
            <w:r w:rsidRPr="00FD5CF6">
              <w:rPr>
                <w:rFonts w:ascii="Arial" w:hAnsi="Arial" w:cs="Arial"/>
                <w:bCs/>
                <w:sz w:val="18"/>
                <w:szCs w:val="18"/>
                <w:lang w:val="ru-RU"/>
              </w:rPr>
              <w:t>1.</w:t>
            </w:r>
            <w:r w:rsidRPr="00FD5CF6">
              <w:rPr>
                <w:rFonts w:ascii="Arial" w:hAnsi="Arial" w:cs="Arial"/>
                <w:bCs/>
                <w:sz w:val="18"/>
                <w:szCs w:val="18"/>
              </w:rPr>
              <w:t>539</w:t>
            </w:r>
            <w:r w:rsidRPr="00FD5CF6">
              <w:rPr>
                <w:rFonts w:ascii="Arial" w:hAnsi="Arial" w:cs="Arial"/>
                <w:bCs/>
                <w:sz w:val="18"/>
                <w:szCs w:val="18"/>
                <w:lang w:val="ru-RU"/>
              </w:rPr>
              <w:t>.000</w:t>
            </w: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bCs/>
                <w:sz w:val="18"/>
                <w:szCs w:val="18"/>
                <w:lang w:val="ru-RU"/>
              </w:rPr>
              <w:t>Налог на сверхприбыль</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10.943.000</w:t>
            </w:r>
          </w:p>
        </w:tc>
        <w:tc>
          <w:tcPr>
            <w:tcW w:w="1702"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9.750.000</w:t>
            </w: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 xml:space="preserve">Влияние различных ставок корпоративного подоходного налога </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3.082.000</w:t>
            </w:r>
          </w:p>
        </w:tc>
        <w:tc>
          <w:tcPr>
            <w:tcW w:w="1702"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(9.077.000)</w:t>
            </w: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Доля в прибыли совместных предприятий и ассоциированных компаний, не облагаемая налогом</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lang w:val="ru-RU"/>
              </w:rPr>
              <w:t>(5.190.000)</w:t>
            </w:r>
          </w:p>
        </w:tc>
        <w:tc>
          <w:tcPr>
            <w:tcW w:w="1702"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(43.0</w:t>
            </w:r>
            <w:r w:rsidRPr="00FD5CF6">
              <w:rPr>
                <w:rFonts w:ascii="Arial" w:hAnsi="Arial" w:cs="Arial"/>
                <w:bCs/>
                <w:sz w:val="18"/>
                <w:szCs w:val="18"/>
              </w:rPr>
              <w:t>59</w:t>
            </w:r>
            <w:r w:rsidRPr="00FD5CF6">
              <w:rPr>
                <w:rFonts w:ascii="Arial" w:hAnsi="Arial" w:cs="Arial"/>
                <w:bCs/>
                <w:sz w:val="18"/>
                <w:szCs w:val="18"/>
                <w:lang w:val="ru-RU"/>
              </w:rPr>
              <w:t>.000)</w:t>
            </w:r>
          </w:p>
        </w:tc>
      </w:tr>
      <w:tr w:rsidR="00FD5CF6" w:rsidRPr="00FD5CF6" w:rsidTr="00FD5CF6">
        <w:trPr>
          <w:trHeight w:val="227"/>
        </w:trPr>
        <w:tc>
          <w:tcPr>
            <w:tcW w:w="6236" w:type="dxa"/>
            <w:tcBorders>
              <w:bottom w:val="single" w:sz="4" w:space="0" w:color="auto"/>
            </w:tcBorders>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разницы</w:t>
            </w:r>
          </w:p>
        </w:tc>
        <w:tc>
          <w:tcPr>
            <w:tcW w:w="1701" w:type="dxa"/>
            <w:tcBorders>
              <w:bottom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45</w:t>
            </w:r>
            <w:r w:rsidRPr="00FD5CF6">
              <w:rPr>
                <w:rFonts w:ascii="Arial" w:hAnsi="Arial" w:cs="Arial"/>
                <w:b/>
                <w:bCs/>
                <w:sz w:val="18"/>
                <w:szCs w:val="18"/>
                <w:lang w:val="ru-RU"/>
              </w:rPr>
              <w:t>.</w:t>
            </w:r>
            <w:r w:rsidRPr="00FD5CF6">
              <w:rPr>
                <w:rFonts w:ascii="Arial" w:hAnsi="Arial" w:cs="Arial"/>
                <w:b/>
                <w:bCs/>
                <w:sz w:val="18"/>
                <w:szCs w:val="18"/>
              </w:rPr>
              <w:t>048</w:t>
            </w:r>
            <w:r w:rsidRPr="00FD5CF6">
              <w:rPr>
                <w:rFonts w:ascii="Arial" w:hAnsi="Arial" w:cs="Arial"/>
                <w:b/>
                <w:bCs/>
                <w:sz w:val="18"/>
                <w:szCs w:val="18"/>
                <w:lang w:val="ru-RU"/>
              </w:rPr>
              <w:t>.000</w:t>
            </w:r>
          </w:p>
        </w:tc>
        <w:tc>
          <w:tcPr>
            <w:tcW w:w="1702"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17</w:t>
            </w:r>
            <w:r w:rsidRPr="00FD5CF6">
              <w:rPr>
                <w:rFonts w:ascii="Arial" w:hAnsi="Arial" w:cs="Arial"/>
                <w:bCs/>
                <w:sz w:val="18"/>
                <w:szCs w:val="18"/>
                <w:lang w:val="ru-RU"/>
              </w:rPr>
              <w:t>.</w:t>
            </w:r>
            <w:r w:rsidRPr="00FD5CF6">
              <w:rPr>
                <w:rFonts w:ascii="Arial" w:hAnsi="Arial" w:cs="Arial"/>
                <w:bCs/>
                <w:sz w:val="18"/>
                <w:szCs w:val="18"/>
              </w:rPr>
              <w:t>691</w:t>
            </w:r>
            <w:r w:rsidRPr="00FD5CF6">
              <w:rPr>
                <w:rFonts w:ascii="Arial" w:hAnsi="Arial" w:cs="Arial"/>
                <w:bCs/>
                <w:sz w:val="18"/>
                <w:szCs w:val="18"/>
                <w:lang w:val="ru-RU"/>
              </w:rPr>
              <w:t>.000</w:t>
            </w:r>
          </w:p>
        </w:tc>
      </w:tr>
      <w:tr w:rsidR="00FD5CF6" w:rsidRPr="00FD5CF6" w:rsidTr="00FD5CF6">
        <w:trPr>
          <w:trHeight w:val="227"/>
        </w:trPr>
        <w:tc>
          <w:tcPr>
            <w:tcW w:w="6236" w:type="dxa"/>
            <w:tcBorders>
              <w:top w:val="single" w:sz="4" w:space="0" w:color="auto"/>
            </w:tcBorders>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b/>
                <w:bCs/>
                <w:sz w:val="18"/>
                <w:szCs w:val="18"/>
                <w:lang w:val="ru-RU"/>
              </w:rPr>
              <w:t>Итого расходы по корпоративному подоходному налогу</w:t>
            </w:r>
          </w:p>
        </w:tc>
        <w:tc>
          <w:tcPr>
            <w:tcW w:w="1701" w:type="dxa"/>
            <w:tcBorders>
              <w:top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252.98</w:t>
            </w:r>
            <w:r w:rsidRPr="00FD5CF6">
              <w:rPr>
                <w:rFonts w:ascii="Arial" w:hAnsi="Arial" w:cs="Arial"/>
                <w:b/>
                <w:bCs/>
                <w:sz w:val="18"/>
                <w:szCs w:val="18"/>
              </w:rPr>
              <w:t>2</w:t>
            </w:r>
            <w:r w:rsidRPr="00FD5CF6">
              <w:rPr>
                <w:rFonts w:ascii="Arial" w:hAnsi="Arial" w:cs="Arial"/>
                <w:b/>
                <w:bCs/>
                <w:sz w:val="18"/>
                <w:szCs w:val="18"/>
                <w:lang w:val="ru-RU"/>
              </w:rPr>
              <w:t>.000</w:t>
            </w:r>
          </w:p>
        </w:tc>
        <w:tc>
          <w:tcPr>
            <w:tcW w:w="1702"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1</w:t>
            </w:r>
            <w:r w:rsidRPr="00FD5CF6">
              <w:rPr>
                <w:rFonts w:ascii="Arial" w:hAnsi="Arial" w:cs="Arial"/>
                <w:bCs/>
                <w:sz w:val="18"/>
                <w:szCs w:val="18"/>
              </w:rPr>
              <w:t>94</w:t>
            </w:r>
            <w:r w:rsidRPr="00FD5CF6">
              <w:rPr>
                <w:rFonts w:ascii="Arial" w:hAnsi="Arial" w:cs="Arial"/>
                <w:bCs/>
                <w:sz w:val="18"/>
                <w:szCs w:val="18"/>
                <w:lang w:val="ru-RU"/>
              </w:rPr>
              <w:t>.</w:t>
            </w:r>
            <w:r w:rsidRPr="00FD5CF6">
              <w:rPr>
                <w:rFonts w:ascii="Arial" w:hAnsi="Arial" w:cs="Arial"/>
                <w:bCs/>
                <w:sz w:val="18"/>
                <w:szCs w:val="18"/>
              </w:rPr>
              <w:t>968</w:t>
            </w:r>
            <w:r w:rsidRPr="00FD5CF6">
              <w:rPr>
                <w:rFonts w:ascii="Arial" w:hAnsi="Arial" w:cs="Arial"/>
                <w:bCs/>
                <w:sz w:val="18"/>
                <w:szCs w:val="18"/>
                <w:lang w:val="ru-RU"/>
              </w:rPr>
              <w:t>.000</w:t>
            </w:r>
          </w:p>
        </w:tc>
      </w:tr>
      <w:tr w:rsidR="00FD5CF6" w:rsidRPr="00FD5CF6" w:rsidTr="00FD5CF6">
        <w:trPr>
          <w:trHeight w:val="227"/>
        </w:trPr>
        <w:tc>
          <w:tcPr>
            <w:tcW w:w="6236" w:type="dxa"/>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 xml:space="preserve"> </w:t>
            </w:r>
          </w:p>
        </w:tc>
        <w:tc>
          <w:tcPr>
            <w:tcW w:w="1701" w:type="dxa"/>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p>
        </w:tc>
        <w:tc>
          <w:tcPr>
            <w:tcW w:w="1702"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p>
        </w:tc>
      </w:tr>
      <w:tr w:rsidR="00FD5CF6" w:rsidRPr="00FD5CF6" w:rsidTr="00FD5CF6">
        <w:trPr>
          <w:trHeight w:val="227"/>
        </w:trPr>
        <w:tc>
          <w:tcPr>
            <w:tcW w:w="6236" w:type="dxa"/>
            <w:tcBorders>
              <w:bottom w:val="single" w:sz="4" w:space="0" w:color="auto"/>
            </w:tcBorders>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С учётом экономии по подоходному налогу, относящейся к прекращённой деятельности</w:t>
            </w:r>
          </w:p>
        </w:tc>
        <w:tc>
          <w:tcPr>
            <w:tcW w:w="1701" w:type="dxa"/>
            <w:tcBorders>
              <w:bottom w:val="single" w:sz="4"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21.03</w:t>
            </w:r>
            <w:r w:rsidRPr="00FD5CF6">
              <w:rPr>
                <w:rFonts w:ascii="Arial" w:hAnsi="Arial" w:cs="Arial"/>
                <w:b/>
                <w:bCs/>
                <w:sz w:val="18"/>
                <w:szCs w:val="18"/>
              </w:rPr>
              <w:t>7</w:t>
            </w:r>
            <w:r w:rsidRPr="00FD5CF6">
              <w:rPr>
                <w:rFonts w:ascii="Arial" w:hAnsi="Arial" w:cs="Arial"/>
                <w:b/>
                <w:bCs/>
                <w:sz w:val="18"/>
                <w:szCs w:val="18"/>
                <w:lang w:val="ru-RU"/>
              </w:rPr>
              <w:t>.000</w:t>
            </w:r>
          </w:p>
        </w:tc>
        <w:tc>
          <w:tcPr>
            <w:tcW w:w="1702" w:type="dxa"/>
            <w:tcBorders>
              <w:bottom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7.25</w:t>
            </w:r>
            <w:r w:rsidRPr="00FD5CF6">
              <w:rPr>
                <w:rFonts w:ascii="Arial" w:hAnsi="Arial" w:cs="Arial"/>
                <w:bCs/>
                <w:sz w:val="18"/>
                <w:szCs w:val="18"/>
              </w:rPr>
              <w:t>3</w:t>
            </w:r>
            <w:r w:rsidRPr="00FD5CF6">
              <w:rPr>
                <w:rFonts w:ascii="Arial" w:hAnsi="Arial" w:cs="Arial"/>
                <w:bCs/>
                <w:sz w:val="18"/>
                <w:szCs w:val="18"/>
                <w:lang w:val="ru-RU"/>
              </w:rPr>
              <w:t>.000</w:t>
            </w:r>
          </w:p>
        </w:tc>
      </w:tr>
      <w:tr w:rsidR="00FD5CF6" w:rsidRPr="00FD5CF6" w:rsidTr="00FD5CF6">
        <w:trPr>
          <w:trHeight w:val="227"/>
        </w:trPr>
        <w:tc>
          <w:tcPr>
            <w:tcW w:w="6236" w:type="dxa"/>
            <w:tcBorders>
              <w:top w:val="single" w:sz="4" w:space="0" w:color="auto"/>
              <w:bottom w:val="single" w:sz="12" w:space="0" w:color="auto"/>
            </w:tcBorders>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Расходы по корпоративному подоходному налогу от продолжающейся деятельности</w:t>
            </w:r>
          </w:p>
        </w:tc>
        <w:tc>
          <w:tcPr>
            <w:tcW w:w="1701" w:type="dxa"/>
            <w:tcBorders>
              <w:top w:val="single" w:sz="4" w:space="0" w:color="auto"/>
              <w:bottom w:val="single" w:sz="12" w:space="0" w:color="auto"/>
            </w:tcBorders>
            <w:shd w:val="clear" w:color="auto" w:fill="auto"/>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274.019.000</w:t>
            </w:r>
          </w:p>
        </w:tc>
        <w:tc>
          <w:tcPr>
            <w:tcW w:w="1702"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lang w:val="ru-RU"/>
              </w:rPr>
              <w:t>202.22</w:t>
            </w:r>
            <w:r w:rsidRPr="00FD5CF6">
              <w:rPr>
                <w:rFonts w:ascii="Arial" w:hAnsi="Arial" w:cs="Arial"/>
                <w:bCs/>
                <w:sz w:val="18"/>
                <w:szCs w:val="18"/>
              </w:rPr>
              <w:t>1</w:t>
            </w:r>
            <w:r w:rsidRPr="00FD5CF6">
              <w:rPr>
                <w:rFonts w:ascii="Arial" w:hAnsi="Arial" w:cs="Arial"/>
                <w:bCs/>
                <w:sz w:val="18"/>
                <w:szCs w:val="18"/>
                <w:lang w:val="ru-RU"/>
              </w:rPr>
              <w:t>.000</w:t>
            </w:r>
          </w:p>
        </w:tc>
      </w:tr>
    </w:tbl>
    <w:p w:rsidR="00FD5CF6" w:rsidRPr="00FD5CF6" w:rsidRDefault="00FD5CF6" w:rsidP="00FD5CF6">
      <w:pPr>
        <w:adjustRightInd/>
        <w:spacing w:before="120"/>
        <w:textAlignment w:val="auto"/>
        <w:outlineLvl w:val="5"/>
        <w:rPr>
          <w:szCs w:val="20"/>
          <w:lang w:val="ru-RU"/>
        </w:rPr>
      </w:pPr>
    </w:p>
    <w:p w:rsidR="00FD5CF6" w:rsidRPr="00FD5CF6" w:rsidRDefault="00FD5CF6" w:rsidP="00FD5CF6">
      <w:pPr>
        <w:overflowPunct w:val="0"/>
        <w:autoSpaceDE w:val="0"/>
        <w:autoSpaceDN w:val="0"/>
        <w:spacing w:before="120" w:after="120"/>
        <w:rPr>
          <w:szCs w:val="20"/>
          <w:lang w:val="ru-RU"/>
        </w:rPr>
        <w:sectPr w:rsidR="00FD5CF6" w:rsidRPr="00FD5CF6" w:rsidSect="00C74451">
          <w:headerReference w:type="default" r:id="rId48"/>
          <w:pgSz w:w="11907" w:h="16840" w:code="9"/>
          <w:pgMar w:top="1134" w:right="851" w:bottom="851" w:left="1418" w:header="709" w:footer="709" w:gutter="0"/>
          <w:cols w:space="720"/>
          <w:docGrid w:linePitch="36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7.</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ОТЧЁТ</w:t>
      </w:r>
      <w:r w:rsidRPr="00FD5CF6">
        <w:rPr>
          <w:b/>
          <w:bCs/>
          <w:szCs w:val="20"/>
          <w:lang w:val="ru-RU"/>
        </w:rPr>
        <w:t xml:space="preserve"> </w:t>
      </w:r>
      <w:r w:rsidRPr="00FD5CF6">
        <w:rPr>
          <w:rFonts w:hint="eastAsia"/>
          <w:b/>
          <w:bCs/>
          <w:szCs w:val="20"/>
          <w:lang w:val="ru-RU"/>
        </w:rPr>
        <w:t>О</w:t>
      </w:r>
      <w:r w:rsidRPr="00FD5CF6">
        <w:rPr>
          <w:b/>
          <w:bCs/>
          <w:szCs w:val="20"/>
          <w:lang w:val="ru-RU"/>
        </w:rPr>
        <w:t xml:space="preserve"> </w:t>
      </w:r>
      <w:r w:rsidRPr="00FD5CF6">
        <w:rPr>
          <w:rFonts w:hint="eastAsia"/>
          <w:b/>
          <w:bCs/>
          <w:szCs w:val="20"/>
          <w:lang w:val="ru-RU"/>
        </w:rPr>
        <w:t>ПРИБЫЛЯХ</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УБЫТКАХ</w:t>
      </w:r>
      <w:r w:rsidRPr="00FD5CF6">
        <w:rPr>
          <w:b/>
          <w:bCs/>
          <w:szCs w:val="20"/>
          <w:lang w:val="ru-RU"/>
        </w:rPr>
        <w:t xml:space="preserve"> (</w:t>
      </w:r>
      <w:r w:rsidRPr="00FD5CF6">
        <w:rPr>
          <w:rFonts w:hint="eastAsia"/>
          <w:b/>
          <w:bCs/>
          <w:szCs w:val="20"/>
          <w:lang w:val="ru-RU"/>
        </w:rPr>
        <w:t>продолжение</w:t>
      </w:r>
      <w:r w:rsidRPr="00FD5CF6">
        <w:rPr>
          <w:b/>
          <w:bCs/>
          <w:szCs w:val="20"/>
          <w:lang w:val="ru-RU"/>
        </w:rPr>
        <w:t>)</w:t>
      </w:r>
    </w:p>
    <w:p w:rsidR="00FD5CF6" w:rsidRPr="00FD5CF6" w:rsidRDefault="00FD5CF6" w:rsidP="00FD5CF6">
      <w:pPr>
        <w:widowControl/>
        <w:adjustRightInd/>
        <w:spacing w:before="240" w:after="120"/>
        <w:textAlignment w:val="auto"/>
        <w:outlineLvl w:val="3"/>
        <w:rPr>
          <w:szCs w:val="20"/>
          <w:lang w:val="ru-RU"/>
        </w:rPr>
      </w:pPr>
      <w:r w:rsidRPr="00FD5CF6">
        <w:rPr>
          <w:b/>
          <w:bCs/>
          <w:szCs w:val="20"/>
          <w:lang w:val="ru-RU"/>
        </w:rPr>
        <w:t>Расходы по подоходному налогу (продолжение)</w:t>
      </w:r>
    </w:p>
    <w:p w:rsidR="00FD5CF6" w:rsidRPr="00FD5CF6" w:rsidRDefault="00FD5CF6" w:rsidP="00FD5CF6">
      <w:pPr>
        <w:adjustRightInd/>
        <w:spacing w:before="120" w:after="120"/>
        <w:textAlignment w:val="auto"/>
        <w:outlineLvl w:val="5"/>
        <w:rPr>
          <w:szCs w:val="20"/>
          <w:lang w:val="ru-RU"/>
        </w:rPr>
      </w:pPr>
      <w:r w:rsidRPr="00FD5CF6">
        <w:rPr>
          <w:szCs w:val="20"/>
          <w:lang w:val="ru-RU"/>
        </w:rPr>
        <w:t>Сальдо отсроченного налога на 31 декабря, рассчитанного посредством применения установленных законом ставок налога, действующих на отчётную дату, к временным разницам между налоговой основой для расчёта активов и обязательств и суммами, отражёнными в формах консолидированной финансовой отчётности, включают следующее:</w:t>
      </w:r>
    </w:p>
    <w:tbl>
      <w:tblPr>
        <w:tblW w:w="14573" w:type="dxa"/>
        <w:tblInd w:w="108" w:type="dxa"/>
        <w:tblLayout w:type="fixed"/>
        <w:tblLook w:val="0000" w:firstRow="0" w:lastRow="0" w:firstColumn="0" w:lastColumn="0" w:noHBand="0" w:noVBand="0"/>
      </w:tblPr>
      <w:tblGrid>
        <w:gridCol w:w="3685"/>
        <w:gridCol w:w="1361"/>
        <w:gridCol w:w="1361"/>
        <w:gridCol w:w="1361"/>
        <w:gridCol w:w="1361"/>
        <w:gridCol w:w="1361"/>
        <w:gridCol w:w="1361"/>
        <w:gridCol w:w="1361"/>
        <w:gridCol w:w="1361"/>
      </w:tblGrid>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bCs/>
                <w:i/>
                <w:iCs/>
                <w:sz w:val="16"/>
                <w:szCs w:val="16"/>
                <w:lang w:val="ru-RU"/>
              </w:rPr>
            </w:pPr>
          </w:p>
        </w:tc>
        <w:tc>
          <w:tcPr>
            <w:tcW w:w="5444" w:type="dxa"/>
            <w:gridSpan w:val="4"/>
            <w:tcBorders>
              <w:bottom w:val="single" w:sz="4" w:space="0" w:color="auto"/>
            </w:tcBorders>
            <w:vAlign w:val="bottom"/>
          </w:tcPr>
          <w:p w:rsidR="00FD5CF6" w:rsidRPr="00FD5CF6" w:rsidRDefault="00FD5CF6" w:rsidP="00FD5CF6">
            <w:pPr>
              <w:ind w:left="-57" w:right="-57"/>
              <w:jc w:val="center"/>
              <w:rPr>
                <w:rFonts w:ascii="Arial" w:hAnsi="Arial" w:cs="Arial"/>
                <w:b/>
                <w:bCs/>
                <w:sz w:val="16"/>
                <w:szCs w:val="16"/>
              </w:rPr>
            </w:pPr>
            <w:r w:rsidRPr="00FD5CF6">
              <w:rPr>
                <w:rFonts w:ascii="Arial" w:hAnsi="Arial" w:cs="Arial"/>
                <w:b/>
                <w:bCs/>
                <w:sz w:val="16"/>
                <w:szCs w:val="16"/>
                <w:lang w:val="ru-RU"/>
              </w:rPr>
              <w:t>2015 год</w:t>
            </w:r>
          </w:p>
        </w:tc>
        <w:tc>
          <w:tcPr>
            <w:tcW w:w="5444" w:type="dxa"/>
            <w:gridSpan w:val="4"/>
            <w:tcBorders>
              <w:bottom w:val="single" w:sz="4" w:space="0" w:color="auto"/>
            </w:tcBorders>
            <w:vAlign w:val="bottom"/>
          </w:tcPr>
          <w:p w:rsidR="00FD5CF6" w:rsidRPr="00FD5CF6" w:rsidRDefault="00FD5CF6" w:rsidP="00FD5CF6">
            <w:pPr>
              <w:ind w:left="-57" w:right="-57"/>
              <w:jc w:val="center"/>
              <w:rPr>
                <w:rFonts w:ascii="Arial" w:hAnsi="Arial" w:cs="Arial"/>
                <w:bCs/>
                <w:sz w:val="16"/>
                <w:szCs w:val="16"/>
                <w:lang w:val="ru-RU"/>
              </w:rPr>
            </w:pPr>
            <w:r w:rsidRPr="00FD5CF6">
              <w:rPr>
                <w:rFonts w:ascii="Arial" w:hAnsi="Arial" w:cs="Arial"/>
                <w:bCs/>
                <w:sz w:val="16"/>
                <w:szCs w:val="16"/>
                <w:lang w:val="ru-RU"/>
              </w:rPr>
              <w:t>2014</w:t>
            </w:r>
            <w:r w:rsidRPr="00FD5CF6">
              <w:rPr>
                <w:rFonts w:ascii="Arial" w:hAnsi="Arial" w:cs="Arial"/>
                <w:bCs/>
                <w:sz w:val="16"/>
                <w:szCs w:val="16"/>
              </w:rPr>
              <w:t xml:space="preserve"> </w:t>
            </w:r>
            <w:r w:rsidRPr="00FD5CF6">
              <w:rPr>
                <w:rFonts w:ascii="Arial" w:hAnsi="Arial" w:cs="Arial"/>
                <w:bCs/>
                <w:sz w:val="16"/>
                <w:szCs w:val="16"/>
                <w:lang w:val="ru-RU"/>
              </w:rPr>
              <w:t>год</w:t>
            </w:r>
          </w:p>
        </w:tc>
      </w:tr>
      <w:tr w:rsidR="00FD5CF6" w:rsidRPr="00FD5CF6" w:rsidTr="00FD5CF6">
        <w:trPr>
          <w:trHeight w:val="227"/>
        </w:trPr>
        <w:tc>
          <w:tcPr>
            <w:tcW w:w="3685" w:type="dxa"/>
            <w:tcBorders>
              <w:bottom w:val="single" w:sz="4" w:space="0" w:color="auto"/>
            </w:tcBorders>
            <w:vAlign w:val="bottom"/>
          </w:tcPr>
          <w:p w:rsidR="00FD5CF6" w:rsidRPr="00FD5CF6" w:rsidRDefault="00FD5CF6" w:rsidP="00FD5CF6">
            <w:pPr>
              <w:ind w:left="5" w:right="-108" w:hanging="113"/>
              <w:jc w:val="left"/>
              <w:rPr>
                <w:rFonts w:ascii="Arial" w:hAnsi="Arial" w:cs="Arial"/>
                <w:b/>
                <w:i/>
                <w:iCs/>
                <w:sz w:val="16"/>
                <w:szCs w:val="16"/>
                <w:lang w:val="ru-RU"/>
              </w:rPr>
            </w:pPr>
            <w:r w:rsidRPr="00FD5CF6">
              <w:rPr>
                <w:rFonts w:ascii="Arial" w:hAnsi="Arial" w:cs="Arial"/>
                <w:bCs/>
                <w:i/>
                <w:iCs/>
                <w:sz w:val="16"/>
                <w:szCs w:val="16"/>
                <w:lang w:val="ru-RU"/>
              </w:rPr>
              <w:t>В тысячах тенге</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Корпора-тивный подоходный налог</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Налог на сверх-прибыль</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
                <w:bCs/>
                <w:sz w:val="16"/>
                <w:szCs w:val="16"/>
                <w:lang w:val="ru-RU"/>
              </w:rPr>
              <w:t>Налог у источника</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
                <w:bCs/>
                <w:sz w:val="16"/>
                <w:szCs w:val="16"/>
                <w:lang w:val="ru-RU"/>
              </w:rPr>
              <w:t>Итого</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Cs/>
                <w:sz w:val="16"/>
                <w:szCs w:val="16"/>
                <w:lang w:val="ru-RU"/>
              </w:rPr>
              <w:t>Корпора-тивный подоход-</w:t>
            </w:r>
            <w:r w:rsidRPr="00FD5CF6">
              <w:rPr>
                <w:rFonts w:ascii="Arial" w:hAnsi="Arial" w:cs="Arial"/>
                <w:bCs/>
                <w:sz w:val="16"/>
                <w:szCs w:val="16"/>
                <w:lang w:val="ru-RU"/>
              </w:rPr>
              <w:br/>
              <w:t>ный налог</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Cs/>
                <w:sz w:val="16"/>
                <w:szCs w:val="16"/>
                <w:lang w:val="ru-RU"/>
              </w:rPr>
              <w:t>Налог</w:t>
            </w:r>
            <w:r w:rsidRPr="00FD5CF6">
              <w:rPr>
                <w:rFonts w:ascii="Arial" w:hAnsi="Arial" w:cs="Arial"/>
                <w:bCs/>
                <w:sz w:val="16"/>
                <w:szCs w:val="16"/>
                <w:lang w:val="ru-RU"/>
              </w:rPr>
              <w:br/>
              <w:t>на сверх-прибыль</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Cs/>
                <w:sz w:val="16"/>
                <w:szCs w:val="16"/>
                <w:lang w:val="ru-RU"/>
              </w:rPr>
              <w:t>Налог у источника</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Cs/>
                <w:sz w:val="16"/>
                <w:szCs w:val="16"/>
                <w:lang w:val="ru-RU"/>
              </w:rPr>
              <w:t>Итого</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 xml:space="preserve"> </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sz w:val="16"/>
                <w:szCs w:val="16"/>
                <w:lang w:val="ru-RU"/>
              </w:rPr>
              <w:t>Активы по отсроченному налогу</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Основные средства</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127.736</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(1.900</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125.836</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72.782</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(1.619</w:t>
            </w:r>
            <w:r w:rsidRPr="00FD5CF6">
              <w:rPr>
                <w:rFonts w:ascii="Arial" w:hAnsi="Arial" w:cs="Arial"/>
                <w:bCs/>
                <w:sz w:val="16"/>
                <w:szCs w:val="16"/>
                <w:lang w:val="ru-RU"/>
              </w:rPr>
              <w:t>.000</w:t>
            </w: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71.163</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Перенесенные налоговые убытки</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325.717</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325.717</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219.984</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219.984</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Начисленные обязательства в отношении работников</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13.635</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7</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13.642</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10.293</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107</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10.400</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Обесценение финансовых активов</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8.250</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8.250</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5.190</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5.190</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Резерв по обязательству за загрязнение окружающей среды</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14.794</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14.794</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7.180</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9</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7.189</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Прочие начисления</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3.000</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31</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3.031</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rPr>
            </w:pPr>
            <w:r w:rsidRPr="00FD5CF6">
              <w:rPr>
                <w:rFonts w:ascii="Arial" w:hAnsi="Arial" w:cs="Arial"/>
                <w:sz w:val="16"/>
                <w:szCs w:val="16"/>
              </w:rPr>
              <w:t>7</w:t>
            </w:r>
            <w:r w:rsidRPr="00FD5CF6">
              <w:rPr>
                <w:rFonts w:ascii="Arial" w:hAnsi="Arial" w:cs="Arial"/>
                <w:sz w:val="16"/>
                <w:szCs w:val="16"/>
                <w:lang w:val="ru-RU"/>
              </w:rPr>
              <w:t>.</w:t>
            </w:r>
            <w:r w:rsidRPr="00FD5CF6">
              <w:rPr>
                <w:rFonts w:ascii="Arial" w:hAnsi="Arial" w:cs="Arial"/>
                <w:sz w:val="16"/>
                <w:szCs w:val="16"/>
              </w:rPr>
              <w:t>094</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1.774</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rPr>
            </w:pPr>
            <w:r w:rsidRPr="00FD5CF6">
              <w:rPr>
                <w:rFonts w:ascii="Arial" w:hAnsi="Arial" w:cs="Arial"/>
                <w:sz w:val="16"/>
                <w:szCs w:val="16"/>
              </w:rPr>
              <w:t>8</w:t>
            </w:r>
            <w:r w:rsidRPr="00FD5CF6">
              <w:rPr>
                <w:rFonts w:ascii="Arial" w:hAnsi="Arial" w:cs="Arial"/>
                <w:sz w:val="16"/>
                <w:szCs w:val="16"/>
                <w:lang w:val="ru-RU"/>
              </w:rPr>
              <w:t>.</w:t>
            </w:r>
            <w:r w:rsidRPr="00FD5CF6">
              <w:rPr>
                <w:rFonts w:ascii="Arial" w:hAnsi="Arial" w:cs="Arial"/>
                <w:sz w:val="16"/>
                <w:szCs w:val="16"/>
              </w:rPr>
              <w:t>868</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Прочие</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42.390</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42.390</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33.846</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33.846</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bCs/>
                <w:sz w:val="16"/>
                <w:szCs w:val="16"/>
                <w:lang w:val="ru-RU"/>
              </w:rPr>
            </w:pPr>
            <w:r w:rsidRPr="00FD5CF6">
              <w:rPr>
                <w:rFonts w:ascii="Arial" w:hAnsi="Arial" w:cs="Arial"/>
                <w:bCs/>
                <w:sz w:val="16"/>
                <w:szCs w:val="16"/>
                <w:lang w:val="ru-RU"/>
              </w:rPr>
              <w:t>Минус: непризнанные активы по отсроченному налогу</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(241.084</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(241.084</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(138.815</w:t>
            </w:r>
            <w:r w:rsidRPr="00FD5CF6">
              <w:rPr>
                <w:rFonts w:ascii="Arial" w:hAnsi="Arial" w:cs="Arial"/>
                <w:bCs/>
                <w:sz w:val="16"/>
                <w:szCs w:val="16"/>
                <w:lang w:val="ru-RU"/>
              </w:rPr>
              <w:t>.000</w:t>
            </w: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(138.815</w:t>
            </w:r>
            <w:r w:rsidRPr="00FD5CF6">
              <w:rPr>
                <w:rFonts w:ascii="Arial" w:hAnsi="Arial" w:cs="Arial"/>
                <w:bCs/>
                <w:sz w:val="16"/>
                <w:szCs w:val="16"/>
                <w:lang w:val="ru-RU"/>
              </w:rPr>
              <w:t>.000</w:t>
            </w:r>
            <w:r w:rsidRPr="00FD5CF6">
              <w:rPr>
                <w:rFonts w:ascii="Arial" w:hAnsi="Arial" w:cs="Arial"/>
                <w:sz w:val="16"/>
                <w:szCs w:val="16"/>
                <w:lang w:val="ru-RU"/>
              </w:rPr>
              <w:t>)</w:t>
            </w:r>
          </w:p>
        </w:tc>
      </w:tr>
      <w:tr w:rsidR="00FD5CF6" w:rsidRPr="00FD5CF6" w:rsidTr="00FD5CF6">
        <w:trPr>
          <w:trHeight w:val="227"/>
        </w:trPr>
        <w:tc>
          <w:tcPr>
            <w:tcW w:w="3685" w:type="dxa"/>
            <w:tcBorders>
              <w:bottom w:val="single" w:sz="4" w:space="0" w:color="auto"/>
            </w:tcBorders>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Минус: активы по отсроченному налогу, зачтенные с обязательствами по отсроченному налогу</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(176.133</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(176.133</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(115.389</w:t>
            </w:r>
            <w:r w:rsidRPr="00FD5CF6">
              <w:rPr>
                <w:rFonts w:ascii="Arial" w:hAnsi="Arial" w:cs="Arial"/>
                <w:bCs/>
                <w:sz w:val="16"/>
                <w:szCs w:val="16"/>
                <w:lang w:val="ru-RU"/>
              </w:rPr>
              <w:t>.000</w:t>
            </w:r>
            <w:r w:rsidRPr="00FD5CF6">
              <w:rPr>
                <w:rFonts w:ascii="Arial" w:hAnsi="Arial" w:cs="Arial"/>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(115.389</w:t>
            </w:r>
            <w:r w:rsidRPr="00FD5CF6">
              <w:rPr>
                <w:rFonts w:ascii="Arial" w:hAnsi="Arial" w:cs="Arial"/>
                <w:bCs/>
                <w:sz w:val="16"/>
                <w:szCs w:val="16"/>
                <w:lang w:val="ru-RU"/>
              </w:rPr>
              <w:t>.000</w:t>
            </w:r>
            <w:r w:rsidRPr="00FD5CF6">
              <w:rPr>
                <w:rFonts w:ascii="Arial" w:hAnsi="Arial" w:cs="Arial"/>
                <w:sz w:val="16"/>
                <w:szCs w:val="16"/>
                <w:lang w:val="ru-RU"/>
              </w:rPr>
              <w:t>)</w:t>
            </w:r>
          </w:p>
        </w:tc>
      </w:tr>
      <w:tr w:rsidR="00FD5CF6" w:rsidRPr="00FD5CF6" w:rsidTr="00FD5CF6">
        <w:trPr>
          <w:trHeight w:val="227"/>
        </w:trPr>
        <w:tc>
          <w:tcPr>
            <w:tcW w:w="3685" w:type="dxa"/>
            <w:tcBorders>
              <w:top w:val="single" w:sz="4" w:space="0" w:color="auto"/>
              <w:bottom w:val="single" w:sz="4" w:space="0" w:color="auto"/>
            </w:tcBorders>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Активы по отсроченному налогу</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118.305</w:t>
            </w:r>
            <w:r w:rsidRPr="00FD5CF6">
              <w:rPr>
                <w:rFonts w:ascii="Arial" w:hAnsi="Arial" w:cs="Arial"/>
                <w:b/>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(1.862</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116.443</w:t>
            </w:r>
            <w:r w:rsidRPr="00FD5CF6">
              <w:rPr>
                <w:rFonts w:ascii="Arial" w:hAnsi="Arial" w:cs="Arial"/>
                <w:b/>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sz w:val="16"/>
                <w:szCs w:val="16"/>
              </w:rPr>
            </w:pPr>
            <w:r w:rsidRPr="00FD5CF6">
              <w:rPr>
                <w:rFonts w:ascii="Arial" w:hAnsi="Arial" w:cs="Arial"/>
                <w:sz w:val="16"/>
                <w:szCs w:val="16"/>
              </w:rPr>
              <w:t>102</w:t>
            </w:r>
            <w:r w:rsidRPr="00FD5CF6">
              <w:rPr>
                <w:rFonts w:ascii="Arial" w:hAnsi="Arial" w:cs="Arial"/>
                <w:sz w:val="16"/>
                <w:szCs w:val="16"/>
                <w:lang w:val="ru-RU"/>
              </w:rPr>
              <w:t>.</w:t>
            </w:r>
            <w:r w:rsidRPr="00FD5CF6">
              <w:rPr>
                <w:rFonts w:ascii="Arial" w:hAnsi="Arial" w:cs="Arial"/>
                <w:sz w:val="16"/>
                <w:szCs w:val="16"/>
              </w:rPr>
              <w:t>165</w:t>
            </w:r>
            <w:r w:rsidRPr="00FD5CF6">
              <w:rPr>
                <w:rFonts w:ascii="Arial" w:hAnsi="Arial" w:cs="Arial"/>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271</w:t>
            </w:r>
            <w:r w:rsidRPr="00FD5CF6">
              <w:rPr>
                <w:rFonts w:ascii="Arial" w:hAnsi="Arial" w:cs="Arial"/>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sz w:val="16"/>
                <w:szCs w:val="16"/>
              </w:rPr>
            </w:pPr>
            <w:r w:rsidRPr="00FD5CF6">
              <w:rPr>
                <w:rFonts w:ascii="Arial" w:hAnsi="Arial" w:cs="Arial"/>
                <w:sz w:val="16"/>
                <w:szCs w:val="16"/>
              </w:rPr>
              <w:t>102</w:t>
            </w:r>
            <w:r w:rsidRPr="00FD5CF6">
              <w:rPr>
                <w:rFonts w:ascii="Arial" w:hAnsi="Arial" w:cs="Arial"/>
                <w:sz w:val="16"/>
                <w:szCs w:val="16"/>
                <w:lang w:val="ru-RU"/>
              </w:rPr>
              <w:t>.</w:t>
            </w:r>
            <w:r w:rsidRPr="00FD5CF6">
              <w:rPr>
                <w:rFonts w:ascii="Arial" w:hAnsi="Arial" w:cs="Arial"/>
                <w:sz w:val="16"/>
                <w:szCs w:val="16"/>
              </w:rPr>
              <w:t>436</w:t>
            </w:r>
            <w:r w:rsidRPr="00FD5CF6">
              <w:rPr>
                <w:rFonts w:ascii="Arial" w:hAnsi="Arial" w:cs="Arial"/>
                <w:bCs/>
                <w:sz w:val="16"/>
                <w:szCs w:val="16"/>
                <w:lang w:val="ru-RU"/>
              </w:rPr>
              <w:t>.000</w:t>
            </w:r>
          </w:p>
        </w:tc>
      </w:tr>
      <w:tr w:rsidR="00FD5CF6" w:rsidRPr="00FD5CF6" w:rsidTr="00FD5CF6">
        <w:trPr>
          <w:trHeight w:val="227"/>
        </w:trPr>
        <w:tc>
          <w:tcPr>
            <w:tcW w:w="3685" w:type="dxa"/>
            <w:tcBorders>
              <w:top w:val="single" w:sz="4" w:space="0" w:color="auto"/>
            </w:tcBorders>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 xml:space="preserve"> </w:t>
            </w:r>
          </w:p>
        </w:tc>
        <w:tc>
          <w:tcPr>
            <w:tcW w:w="1361" w:type="dxa"/>
            <w:tcBorders>
              <w:top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tcBorders>
              <w:top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tcBorders>
              <w:top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tcBorders>
              <w:top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tcBorders>
              <w:top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tcBorders>
              <w:top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tcBorders>
              <w:top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tcBorders>
              <w:top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sz w:val="16"/>
                <w:szCs w:val="16"/>
                <w:lang w:val="ru-RU"/>
              </w:rPr>
              <w:t>Обязательства по отсроченному налогу</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Основные средства</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538.376</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2</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538.378</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538.579</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177</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538.756</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Нераспределённая прибыль совместных предприятий и ассоциированных компаний</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154.154</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154.154</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75.187.000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75.187</w:t>
            </w:r>
            <w:r w:rsidRPr="00FD5CF6">
              <w:rPr>
                <w:rFonts w:ascii="Arial" w:hAnsi="Arial" w:cs="Arial"/>
                <w:bCs/>
                <w:sz w:val="16"/>
                <w:szCs w:val="16"/>
                <w:lang w:val="ru-RU"/>
              </w:rPr>
              <w:t>.000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Прочее</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10.615</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10.615</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13.699</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13.699</w:t>
            </w:r>
            <w:r w:rsidRPr="00FD5CF6">
              <w:rPr>
                <w:rFonts w:ascii="Arial" w:hAnsi="Arial" w:cs="Arial"/>
                <w:bCs/>
                <w:sz w:val="16"/>
                <w:szCs w:val="16"/>
                <w:lang w:val="ru-RU"/>
              </w:rPr>
              <w:t>.000</w:t>
            </w:r>
          </w:p>
        </w:tc>
      </w:tr>
      <w:tr w:rsidR="00FD5CF6" w:rsidRPr="00FD5CF6" w:rsidTr="00FD5CF6">
        <w:trPr>
          <w:trHeight w:val="227"/>
        </w:trPr>
        <w:tc>
          <w:tcPr>
            <w:tcW w:w="3685" w:type="dxa"/>
            <w:tcBorders>
              <w:bottom w:val="single" w:sz="4" w:space="0" w:color="auto"/>
            </w:tcBorders>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Минус: активы по отсроченному налогу, зачтенные с обязательствами по отсроченному налогу</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(176.133</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(176.133</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(115.389</w:t>
            </w:r>
            <w:r w:rsidRPr="00FD5CF6">
              <w:rPr>
                <w:rFonts w:ascii="Arial" w:hAnsi="Arial" w:cs="Arial"/>
                <w:bCs/>
                <w:sz w:val="16"/>
                <w:szCs w:val="16"/>
                <w:lang w:val="ru-RU"/>
              </w:rPr>
              <w:t>.000</w:t>
            </w:r>
            <w:r w:rsidRPr="00FD5CF6">
              <w:rPr>
                <w:rFonts w:ascii="Arial" w:hAnsi="Arial" w:cs="Arial"/>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tcBorders>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(115.389</w:t>
            </w:r>
            <w:r w:rsidRPr="00FD5CF6">
              <w:rPr>
                <w:rFonts w:ascii="Arial" w:hAnsi="Arial" w:cs="Arial"/>
                <w:bCs/>
                <w:sz w:val="16"/>
                <w:szCs w:val="16"/>
                <w:lang w:val="ru-RU"/>
              </w:rPr>
              <w:t>.000</w:t>
            </w:r>
            <w:r w:rsidRPr="00FD5CF6">
              <w:rPr>
                <w:rFonts w:ascii="Arial" w:hAnsi="Arial" w:cs="Arial"/>
                <w:sz w:val="16"/>
                <w:szCs w:val="16"/>
                <w:lang w:val="ru-RU"/>
              </w:rPr>
              <w:t>)</w:t>
            </w:r>
          </w:p>
        </w:tc>
      </w:tr>
      <w:tr w:rsidR="00FD5CF6" w:rsidRPr="00FD5CF6" w:rsidTr="00FD5CF6">
        <w:trPr>
          <w:trHeight w:val="227"/>
        </w:trPr>
        <w:tc>
          <w:tcPr>
            <w:tcW w:w="3685" w:type="dxa"/>
            <w:tcBorders>
              <w:top w:val="single" w:sz="4" w:space="0" w:color="auto"/>
              <w:bottom w:val="single" w:sz="4" w:space="0" w:color="auto"/>
            </w:tcBorders>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sz w:val="16"/>
                <w:szCs w:val="16"/>
                <w:lang w:val="ru-RU"/>
              </w:rPr>
              <w:t>Обязательства по отсроченному налогу</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rPr>
            </w:pPr>
            <w:r w:rsidRPr="00FD5CF6">
              <w:rPr>
                <w:rFonts w:ascii="Arial" w:hAnsi="Arial" w:cs="Arial"/>
                <w:b/>
                <w:sz w:val="16"/>
                <w:szCs w:val="16"/>
                <w:lang w:val="ru-RU"/>
              </w:rPr>
              <w:t>372.85</w:t>
            </w:r>
            <w:r w:rsidRPr="00FD5CF6">
              <w:rPr>
                <w:rFonts w:ascii="Arial" w:hAnsi="Arial" w:cs="Arial"/>
                <w:b/>
                <w:sz w:val="16"/>
                <w:szCs w:val="16"/>
              </w:rPr>
              <w:t>8</w:t>
            </w:r>
            <w:r w:rsidRPr="00FD5CF6">
              <w:rPr>
                <w:rFonts w:ascii="Arial" w:hAnsi="Arial" w:cs="Arial"/>
                <w:b/>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2</w:t>
            </w:r>
            <w:r w:rsidRPr="00FD5CF6">
              <w:rPr>
                <w:rFonts w:ascii="Arial" w:hAnsi="Arial" w:cs="Arial"/>
                <w:b/>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154.154</w:t>
            </w:r>
            <w:r w:rsidRPr="00FD5CF6">
              <w:rPr>
                <w:rFonts w:ascii="Arial" w:hAnsi="Arial" w:cs="Arial"/>
                <w:b/>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527.014</w:t>
            </w:r>
            <w:r w:rsidRPr="00FD5CF6">
              <w:rPr>
                <w:rFonts w:ascii="Arial" w:hAnsi="Arial" w:cs="Arial"/>
                <w:b/>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436.889</w:t>
            </w:r>
            <w:r w:rsidRPr="00FD5CF6">
              <w:rPr>
                <w:rFonts w:ascii="Arial" w:hAnsi="Arial" w:cs="Arial"/>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177</w:t>
            </w:r>
            <w:r w:rsidRPr="00FD5CF6">
              <w:rPr>
                <w:rFonts w:ascii="Arial" w:hAnsi="Arial" w:cs="Arial"/>
                <w:bCs/>
                <w:sz w:val="16"/>
                <w:szCs w:val="16"/>
                <w:lang w:val="ru-RU"/>
              </w:rPr>
              <w:t>.000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75.187.000</w:t>
            </w:r>
          </w:p>
        </w:tc>
        <w:tc>
          <w:tcPr>
            <w:tcW w:w="1361" w:type="dxa"/>
            <w:tcBorders>
              <w:top w:val="single" w:sz="4" w:space="0" w:color="auto"/>
              <w:bottom w:val="single" w:sz="4"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512.253</w:t>
            </w:r>
            <w:r w:rsidRPr="00FD5CF6">
              <w:rPr>
                <w:rFonts w:ascii="Arial" w:hAnsi="Arial" w:cs="Arial"/>
                <w:bCs/>
                <w:sz w:val="16"/>
                <w:szCs w:val="16"/>
                <w:lang w:val="ru-RU"/>
              </w:rPr>
              <w:t>.000</w:t>
            </w:r>
          </w:p>
        </w:tc>
      </w:tr>
      <w:tr w:rsidR="00FD5CF6" w:rsidRPr="00FD5CF6" w:rsidTr="00FD5CF6">
        <w:trPr>
          <w:trHeight w:val="227"/>
        </w:trPr>
        <w:tc>
          <w:tcPr>
            <w:tcW w:w="3685" w:type="dxa"/>
            <w:tcBorders>
              <w:bottom w:val="single" w:sz="12" w:space="0" w:color="auto"/>
            </w:tcBorders>
            <w:vAlign w:val="bottom"/>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Чистые обязательства по отсроченному налогу</w:t>
            </w:r>
          </w:p>
        </w:tc>
        <w:tc>
          <w:tcPr>
            <w:tcW w:w="1361" w:type="dxa"/>
            <w:tcBorders>
              <w:bottom w:val="single" w:sz="12"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(254.55</w:t>
            </w:r>
            <w:r w:rsidRPr="00FD5CF6">
              <w:rPr>
                <w:rFonts w:ascii="Arial" w:hAnsi="Arial" w:cs="Arial"/>
                <w:b/>
                <w:sz w:val="16"/>
                <w:szCs w:val="16"/>
              </w:rPr>
              <w:t>3</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bottom w:val="single" w:sz="12"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(1.864</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bottom w:val="single" w:sz="12"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(154.154</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bottom w:val="single" w:sz="12" w:space="0" w:color="auto"/>
            </w:tcBorders>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(410.571</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tcBorders>
              <w:bottom w:val="single" w:sz="12"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(33</w:t>
            </w:r>
            <w:r w:rsidRPr="00FD5CF6">
              <w:rPr>
                <w:rFonts w:ascii="Arial" w:hAnsi="Arial" w:cs="Arial"/>
                <w:sz w:val="16"/>
                <w:szCs w:val="16"/>
              </w:rPr>
              <w:t>4</w:t>
            </w:r>
            <w:r w:rsidRPr="00FD5CF6">
              <w:rPr>
                <w:rFonts w:ascii="Arial" w:hAnsi="Arial" w:cs="Arial"/>
                <w:sz w:val="16"/>
                <w:szCs w:val="16"/>
                <w:lang w:val="ru-RU"/>
              </w:rPr>
              <w:t>.</w:t>
            </w:r>
            <w:r w:rsidRPr="00FD5CF6">
              <w:rPr>
                <w:rFonts w:ascii="Arial" w:hAnsi="Arial" w:cs="Arial"/>
                <w:sz w:val="16"/>
                <w:szCs w:val="16"/>
              </w:rPr>
              <w:t>724</w:t>
            </w:r>
            <w:r w:rsidRPr="00FD5CF6">
              <w:rPr>
                <w:rFonts w:ascii="Arial" w:hAnsi="Arial" w:cs="Arial"/>
                <w:bCs/>
                <w:sz w:val="16"/>
                <w:szCs w:val="16"/>
                <w:lang w:val="ru-RU"/>
              </w:rPr>
              <w:t>.000</w:t>
            </w:r>
            <w:r w:rsidRPr="00FD5CF6">
              <w:rPr>
                <w:rFonts w:ascii="Arial" w:hAnsi="Arial" w:cs="Arial"/>
                <w:sz w:val="16"/>
                <w:szCs w:val="16"/>
                <w:lang w:val="ru-RU"/>
              </w:rPr>
              <w:t>)</w:t>
            </w:r>
          </w:p>
        </w:tc>
        <w:tc>
          <w:tcPr>
            <w:tcW w:w="1361" w:type="dxa"/>
            <w:tcBorders>
              <w:bottom w:val="single" w:sz="12"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94</w:t>
            </w:r>
            <w:r w:rsidRPr="00FD5CF6">
              <w:rPr>
                <w:rFonts w:ascii="Arial" w:hAnsi="Arial" w:cs="Arial"/>
                <w:bCs/>
                <w:sz w:val="16"/>
                <w:szCs w:val="16"/>
                <w:lang w:val="ru-RU"/>
              </w:rPr>
              <w:t>.000</w:t>
            </w:r>
          </w:p>
        </w:tc>
        <w:tc>
          <w:tcPr>
            <w:tcW w:w="1361" w:type="dxa"/>
            <w:tcBorders>
              <w:bottom w:val="single" w:sz="12"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(75.187.000)</w:t>
            </w:r>
          </w:p>
        </w:tc>
        <w:tc>
          <w:tcPr>
            <w:tcW w:w="1361" w:type="dxa"/>
            <w:tcBorders>
              <w:bottom w:val="single" w:sz="12" w:space="0" w:color="auto"/>
            </w:tcBorders>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(4</w:t>
            </w:r>
            <w:r w:rsidRPr="00FD5CF6">
              <w:rPr>
                <w:rFonts w:ascii="Arial" w:hAnsi="Arial" w:cs="Arial"/>
                <w:sz w:val="16"/>
                <w:szCs w:val="16"/>
              </w:rPr>
              <w:t>09</w:t>
            </w:r>
            <w:r w:rsidRPr="00FD5CF6">
              <w:rPr>
                <w:rFonts w:ascii="Arial" w:hAnsi="Arial" w:cs="Arial"/>
                <w:sz w:val="16"/>
                <w:szCs w:val="16"/>
                <w:lang w:val="ru-RU"/>
              </w:rPr>
              <w:t>.</w:t>
            </w:r>
            <w:r w:rsidRPr="00FD5CF6">
              <w:rPr>
                <w:rFonts w:ascii="Arial" w:hAnsi="Arial" w:cs="Arial"/>
                <w:sz w:val="16"/>
                <w:szCs w:val="16"/>
              </w:rPr>
              <w:t>817</w:t>
            </w:r>
            <w:r w:rsidRPr="00FD5CF6">
              <w:rPr>
                <w:rFonts w:ascii="Arial" w:hAnsi="Arial" w:cs="Arial"/>
                <w:bCs/>
                <w:sz w:val="16"/>
                <w:szCs w:val="16"/>
                <w:lang w:val="ru-RU"/>
              </w:rPr>
              <w:t>.000</w:t>
            </w:r>
            <w:r w:rsidRPr="00FD5CF6">
              <w:rPr>
                <w:rFonts w:ascii="Arial" w:hAnsi="Arial" w:cs="Arial"/>
                <w:sz w:val="16"/>
                <w:szCs w:val="16"/>
                <w:lang w:val="ru-RU"/>
              </w:rPr>
              <w:t>)</w:t>
            </w:r>
          </w:p>
        </w:tc>
      </w:tr>
    </w:tbl>
    <w:p w:rsidR="00FD5CF6" w:rsidRPr="00FD5CF6" w:rsidRDefault="00FD5CF6" w:rsidP="00FD5CF6">
      <w:pPr>
        <w:widowControl/>
        <w:adjustRightInd/>
        <w:ind w:left="567" w:hanging="567"/>
        <w:textAlignment w:val="auto"/>
        <w:outlineLvl w:val="0"/>
        <w:rPr>
          <w:b/>
          <w:bCs/>
          <w:szCs w:val="20"/>
          <w:lang w:val="ru-RU"/>
        </w:rPr>
      </w:pPr>
      <w:r w:rsidRPr="00FD5CF6">
        <w:rPr>
          <w:caps/>
          <w:szCs w:val="20"/>
          <w:lang w:val="ru-RU"/>
        </w:rPr>
        <w:br w:type="page"/>
      </w:r>
      <w:r w:rsidRPr="00FD5CF6">
        <w:rPr>
          <w:b/>
          <w:bCs/>
          <w:szCs w:val="20"/>
          <w:lang w:val="ru-RU"/>
        </w:rPr>
        <w:t>7.</w:t>
      </w:r>
      <w:r w:rsidRPr="00FD5CF6">
        <w:rPr>
          <w:b/>
          <w:bCs/>
          <w:szCs w:val="20"/>
          <w:lang w:val="ru-RU"/>
        </w:rPr>
        <w:tab/>
      </w:r>
      <w:r w:rsidRPr="00FD5CF6">
        <w:rPr>
          <w:rFonts w:hint="eastAsia"/>
          <w:b/>
          <w:bCs/>
          <w:szCs w:val="20"/>
          <w:lang w:val="ru-RU"/>
        </w:rPr>
        <w:t>КОНСОЛИДИРОВАННЫЙ</w:t>
      </w:r>
      <w:r w:rsidRPr="00FD5CF6">
        <w:rPr>
          <w:b/>
          <w:bCs/>
          <w:szCs w:val="20"/>
          <w:lang w:val="ru-RU"/>
        </w:rPr>
        <w:t xml:space="preserve"> </w:t>
      </w:r>
      <w:r w:rsidRPr="00FD5CF6">
        <w:rPr>
          <w:rFonts w:hint="eastAsia"/>
          <w:b/>
          <w:bCs/>
          <w:szCs w:val="20"/>
          <w:lang w:val="ru-RU"/>
        </w:rPr>
        <w:t>ОТЧЁТ</w:t>
      </w:r>
      <w:r w:rsidRPr="00FD5CF6">
        <w:rPr>
          <w:b/>
          <w:bCs/>
          <w:szCs w:val="20"/>
          <w:lang w:val="ru-RU"/>
        </w:rPr>
        <w:t xml:space="preserve"> </w:t>
      </w:r>
      <w:r w:rsidRPr="00FD5CF6">
        <w:rPr>
          <w:rFonts w:hint="eastAsia"/>
          <w:b/>
          <w:bCs/>
          <w:szCs w:val="20"/>
          <w:lang w:val="ru-RU"/>
        </w:rPr>
        <w:t>О</w:t>
      </w:r>
      <w:r w:rsidRPr="00FD5CF6">
        <w:rPr>
          <w:b/>
          <w:bCs/>
          <w:szCs w:val="20"/>
          <w:lang w:val="ru-RU"/>
        </w:rPr>
        <w:t xml:space="preserve"> </w:t>
      </w:r>
      <w:r w:rsidRPr="00FD5CF6">
        <w:rPr>
          <w:rFonts w:hint="eastAsia"/>
          <w:b/>
          <w:bCs/>
          <w:szCs w:val="20"/>
          <w:lang w:val="ru-RU"/>
        </w:rPr>
        <w:t>ПРИБЫЛЯХ</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УБЫТКАХ</w:t>
      </w:r>
      <w:r w:rsidRPr="00FD5CF6">
        <w:rPr>
          <w:b/>
          <w:bCs/>
          <w:szCs w:val="20"/>
          <w:lang w:val="ru-RU"/>
        </w:rPr>
        <w:t xml:space="preserve"> (</w:t>
      </w:r>
      <w:r w:rsidRPr="00FD5CF6">
        <w:rPr>
          <w:rFonts w:hint="eastAsia"/>
          <w:b/>
          <w:bCs/>
          <w:szCs w:val="20"/>
          <w:lang w:val="ru-RU"/>
        </w:rPr>
        <w:t>продолжение</w:t>
      </w:r>
      <w:r w:rsidRPr="00FD5CF6">
        <w:rPr>
          <w:b/>
          <w:bCs/>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Расходы по подоходному налогу (продолжение)</w:t>
      </w:r>
    </w:p>
    <w:p w:rsidR="00FD5CF6" w:rsidRPr="00FD5CF6" w:rsidRDefault="00FD5CF6" w:rsidP="00FD5CF6">
      <w:pPr>
        <w:adjustRightInd/>
        <w:spacing w:before="120" w:after="120"/>
        <w:textAlignment w:val="auto"/>
        <w:outlineLvl w:val="5"/>
        <w:rPr>
          <w:szCs w:val="20"/>
          <w:lang w:val="ru-RU"/>
        </w:rPr>
      </w:pPr>
      <w:r w:rsidRPr="00FD5CF6">
        <w:rPr>
          <w:szCs w:val="20"/>
          <w:lang w:val="ru-RU"/>
        </w:rPr>
        <w:t>За годы, закончившиеся 31 декабря, изменения в чистых обязательствах по отсроченному налогу представлены следующим образом:</w:t>
      </w:r>
    </w:p>
    <w:tbl>
      <w:tblPr>
        <w:tblW w:w="14573" w:type="dxa"/>
        <w:tblInd w:w="108" w:type="dxa"/>
        <w:tblLayout w:type="fixed"/>
        <w:tblLook w:val="0000" w:firstRow="0" w:lastRow="0" w:firstColumn="0" w:lastColumn="0" w:noHBand="0" w:noVBand="0"/>
      </w:tblPr>
      <w:tblGrid>
        <w:gridCol w:w="3685"/>
        <w:gridCol w:w="1361"/>
        <w:gridCol w:w="1361"/>
        <w:gridCol w:w="1361"/>
        <w:gridCol w:w="1361"/>
        <w:gridCol w:w="1361"/>
        <w:gridCol w:w="1361"/>
        <w:gridCol w:w="1361"/>
        <w:gridCol w:w="1361"/>
      </w:tblGrid>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i/>
                <w:iCs/>
                <w:sz w:val="16"/>
                <w:szCs w:val="16"/>
                <w:lang w:val="ru-RU"/>
              </w:rPr>
            </w:pPr>
          </w:p>
        </w:tc>
        <w:tc>
          <w:tcPr>
            <w:tcW w:w="5444" w:type="dxa"/>
            <w:gridSpan w:val="4"/>
            <w:tcBorders>
              <w:bottom w:val="single" w:sz="4" w:space="0" w:color="auto"/>
            </w:tcBorders>
            <w:vAlign w:val="bottom"/>
          </w:tcPr>
          <w:p w:rsidR="00FD5CF6" w:rsidRPr="00FD5CF6" w:rsidRDefault="00FD5CF6" w:rsidP="00FD5CF6">
            <w:pPr>
              <w:ind w:left="-57" w:right="-57"/>
              <w:jc w:val="center"/>
              <w:rPr>
                <w:rFonts w:ascii="Arial" w:hAnsi="Arial" w:cs="Arial"/>
                <w:b/>
                <w:bCs/>
                <w:sz w:val="16"/>
                <w:szCs w:val="16"/>
              </w:rPr>
            </w:pPr>
            <w:r w:rsidRPr="00FD5CF6">
              <w:rPr>
                <w:rFonts w:ascii="Arial" w:hAnsi="Arial" w:cs="Arial"/>
                <w:b/>
                <w:bCs/>
                <w:sz w:val="16"/>
                <w:szCs w:val="16"/>
                <w:lang w:val="ru-RU"/>
              </w:rPr>
              <w:t>2015 год</w:t>
            </w:r>
          </w:p>
        </w:tc>
        <w:tc>
          <w:tcPr>
            <w:tcW w:w="5444" w:type="dxa"/>
            <w:gridSpan w:val="4"/>
            <w:tcBorders>
              <w:bottom w:val="single" w:sz="4" w:space="0" w:color="auto"/>
            </w:tcBorders>
            <w:vAlign w:val="bottom"/>
          </w:tcPr>
          <w:p w:rsidR="00FD5CF6" w:rsidRPr="00FD5CF6" w:rsidRDefault="00FD5CF6" w:rsidP="00FD5CF6">
            <w:pPr>
              <w:ind w:left="-57" w:right="-57"/>
              <w:jc w:val="center"/>
              <w:rPr>
                <w:rFonts w:ascii="Arial" w:hAnsi="Arial" w:cs="Arial"/>
                <w:bCs/>
                <w:sz w:val="16"/>
                <w:szCs w:val="16"/>
                <w:lang w:val="ru-RU"/>
              </w:rPr>
            </w:pPr>
            <w:r w:rsidRPr="00FD5CF6">
              <w:rPr>
                <w:rFonts w:ascii="Arial" w:hAnsi="Arial" w:cs="Arial"/>
                <w:bCs/>
                <w:sz w:val="16"/>
                <w:szCs w:val="16"/>
                <w:lang w:val="ru-RU"/>
              </w:rPr>
              <w:t>2014</w:t>
            </w:r>
            <w:r w:rsidRPr="00FD5CF6">
              <w:rPr>
                <w:rFonts w:ascii="Arial" w:hAnsi="Arial" w:cs="Arial"/>
                <w:bCs/>
                <w:sz w:val="16"/>
                <w:szCs w:val="16"/>
              </w:rPr>
              <w:t xml:space="preserve"> </w:t>
            </w:r>
            <w:r w:rsidRPr="00FD5CF6">
              <w:rPr>
                <w:rFonts w:ascii="Arial" w:hAnsi="Arial" w:cs="Arial"/>
                <w:bCs/>
                <w:sz w:val="16"/>
                <w:szCs w:val="16"/>
                <w:lang w:val="ru-RU"/>
              </w:rPr>
              <w:t>год</w:t>
            </w:r>
          </w:p>
        </w:tc>
      </w:tr>
      <w:tr w:rsidR="00FD5CF6" w:rsidRPr="00FD5CF6" w:rsidTr="00FD5CF6">
        <w:trPr>
          <w:trHeight w:val="227"/>
        </w:trPr>
        <w:tc>
          <w:tcPr>
            <w:tcW w:w="3685" w:type="dxa"/>
            <w:tcBorders>
              <w:bottom w:val="single" w:sz="4" w:space="0" w:color="auto"/>
            </w:tcBorders>
            <w:vAlign w:val="bottom"/>
          </w:tcPr>
          <w:p w:rsidR="00FD5CF6" w:rsidRPr="00FD5CF6" w:rsidRDefault="00FD5CF6" w:rsidP="00FD5CF6">
            <w:pPr>
              <w:ind w:left="5" w:right="-108" w:hanging="113"/>
              <w:jc w:val="left"/>
              <w:rPr>
                <w:rFonts w:ascii="Arial" w:hAnsi="Arial" w:cs="Arial"/>
                <w:i/>
                <w:iCs/>
                <w:sz w:val="16"/>
                <w:szCs w:val="16"/>
                <w:lang w:val="ru-RU"/>
              </w:rPr>
            </w:pPr>
            <w:r w:rsidRPr="00FD5CF6">
              <w:rPr>
                <w:rFonts w:ascii="Arial" w:hAnsi="Arial" w:cs="Arial"/>
                <w:i/>
                <w:iCs/>
                <w:sz w:val="16"/>
                <w:szCs w:val="16"/>
                <w:lang w:val="ru-RU"/>
              </w:rPr>
              <w:t>В тысячах тенге</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Корпора-тивный подоход-ный налог</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Налог на сверх-прибыль</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Налог у источника</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
                <w:bCs/>
                <w:sz w:val="16"/>
                <w:szCs w:val="16"/>
                <w:lang w:val="ru-RU"/>
              </w:rPr>
            </w:pPr>
            <w:r w:rsidRPr="00FD5CF6">
              <w:rPr>
                <w:rFonts w:ascii="Arial" w:hAnsi="Arial" w:cs="Arial"/>
                <w:b/>
                <w:bCs/>
                <w:sz w:val="16"/>
                <w:szCs w:val="16"/>
                <w:lang w:val="ru-RU"/>
              </w:rPr>
              <w:t>Итого</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Cs/>
                <w:sz w:val="16"/>
                <w:szCs w:val="16"/>
                <w:lang w:val="ru-RU"/>
              </w:rPr>
              <w:t>Корпора-тивный подоход-</w:t>
            </w:r>
            <w:r w:rsidRPr="00FD5CF6">
              <w:rPr>
                <w:rFonts w:ascii="Arial" w:hAnsi="Arial" w:cs="Arial"/>
                <w:bCs/>
                <w:sz w:val="16"/>
                <w:szCs w:val="16"/>
                <w:lang w:val="ru-RU"/>
              </w:rPr>
              <w:br/>
              <w:t>ный налог</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Cs/>
                <w:sz w:val="16"/>
                <w:szCs w:val="16"/>
                <w:lang w:val="ru-RU"/>
              </w:rPr>
              <w:t>Налог</w:t>
            </w:r>
            <w:r w:rsidRPr="00FD5CF6">
              <w:rPr>
                <w:rFonts w:ascii="Arial" w:hAnsi="Arial" w:cs="Arial"/>
                <w:bCs/>
                <w:sz w:val="16"/>
                <w:szCs w:val="16"/>
                <w:lang w:val="ru-RU"/>
              </w:rPr>
              <w:br/>
              <w:t>на сверх-прибыль</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Cs/>
                <w:sz w:val="16"/>
                <w:szCs w:val="16"/>
                <w:lang w:val="ru-RU"/>
              </w:rPr>
              <w:t>Налог у источника</w:t>
            </w:r>
          </w:p>
        </w:tc>
        <w:tc>
          <w:tcPr>
            <w:tcW w:w="1361" w:type="dxa"/>
            <w:tcBorders>
              <w:bottom w:val="single" w:sz="4" w:space="0" w:color="auto"/>
            </w:tcBorders>
            <w:vAlign w:val="bottom"/>
          </w:tcPr>
          <w:p w:rsidR="00FD5CF6" w:rsidRPr="00FD5CF6" w:rsidRDefault="00FD5CF6" w:rsidP="00FD5CF6">
            <w:pPr>
              <w:ind w:left="-108" w:right="57"/>
              <w:jc w:val="right"/>
              <w:rPr>
                <w:rFonts w:ascii="Arial" w:hAnsi="Arial" w:cs="Arial"/>
                <w:bCs/>
                <w:sz w:val="16"/>
                <w:szCs w:val="16"/>
                <w:lang w:val="ru-RU"/>
              </w:rPr>
            </w:pPr>
            <w:r w:rsidRPr="00FD5CF6">
              <w:rPr>
                <w:rFonts w:ascii="Arial" w:hAnsi="Arial" w:cs="Arial"/>
                <w:bCs/>
                <w:sz w:val="16"/>
                <w:szCs w:val="16"/>
                <w:lang w:val="ru-RU"/>
              </w:rPr>
              <w:t xml:space="preserve">Итого </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 xml:space="preserve"> </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Сальдо на 1 января</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334.724.000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(94.000)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75.187.000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409.817.000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287.544.000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1.490.000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46.801.000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335.835.000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Пересчёт валюты отчётности</w:t>
            </w:r>
          </w:p>
        </w:tc>
        <w:tc>
          <w:tcPr>
            <w:tcW w:w="1361" w:type="dxa"/>
            <w:vAlign w:val="bottom"/>
          </w:tcPr>
          <w:p w:rsidR="00FD5CF6" w:rsidRPr="00FD5CF6" w:rsidRDefault="00FD5CF6" w:rsidP="00FD5CF6">
            <w:pPr>
              <w:tabs>
                <w:tab w:val="decimal" w:pos="1077"/>
              </w:tabs>
              <w:jc w:val="left"/>
              <w:rPr>
                <w:rFonts w:ascii="Arial" w:hAnsi="Arial" w:cs="Arial"/>
                <w:b/>
                <w:bCs/>
                <w:sz w:val="16"/>
                <w:szCs w:val="16"/>
              </w:rPr>
            </w:pPr>
            <w:r w:rsidRPr="00FD5CF6">
              <w:rPr>
                <w:rFonts w:ascii="Arial" w:hAnsi="Arial" w:cs="Arial"/>
                <w:b/>
                <w:bCs/>
                <w:sz w:val="16"/>
                <w:szCs w:val="16"/>
                <w:lang w:val="ru-RU"/>
              </w:rPr>
              <w:t>7.1</w:t>
            </w:r>
            <w:r w:rsidRPr="00FD5CF6">
              <w:rPr>
                <w:rFonts w:ascii="Arial" w:hAnsi="Arial" w:cs="Arial"/>
                <w:b/>
                <w:bCs/>
                <w:sz w:val="16"/>
                <w:szCs w:val="16"/>
              </w:rPr>
              <w:t>20</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(854.000)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sz w:val="16"/>
                <w:szCs w:val="16"/>
                <w:lang w:val="ru-RU"/>
              </w:rPr>
              <w:t>(78</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bCs/>
                <w:sz w:val="16"/>
                <w:szCs w:val="16"/>
              </w:rPr>
            </w:pPr>
            <w:r w:rsidRPr="00FD5CF6">
              <w:rPr>
                <w:rFonts w:ascii="Arial" w:hAnsi="Arial" w:cs="Arial"/>
                <w:b/>
                <w:bCs/>
                <w:sz w:val="16"/>
                <w:szCs w:val="16"/>
                <w:lang w:val="ru-RU"/>
              </w:rPr>
              <w:t>6.18</w:t>
            </w:r>
            <w:r w:rsidRPr="00FD5CF6">
              <w:rPr>
                <w:rFonts w:ascii="Arial" w:hAnsi="Arial" w:cs="Arial"/>
                <w:b/>
                <w:bCs/>
                <w:sz w:val="16"/>
                <w:szCs w:val="16"/>
              </w:rPr>
              <w:t>8</w:t>
            </w:r>
            <w:r w:rsidRPr="00FD5CF6">
              <w:rPr>
                <w:rFonts w:ascii="Arial" w:hAnsi="Arial" w:cs="Arial"/>
                <w:b/>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5.427.000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200.000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5.627.000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Отражено в прочем совокупном доходе</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(8.107.000)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(8.107.000)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2.218.000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2.218.000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Приобретение дочерних организаций</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4.768.000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4.768.000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75.198.000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75.198.000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sz w:val="16"/>
                <w:szCs w:val="16"/>
                <w:lang w:val="ru-RU"/>
              </w:rPr>
              <w:t xml:space="preserve">Прекращённая деятельность </w:t>
            </w:r>
            <w:r w:rsidRPr="00FD5CF6">
              <w:rPr>
                <w:rFonts w:ascii="Arial" w:hAnsi="Arial" w:cs="Arial"/>
                <w:i/>
                <w:sz w:val="16"/>
                <w:szCs w:val="16"/>
                <w:lang w:val="ru-RU"/>
              </w:rPr>
              <w:t>(Примечание 5)</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(39.592</w:t>
            </w:r>
            <w:r w:rsidRPr="00FD5CF6">
              <w:rPr>
                <w:rFonts w:ascii="Arial" w:hAnsi="Arial" w:cs="Arial"/>
                <w:b/>
                <w:bCs/>
                <w:sz w:val="16"/>
                <w:szCs w:val="16"/>
                <w:lang w:val="ru-RU"/>
              </w:rPr>
              <w:t>.000</w:t>
            </w: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sz w:val="16"/>
                <w:szCs w:val="16"/>
                <w:lang w:val="ru-RU"/>
              </w:rPr>
            </w:pPr>
            <w:r w:rsidRPr="00FD5CF6">
              <w:rPr>
                <w:rFonts w:ascii="Arial" w:hAnsi="Arial" w:cs="Arial"/>
                <w:b/>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(39.592.000)</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(1.923</w:t>
            </w:r>
            <w:r w:rsidRPr="00FD5CF6">
              <w:rPr>
                <w:rFonts w:ascii="Arial" w:hAnsi="Arial" w:cs="Arial"/>
                <w:bCs/>
                <w:sz w:val="16"/>
                <w:szCs w:val="16"/>
                <w:lang w:val="ru-RU"/>
              </w:rPr>
              <w:t>.000</w:t>
            </w: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sz w:val="16"/>
                <w:szCs w:val="16"/>
                <w:lang w:val="ru-RU"/>
              </w:rPr>
            </w:pPr>
            <w:r w:rsidRPr="00FD5CF6">
              <w:rPr>
                <w:rFonts w:ascii="Arial" w:hAnsi="Arial" w:cs="Arial"/>
                <w:sz w:val="16"/>
                <w:szCs w:val="16"/>
                <w:lang w:val="ru-RU"/>
              </w:rPr>
              <w:t>−</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(1.923.000)</w:t>
            </w:r>
          </w:p>
        </w:tc>
      </w:tr>
      <w:tr w:rsidR="00FD5CF6" w:rsidRPr="00FD5CF6" w:rsidTr="00FD5CF6">
        <w:trPr>
          <w:trHeight w:val="227"/>
        </w:trPr>
        <w:tc>
          <w:tcPr>
            <w:tcW w:w="3685" w:type="dxa"/>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Отражено в прибылях и убытках</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(44.360.000)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2.812.000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79.045.000</w:t>
            </w:r>
          </w:p>
        </w:tc>
        <w:tc>
          <w:tcPr>
            <w:tcW w:w="1361" w:type="dxa"/>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37.497.000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(3</w:t>
            </w:r>
            <w:r w:rsidRPr="00FD5CF6">
              <w:rPr>
                <w:rFonts w:ascii="Arial" w:hAnsi="Arial" w:cs="Arial"/>
                <w:bCs/>
                <w:sz w:val="16"/>
                <w:szCs w:val="16"/>
              </w:rPr>
              <w:t>3</w:t>
            </w:r>
            <w:r w:rsidRPr="00FD5CF6">
              <w:rPr>
                <w:rFonts w:ascii="Arial" w:hAnsi="Arial" w:cs="Arial"/>
                <w:bCs/>
                <w:sz w:val="16"/>
                <w:szCs w:val="16"/>
                <w:lang w:val="ru-RU"/>
              </w:rPr>
              <w:t>.</w:t>
            </w:r>
            <w:r w:rsidRPr="00FD5CF6">
              <w:rPr>
                <w:rFonts w:ascii="Arial" w:hAnsi="Arial" w:cs="Arial"/>
                <w:bCs/>
                <w:sz w:val="16"/>
                <w:szCs w:val="16"/>
              </w:rPr>
              <w:t>740</w:t>
            </w:r>
            <w:r w:rsidRPr="00FD5CF6">
              <w:rPr>
                <w:rFonts w:ascii="Arial" w:hAnsi="Arial" w:cs="Arial"/>
                <w:bCs/>
                <w:sz w:val="16"/>
                <w:szCs w:val="16"/>
                <w:lang w:val="ru-RU"/>
              </w:rPr>
              <w:t>.000)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(1.784.000)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28.386.000</w:t>
            </w:r>
          </w:p>
        </w:tc>
        <w:tc>
          <w:tcPr>
            <w:tcW w:w="1361" w:type="dxa"/>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w:t>
            </w:r>
            <w:r w:rsidRPr="00FD5CF6">
              <w:rPr>
                <w:rFonts w:ascii="Arial" w:hAnsi="Arial" w:cs="Arial"/>
                <w:bCs/>
                <w:sz w:val="16"/>
                <w:szCs w:val="16"/>
              </w:rPr>
              <w:t>7</w:t>
            </w:r>
            <w:r w:rsidRPr="00FD5CF6">
              <w:rPr>
                <w:rFonts w:ascii="Arial" w:hAnsi="Arial" w:cs="Arial"/>
                <w:bCs/>
                <w:sz w:val="16"/>
                <w:szCs w:val="16"/>
                <w:lang w:val="ru-RU"/>
              </w:rPr>
              <w:t>.</w:t>
            </w:r>
            <w:r w:rsidRPr="00FD5CF6">
              <w:rPr>
                <w:rFonts w:ascii="Arial" w:hAnsi="Arial" w:cs="Arial"/>
                <w:bCs/>
                <w:sz w:val="16"/>
                <w:szCs w:val="16"/>
              </w:rPr>
              <w:t>138</w:t>
            </w:r>
            <w:r w:rsidRPr="00FD5CF6">
              <w:rPr>
                <w:rFonts w:ascii="Arial" w:hAnsi="Arial" w:cs="Arial"/>
                <w:bCs/>
                <w:sz w:val="16"/>
                <w:szCs w:val="16"/>
                <w:lang w:val="ru-RU"/>
              </w:rPr>
              <w:t>.000)</w:t>
            </w:r>
          </w:p>
        </w:tc>
      </w:tr>
      <w:tr w:rsidR="00FD5CF6" w:rsidRPr="00FD5CF6" w:rsidTr="00FD5CF6">
        <w:trPr>
          <w:trHeight w:val="227"/>
        </w:trPr>
        <w:tc>
          <w:tcPr>
            <w:tcW w:w="3685" w:type="dxa"/>
            <w:tcBorders>
              <w:top w:val="single" w:sz="4" w:space="0" w:color="auto"/>
              <w:bottom w:val="single" w:sz="12" w:space="0" w:color="auto"/>
            </w:tcBorders>
            <w:vAlign w:val="bottom"/>
          </w:tcPr>
          <w:p w:rsidR="00FD5CF6" w:rsidRPr="00FD5CF6" w:rsidRDefault="00FD5CF6" w:rsidP="00FD5CF6">
            <w:pPr>
              <w:ind w:left="5" w:right="-108" w:hanging="113"/>
              <w:jc w:val="left"/>
              <w:rPr>
                <w:rFonts w:ascii="Arial" w:hAnsi="Arial" w:cs="Arial"/>
                <w:b/>
                <w:sz w:val="16"/>
                <w:szCs w:val="16"/>
                <w:lang w:val="ru-RU"/>
              </w:rPr>
            </w:pPr>
            <w:r w:rsidRPr="00FD5CF6">
              <w:rPr>
                <w:rFonts w:ascii="Arial" w:hAnsi="Arial" w:cs="Arial"/>
                <w:b/>
                <w:sz w:val="16"/>
                <w:szCs w:val="16"/>
                <w:lang w:val="ru-RU"/>
              </w:rPr>
              <w:t>Сальдо на 31 декабря</w:t>
            </w:r>
          </w:p>
        </w:tc>
        <w:tc>
          <w:tcPr>
            <w:tcW w:w="1361" w:type="dxa"/>
            <w:tcBorders>
              <w:top w:val="single" w:sz="4" w:space="0" w:color="auto"/>
              <w:bottom w:val="single" w:sz="12" w:space="0" w:color="auto"/>
            </w:tcBorders>
            <w:vAlign w:val="bottom"/>
          </w:tcPr>
          <w:p w:rsidR="00FD5CF6" w:rsidRPr="00FD5CF6" w:rsidRDefault="00FD5CF6" w:rsidP="00FD5CF6">
            <w:pPr>
              <w:tabs>
                <w:tab w:val="decimal" w:pos="1077"/>
              </w:tabs>
              <w:jc w:val="left"/>
              <w:rPr>
                <w:rFonts w:ascii="Arial" w:hAnsi="Arial" w:cs="Arial"/>
                <w:b/>
                <w:bCs/>
                <w:sz w:val="16"/>
                <w:szCs w:val="16"/>
              </w:rPr>
            </w:pPr>
            <w:r w:rsidRPr="00FD5CF6">
              <w:rPr>
                <w:rFonts w:ascii="Arial" w:hAnsi="Arial" w:cs="Arial"/>
                <w:b/>
                <w:bCs/>
                <w:sz w:val="16"/>
                <w:szCs w:val="16"/>
                <w:lang w:val="ru-RU"/>
              </w:rPr>
              <w:t>254.55</w:t>
            </w:r>
            <w:r w:rsidRPr="00FD5CF6">
              <w:rPr>
                <w:rFonts w:ascii="Arial" w:hAnsi="Arial" w:cs="Arial"/>
                <w:b/>
                <w:bCs/>
                <w:sz w:val="16"/>
                <w:szCs w:val="16"/>
              </w:rPr>
              <w:t>3</w:t>
            </w:r>
            <w:r w:rsidRPr="00FD5CF6">
              <w:rPr>
                <w:rFonts w:ascii="Arial" w:hAnsi="Arial" w:cs="Arial"/>
                <w:b/>
                <w:bCs/>
                <w:sz w:val="16"/>
                <w:szCs w:val="16"/>
                <w:lang w:val="ru-RU"/>
              </w:rPr>
              <w:t>.000</w:t>
            </w:r>
          </w:p>
        </w:tc>
        <w:tc>
          <w:tcPr>
            <w:tcW w:w="1361" w:type="dxa"/>
            <w:tcBorders>
              <w:top w:val="single" w:sz="4" w:space="0" w:color="auto"/>
              <w:bottom w:val="single" w:sz="12" w:space="0" w:color="auto"/>
            </w:tcBorders>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1.864.000</w:t>
            </w:r>
          </w:p>
        </w:tc>
        <w:tc>
          <w:tcPr>
            <w:tcW w:w="1361" w:type="dxa"/>
            <w:tcBorders>
              <w:top w:val="single" w:sz="4" w:space="0" w:color="auto"/>
              <w:bottom w:val="single" w:sz="12" w:space="0" w:color="auto"/>
            </w:tcBorders>
            <w:vAlign w:val="bottom"/>
          </w:tcPr>
          <w:p w:rsidR="00FD5CF6" w:rsidRPr="00FD5CF6" w:rsidRDefault="00FD5CF6" w:rsidP="00FD5CF6">
            <w:pPr>
              <w:tabs>
                <w:tab w:val="decimal" w:pos="1077"/>
              </w:tabs>
              <w:jc w:val="left"/>
              <w:rPr>
                <w:rFonts w:ascii="Arial" w:hAnsi="Arial" w:cs="Arial"/>
                <w:b/>
                <w:bCs/>
                <w:sz w:val="16"/>
                <w:szCs w:val="16"/>
                <w:lang w:val="ru-RU"/>
              </w:rPr>
            </w:pPr>
            <w:r w:rsidRPr="00FD5CF6">
              <w:rPr>
                <w:rFonts w:ascii="Arial" w:hAnsi="Arial" w:cs="Arial"/>
                <w:b/>
                <w:bCs/>
                <w:sz w:val="16"/>
                <w:szCs w:val="16"/>
                <w:lang w:val="ru-RU"/>
              </w:rPr>
              <w:t>154.154.000</w:t>
            </w:r>
          </w:p>
        </w:tc>
        <w:tc>
          <w:tcPr>
            <w:tcW w:w="1361" w:type="dxa"/>
            <w:tcBorders>
              <w:top w:val="single" w:sz="4" w:space="0" w:color="auto"/>
              <w:bottom w:val="single" w:sz="12" w:space="0" w:color="auto"/>
            </w:tcBorders>
            <w:vAlign w:val="bottom"/>
          </w:tcPr>
          <w:p w:rsidR="00FD5CF6" w:rsidRPr="00FD5CF6" w:rsidRDefault="00FD5CF6" w:rsidP="00FD5CF6">
            <w:pPr>
              <w:tabs>
                <w:tab w:val="decimal" w:pos="1077"/>
              </w:tabs>
              <w:jc w:val="left"/>
              <w:rPr>
                <w:rFonts w:ascii="Arial" w:hAnsi="Arial" w:cs="Arial"/>
                <w:b/>
                <w:bCs/>
                <w:sz w:val="16"/>
                <w:szCs w:val="16"/>
              </w:rPr>
            </w:pPr>
            <w:r w:rsidRPr="00FD5CF6">
              <w:rPr>
                <w:rFonts w:ascii="Arial" w:hAnsi="Arial" w:cs="Arial"/>
                <w:b/>
                <w:bCs/>
                <w:sz w:val="16"/>
                <w:szCs w:val="16"/>
                <w:lang w:val="ru-RU"/>
              </w:rPr>
              <w:t>410.571.000</w:t>
            </w:r>
          </w:p>
        </w:tc>
        <w:tc>
          <w:tcPr>
            <w:tcW w:w="1361" w:type="dxa"/>
            <w:tcBorders>
              <w:top w:val="single" w:sz="4" w:space="0" w:color="auto"/>
              <w:bottom w:val="single" w:sz="12" w:space="0" w:color="auto"/>
            </w:tcBorders>
            <w:vAlign w:val="bottom"/>
          </w:tcPr>
          <w:p w:rsidR="00FD5CF6" w:rsidRPr="00FD5CF6" w:rsidRDefault="00FD5CF6" w:rsidP="00FD5CF6">
            <w:pPr>
              <w:tabs>
                <w:tab w:val="decimal" w:pos="1077"/>
              </w:tabs>
              <w:jc w:val="left"/>
              <w:rPr>
                <w:rFonts w:ascii="Arial" w:hAnsi="Arial" w:cs="Arial"/>
                <w:bCs/>
                <w:sz w:val="16"/>
                <w:szCs w:val="16"/>
              </w:rPr>
            </w:pPr>
            <w:r w:rsidRPr="00FD5CF6">
              <w:rPr>
                <w:rFonts w:ascii="Arial" w:hAnsi="Arial" w:cs="Arial"/>
                <w:bCs/>
                <w:sz w:val="16"/>
                <w:szCs w:val="16"/>
                <w:lang w:val="ru-RU"/>
              </w:rPr>
              <w:t>33</w:t>
            </w:r>
            <w:r w:rsidRPr="00FD5CF6">
              <w:rPr>
                <w:rFonts w:ascii="Arial" w:hAnsi="Arial" w:cs="Arial"/>
                <w:bCs/>
                <w:sz w:val="16"/>
                <w:szCs w:val="16"/>
              </w:rPr>
              <w:t>4</w:t>
            </w:r>
            <w:r w:rsidRPr="00FD5CF6">
              <w:rPr>
                <w:rFonts w:ascii="Arial" w:hAnsi="Arial" w:cs="Arial"/>
                <w:bCs/>
                <w:sz w:val="16"/>
                <w:szCs w:val="16"/>
                <w:lang w:val="ru-RU"/>
              </w:rPr>
              <w:t>.</w:t>
            </w:r>
            <w:r w:rsidRPr="00FD5CF6">
              <w:rPr>
                <w:rFonts w:ascii="Arial" w:hAnsi="Arial" w:cs="Arial"/>
                <w:bCs/>
                <w:sz w:val="16"/>
                <w:szCs w:val="16"/>
              </w:rPr>
              <w:t>724</w:t>
            </w:r>
            <w:r w:rsidRPr="00FD5CF6">
              <w:rPr>
                <w:rFonts w:ascii="Arial" w:hAnsi="Arial" w:cs="Arial"/>
                <w:bCs/>
                <w:sz w:val="16"/>
                <w:szCs w:val="16"/>
                <w:lang w:val="ru-RU"/>
              </w:rPr>
              <w:t>.000</w:t>
            </w:r>
          </w:p>
        </w:tc>
        <w:tc>
          <w:tcPr>
            <w:tcW w:w="1361" w:type="dxa"/>
            <w:tcBorders>
              <w:top w:val="single" w:sz="4" w:space="0" w:color="auto"/>
              <w:bottom w:val="single" w:sz="12" w:space="0" w:color="auto"/>
            </w:tcBorders>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(94.000)</w:t>
            </w:r>
          </w:p>
        </w:tc>
        <w:tc>
          <w:tcPr>
            <w:tcW w:w="1361" w:type="dxa"/>
            <w:tcBorders>
              <w:top w:val="single" w:sz="4" w:space="0" w:color="auto"/>
              <w:bottom w:val="single" w:sz="12" w:space="0" w:color="auto"/>
            </w:tcBorders>
            <w:vAlign w:val="bottom"/>
          </w:tcPr>
          <w:p w:rsidR="00FD5CF6" w:rsidRPr="00FD5CF6" w:rsidRDefault="00FD5CF6" w:rsidP="00FD5CF6">
            <w:pPr>
              <w:tabs>
                <w:tab w:val="decimal" w:pos="1077"/>
              </w:tabs>
              <w:jc w:val="left"/>
              <w:rPr>
                <w:rFonts w:ascii="Arial" w:hAnsi="Arial" w:cs="Arial"/>
                <w:bCs/>
                <w:sz w:val="16"/>
                <w:szCs w:val="16"/>
                <w:lang w:val="ru-RU"/>
              </w:rPr>
            </w:pPr>
            <w:r w:rsidRPr="00FD5CF6">
              <w:rPr>
                <w:rFonts w:ascii="Arial" w:hAnsi="Arial" w:cs="Arial"/>
                <w:bCs/>
                <w:sz w:val="16"/>
                <w:szCs w:val="16"/>
                <w:lang w:val="ru-RU"/>
              </w:rPr>
              <w:t>75.187.000</w:t>
            </w:r>
          </w:p>
        </w:tc>
        <w:tc>
          <w:tcPr>
            <w:tcW w:w="1361" w:type="dxa"/>
            <w:tcBorders>
              <w:top w:val="single" w:sz="4" w:space="0" w:color="auto"/>
              <w:bottom w:val="single" w:sz="12" w:space="0" w:color="auto"/>
            </w:tcBorders>
            <w:vAlign w:val="bottom"/>
          </w:tcPr>
          <w:p w:rsidR="00FD5CF6" w:rsidRPr="00FD5CF6" w:rsidRDefault="00FD5CF6" w:rsidP="00FD5CF6">
            <w:pPr>
              <w:tabs>
                <w:tab w:val="decimal" w:pos="1077"/>
              </w:tabs>
              <w:jc w:val="left"/>
              <w:rPr>
                <w:rFonts w:ascii="Arial" w:hAnsi="Arial" w:cs="Arial"/>
                <w:bCs/>
                <w:sz w:val="16"/>
                <w:szCs w:val="16"/>
              </w:rPr>
            </w:pPr>
            <w:r w:rsidRPr="00FD5CF6">
              <w:rPr>
                <w:rFonts w:ascii="Arial" w:hAnsi="Arial" w:cs="Arial"/>
                <w:bCs/>
                <w:sz w:val="16"/>
                <w:szCs w:val="16"/>
                <w:lang w:val="ru-RU"/>
              </w:rPr>
              <w:t>4</w:t>
            </w:r>
            <w:r w:rsidRPr="00FD5CF6">
              <w:rPr>
                <w:rFonts w:ascii="Arial" w:hAnsi="Arial" w:cs="Arial"/>
                <w:bCs/>
                <w:sz w:val="16"/>
                <w:szCs w:val="16"/>
              </w:rPr>
              <w:t>09</w:t>
            </w:r>
            <w:r w:rsidRPr="00FD5CF6">
              <w:rPr>
                <w:rFonts w:ascii="Arial" w:hAnsi="Arial" w:cs="Arial"/>
                <w:bCs/>
                <w:sz w:val="16"/>
                <w:szCs w:val="16"/>
                <w:lang w:val="ru-RU"/>
              </w:rPr>
              <w:t>.</w:t>
            </w:r>
            <w:r w:rsidRPr="00FD5CF6">
              <w:rPr>
                <w:rFonts w:ascii="Arial" w:hAnsi="Arial" w:cs="Arial"/>
                <w:bCs/>
                <w:sz w:val="16"/>
                <w:szCs w:val="16"/>
              </w:rPr>
              <w:t>817</w:t>
            </w:r>
            <w:r w:rsidRPr="00FD5CF6">
              <w:rPr>
                <w:rFonts w:ascii="Arial" w:hAnsi="Arial" w:cs="Arial"/>
                <w:bCs/>
                <w:sz w:val="16"/>
                <w:szCs w:val="16"/>
                <w:lang w:val="ru-RU"/>
              </w:rPr>
              <w:t>.000</w:t>
            </w:r>
          </w:p>
        </w:tc>
      </w:tr>
    </w:tbl>
    <w:p w:rsidR="00FD5CF6" w:rsidRPr="00FD5CF6" w:rsidRDefault="00FD5CF6" w:rsidP="00FD5CF6">
      <w:pPr>
        <w:adjustRightInd/>
        <w:spacing w:before="120" w:after="120"/>
        <w:textAlignment w:val="auto"/>
        <w:outlineLvl w:val="5"/>
        <w:rPr>
          <w:szCs w:val="20"/>
          <w:lang w:val="ru-RU"/>
        </w:rPr>
      </w:pPr>
      <w:r w:rsidRPr="00FD5CF6">
        <w:rPr>
          <w:szCs w:val="20"/>
          <w:lang w:val="ru-RU"/>
        </w:rPr>
        <w:t>Актив по отсроченному налогу признаётся только в той степени, в которой существует вероятность наличия в будущем налогооблагаемой прибыли, относительно которой актив может быть использован. Активы по отсроченному налогу уменьшаются в той степени, в которой больше не существует вероятности того, что связанные с ними налоговые льготы будут реализованы. По состоянию на</w:t>
      </w:r>
      <w:r w:rsidRPr="00FD5CF6" w:rsidDel="004D3B06">
        <w:rPr>
          <w:szCs w:val="20"/>
          <w:lang w:val="ru-RU"/>
        </w:rPr>
        <w:t xml:space="preserve"> </w:t>
      </w:r>
      <w:r w:rsidRPr="00FD5CF6">
        <w:rPr>
          <w:szCs w:val="20"/>
          <w:lang w:val="ru-RU"/>
        </w:rPr>
        <w:t>31 декабря 2015 года непризнанные активы по отсроченному налогу в основном относились к перенесенным налоговым убыткам в сумме 241.084.000 тысяч тенге (в 2014 году: 138.815.000 тысяч тенге).</w:t>
      </w:r>
    </w:p>
    <w:p w:rsidR="00FD5CF6" w:rsidRPr="00FD5CF6" w:rsidRDefault="00FD5CF6" w:rsidP="00FD5CF6">
      <w:pPr>
        <w:adjustRightInd/>
        <w:spacing w:before="120" w:after="120"/>
        <w:textAlignment w:val="auto"/>
        <w:outlineLvl w:val="5"/>
        <w:rPr>
          <w:szCs w:val="20"/>
          <w:lang w:val="ru-RU"/>
        </w:rPr>
      </w:pPr>
      <w:r w:rsidRPr="00FD5CF6">
        <w:rPr>
          <w:szCs w:val="20"/>
          <w:lang w:val="ru-RU"/>
        </w:rPr>
        <w:t>По состоянию на 31 декабря 2015 года перенесенные налоговые убытки в Республике Казахстан истекают в течение 10 (десяти) лет с момента их возникновения для целей налогообложения.</w:t>
      </w:r>
    </w:p>
    <w:p w:rsidR="00FD5CF6" w:rsidRPr="00FD5CF6" w:rsidRDefault="00FD5CF6" w:rsidP="00FD5CF6">
      <w:pPr>
        <w:adjustRightInd/>
        <w:spacing w:before="120" w:after="120"/>
        <w:textAlignment w:val="auto"/>
        <w:outlineLvl w:val="5"/>
        <w:rPr>
          <w:lang w:val="ru-RU"/>
        </w:rPr>
        <w:sectPr w:rsidR="00FD5CF6" w:rsidRPr="00FD5CF6" w:rsidSect="006B7B88">
          <w:headerReference w:type="default" r:id="rId49"/>
          <w:pgSz w:w="16840" w:h="11907" w:orient="landscape" w:code="9"/>
          <w:pgMar w:top="1418" w:right="1134" w:bottom="851" w:left="1134" w:header="720" w:footer="720" w:gutter="0"/>
          <w:cols w:space="720"/>
          <w:docGrid w:linePitch="360"/>
        </w:sectPr>
      </w:pP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38" w:name="_Toc449095783"/>
      <w:r w:rsidRPr="00FD5CF6">
        <w:rPr>
          <w:rFonts w:hint="eastAsia"/>
          <w:b/>
          <w:bCs/>
          <w:caps/>
          <w:szCs w:val="20"/>
          <w:lang w:val="ru-RU"/>
        </w:rPr>
        <w:t>Консолидация</w:t>
      </w:r>
      <w:bookmarkEnd w:id="38"/>
    </w:p>
    <w:p w:rsidR="00FD5CF6" w:rsidRPr="00FD5CF6" w:rsidRDefault="00FD5CF6" w:rsidP="00FD5CF6">
      <w:pPr>
        <w:adjustRightInd/>
        <w:spacing w:before="120" w:after="120"/>
        <w:textAlignment w:val="auto"/>
        <w:outlineLvl w:val="5"/>
        <w:rPr>
          <w:szCs w:val="20"/>
          <w:lang w:val="ru-RU"/>
        </w:rPr>
      </w:pPr>
      <w:r w:rsidRPr="00FD5CF6">
        <w:rPr>
          <w:szCs w:val="20"/>
          <w:lang w:val="ru-RU"/>
        </w:rPr>
        <w:t>Следующие дочерние организации были включены в данные формы консолидированной финансовой отчётности:</w:t>
      </w:r>
    </w:p>
    <w:tbl>
      <w:tblPr>
        <w:tblW w:w="9639" w:type="dxa"/>
        <w:tblInd w:w="106" w:type="dxa"/>
        <w:tblLayout w:type="fixed"/>
        <w:tblCellMar>
          <w:left w:w="107" w:type="dxa"/>
          <w:right w:w="107" w:type="dxa"/>
        </w:tblCellMar>
        <w:tblLook w:val="0000" w:firstRow="0" w:lastRow="0" w:firstColumn="0" w:lastColumn="0" w:noHBand="0" w:noVBand="0"/>
      </w:tblPr>
      <w:tblGrid>
        <w:gridCol w:w="454"/>
        <w:gridCol w:w="5783"/>
        <w:gridCol w:w="1701"/>
        <w:gridCol w:w="1701"/>
      </w:tblGrid>
      <w:tr w:rsidR="00FD5CF6" w:rsidRPr="00FD5CF6" w:rsidTr="00FD5CF6">
        <w:trPr>
          <w:cantSplit/>
          <w:trHeight w:val="227"/>
        </w:trPr>
        <w:tc>
          <w:tcPr>
            <w:tcW w:w="454" w:type="dxa"/>
            <w:tcBorders>
              <w:left w:val="nil"/>
              <w:right w:val="nil"/>
            </w:tcBorders>
            <w:vAlign w:val="bottom"/>
          </w:tcPr>
          <w:p w:rsidR="00FD5CF6" w:rsidRPr="00FD5CF6" w:rsidRDefault="00FD5CF6" w:rsidP="00FD5CF6">
            <w:pPr>
              <w:ind w:left="5" w:right="-108" w:hanging="113"/>
              <w:jc w:val="left"/>
              <w:rPr>
                <w:sz w:val="16"/>
                <w:szCs w:val="16"/>
                <w:lang w:val="ru-RU"/>
              </w:rPr>
            </w:pPr>
          </w:p>
        </w:tc>
        <w:tc>
          <w:tcPr>
            <w:tcW w:w="5783" w:type="dxa"/>
            <w:tcBorders>
              <w:left w:val="nil"/>
              <w:right w:val="nil"/>
            </w:tcBorders>
            <w:vAlign w:val="bottom"/>
          </w:tcPr>
          <w:p w:rsidR="00FD5CF6" w:rsidRPr="00FD5CF6" w:rsidRDefault="00FD5CF6" w:rsidP="00FD5CF6">
            <w:pPr>
              <w:ind w:left="-108" w:right="-108"/>
              <w:jc w:val="left"/>
              <w:rPr>
                <w:sz w:val="16"/>
                <w:szCs w:val="16"/>
                <w:lang w:val="ru-RU"/>
              </w:rPr>
            </w:pPr>
          </w:p>
        </w:tc>
        <w:tc>
          <w:tcPr>
            <w:tcW w:w="3402" w:type="dxa"/>
            <w:gridSpan w:val="2"/>
            <w:tcBorders>
              <w:left w:val="nil"/>
              <w:bottom w:val="single" w:sz="4" w:space="0" w:color="auto"/>
              <w:right w:val="nil"/>
            </w:tcBorders>
            <w:vAlign w:val="bottom"/>
          </w:tcPr>
          <w:p w:rsidR="00FD5CF6" w:rsidRPr="00FD5CF6" w:rsidRDefault="00FD5CF6" w:rsidP="00FD5CF6">
            <w:pPr>
              <w:ind w:left="-57" w:right="-57"/>
              <w:jc w:val="center"/>
              <w:rPr>
                <w:rFonts w:ascii="Arial" w:hAnsi="Arial" w:cs="Arial"/>
                <w:b/>
                <w:sz w:val="18"/>
                <w:lang w:val="ru-RU"/>
              </w:rPr>
            </w:pPr>
            <w:r w:rsidRPr="00FD5CF6">
              <w:rPr>
                <w:rFonts w:ascii="Arial" w:hAnsi="Arial" w:cs="Arial"/>
                <w:b/>
                <w:sz w:val="18"/>
                <w:lang w:val="ru-RU"/>
              </w:rPr>
              <w:t>Доля владения</w:t>
            </w:r>
          </w:p>
        </w:tc>
      </w:tr>
      <w:tr w:rsidR="00FD5CF6" w:rsidRPr="00FD5CF6" w:rsidTr="00FD5CF6">
        <w:trPr>
          <w:cantSplit/>
          <w:trHeight w:val="227"/>
        </w:trPr>
        <w:tc>
          <w:tcPr>
            <w:tcW w:w="454" w:type="dxa"/>
            <w:tcBorders>
              <w:left w:val="nil"/>
              <w:bottom w:val="single" w:sz="4" w:space="0" w:color="auto"/>
              <w:right w:val="nil"/>
            </w:tcBorders>
            <w:vAlign w:val="bottom"/>
          </w:tcPr>
          <w:p w:rsidR="00FD5CF6" w:rsidRPr="00FD5CF6" w:rsidRDefault="00FD5CF6" w:rsidP="00FD5CF6">
            <w:pPr>
              <w:ind w:left="5" w:right="-108" w:hanging="113"/>
              <w:jc w:val="left"/>
              <w:rPr>
                <w:sz w:val="16"/>
                <w:szCs w:val="16"/>
                <w:lang w:val="ru-RU"/>
              </w:rPr>
            </w:pPr>
          </w:p>
        </w:tc>
        <w:tc>
          <w:tcPr>
            <w:tcW w:w="5783" w:type="dxa"/>
            <w:tcBorders>
              <w:left w:val="nil"/>
              <w:bottom w:val="single" w:sz="4" w:space="0" w:color="auto"/>
              <w:right w:val="nil"/>
            </w:tcBorders>
            <w:vAlign w:val="bottom"/>
          </w:tcPr>
          <w:p w:rsidR="00FD5CF6" w:rsidRPr="00FD5CF6" w:rsidRDefault="00FD5CF6" w:rsidP="00FD5CF6">
            <w:pPr>
              <w:ind w:left="-108" w:right="-108"/>
              <w:jc w:val="left"/>
              <w:rPr>
                <w:sz w:val="16"/>
                <w:szCs w:val="16"/>
                <w:lang w:val="ru-RU"/>
              </w:rPr>
            </w:pPr>
          </w:p>
        </w:tc>
        <w:tc>
          <w:tcPr>
            <w:tcW w:w="1701" w:type="dxa"/>
            <w:tcBorders>
              <w:top w:val="single" w:sz="4" w:space="0" w:color="auto"/>
              <w:left w:val="nil"/>
              <w:bottom w:val="single" w:sz="4" w:space="0" w:color="auto"/>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2015 год</w:t>
            </w:r>
          </w:p>
        </w:tc>
        <w:tc>
          <w:tcPr>
            <w:tcW w:w="1701" w:type="dxa"/>
            <w:tcBorders>
              <w:top w:val="single" w:sz="4" w:space="0" w:color="auto"/>
              <w:left w:val="nil"/>
              <w:bottom w:val="single" w:sz="4" w:space="0" w:color="auto"/>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2014 год</w:t>
            </w:r>
          </w:p>
        </w:tc>
      </w:tr>
      <w:tr w:rsidR="00FD5CF6" w:rsidRPr="00FD5CF6" w:rsidTr="00FD5CF6">
        <w:trPr>
          <w:cantSplit/>
          <w:trHeight w:val="227"/>
        </w:trPr>
        <w:tc>
          <w:tcPr>
            <w:tcW w:w="454" w:type="dxa"/>
            <w:tcBorders>
              <w:top w:val="single" w:sz="4" w:space="0" w:color="auto"/>
              <w:left w:val="nil"/>
              <w:bottom w:val="nil"/>
              <w:right w:val="nil"/>
            </w:tcBorders>
            <w:vAlign w:val="bottom"/>
          </w:tcPr>
          <w:p w:rsidR="00FD5CF6" w:rsidRPr="00FD5CF6" w:rsidRDefault="00FD5CF6" w:rsidP="00FD5CF6">
            <w:pPr>
              <w:ind w:left="5" w:right="-108" w:hanging="113"/>
              <w:jc w:val="left"/>
              <w:rPr>
                <w:rFonts w:ascii="Arial" w:hAnsi="Arial" w:cs="Arial"/>
                <w:sz w:val="18"/>
              </w:rPr>
            </w:pPr>
          </w:p>
        </w:tc>
        <w:tc>
          <w:tcPr>
            <w:tcW w:w="5783" w:type="dxa"/>
            <w:tcBorders>
              <w:top w:val="single" w:sz="4" w:space="0" w:color="auto"/>
              <w:left w:val="nil"/>
              <w:bottom w:val="nil"/>
              <w:right w:val="nil"/>
            </w:tcBorders>
            <w:vAlign w:val="bottom"/>
          </w:tcPr>
          <w:p w:rsidR="00FD5CF6" w:rsidRPr="00FD5CF6" w:rsidRDefault="00FD5CF6" w:rsidP="00FD5CF6">
            <w:pPr>
              <w:ind w:left="-108" w:right="-108"/>
              <w:jc w:val="left"/>
              <w:rPr>
                <w:rFonts w:ascii="Arial" w:hAnsi="Arial" w:cs="Arial"/>
                <w:sz w:val="18"/>
                <w:lang w:val="ru-RU"/>
              </w:rPr>
            </w:pPr>
            <w:r w:rsidRPr="00FD5CF6">
              <w:rPr>
                <w:rFonts w:ascii="Arial" w:hAnsi="Arial" w:cs="Arial"/>
                <w:sz w:val="18"/>
                <w:lang w:val="ru-RU"/>
              </w:rPr>
              <w:t xml:space="preserve"> </w:t>
            </w:r>
          </w:p>
        </w:tc>
        <w:tc>
          <w:tcPr>
            <w:tcW w:w="1701" w:type="dxa"/>
            <w:tcBorders>
              <w:top w:val="single" w:sz="4" w:space="0" w:color="auto"/>
              <w:left w:val="nil"/>
              <w:bottom w:val="nil"/>
              <w:right w:val="nil"/>
            </w:tcBorders>
            <w:vAlign w:val="bottom"/>
          </w:tcPr>
          <w:p w:rsidR="00FD5CF6" w:rsidRPr="00FD5CF6" w:rsidRDefault="00FD5CF6" w:rsidP="00FD5CF6">
            <w:pPr>
              <w:ind w:left="-108" w:right="57"/>
              <w:jc w:val="right"/>
              <w:rPr>
                <w:rFonts w:ascii="Arial" w:hAnsi="Arial" w:cs="Arial"/>
                <w:b/>
                <w:sz w:val="18"/>
                <w:lang w:val="ru-RU"/>
              </w:rPr>
            </w:pPr>
          </w:p>
        </w:tc>
        <w:tc>
          <w:tcPr>
            <w:tcW w:w="1701" w:type="dxa"/>
            <w:tcBorders>
              <w:top w:val="single" w:sz="4" w:space="0" w:color="auto"/>
              <w:left w:val="nil"/>
              <w:bottom w:val="nil"/>
              <w:right w:val="nil"/>
            </w:tcBorders>
            <w:vAlign w:val="bottom"/>
          </w:tcPr>
          <w:p w:rsidR="00FD5CF6" w:rsidRPr="00FD5CF6" w:rsidRDefault="00FD5CF6" w:rsidP="00FD5CF6">
            <w:pPr>
              <w:ind w:left="-108" w:right="57"/>
              <w:jc w:val="right"/>
              <w:rPr>
                <w:rFonts w:ascii="Arial" w:hAnsi="Arial" w:cs="Arial"/>
                <w:sz w:val="18"/>
                <w:lang w:val="ru-RU"/>
              </w:rPr>
            </w:pPr>
          </w:p>
        </w:tc>
      </w:tr>
      <w:tr w:rsidR="00FD5CF6" w:rsidRPr="00FD5CF6" w:rsidTr="00FD5CF6">
        <w:trPr>
          <w:cantSplit/>
          <w:trHeight w:val="227"/>
        </w:trPr>
        <w:tc>
          <w:tcPr>
            <w:tcW w:w="454" w:type="dxa"/>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1</w:t>
            </w:r>
          </w:p>
        </w:tc>
        <w:tc>
          <w:tcPr>
            <w:tcW w:w="5783" w:type="dxa"/>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«Национальная Компания «КазМунайГаз» («НК КМГ») и дочерние организации</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90% – 1</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vAlign w:val="bottom"/>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2</w:t>
            </w:r>
          </w:p>
        </w:tc>
        <w:tc>
          <w:tcPr>
            <w:tcW w:w="5783" w:type="dxa"/>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ЧКОО «КМГ Кашаган Б.В.»</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3</w:t>
            </w:r>
          </w:p>
        </w:tc>
        <w:tc>
          <w:tcPr>
            <w:tcW w:w="5783" w:type="dxa"/>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 xml:space="preserve">АО «Национальная Компания «Казақстан Темір Жолы» («НК КТЖ») и дочерние организации </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4</w:t>
            </w:r>
          </w:p>
        </w:tc>
        <w:tc>
          <w:tcPr>
            <w:tcW w:w="5783" w:type="dxa"/>
            <w:vAlign w:val="bottom"/>
          </w:tcPr>
          <w:p w:rsidR="00FD5CF6" w:rsidRPr="00FD5CF6" w:rsidRDefault="00FD5CF6" w:rsidP="00FD5CF6">
            <w:pPr>
              <w:ind w:left="-108" w:right="-108"/>
              <w:jc w:val="left"/>
              <w:rPr>
                <w:rFonts w:ascii="Arial" w:hAnsi="Arial" w:cs="Arial"/>
                <w:spacing w:val="-2"/>
                <w:sz w:val="18"/>
                <w:szCs w:val="18"/>
                <w:lang w:val="ru-RU"/>
              </w:rPr>
            </w:pPr>
            <w:r w:rsidRPr="00FD5CF6">
              <w:rPr>
                <w:rFonts w:ascii="Arial" w:hAnsi="Arial" w:cs="Arial"/>
                <w:spacing w:val="-2"/>
                <w:sz w:val="18"/>
                <w:szCs w:val="18"/>
                <w:lang w:val="ru-RU"/>
              </w:rPr>
              <w:t xml:space="preserve">АО «Национальная Атомная Компания «КазАтомПром»(«НАК КАП») и дочерние организации </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5</w:t>
            </w:r>
          </w:p>
        </w:tc>
        <w:tc>
          <w:tcPr>
            <w:tcW w:w="5783" w:type="dxa"/>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«Самрук-Энерго» («Самрук-Энерго») и дочерние организации</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6</w:t>
            </w:r>
          </w:p>
        </w:tc>
        <w:tc>
          <w:tcPr>
            <w:tcW w:w="5783" w:type="dxa"/>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 xml:space="preserve">АО «Казахстанская компания по управлению электрическими сетями» («KEGOC») и дочерние организации </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90% + 1</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90% + 1</w:t>
            </w:r>
          </w:p>
        </w:tc>
      </w:tr>
      <w:tr w:rsidR="00FD5CF6" w:rsidRPr="00FD5CF6" w:rsidTr="00FD5CF6">
        <w:trPr>
          <w:cantSplit/>
          <w:trHeight w:val="227"/>
        </w:trPr>
        <w:tc>
          <w:tcPr>
            <w:tcW w:w="454" w:type="dxa"/>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7</w:t>
            </w:r>
          </w:p>
        </w:tc>
        <w:tc>
          <w:tcPr>
            <w:tcW w:w="5783" w:type="dxa"/>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«Казпочта» и дочерние организации</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8</w:t>
            </w:r>
          </w:p>
        </w:tc>
        <w:tc>
          <w:tcPr>
            <w:tcW w:w="5783" w:type="dxa"/>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«Казахтелеком» («КТК») и дочерние организации</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51,00%</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51,00%</w:t>
            </w:r>
          </w:p>
        </w:tc>
      </w:tr>
      <w:tr w:rsidR="00FD5CF6" w:rsidRPr="00FD5CF6" w:rsidTr="00FD5CF6">
        <w:trPr>
          <w:cantSplit/>
          <w:trHeight w:val="227"/>
        </w:trPr>
        <w:tc>
          <w:tcPr>
            <w:tcW w:w="454" w:type="dxa"/>
            <w:vAlign w:val="bottom"/>
          </w:tcPr>
          <w:p w:rsidR="00FD5CF6" w:rsidRPr="00FD5CF6" w:rsidRDefault="00FD5CF6" w:rsidP="00FD5CF6">
            <w:pPr>
              <w:ind w:left="5" w:right="-108" w:hanging="113"/>
              <w:jc w:val="left"/>
              <w:outlineLvl w:val="1"/>
              <w:rPr>
                <w:rFonts w:ascii="Arial" w:hAnsi="Arial" w:cs="Arial"/>
                <w:sz w:val="18"/>
                <w:szCs w:val="18"/>
                <w:lang w:val="ru-RU"/>
              </w:rPr>
            </w:pPr>
            <w:r w:rsidRPr="00FD5CF6">
              <w:rPr>
                <w:rFonts w:ascii="Arial" w:hAnsi="Arial" w:cs="Arial"/>
                <w:sz w:val="18"/>
                <w:szCs w:val="18"/>
                <w:lang w:val="ru-RU"/>
              </w:rPr>
              <w:t>9</w:t>
            </w:r>
          </w:p>
        </w:tc>
        <w:tc>
          <w:tcPr>
            <w:tcW w:w="5783" w:type="dxa"/>
            <w:vAlign w:val="bottom"/>
          </w:tcPr>
          <w:p w:rsidR="00FD5CF6" w:rsidRPr="00FD5CF6" w:rsidRDefault="00FD5CF6" w:rsidP="00FD5CF6">
            <w:pPr>
              <w:ind w:left="-108" w:right="-108"/>
              <w:jc w:val="left"/>
              <w:outlineLvl w:val="1"/>
              <w:rPr>
                <w:rFonts w:ascii="Arial" w:hAnsi="Arial" w:cs="Arial"/>
                <w:sz w:val="18"/>
                <w:szCs w:val="18"/>
                <w:lang w:val="ru-RU"/>
              </w:rPr>
            </w:pPr>
            <w:r w:rsidRPr="00FD5CF6">
              <w:rPr>
                <w:rFonts w:ascii="Arial" w:hAnsi="Arial" w:cs="Arial"/>
                <w:sz w:val="18"/>
                <w:szCs w:val="18"/>
                <w:lang w:val="ru-RU"/>
              </w:rPr>
              <w:t>АО «Эйр Астана» («Эйр Астана»)</w:t>
            </w:r>
          </w:p>
        </w:tc>
        <w:tc>
          <w:tcPr>
            <w:tcW w:w="1701" w:type="dxa"/>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5</w:t>
            </w:r>
            <w:r w:rsidRPr="00FD5CF6">
              <w:rPr>
                <w:rFonts w:ascii="Arial" w:hAnsi="Arial" w:cs="Arial"/>
                <w:b/>
                <w:sz w:val="18"/>
              </w:rPr>
              <w:t>1</w:t>
            </w:r>
            <w:r w:rsidRPr="00FD5CF6">
              <w:rPr>
                <w:rFonts w:ascii="Arial" w:hAnsi="Arial" w:cs="Arial"/>
                <w:b/>
                <w:sz w:val="18"/>
                <w:lang w:val="ru-RU"/>
              </w:rPr>
              <w:t>,</w:t>
            </w:r>
            <w:r w:rsidRPr="00FD5CF6">
              <w:rPr>
                <w:rFonts w:ascii="Arial" w:hAnsi="Arial" w:cs="Arial"/>
                <w:b/>
                <w:sz w:val="18"/>
              </w:rPr>
              <w:t>00</w:t>
            </w:r>
            <w:r w:rsidRPr="00FD5CF6">
              <w:rPr>
                <w:rFonts w:ascii="Arial" w:hAnsi="Arial" w:cs="Arial"/>
                <w:b/>
                <w:sz w:val="18"/>
                <w:lang w:val="ru-RU"/>
              </w:rPr>
              <w:t>%</w:t>
            </w:r>
          </w:p>
        </w:tc>
        <w:tc>
          <w:tcPr>
            <w:tcW w:w="1701" w:type="dxa"/>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51,00%</w:t>
            </w:r>
          </w:p>
        </w:tc>
      </w:tr>
      <w:tr w:rsidR="00FD5CF6" w:rsidRPr="00FD5CF6" w:rsidTr="00FD5CF6">
        <w:trPr>
          <w:cantSplit/>
          <w:trHeight w:val="227"/>
        </w:trPr>
        <w:tc>
          <w:tcPr>
            <w:tcW w:w="454" w:type="dxa"/>
            <w:tcBorders>
              <w:top w:val="nil"/>
              <w:left w:val="nil"/>
              <w:right w:val="nil"/>
            </w:tcBorders>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1</w:t>
            </w:r>
            <w:r w:rsidRPr="00FD5CF6">
              <w:rPr>
                <w:rFonts w:ascii="Arial" w:hAnsi="Arial" w:cs="Arial"/>
                <w:sz w:val="18"/>
                <w:szCs w:val="18"/>
                <w:lang w:val="ru-RU"/>
              </w:rPr>
              <w:t>0</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 xml:space="preserve">АО «Национальная Компания «Казахстан Инжиниринг» («Казахстан Инжиниринг») и дочерние организации </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1</w:t>
            </w:r>
            <w:r w:rsidRPr="00FD5CF6">
              <w:rPr>
                <w:rFonts w:ascii="Arial" w:hAnsi="Arial" w:cs="Arial"/>
                <w:sz w:val="18"/>
                <w:szCs w:val="18"/>
                <w:lang w:val="ru-RU"/>
              </w:rPr>
              <w:t>1</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«Фонд недвижимости Самрук-Қазына»</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1</w:t>
            </w:r>
            <w:r w:rsidRPr="00FD5CF6">
              <w:rPr>
                <w:rFonts w:ascii="Arial" w:hAnsi="Arial" w:cs="Arial"/>
                <w:sz w:val="18"/>
                <w:szCs w:val="18"/>
                <w:lang w:val="ru-RU"/>
              </w:rPr>
              <w:t>2</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«Национальная Горнорудная Компания «Тау-Кен Самрук» и дочерние организации</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1</w:t>
            </w:r>
            <w:r w:rsidRPr="00FD5CF6">
              <w:rPr>
                <w:rFonts w:ascii="Arial" w:hAnsi="Arial" w:cs="Arial"/>
                <w:sz w:val="18"/>
                <w:szCs w:val="18"/>
                <w:lang w:val="ru-RU"/>
              </w:rPr>
              <w:t>3</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ТОО «Объединенная химическая компания» и дочерние организации («ОХК»)</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1</w:t>
            </w:r>
            <w:r w:rsidRPr="00FD5CF6">
              <w:rPr>
                <w:rFonts w:ascii="Arial" w:hAnsi="Arial" w:cs="Arial"/>
                <w:sz w:val="18"/>
                <w:szCs w:val="18"/>
                <w:lang w:val="ru-RU"/>
              </w:rPr>
              <w:t>4</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ТОО «Самрук-Қазына Инвест»</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1</w:t>
            </w:r>
            <w:r w:rsidRPr="00FD5CF6">
              <w:rPr>
                <w:rFonts w:ascii="Arial" w:hAnsi="Arial" w:cs="Arial"/>
                <w:sz w:val="18"/>
                <w:szCs w:val="18"/>
                <w:lang w:val="ru-RU"/>
              </w:rPr>
              <w:t>5</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ТОО «Самрук-Қазына Контракт»</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1</w:t>
            </w:r>
            <w:r w:rsidRPr="00FD5CF6">
              <w:rPr>
                <w:rFonts w:ascii="Arial" w:hAnsi="Arial" w:cs="Arial"/>
                <w:sz w:val="18"/>
                <w:szCs w:val="18"/>
                <w:lang w:val="ru-RU"/>
              </w:rPr>
              <w:t>6</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«КОРЭМ»</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17</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«Международный Аэропорт Атырау»</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18</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«Международный аэропорт Актобе»</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19</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 xml:space="preserve">АО «Аэропорт Павлодар» </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2</w:t>
            </w:r>
            <w:r w:rsidRPr="00FD5CF6">
              <w:rPr>
                <w:rFonts w:ascii="Arial" w:hAnsi="Arial" w:cs="Arial"/>
                <w:sz w:val="18"/>
                <w:szCs w:val="18"/>
                <w:lang w:val="ru-RU"/>
              </w:rPr>
              <w:t>0</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ТОО «Карагандагипрошахт и К»</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90,00%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2</w:t>
            </w:r>
            <w:r w:rsidRPr="00FD5CF6">
              <w:rPr>
                <w:rFonts w:ascii="Arial" w:hAnsi="Arial" w:cs="Arial"/>
                <w:sz w:val="18"/>
                <w:szCs w:val="18"/>
                <w:lang w:val="ru-RU"/>
              </w:rPr>
              <w:t>1</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ТОО «СК Финанс»</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2</w:t>
            </w:r>
            <w:r w:rsidRPr="00FD5CF6">
              <w:rPr>
                <w:rFonts w:ascii="Arial" w:hAnsi="Arial" w:cs="Arial"/>
                <w:sz w:val="18"/>
                <w:szCs w:val="18"/>
                <w:lang w:val="ru-RU"/>
              </w:rPr>
              <w:t>2</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 xml:space="preserve">АО «КазНИИ энергетики имени академика Ш.Ч. Чокина» </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50% + 1</w:t>
            </w:r>
          </w:p>
        </w:tc>
      </w:tr>
      <w:tr w:rsidR="00FD5CF6" w:rsidRPr="00FD5CF6" w:rsidTr="00FD5CF6">
        <w:trPr>
          <w:cantSplit/>
          <w:trHeight w:val="227"/>
        </w:trPr>
        <w:tc>
          <w:tcPr>
            <w:tcW w:w="454" w:type="dxa"/>
            <w:tcBorders>
              <w:top w:val="nil"/>
              <w:left w:val="nil"/>
              <w:bottom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rPr>
              <w:t>2</w:t>
            </w:r>
            <w:r w:rsidRPr="00FD5CF6">
              <w:rPr>
                <w:rFonts w:ascii="Arial" w:hAnsi="Arial" w:cs="Arial"/>
                <w:sz w:val="18"/>
                <w:szCs w:val="18"/>
                <w:lang w:val="ru-RU"/>
              </w:rPr>
              <w:t>3</w:t>
            </w:r>
          </w:p>
        </w:tc>
        <w:tc>
          <w:tcPr>
            <w:tcW w:w="5783" w:type="dxa"/>
            <w:tcBorders>
              <w:top w:val="nil"/>
              <w:left w:val="nil"/>
              <w:bottom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KGF IM</w:t>
            </w:r>
          </w:p>
        </w:tc>
        <w:tc>
          <w:tcPr>
            <w:tcW w:w="1701" w:type="dxa"/>
            <w:tcBorders>
              <w:top w:val="nil"/>
              <w:left w:val="nil"/>
              <w:bottom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w:t>
            </w:r>
          </w:p>
        </w:tc>
        <w:tc>
          <w:tcPr>
            <w:tcW w:w="1701" w:type="dxa"/>
            <w:tcBorders>
              <w:top w:val="nil"/>
              <w:left w:val="nil"/>
              <w:bottom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bottom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24</w:t>
            </w:r>
          </w:p>
        </w:tc>
        <w:tc>
          <w:tcPr>
            <w:tcW w:w="5783" w:type="dxa"/>
            <w:tcBorders>
              <w:top w:val="nil"/>
              <w:left w:val="nil"/>
              <w:bottom w:val="nil"/>
              <w:right w:val="nil"/>
            </w:tcBorders>
            <w:vAlign w:val="bottom"/>
          </w:tcPr>
          <w:p w:rsidR="00FD5CF6" w:rsidRPr="00FD5CF6" w:rsidRDefault="00FD5CF6" w:rsidP="00FD5CF6">
            <w:pPr>
              <w:ind w:left="-108" w:right="-108"/>
              <w:jc w:val="left"/>
              <w:rPr>
                <w:rFonts w:ascii="Arial" w:hAnsi="Arial" w:cs="Arial"/>
                <w:bCs/>
                <w:sz w:val="18"/>
                <w:szCs w:val="18"/>
                <w:lang w:val="ru-RU"/>
              </w:rPr>
            </w:pPr>
            <w:r w:rsidRPr="00FD5CF6">
              <w:rPr>
                <w:rFonts w:ascii="Arial" w:hAnsi="Arial" w:cs="Arial"/>
                <w:sz w:val="18"/>
                <w:szCs w:val="18"/>
                <w:lang w:val="ru-RU"/>
              </w:rPr>
              <w:t>АО «</w:t>
            </w:r>
            <w:r w:rsidRPr="00FD5CF6">
              <w:rPr>
                <w:rFonts w:ascii="Arial" w:hAnsi="Arial" w:cs="Arial"/>
                <w:sz w:val="18"/>
                <w:szCs w:val="18"/>
              </w:rPr>
              <w:t>Qazaq Air</w:t>
            </w:r>
            <w:r w:rsidRPr="00FD5CF6">
              <w:rPr>
                <w:rFonts w:ascii="Arial" w:hAnsi="Arial" w:cs="Arial"/>
                <w:sz w:val="18"/>
                <w:szCs w:val="18"/>
                <w:lang w:val="ru-RU"/>
              </w:rPr>
              <w:t>»</w:t>
            </w:r>
          </w:p>
        </w:tc>
        <w:tc>
          <w:tcPr>
            <w:tcW w:w="1701" w:type="dxa"/>
            <w:tcBorders>
              <w:top w:val="nil"/>
              <w:left w:val="nil"/>
              <w:bottom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bottom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w:t>
            </w:r>
          </w:p>
        </w:tc>
      </w:tr>
      <w:tr w:rsidR="00FD5CF6" w:rsidRPr="00FD5CF6" w:rsidTr="00FD5CF6">
        <w:trPr>
          <w:cantSplit/>
          <w:trHeight w:val="227"/>
        </w:trPr>
        <w:tc>
          <w:tcPr>
            <w:tcW w:w="454" w:type="dxa"/>
            <w:tcBorders>
              <w:top w:val="nil"/>
              <w:left w:val="nil"/>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25</w:t>
            </w:r>
          </w:p>
        </w:tc>
        <w:tc>
          <w:tcPr>
            <w:tcW w:w="5783" w:type="dxa"/>
            <w:tcBorders>
              <w:top w:val="nil"/>
              <w:left w:val="nil"/>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«Казахстанские атомные электрические станции»</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100,00%</w:t>
            </w:r>
          </w:p>
        </w:tc>
        <w:tc>
          <w:tcPr>
            <w:tcW w:w="1701" w:type="dxa"/>
            <w:tcBorders>
              <w:top w:val="nil"/>
              <w:left w:val="nil"/>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100,00%</w:t>
            </w:r>
          </w:p>
        </w:tc>
      </w:tr>
      <w:tr w:rsidR="00FD5CF6" w:rsidRPr="00FD5CF6" w:rsidTr="00FD5CF6">
        <w:trPr>
          <w:cantSplit/>
          <w:trHeight w:val="227"/>
        </w:trPr>
        <w:tc>
          <w:tcPr>
            <w:tcW w:w="454" w:type="dxa"/>
            <w:tcBorders>
              <w:top w:val="nil"/>
              <w:left w:val="nil"/>
              <w:bottom w:val="single" w:sz="12" w:space="0" w:color="auto"/>
              <w:right w:val="nil"/>
            </w:tcBorders>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26</w:t>
            </w:r>
          </w:p>
        </w:tc>
        <w:tc>
          <w:tcPr>
            <w:tcW w:w="5783" w:type="dxa"/>
            <w:tcBorders>
              <w:top w:val="nil"/>
              <w:left w:val="nil"/>
              <w:bottom w:val="single" w:sz="12" w:space="0" w:color="auto"/>
              <w:right w:val="nil"/>
            </w:tcBorders>
            <w:vAlign w:val="bottom"/>
          </w:tcPr>
          <w:p w:rsidR="00FD5CF6" w:rsidRPr="00FD5CF6" w:rsidRDefault="00FD5CF6" w:rsidP="00FD5CF6">
            <w:pPr>
              <w:ind w:left="-108" w:right="-108"/>
              <w:jc w:val="left"/>
              <w:rPr>
                <w:rFonts w:ascii="Arial" w:hAnsi="Arial" w:cs="Arial"/>
                <w:sz w:val="18"/>
                <w:szCs w:val="18"/>
                <w:lang w:val="ru-RU"/>
              </w:rPr>
            </w:pPr>
            <w:r w:rsidRPr="00FD5CF6">
              <w:rPr>
                <w:rFonts w:ascii="Arial" w:hAnsi="Arial" w:cs="Arial"/>
                <w:sz w:val="18"/>
                <w:szCs w:val="18"/>
                <w:lang w:val="ru-RU"/>
              </w:rPr>
              <w:t>АО «Авиационная компания «Air Kazakhstan»</w:t>
            </w:r>
          </w:p>
        </w:tc>
        <w:tc>
          <w:tcPr>
            <w:tcW w:w="1701" w:type="dxa"/>
            <w:tcBorders>
              <w:top w:val="nil"/>
              <w:left w:val="nil"/>
              <w:bottom w:val="single" w:sz="12" w:space="0" w:color="auto"/>
              <w:right w:val="nil"/>
            </w:tcBorders>
            <w:vAlign w:val="bottom"/>
          </w:tcPr>
          <w:p w:rsidR="00FD5CF6" w:rsidRPr="00FD5CF6" w:rsidRDefault="00FD5CF6" w:rsidP="00FD5CF6">
            <w:pPr>
              <w:ind w:left="-108" w:right="57"/>
              <w:jc w:val="right"/>
              <w:rPr>
                <w:rFonts w:ascii="Arial" w:hAnsi="Arial" w:cs="Arial"/>
                <w:b/>
                <w:sz w:val="18"/>
                <w:lang w:val="ru-RU"/>
              </w:rPr>
            </w:pPr>
            <w:r w:rsidRPr="00FD5CF6">
              <w:rPr>
                <w:rFonts w:ascii="Arial" w:hAnsi="Arial" w:cs="Arial"/>
                <w:b/>
                <w:sz w:val="18"/>
                <w:lang w:val="ru-RU"/>
              </w:rPr>
              <w:t>53,</w:t>
            </w:r>
            <w:r w:rsidRPr="00FD5CF6">
              <w:rPr>
                <w:rFonts w:ascii="Arial" w:hAnsi="Arial" w:cs="Arial"/>
                <w:b/>
                <w:sz w:val="18"/>
              </w:rPr>
              <w:t>5</w:t>
            </w:r>
            <w:r w:rsidRPr="00FD5CF6">
              <w:rPr>
                <w:rFonts w:ascii="Arial" w:hAnsi="Arial" w:cs="Arial"/>
                <w:b/>
                <w:sz w:val="18"/>
                <w:lang w:val="ru-RU"/>
              </w:rPr>
              <w:t>5%</w:t>
            </w:r>
          </w:p>
        </w:tc>
        <w:tc>
          <w:tcPr>
            <w:tcW w:w="1701" w:type="dxa"/>
            <w:tcBorders>
              <w:top w:val="nil"/>
              <w:left w:val="nil"/>
              <w:bottom w:val="single" w:sz="12" w:space="0" w:color="auto"/>
              <w:right w:val="nil"/>
            </w:tcBorders>
            <w:vAlign w:val="bottom"/>
          </w:tcPr>
          <w:p w:rsidR="00FD5CF6" w:rsidRPr="00FD5CF6" w:rsidRDefault="00FD5CF6" w:rsidP="00FD5CF6">
            <w:pPr>
              <w:ind w:left="-108" w:right="57"/>
              <w:jc w:val="right"/>
              <w:rPr>
                <w:rFonts w:ascii="Arial" w:hAnsi="Arial" w:cs="Arial"/>
                <w:sz w:val="18"/>
                <w:lang w:val="ru-RU"/>
              </w:rPr>
            </w:pPr>
            <w:r w:rsidRPr="00FD5CF6">
              <w:rPr>
                <w:rFonts w:ascii="Arial" w:hAnsi="Arial" w:cs="Arial"/>
                <w:sz w:val="18"/>
                <w:lang w:val="ru-RU"/>
              </w:rPr>
              <w:t>53,65%</w:t>
            </w:r>
          </w:p>
        </w:tc>
      </w:tr>
    </w:tbl>
    <w:p w:rsidR="00FD5CF6" w:rsidRPr="00FD5CF6" w:rsidRDefault="00FD5CF6" w:rsidP="00FD5CF6">
      <w:pPr>
        <w:widowControl/>
        <w:numPr>
          <w:ilvl w:val="0"/>
          <w:numId w:val="18"/>
        </w:numPr>
        <w:adjustRightInd/>
        <w:spacing w:before="240"/>
        <w:ind w:left="567" w:hanging="567"/>
        <w:textAlignment w:val="auto"/>
        <w:outlineLvl w:val="0"/>
        <w:rPr>
          <w:b/>
          <w:bCs/>
          <w:caps/>
          <w:szCs w:val="20"/>
          <w:lang w:val="ru-RU"/>
        </w:rPr>
      </w:pPr>
      <w:bookmarkStart w:id="39" w:name="_Toc449095784"/>
      <w:r w:rsidRPr="00FD5CF6">
        <w:rPr>
          <w:rFonts w:hint="eastAsia"/>
          <w:b/>
          <w:bCs/>
          <w:caps/>
          <w:szCs w:val="20"/>
          <w:lang w:val="ru-RU"/>
        </w:rPr>
        <w:t>Существенные</w:t>
      </w:r>
      <w:r w:rsidRPr="00FD5CF6">
        <w:rPr>
          <w:b/>
          <w:bCs/>
          <w:caps/>
          <w:szCs w:val="20"/>
          <w:lang w:val="ru-RU"/>
        </w:rPr>
        <w:t xml:space="preserve"> </w:t>
      </w:r>
      <w:r w:rsidRPr="00FD5CF6">
        <w:rPr>
          <w:rFonts w:hint="eastAsia"/>
          <w:b/>
          <w:bCs/>
          <w:caps/>
          <w:szCs w:val="20"/>
          <w:lang w:val="ru-RU"/>
        </w:rPr>
        <w:t>неденежные</w:t>
      </w:r>
      <w:r w:rsidRPr="00FD5CF6">
        <w:rPr>
          <w:b/>
          <w:bCs/>
          <w:caps/>
          <w:szCs w:val="20"/>
          <w:lang w:val="ru-RU"/>
        </w:rPr>
        <w:t xml:space="preserve"> </w:t>
      </w:r>
      <w:r w:rsidRPr="00FD5CF6">
        <w:rPr>
          <w:rFonts w:hint="eastAsia"/>
          <w:b/>
          <w:bCs/>
          <w:caps/>
          <w:szCs w:val="20"/>
          <w:lang w:val="ru-RU"/>
        </w:rPr>
        <w:t>сделки</w:t>
      </w:r>
      <w:bookmarkEnd w:id="39"/>
    </w:p>
    <w:p w:rsidR="00FD5CF6" w:rsidRPr="00FD5CF6" w:rsidRDefault="00FD5CF6" w:rsidP="00FD5CF6">
      <w:pPr>
        <w:widowControl/>
        <w:adjustRightInd/>
        <w:spacing w:before="120"/>
        <w:textAlignment w:val="auto"/>
        <w:rPr>
          <w:szCs w:val="20"/>
          <w:lang w:val="ru-RU"/>
        </w:rPr>
      </w:pPr>
      <w:r w:rsidRPr="00FD5CF6">
        <w:rPr>
          <w:szCs w:val="20"/>
          <w:lang w:val="ru-RU"/>
        </w:rPr>
        <w:t>Следующие существенные неденежные операции за год, закончившийся 31 декабря 2015 года, были исключены из консолидированного отчёта о движении денежных средств:</w:t>
      </w:r>
    </w:p>
    <w:p w:rsidR="00FD5CF6" w:rsidRPr="00FD5CF6" w:rsidRDefault="00FD5CF6" w:rsidP="00FD5CF6">
      <w:pPr>
        <w:widowControl/>
        <w:adjustRightInd/>
        <w:spacing w:before="120"/>
        <w:ind w:left="567" w:hanging="567"/>
        <w:textAlignment w:val="auto"/>
        <w:rPr>
          <w:szCs w:val="20"/>
          <w:lang w:val="ru-RU"/>
        </w:rPr>
      </w:pPr>
      <w:r w:rsidRPr="00FD5CF6">
        <w:rPr>
          <w:szCs w:val="20"/>
          <w:lang w:val="ru-RU"/>
        </w:rPr>
        <w:t>1.</w:t>
      </w:r>
      <w:r w:rsidRPr="00FD5CF6">
        <w:rPr>
          <w:szCs w:val="20"/>
          <w:lang w:val="ru-RU"/>
        </w:rPr>
        <w:tab/>
        <w:t>Хеджирование чистых инвестиций в некоторые дочерние организации, классифицируемые как зарубежные подразделения, против определённых займов Группы, выраженных в долларах США. Эффект хеджирования, относящегося к 2015 году, составил 2.416.727.000 тысяч тенге, который был реклассифицирован из прибылей и убытков в состав прочего совокупного дохода, в статью резерв по пересчёту валюты отчётности.</w:t>
      </w:r>
    </w:p>
    <w:p w:rsidR="00FD5CF6" w:rsidRPr="00FD5CF6" w:rsidRDefault="00FD5CF6" w:rsidP="00FD5CF6">
      <w:pPr>
        <w:widowControl/>
        <w:adjustRightInd/>
        <w:spacing w:before="120"/>
        <w:ind w:left="567" w:hanging="567"/>
        <w:textAlignment w:val="auto"/>
        <w:rPr>
          <w:szCs w:val="20"/>
          <w:lang w:val="ru-RU"/>
        </w:rPr>
      </w:pPr>
      <w:r w:rsidRPr="00FD5CF6">
        <w:rPr>
          <w:szCs w:val="20"/>
          <w:lang w:val="ru-RU"/>
        </w:rPr>
        <w:t>2.</w:t>
      </w:r>
      <w:r w:rsidRPr="00FD5CF6">
        <w:rPr>
          <w:szCs w:val="20"/>
          <w:lang w:val="ru-RU"/>
        </w:rPr>
        <w:tab/>
        <w:t xml:space="preserve">Дисконт по облигациям Фонда, выкупленным Национальным Банком Республики Казахстан, составил 318.664.000 тысяч тенге. </w:t>
      </w:r>
    </w:p>
    <w:p w:rsidR="00FD5CF6" w:rsidRPr="00FD5CF6" w:rsidRDefault="00FD5CF6" w:rsidP="00FD5CF6">
      <w:pPr>
        <w:widowControl/>
        <w:adjustRightInd/>
        <w:spacing w:before="120"/>
        <w:ind w:left="567" w:hanging="567"/>
        <w:textAlignment w:val="auto"/>
        <w:rPr>
          <w:szCs w:val="20"/>
          <w:lang w:val="ru-RU"/>
        </w:rPr>
      </w:pPr>
      <w:r w:rsidRPr="00FD5CF6">
        <w:rPr>
          <w:szCs w:val="20"/>
          <w:lang w:val="ru-RU"/>
        </w:rPr>
        <w:t>3.</w:t>
      </w:r>
      <w:r w:rsidRPr="00FD5CF6">
        <w:rPr>
          <w:szCs w:val="20"/>
          <w:lang w:val="ru-RU"/>
        </w:rPr>
        <w:tab/>
        <w:t xml:space="preserve">Взнос в уставный капитал Фонда в форме имущественного вклада путём передачи права требования выплат от АО «Каспийский Трубопроводный Консорциум-К» в размере 126.591.000 тысяч тенге. </w:t>
      </w:r>
    </w:p>
    <w:p w:rsidR="00FD5CF6" w:rsidRPr="00FD5CF6" w:rsidRDefault="00FD5CF6" w:rsidP="00FD5CF6">
      <w:pPr>
        <w:widowControl/>
        <w:adjustRightInd/>
        <w:spacing w:before="120"/>
        <w:ind w:left="567" w:hanging="567"/>
        <w:textAlignment w:val="auto"/>
        <w:rPr>
          <w:szCs w:val="20"/>
          <w:lang w:val="ru-RU"/>
        </w:rPr>
      </w:pPr>
      <w:r w:rsidRPr="00FD5CF6">
        <w:rPr>
          <w:szCs w:val="20"/>
          <w:lang w:val="ru-RU"/>
        </w:rPr>
        <w:t>4.</w:t>
      </w:r>
      <w:r w:rsidRPr="00FD5CF6">
        <w:rPr>
          <w:szCs w:val="20"/>
          <w:lang w:val="ru-RU"/>
        </w:rPr>
        <w:tab/>
        <w:t>Хеджирование чистых денежных потоков от будущей выручки некоторых дочерних организаций против обязательств по финансовой аренде и займов, выраженных в иностранной валюте в размере 81.922.000 тысяч тенге.</w:t>
      </w:r>
      <w:r w:rsidRPr="00FD5CF6">
        <w:rPr>
          <w:lang w:val="ru-RU"/>
        </w:rPr>
        <w:br w:type="page"/>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40" w:name="_Toc449095785"/>
      <w:r w:rsidRPr="00FD5CF6">
        <w:rPr>
          <w:rFonts w:hint="eastAsia"/>
          <w:b/>
          <w:bCs/>
          <w:caps/>
          <w:szCs w:val="20"/>
          <w:lang w:val="ru-RU"/>
        </w:rPr>
        <w:t>Раскрытие</w:t>
      </w:r>
      <w:r w:rsidRPr="00FD5CF6">
        <w:rPr>
          <w:b/>
          <w:bCs/>
          <w:caps/>
          <w:szCs w:val="20"/>
          <w:lang w:val="ru-RU"/>
        </w:rPr>
        <w:t xml:space="preserve"> </w:t>
      </w:r>
      <w:r w:rsidRPr="00FD5CF6">
        <w:rPr>
          <w:rFonts w:hint="eastAsia"/>
          <w:b/>
          <w:bCs/>
          <w:caps/>
          <w:szCs w:val="20"/>
          <w:lang w:val="ru-RU"/>
        </w:rPr>
        <w:t>информации</w:t>
      </w:r>
      <w:r w:rsidRPr="00FD5CF6">
        <w:rPr>
          <w:b/>
          <w:bCs/>
          <w:caps/>
          <w:szCs w:val="20"/>
          <w:lang w:val="ru-RU"/>
        </w:rPr>
        <w:t xml:space="preserve"> </w:t>
      </w:r>
      <w:r w:rsidRPr="00FD5CF6">
        <w:rPr>
          <w:rFonts w:hint="eastAsia"/>
          <w:b/>
          <w:bCs/>
          <w:caps/>
          <w:szCs w:val="20"/>
          <w:lang w:val="ru-RU"/>
        </w:rPr>
        <w:t>о</w:t>
      </w:r>
      <w:r w:rsidRPr="00FD5CF6">
        <w:rPr>
          <w:b/>
          <w:bCs/>
          <w:caps/>
          <w:szCs w:val="20"/>
          <w:lang w:val="ru-RU"/>
        </w:rPr>
        <w:t xml:space="preserve"> </w:t>
      </w:r>
      <w:r w:rsidRPr="00FD5CF6">
        <w:rPr>
          <w:rFonts w:hint="eastAsia"/>
          <w:b/>
          <w:bCs/>
          <w:caps/>
          <w:szCs w:val="20"/>
          <w:lang w:val="ru-RU"/>
        </w:rPr>
        <w:t>связанных</w:t>
      </w:r>
      <w:r w:rsidRPr="00FD5CF6">
        <w:rPr>
          <w:b/>
          <w:bCs/>
          <w:caps/>
          <w:szCs w:val="20"/>
          <w:lang w:val="ru-RU"/>
        </w:rPr>
        <w:t xml:space="preserve"> </w:t>
      </w:r>
      <w:r w:rsidRPr="00FD5CF6">
        <w:rPr>
          <w:rFonts w:hint="eastAsia"/>
          <w:b/>
          <w:bCs/>
          <w:caps/>
          <w:szCs w:val="20"/>
          <w:lang w:val="ru-RU"/>
        </w:rPr>
        <w:t>сторонах</w:t>
      </w:r>
      <w:bookmarkEnd w:id="40"/>
    </w:p>
    <w:p w:rsidR="00FD5CF6" w:rsidRPr="00FD5CF6" w:rsidRDefault="00FD5CF6" w:rsidP="00FD5CF6">
      <w:pPr>
        <w:spacing w:before="80" w:after="80"/>
        <w:rPr>
          <w:szCs w:val="20"/>
          <w:lang w:val="ru-RU"/>
        </w:rPr>
      </w:pPr>
      <w:r w:rsidRPr="00FD5CF6">
        <w:rPr>
          <w:szCs w:val="20"/>
          <w:lang w:val="ru-RU"/>
        </w:rPr>
        <w:t>Связанные стороны включают в себя ключевой управляющий персонал Группы, организации, в которых ключевому управляющему персоналу Группы прямо или косвенно принадлежит существенная доля участия, а также прочие предприятия, контролируемые Правительством. Сделки со связанными сторонами осуществлялись на условиях, согласованных между сторонами, которые не обязательно соответствуют рыночным ставкам, за исключением некоторых регулируемых услуг, которые предоставлены на основании тарифов, предлагаемых для связанных и третьих сторон.</w:t>
      </w:r>
    </w:p>
    <w:p w:rsidR="00FD5CF6" w:rsidRPr="00FD5CF6" w:rsidRDefault="00FD5CF6" w:rsidP="00FD5CF6">
      <w:pPr>
        <w:spacing w:before="80" w:after="80"/>
        <w:rPr>
          <w:szCs w:val="20"/>
          <w:lang w:val="ru-RU"/>
        </w:rPr>
      </w:pPr>
      <w:r w:rsidRPr="00FD5CF6">
        <w:rPr>
          <w:szCs w:val="20"/>
          <w:lang w:val="ru-RU"/>
        </w:rPr>
        <w:t>Следующая таблица показывает общую сумму сделок, которые были совершены со связанными сторонами по состоянию на 31 декабря:</w:t>
      </w:r>
    </w:p>
    <w:tbl>
      <w:tblPr>
        <w:tblW w:w="9638" w:type="dxa"/>
        <w:tblInd w:w="108" w:type="dxa"/>
        <w:tblLayout w:type="fixed"/>
        <w:tblLook w:val="0000" w:firstRow="0" w:lastRow="0" w:firstColumn="0" w:lastColumn="0" w:noHBand="0" w:noVBand="0"/>
      </w:tblPr>
      <w:tblGrid>
        <w:gridCol w:w="3685"/>
        <w:gridCol w:w="850"/>
        <w:gridCol w:w="1701"/>
        <w:gridCol w:w="1701"/>
        <w:gridCol w:w="1701"/>
      </w:tblGrid>
      <w:tr w:rsidR="00FD5CF6" w:rsidRPr="00136FEC" w:rsidTr="00FD5CF6">
        <w:trPr>
          <w:trHeight w:val="227"/>
        </w:trPr>
        <w:tc>
          <w:tcPr>
            <w:tcW w:w="3685" w:type="dxa"/>
            <w:tcBorders>
              <w:bottom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b/>
                <w:i/>
                <w:iCs/>
                <w:sz w:val="18"/>
                <w:szCs w:val="18"/>
                <w:lang w:val="ru-RU"/>
              </w:rPr>
            </w:pPr>
            <w:r w:rsidRPr="00FD5CF6">
              <w:rPr>
                <w:rFonts w:ascii="Arial" w:hAnsi="Arial" w:cs="Arial"/>
                <w:bCs/>
                <w:i/>
                <w:iCs/>
                <w:sz w:val="16"/>
                <w:szCs w:val="18"/>
                <w:lang w:val="ru-RU"/>
              </w:rPr>
              <w:t>В тысячах тенге</w:t>
            </w:r>
          </w:p>
        </w:tc>
        <w:tc>
          <w:tcPr>
            <w:tcW w:w="850" w:type="dxa"/>
            <w:tcBorders>
              <w:bottom w:val="single" w:sz="4" w:space="0" w:color="auto"/>
            </w:tcBorders>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bCs/>
                <w:sz w:val="18"/>
                <w:szCs w:val="18"/>
                <w:lang w:val="ru-RU"/>
              </w:rPr>
              <w:t>Ассоции-рованные компании</w:t>
            </w:r>
          </w:p>
        </w:tc>
        <w:tc>
          <w:tcPr>
            <w:tcW w:w="170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bCs/>
                <w:sz w:val="18"/>
                <w:szCs w:val="18"/>
                <w:lang w:val="ru-RU"/>
              </w:rPr>
              <w:t>Совместные предприятия, в которых Группа является участником</w:t>
            </w:r>
          </w:p>
        </w:tc>
        <w:tc>
          <w:tcPr>
            <w:tcW w:w="1701" w:type="dxa"/>
            <w:tcBorders>
              <w:bottom w:val="single" w:sz="4" w:space="0" w:color="auto"/>
            </w:tcBorders>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Прочие предприятия, контроли-руемые государством</w:t>
            </w:r>
          </w:p>
        </w:tc>
      </w:tr>
      <w:tr w:rsidR="00FD5CF6" w:rsidRPr="00136FEC"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Задолженность связанных сторон</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bCs/>
                <w:sz w:val="18"/>
                <w:szCs w:val="18"/>
              </w:rPr>
              <w:t>45.744</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39.058</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10.771</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34.735</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29.722</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10.837</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Задолженность связанным сторонам</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43.127</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91.496</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1.836</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36.929</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45.164</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1.945</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Продажа товаров и услуг</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48</w:t>
            </w:r>
            <w:r w:rsidRPr="00FD5CF6">
              <w:rPr>
                <w:rFonts w:ascii="Arial" w:hAnsi="Arial" w:cs="Arial"/>
                <w:b/>
                <w:bCs/>
                <w:sz w:val="18"/>
                <w:szCs w:val="18"/>
              </w:rPr>
              <w:t>.968</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261.978</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189.293</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86.812</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271.549</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112.771</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Приобретение товаров и услуг</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163.644</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239.436</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11.691</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147.254</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lang w:val="ru-RU"/>
              </w:rPr>
              <w:t>254.639.000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10.509</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p>
        </w:tc>
      </w:tr>
      <w:tr w:rsidR="00FD5CF6" w:rsidRPr="00FD5CF6" w:rsidTr="00FD5CF6">
        <w:trPr>
          <w:trHeight w:val="227"/>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прибыли (убытки)</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sz w:val="18"/>
                <w:szCs w:val="18"/>
                <w:lang w:val="ru-RU"/>
              </w:rPr>
            </w:pPr>
            <w:r w:rsidRPr="00FD5CF6">
              <w:rPr>
                <w:rFonts w:ascii="Arial" w:hAnsi="Arial" w:cs="Arial"/>
                <w:b/>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lang w:val="ru-RU"/>
              </w:rPr>
              <w:t>95</w:t>
            </w:r>
            <w:r w:rsidRPr="00FD5CF6">
              <w:rPr>
                <w:rFonts w:ascii="Arial" w:hAnsi="Arial" w:cs="Arial"/>
                <w:b/>
                <w:bCs/>
                <w:sz w:val="18"/>
                <w:szCs w:val="18"/>
              </w:rPr>
              <w:t>.576</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63.453</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(91.085</w:t>
            </w:r>
            <w:r w:rsidRPr="00FD5CF6">
              <w:rPr>
                <w:rFonts w:ascii="Arial" w:hAnsi="Arial" w:cs="Arial"/>
                <w:b/>
                <w:bCs/>
                <w:sz w:val="18"/>
                <w:szCs w:val="18"/>
                <w:lang w:val="ru-RU"/>
              </w:rPr>
              <w:t>.000</w:t>
            </w:r>
            <w:r w:rsidRPr="00FD5CF6">
              <w:rPr>
                <w:rFonts w:ascii="Arial" w:hAnsi="Arial" w:cs="Arial"/>
                <w:b/>
                <w:sz w:val="18"/>
                <w:szCs w:val="18"/>
              </w:rPr>
              <w:t>)</w:t>
            </w:r>
          </w:p>
        </w:tc>
      </w:tr>
      <w:tr w:rsidR="00FD5CF6" w:rsidRPr="00FD5CF6" w:rsidTr="00FD5CF6">
        <w:trPr>
          <w:trHeight w:val="227"/>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r w:rsidRPr="00FD5CF6">
              <w:rPr>
                <w:rFonts w:ascii="Arial" w:hAnsi="Arial" w:cs="Arial"/>
                <w:sz w:val="18"/>
                <w:szCs w:val="18"/>
                <w:lang w:val="ru-RU"/>
              </w:rPr>
              <w:t>2014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(65</w:t>
            </w:r>
            <w:r w:rsidRPr="00FD5CF6">
              <w:rPr>
                <w:rFonts w:ascii="Arial" w:hAnsi="Arial" w:cs="Arial"/>
                <w:bCs/>
                <w:sz w:val="18"/>
                <w:szCs w:val="18"/>
                <w:lang w:val="ru-RU"/>
              </w:rPr>
              <w:t>.000</w:t>
            </w:r>
            <w:r w:rsidRPr="00FD5CF6">
              <w:rPr>
                <w:rFonts w:ascii="Arial" w:hAnsi="Arial" w:cs="Arial"/>
                <w:bCs/>
                <w:sz w:val="18"/>
                <w:szCs w:val="18"/>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(6.301</w:t>
            </w:r>
            <w:r w:rsidRPr="00FD5CF6">
              <w:rPr>
                <w:rFonts w:ascii="Arial" w:hAnsi="Arial" w:cs="Arial"/>
                <w:bCs/>
                <w:sz w:val="18"/>
                <w:szCs w:val="18"/>
                <w:lang w:val="ru-RU"/>
              </w:rPr>
              <w:t>.000</w:t>
            </w:r>
            <w:r w:rsidRPr="00FD5CF6">
              <w:rPr>
                <w:rFonts w:ascii="Arial" w:hAnsi="Arial" w:cs="Arial"/>
                <w:bCs/>
                <w:sz w:val="18"/>
                <w:szCs w:val="18"/>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(5.222</w:t>
            </w:r>
            <w:r w:rsidRPr="00FD5CF6">
              <w:rPr>
                <w:rFonts w:ascii="Arial" w:hAnsi="Arial" w:cs="Arial"/>
                <w:bCs/>
                <w:sz w:val="18"/>
                <w:szCs w:val="18"/>
                <w:lang w:val="ru-RU"/>
              </w:rPr>
              <w:t>.000</w:t>
            </w:r>
            <w:r w:rsidRPr="00FD5CF6">
              <w:rPr>
                <w:rFonts w:ascii="Arial" w:hAnsi="Arial" w:cs="Arial"/>
                <w:sz w:val="18"/>
                <w:szCs w:val="18"/>
              </w:rPr>
              <w:t>)</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Денежные средства и их эквиваленты и средства в кредитных учреждениях (активы)</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145.923</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258.142</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Займы клиентам</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217.010</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237.449</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193.667</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49.723</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148.513</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5.765</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 xml:space="preserve">Займы полученные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217</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1.746.804</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32.224</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6</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915.279</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активы</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10.591</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48.843</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14.385</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2.424</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50.203</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8.822</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Прочие обязательства</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2.614</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13.349</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26.842</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3.686</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836</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9.437</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Mar>
              <w:left w:w="108" w:type="dxa"/>
              <w:right w:w="108" w:type="dxa"/>
            </w:tcMar>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Вознаграждение полученное</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17.557</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18.061</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14.546</w:t>
            </w:r>
            <w:r w:rsidRPr="00FD5CF6">
              <w:rPr>
                <w:rFonts w:ascii="Arial" w:hAnsi="Arial" w:cs="Arial"/>
                <w:b/>
                <w:bCs/>
                <w:sz w:val="18"/>
                <w:szCs w:val="18"/>
                <w:lang w:val="ru-RU"/>
              </w:rPr>
              <w:t>.000</w:t>
            </w:r>
          </w:p>
        </w:tc>
      </w:tr>
      <w:tr w:rsidR="00FD5CF6" w:rsidRPr="00FD5CF6" w:rsidTr="00FD5CF6">
        <w:trPr>
          <w:trHeight w:val="227"/>
        </w:trPr>
        <w:tc>
          <w:tcPr>
            <w:tcW w:w="3685" w:type="dxa"/>
            <w:vMerge/>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3.515</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10.634</w:t>
            </w:r>
            <w:r w:rsidRPr="00FD5CF6">
              <w:rPr>
                <w:rFonts w:ascii="Arial" w:hAnsi="Arial" w:cs="Arial"/>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7.393</w:t>
            </w:r>
            <w:r w:rsidRPr="00FD5CF6">
              <w:rPr>
                <w:rFonts w:ascii="Arial" w:hAnsi="Arial" w:cs="Arial"/>
                <w:bCs/>
                <w:sz w:val="18"/>
                <w:szCs w:val="18"/>
                <w:lang w:val="ru-RU"/>
              </w:rPr>
              <w:t>.000</w:t>
            </w:r>
          </w:p>
        </w:tc>
      </w:tr>
      <w:tr w:rsidR="00FD5CF6" w:rsidRPr="00FD5CF6" w:rsidTr="00FD5CF6">
        <w:trPr>
          <w:trHeight w:hRule="exact" w:val="113"/>
        </w:trPr>
        <w:tc>
          <w:tcPr>
            <w:tcW w:w="3685" w:type="dxa"/>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3685" w:type="dxa"/>
            <w:vMerge w:val="restart"/>
            <w:tcBorders>
              <w:bottom w:val="single" w:sz="12" w:space="0" w:color="auto"/>
            </w:tcBorders>
            <w:tcMar>
              <w:left w:w="108" w:type="dxa"/>
              <w:right w:w="108" w:type="dxa"/>
            </w:tcMar>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Вознаграждение начисленное</w:t>
            </w:r>
          </w:p>
        </w:tc>
        <w:tc>
          <w:tcPr>
            <w:tcW w:w="850" w:type="dxa"/>
            <w:tcMar>
              <w:left w:w="108" w:type="dxa"/>
              <w:right w:w="108" w:type="dxa"/>
            </w:tcMar>
            <w:vAlign w:val="bottom"/>
          </w:tcPr>
          <w:p w:rsidR="00FD5CF6" w:rsidRPr="00FD5CF6" w:rsidRDefault="00FD5CF6" w:rsidP="00FD5CF6">
            <w:pPr>
              <w:ind w:left="-57" w:right="-57"/>
              <w:jc w:val="center"/>
              <w:rPr>
                <w:rFonts w:ascii="Arial" w:hAnsi="Arial" w:cs="Arial"/>
                <w:b/>
                <w:bCs/>
                <w:sz w:val="18"/>
                <w:szCs w:val="18"/>
                <w:lang w:val="ru-RU"/>
              </w:rPr>
            </w:pPr>
            <w:r w:rsidRPr="00FD5CF6">
              <w:rPr>
                <w:rFonts w:ascii="Arial" w:hAnsi="Arial" w:cs="Arial"/>
                <w:b/>
                <w:bCs/>
                <w:sz w:val="18"/>
                <w:szCs w:val="18"/>
                <w:lang w:val="ru-RU"/>
              </w:rPr>
              <w:t>2015</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3.066</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bCs/>
                <w:sz w:val="18"/>
                <w:szCs w:val="18"/>
              </w:rPr>
              <w:t>86</w:t>
            </w:r>
            <w:r w:rsidRPr="00FD5CF6">
              <w:rPr>
                <w:rFonts w:ascii="Arial" w:hAnsi="Arial" w:cs="Arial"/>
                <w:b/>
                <w:bCs/>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rPr>
              <w:t>63.012</w:t>
            </w:r>
            <w:r w:rsidRPr="00FD5CF6">
              <w:rPr>
                <w:rFonts w:ascii="Arial" w:hAnsi="Arial" w:cs="Arial"/>
                <w:b/>
                <w:bCs/>
                <w:sz w:val="18"/>
                <w:szCs w:val="18"/>
                <w:lang w:val="ru-RU"/>
              </w:rPr>
              <w:t>.000</w:t>
            </w:r>
          </w:p>
        </w:tc>
      </w:tr>
      <w:tr w:rsidR="00FD5CF6" w:rsidRPr="00FD5CF6" w:rsidTr="00FD5CF6">
        <w:trPr>
          <w:trHeight w:val="227"/>
        </w:trPr>
        <w:tc>
          <w:tcPr>
            <w:tcW w:w="3685" w:type="dxa"/>
            <w:vMerge/>
            <w:tcBorders>
              <w:bottom w:val="single" w:sz="12"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p>
        </w:tc>
        <w:tc>
          <w:tcPr>
            <w:tcW w:w="850" w:type="dxa"/>
            <w:tcBorders>
              <w:bottom w:val="single" w:sz="12" w:space="0" w:color="auto"/>
            </w:tcBorders>
            <w:tcMar>
              <w:left w:w="108" w:type="dxa"/>
              <w:right w:w="108" w:type="dxa"/>
            </w:tcMar>
            <w:vAlign w:val="bottom"/>
          </w:tcPr>
          <w:p w:rsidR="00FD5CF6" w:rsidRPr="00FD5CF6" w:rsidRDefault="00FD5CF6" w:rsidP="00FD5CF6">
            <w:pPr>
              <w:ind w:left="-57" w:right="-57"/>
              <w:jc w:val="center"/>
              <w:rPr>
                <w:rFonts w:ascii="Arial" w:hAnsi="Arial" w:cs="Arial"/>
                <w:bCs/>
                <w:sz w:val="18"/>
                <w:szCs w:val="18"/>
              </w:rPr>
            </w:pPr>
            <w:r w:rsidRPr="00FD5CF6">
              <w:rPr>
                <w:rFonts w:ascii="Arial" w:hAnsi="Arial" w:cs="Arial"/>
                <w:sz w:val="18"/>
                <w:szCs w:val="18"/>
                <w:lang w:val="ru-RU"/>
              </w:rPr>
              <w:t>201</w:t>
            </w:r>
            <w:r w:rsidRPr="00FD5CF6">
              <w:rPr>
                <w:rFonts w:ascii="Arial" w:hAnsi="Arial" w:cs="Arial"/>
                <w:sz w:val="18"/>
                <w:szCs w:val="18"/>
              </w:rPr>
              <w:t>4</w:t>
            </w:r>
          </w:p>
        </w:tc>
        <w:tc>
          <w:tcPr>
            <w:tcW w:w="1701" w:type="dxa"/>
            <w:tcBorders>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165</w:t>
            </w:r>
            <w:r w:rsidRPr="00FD5CF6">
              <w:rPr>
                <w:rFonts w:ascii="Arial" w:hAnsi="Arial" w:cs="Arial"/>
                <w:bCs/>
                <w:sz w:val="18"/>
                <w:szCs w:val="18"/>
                <w:lang w:val="ru-RU"/>
              </w:rPr>
              <w:t>.000</w:t>
            </w:r>
          </w:p>
        </w:tc>
        <w:tc>
          <w:tcPr>
            <w:tcW w:w="1701" w:type="dxa"/>
            <w:tcBorders>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bCs/>
                <w:sz w:val="18"/>
                <w:szCs w:val="18"/>
              </w:rPr>
              <w:t>688</w:t>
            </w:r>
            <w:r w:rsidRPr="00FD5CF6">
              <w:rPr>
                <w:rFonts w:ascii="Arial" w:hAnsi="Arial" w:cs="Arial"/>
                <w:bCs/>
                <w:sz w:val="18"/>
                <w:szCs w:val="18"/>
                <w:lang w:val="ru-RU"/>
              </w:rPr>
              <w:t>.000</w:t>
            </w:r>
          </w:p>
        </w:tc>
        <w:tc>
          <w:tcPr>
            <w:tcW w:w="1701" w:type="dxa"/>
            <w:tcBorders>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rPr>
            </w:pPr>
            <w:r w:rsidRPr="00FD5CF6">
              <w:rPr>
                <w:rFonts w:ascii="Arial" w:hAnsi="Arial" w:cs="Arial"/>
                <w:sz w:val="18"/>
                <w:szCs w:val="18"/>
              </w:rPr>
              <w:t>80.764</w:t>
            </w:r>
            <w:r w:rsidRPr="00FD5CF6">
              <w:rPr>
                <w:rFonts w:ascii="Arial" w:hAnsi="Arial" w:cs="Arial"/>
                <w:bCs/>
                <w:sz w:val="18"/>
                <w:szCs w:val="18"/>
                <w:lang w:val="ru-RU"/>
              </w:rPr>
              <w:t>.000</w:t>
            </w:r>
          </w:p>
        </w:tc>
      </w:tr>
    </w:tbl>
    <w:p w:rsidR="00FD5CF6" w:rsidRPr="00FD5CF6" w:rsidRDefault="00FD5CF6" w:rsidP="00FD5CF6">
      <w:pPr>
        <w:adjustRightInd/>
        <w:spacing w:before="240" w:after="60"/>
        <w:textAlignment w:val="auto"/>
        <w:outlineLvl w:val="5"/>
        <w:rPr>
          <w:szCs w:val="20"/>
          <w:lang w:val="ru-RU"/>
        </w:rPr>
      </w:pPr>
      <w:r w:rsidRPr="00FD5CF6">
        <w:rPr>
          <w:szCs w:val="20"/>
          <w:lang w:val="ru-RU"/>
        </w:rPr>
        <w:t xml:space="preserve">По состоянию на 31 декабря 2015 года ряд займов Группы в сумме 87.901.000 тысяч тенге был гарантирован Правительством Республики Казахстан (на 31 декабря 2014 года: 55.201.000 тысяч тенге). </w:t>
      </w:r>
    </w:p>
    <w:p w:rsidR="00FD5CF6" w:rsidRPr="00FD5CF6" w:rsidRDefault="00FD5CF6" w:rsidP="00FD5CF6">
      <w:pPr>
        <w:spacing w:before="120"/>
        <w:rPr>
          <w:lang w:val="ru-RU"/>
        </w:rPr>
      </w:pPr>
      <w:r w:rsidRPr="00FD5CF6">
        <w:rPr>
          <w:lang w:val="ru-RU"/>
        </w:rPr>
        <w:t>Общая сумма вознаграждений, выплаченных ключевому управленческому персоналу, включенная в общие и административные расходы в прилагаемом консолидированном отчёте о совокупном доходе, составила 16.717.000 тысяч тенге за год, закончившийся 31</w:t>
      </w:r>
      <w:r w:rsidRPr="00FD5CF6">
        <w:t> </w:t>
      </w:r>
      <w:r w:rsidRPr="00FD5CF6">
        <w:rPr>
          <w:lang w:val="ru-RU"/>
        </w:rPr>
        <w:t>декабря 2015</w:t>
      </w:r>
      <w:r w:rsidRPr="00FD5CF6">
        <w:t> </w:t>
      </w:r>
      <w:r w:rsidRPr="00FD5CF6">
        <w:rPr>
          <w:lang w:val="ru-RU"/>
        </w:rPr>
        <w:t>года (2014</w:t>
      </w:r>
      <w:r w:rsidRPr="00FD5CF6">
        <w:t> </w:t>
      </w:r>
      <w:r w:rsidRPr="00FD5CF6">
        <w:rPr>
          <w:lang w:val="ru-RU"/>
        </w:rPr>
        <w:t xml:space="preserve">год: 13.405.000 тысяч тенге). </w:t>
      </w:r>
    </w:p>
    <w:p w:rsidR="00FD5CF6" w:rsidRPr="00FD5CF6" w:rsidRDefault="00FD5CF6" w:rsidP="00FD5CF6">
      <w:pPr>
        <w:spacing w:before="120"/>
        <w:rPr>
          <w:lang w:val="ru-RU"/>
        </w:rPr>
      </w:pPr>
      <w:r w:rsidRPr="00FD5CF6">
        <w:rPr>
          <w:lang w:val="ru-RU"/>
        </w:rPr>
        <w:t>Вознаграждение, выплаченное ключевому управленческому персоналу, преимущественно состоит из расходов по заработной плате, установленной контрактами, и иных выплат, основанных на достижении операционных результатов.</w:t>
      </w:r>
    </w:p>
    <w:p w:rsidR="00FD5CF6" w:rsidRPr="00FD5CF6" w:rsidRDefault="00FD5CF6" w:rsidP="00FD5CF6">
      <w:pPr>
        <w:widowControl/>
        <w:adjustRightInd/>
        <w:jc w:val="left"/>
        <w:textAlignment w:val="auto"/>
        <w:rPr>
          <w:lang w:val="ru-RU"/>
        </w:rPr>
      </w:pPr>
      <w:r w:rsidRPr="00FD5CF6">
        <w:rPr>
          <w:lang w:val="ru-RU"/>
        </w:rPr>
        <w:br w:type="page"/>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41" w:name="_Toc449095062"/>
      <w:bookmarkStart w:id="42" w:name="_Toc449095146"/>
      <w:bookmarkStart w:id="43" w:name="_Toc449095170"/>
      <w:bookmarkStart w:id="44" w:name="_Toc449095193"/>
      <w:bookmarkStart w:id="45" w:name="_Toc449095398"/>
      <w:bookmarkStart w:id="46" w:name="_Toc449095786"/>
      <w:bookmarkStart w:id="47" w:name="_Toc449095787"/>
      <w:bookmarkEnd w:id="41"/>
      <w:bookmarkEnd w:id="42"/>
      <w:bookmarkEnd w:id="43"/>
      <w:bookmarkEnd w:id="44"/>
      <w:bookmarkEnd w:id="45"/>
      <w:bookmarkEnd w:id="46"/>
      <w:r w:rsidRPr="00FD5CF6">
        <w:rPr>
          <w:rFonts w:hint="eastAsia"/>
          <w:b/>
          <w:bCs/>
          <w:caps/>
          <w:szCs w:val="20"/>
          <w:lang w:val="ru-RU"/>
        </w:rPr>
        <w:t>финансовые</w:t>
      </w:r>
      <w:r w:rsidRPr="00FD5CF6">
        <w:rPr>
          <w:b/>
          <w:bCs/>
          <w:caps/>
          <w:szCs w:val="20"/>
          <w:lang w:val="ru-RU"/>
        </w:rPr>
        <w:t xml:space="preserve"> </w:t>
      </w:r>
      <w:r w:rsidRPr="00FD5CF6">
        <w:rPr>
          <w:rFonts w:hint="eastAsia"/>
          <w:b/>
          <w:bCs/>
          <w:caps/>
          <w:szCs w:val="20"/>
          <w:lang w:val="ru-RU"/>
        </w:rPr>
        <w:t>инструменты</w:t>
      </w:r>
      <w:r w:rsidRPr="00FD5CF6">
        <w:rPr>
          <w:b/>
          <w:bCs/>
          <w:caps/>
          <w:szCs w:val="20"/>
          <w:lang w:val="ru-RU"/>
        </w:rPr>
        <w:t xml:space="preserve">, </w:t>
      </w:r>
      <w:r w:rsidRPr="00FD5CF6">
        <w:rPr>
          <w:rFonts w:hint="eastAsia"/>
          <w:b/>
          <w:bCs/>
          <w:caps/>
          <w:szCs w:val="20"/>
          <w:lang w:val="ru-RU"/>
        </w:rPr>
        <w:t>цели</w:t>
      </w:r>
      <w:r w:rsidRPr="00FD5CF6">
        <w:rPr>
          <w:b/>
          <w:bCs/>
          <w:caps/>
          <w:szCs w:val="20"/>
          <w:lang w:val="ru-RU"/>
        </w:rPr>
        <w:t xml:space="preserve"> </w:t>
      </w:r>
      <w:r w:rsidRPr="00FD5CF6">
        <w:rPr>
          <w:rFonts w:hint="eastAsia"/>
          <w:b/>
          <w:bCs/>
          <w:caps/>
          <w:szCs w:val="20"/>
          <w:lang w:val="ru-RU"/>
        </w:rPr>
        <w:t>и</w:t>
      </w:r>
      <w:r w:rsidRPr="00FD5CF6">
        <w:rPr>
          <w:b/>
          <w:bCs/>
          <w:caps/>
          <w:szCs w:val="20"/>
          <w:lang w:val="ru-RU"/>
        </w:rPr>
        <w:t xml:space="preserve"> </w:t>
      </w:r>
      <w:r w:rsidRPr="00FD5CF6">
        <w:rPr>
          <w:rFonts w:hint="eastAsia"/>
          <w:b/>
          <w:bCs/>
          <w:caps/>
          <w:szCs w:val="20"/>
          <w:lang w:val="ru-RU"/>
        </w:rPr>
        <w:t>политика</w:t>
      </w:r>
      <w:r w:rsidRPr="00FD5CF6">
        <w:rPr>
          <w:b/>
          <w:bCs/>
          <w:caps/>
          <w:szCs w:val="20"/>
          <w:lang w:val="ru-RU"/>
        </w:rPr>
        <w:t xml:space="preserve"> </w:t>
      </w:r>
      <w:r w:rsidRPr="00FD5CF6">
        <w:rPr>
          <w:rFonts w:hint="eastAsia"/>
          <w:b/>
          <w:bCs/>
          <w:caps/>
          <w:szCs w:val="20"/>
          <w:lang w:val="ru-RU"/>
        </w:rPr>
        <w:t>управления</w:t>
      </w:r>
      <w:r w:rsidRPr="00FD5CF6">
        <w:rPr>
          <w:b/>
          <w:bCs/>
          <w:caps/>
          <w:szCs w:val="20"/>
          <w:lang w:val="ru-RU"/>
        </w:rPr>
        <w:t xml:space="preserve"> </w:t>
      </w:r>
      <w:r w:rsidRPr="00FD5CF6">
        <w:rPr>
          <w:rFonts w:hint="eastAsia"/>
          <w:b/>
          <w:bCs/>
          <w:caps/>
          <w:szCs w:val="20"/>
          <w:lang w:val="ru-RU"/>
        </w:rPr>
        <w:t>финансовыми</w:t>
      </w:r>
      <w:r w:rsidRPr="00FD5CF6">
        <w:rPr>
          <w:b/>
          <w:bCs/>
          <w:caps/>
          <w:szCs w:val="20"/>
          <w:lang w:val="ru-RU"/>
        </w:rPr>
        <w:t xml:space="preserve"> </w:t>
      </w:r>
      <w:r w:rsidRPr="00FD5CF6">
        <w:rPr>
          <w:rFonts w:hint="eastAsia"/>
          <w:b/>
          <w:bCs/>
          <w:caps/>
          <w:szCs w:val="20"/>
          <w:lang w:val="ru-RU"/>
        </w:rPr>
        <w:t>рисками</w:t>
      </w:r>
      <w:bookmarkEnd w:id="47"/>
      <w:r w:rsidRPr="00FD5CF6">
        <w:rPr>
          <w:b/>
          <w:bCs/>
          <w:caps/>
          <w:szCs w:val="20"/>
          <w:lang w:val="ru-RU"/>
        </w:rPr>
        <w:t xml:space="preserve"> </w:t>
      </w:r>
    </w:p>
    <w:p w:rsidR="00FD5CF6" w:rsidRPr="00FD5CF6" w:rsidRDefault="00FD5CF6" w:rsidP="00FD5CF6">
      <w:pPr>
        <w:autoSpaceDE w:val="0"/>
        <w:autoSpaceDN w:val="0"/>
        <w:spacing w:before="100" w:after="80"/>
        <w:rPr>
          <w:szCs w:val="20"/>
          <w:lang w:val="ru-RU"/>
        </w:rPr>
      </w:pPr>
      <w:r w:rsidRPr="00FD5CF6">
        <w:rPr>
          <w:szCs w:val="20"/>
          <w:lang w:val="ru-RU"/>
        </w:rPr>
        <w:t>Основные финансовые инструменты Группы включают займы, займы от Правительства РК, обязательства по финансовой аренде, средства клиентов, производные инструменты, денежные средства и их эквиваленты, займы клиентам, средства в кредитных учреждениях, прочие финансовые активы, а также дебиторскую и кредиторскую задолженность. Основные риски, возникающие по финансовым инструментам Группы − это риск изменения процентных ставок, валютный риск и кредитный риск. Группа также отслеживает риск, связанный с ликвидностью, который возникает по всем финансовым инструментам.</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Риск</w:t>
      </w:r>
      <w:r w:rsidRPr="00FD5CF6">
        <w:rPr>
          <w:b/>
          <w:bCs/>
          <w:szCs w:val="20"/>
          <w:lang w:val="ru-RU"/>
        </w:rPr>
        <w:t xml:space="preserve"> </w:t>
      </w:r>
      <w:r w:rsidRPr="00FD5CF6">
        <w:rPr>
          <w:rFonts w:hint="eastAsia"/>
          <w:b/>
          <w:bCs/>
          <w:szCs w:val="20"/>
          <w:lang w:val="ru-RU"/>
        </w:rPr>
        <w:t>изменения</w:t>
      </w:r>
      <w:r w:rsidRPr="00FD5CF6">
        <w:rPr>
          <w:b/>
          <w:bCs/>
          <w:szCs w:val="20"/>
          <w:lang w:val="ru-RU"/>
        </w:rPr>
        <w:t xml:space="preserve"> </w:t>
      </w:r>
      <w:r w:rsidRPr="00FD5CF6">
        <w:rPr>
          <w:rFonts w:hint="eastAsia"/>
          <w:b/>
          <w:bCs/>
          <w:szCs w:val="20"/>
          <w:lang w:val="ru-RU"/>
        </w:rPr>
        <w:t>процентных</w:t>
      </w:r>
      <w:r w:rsidRPr="00FD5CF6">
        <w:rPr>
          <w:b/>
          <w:bCs/>
          <w:szCs w:val="20"/>
          <w:lang w:val="ru-RU"/>
        </w:rPr>
        <w:t xml:space="preserve"> </w:t>
      </w:r>
      <w:r w:rsidRPr="00FD5CF6">
        <w:rPr>
          <w:rFonts w:hint="eastAsia"/>
          <w:b/>
          <w:bCs/>
          <w:szCs w:val="20"/>
          <w:lang w:val="ru-RU"/>
        </w:rPr>
        <w:t>ставок</w:t>
      </w:r>
    </w:p>
    <w:p w:rsidR="00FD5CF6" w:rsidRPr="00FD5CF6" w:rsidRDefault="00FD5CF6" w:rsidP="00FD5CF6">
      <w:pPr>
        <w:autoSpaceDE w:val="0"/>
        <w:autoSpaceDN w:val="0"/>
        <w:spacing w:before="100" w:after="80"/>
        <w:rPr>
          <w:szCs w:val="20"/>
          <w:lang w:val="ru-RU"/>
        </w:rPr>
      </w:pPr>
      <w:r w:rsidRPr="00FD5CF6">
        <w:rPr>
          <w:szCs w:val="20"/>
          <w:lang w:val="ru-RU"/>
        </w:rPr>
        <w:t>Риск изменения процентных ставок представляет собой риск колебания стоимости финансового инструмента в результате изменения ставок вознаграждения на рынке. Группа ограничивает риск изменения процентных ставок посредством осуществления контроля изменений ставок вознаграждения по валютам, в которых выражены её собственные и заёмные средства, а также её инвестиции.</w:t>
      </w:r>
    </w:p>
    <w:p w:rsidR="00FD5CF6" w:rsidRPr="00FD5CF6" w:rsidRDefault="00FD5CF6" w:rsidP="00FD5CF6">
      <w:pPr>
        <w:autoSpaceDE w:val="0"/>
        <w:autoSpaceDN w:val="0"/>
        <w:spacing w:before="100" w:after="80"/>
        <w:rPr>
          <w:szCs w:val="20"/>
          <w:lang w:val="ru-RU"/>
        </w:rPr>
      </w:pPr>
      <w:r w:rsidRPr="00FD5CF6">
        <w:rPr>
          <w:szCs w:val="20"/>
          <w:lang w:val="ru-RU"/>
        </w:rPr>
        <w:t xml:space="preserve">Подверженность Группы риску изменения процентных ставок в основном относится к долгосрочным и краткосрочным займам Группы с плавающими процентными ставками </w:t>
      </w:r>
      <w:r w:rsidRPr="00FD5CF6">
        <w:rPr>
          <w:i/>
          <w:szCs w:val="20"/>
          <w:lang w:val="ru-RU"/>
        </w:rPr>
        <w:t>(Примечание 6)</w:t>
      </w:r>
      <w:r w:rsidRPr="00FD5CF6">
        <w:rPr>
          <w:szCs w:val="20"/>
          <w:lang w:val="ru-RU"/>
        </w:rPr>
        <w:t>.</w:t>
      </w:r>
    </w:p>
    <w:p w:rsidR="00FD5CF6" w:rsidRPr="00FD5CF6" w:rsidRDefault="00FD5CF6" w:rsidP="00FD5CF6">
      <w:pPr>
        <w:autoSpaceDE w:val="0"/>
        <w:autoSpaceDN w:val="0"/>
        <w:spacing w:before="100" w:after="80"/>
        <w:rPr>
          <w:szCs w:val="20"/>
          <w:lang w:val="ru-RU"/>
        </w:rPr>
      </w:pPr>
      <w:r w:rsidRPr="00FD5CF6">
        <w:rPr>
          <w:szCs w:val="20"/>
          <w:lang w:val="ru-RU"/>
        </w:rPr>
        <w:t>В следующей таблице представлена чувствительность прибыли Группы до учёта подоходного налога (вследствие наличия займов с плавающими ставками вознаграждения) и капитала (вследствие изменения в справедливой стоимости инвестиций, имеющихся в наличии для продажи), к возможным изменениям в плавающих процентных ставках LIBOR при том условии, что все остальные параметры приняты величинами постоянными.</w:t>
      </w:r>
    </w:p>
    <w:tbl>
      <w:tblPr>
        <w:tblW w:w="9639" w:type="dxa"/>
        <w:tblInd w:w="108" w:type="dxa"/>
        <w:tblLayout w:type="fixed"/>
        <w:tblLook w:val="0000" w:firstRow="0" w:lastRow="0" w:firstColumn="0" w:lastColumn="0" w:noHBand="0" w:noVBand="0"/>
      </w:tblPr>
      <w:tblGrid>
        <w:gridCol w:w="2835"/>
        <w:gridCol w:w="2268"/>
        <w:gridCol w:w="2268"/>
        <w:gridCol w:w="2268"/>
      </w:tblGrid>
      <w:tr w:rsidR="00FD5CF6" w:rsidRPr="00FD5CF6" w:rsidTr="00FD5CF6">
        <w:trPr>
          <w:trHeight w:val="227"/>
        </w:trPr>
        <w:tc>
          <w:tcPr>
            <w:tcW w:w="2835" w:type="dxa"/>
            <w:tcBorders>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2268"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Увеличение/ (уменьшение) в базисных пунктах*</w:t>
            </w:r>
          </w:p>
        </w:tc>
        <w:tc>
          <w:tcPr>
            <w:tcW w:w="2268"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Влияние на прибыли и убытки</w:t>
            </w:r>
          </w:p>
        </w:tc>
        <w:tc>
          <w:tcPr>
            <w:tcW w:w="2268"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 xml:space="preserve">Прочее </w:t>
            </w:r>
            <w:r w:rsidRPr="00FD5CF6">
              <w:rPr>
                <w:rFonts w:ascii="Arial" w:hAnsi="Arial" w:cs="Arial"/>
                <w:b/>
                <w:sz w:val="18"/>
                <w:szCs w:val="18"/>
                <w:lang w:val="ru-RU"/>
              </w:rPr>
              <w:br/>
              <w:t>влияние на капитал</w:t>
            </w:r>
          </w:p>
        </w:tc>
      </w:tr>
      <w:tr w:rsidR="00FD5CF6" w:rsidRPr="00FD5CF6" w:rsidTr="00FD5CF6">
        <w:trPr>
          <w:trHeight w:val="227"/>
        </w:trPr>
        <w:tc>
          <w:tcPr>
            <w:tcW w:w="2835" w:type="dxa"/>
            <w:tcBorders>
              <w:top w:val="single" w:sz="4" w:space="0" w:color="auto"/>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2268" w:type="dxa"/>
            <w:tcBorders>
              <w:top w:val="single" w:sz="4" w:space="0" w:color="auto"/>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c>
          <w:tcPr>
            <w:tcW w:w="2268" w:type="dxa"/>
            <w:tcBorders>
              <w:top w:val="single" w:sz="4" w:space="0" w:color="auto"/>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c>
          <w:tcPr>
            <w:tcW w:w="2268" w:type="dxa"/>
            <w:tcBorders>
              <w:top w:val="single" w:sz="4" w:space="0" w:color="auto"/>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r>
      <w:tr w:rsidR="00FD5CF6" w:rsidRPr="00FD5CF6" w:rsidTr="00FD5CF6">
        <w:trPr>
          <w:trHeight w:val="227"/>
        </w:trPr>
        <w:tc>
          <w:tcPr>
            <w:tcW w:w="28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2015 год</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r>
      <w:tr w:rsidR="00FD5CF6" w:rsidRPr="00FD5CF6" w:rsidTr="00FD5CF6">
        <w:trPr>
          <w:trHeight w:val="227"/>
        </w:trPr>
        <w:tc>
          <w:tcPr>
            <w:tcW w:w="28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Доллары США</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b/>
                <w:sz w:val="18"/>
                <w:szCs w:val="18"/>
                <w:lang w:val="ru-RU"/>
              </w:rPr>
              <w:t>50 / (12)</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b/>
                <w:sz w:val="18"/>
                <w:szCs w:val="18"/>
                <w:lang w:val="ru-RU"/>
              </w:rPr>
              <w:t>3.256.000 / (781.000)</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b/>
                <w:sz w:val="18"/>
                <w:szCs w:val="18"/>
                <w:lang w:val="ru-RU"/>
              </w:rPr>
              <w:t>(552.000) / 133.000</w:t>
            </w:r>
          </w:p>
        </w:tc>
      </w:tr>
      <w:tr w:rsidR="00FD5CF6" w:rsidRPr="00FD5CF6" w:rsidTr="00FD5CF6">
        <w:trPr>
          <w:trHeight w:val="227"/>
        </w:trPr>
        <w:tc>
          <w:tcPr>
            <w:tcW w:w="28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Тенге</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50 / (12)</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(19.000) / 3.000</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(23.000) / 5.000</w:t>
            </w:r>
          </w:p>
        </w:tc>
      </w:tr>
      <w:tr w:rsidR="00FD5CF6" w:rsidRPr="00FD5CF6" w:rsidTr="00FD5CF6">
        <w:trPr>
          <w:trHeight w:val="227"/>
        </w:trPr>
        <w:tc>
          <w:tcPr>
            <w:tcW w:w="28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r>
      <w:tr w:rsidR="00FD5CF6" w:rsidRPr="00FD5CF6" w:rsidTr="00FD5CF6">
        <w:trPr>
          <w:trHeight w:val="227"/>
        </w:trPr>
        <w:tc>
          <w:tcPr>
            <w:tcW w:w="28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b/>
                <w:sz w:val="18"/>
                <w:szCs w:val="18"/>
                <w:lang w:val="ru-RU"/>
              </w:rPr>
              <w:t>2014 год</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r>
      <w:tr w:rsidR="00FD5CF6" w:rsidRPr="00FD5CF6" w:rsidTr="00FD5CF6">
        <w:trPr>
          <w:trHeight w:val="227"/>
        </w:trPr>
        <w:tc>
          <w:tcPr>
            <w:tcW w:w="28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Доллары США</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lang w:val="ru-RU"/>
              </w:rPr>
              <w:t>2 / (2)</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rPr>
            </w:pPr>
            <w:r w:rsidRPr="00FD5CF6">
              <w:rPr>
                <w:rFonts w:ascii="Arial" w:hAnsi="Arial" w:cs="Arial"/>
                <w:sz w:val="18"/>
                <w:szCs w:val="18"/>
                <w:lang w:val="ru-RU"/>
              </w:rPr>
              <w:t>(1.</w:t>
            </w:r>
            <w:r w:rsidRPr="00FD5CF6">
              <w:rPr>
                <w:rFonts w:ascii="Arial" w:hAnsi="Arial" w:cs="Arial"/>
                <w:sz w:val="18"/>
                <w:szCs w:val="18"/>
              </w:rPr>
              <w:t>072</w:t>
            </w:r>
            <w:r w:rsidRPr="00FD5CF6">
              <w:rPr>
                <w:rFonts w:ascii="Arial" w:hAnsi="Arial" w:cs="Arial"/>
                <w:sz w:val="18"/>
                <w:szCs w:val="18"/>
                <w:lang w:val="ru-RU"/>
              </w:rPr>
              <w:t>.000) / 1.</w:t>
            </w:r>
            <w:r w:rsidRPr="00FD5CF6">
              <w:rPr>
                <w:rFonts w:ascii="Arial" w:hAnsi="Arial" w:cs="Arial"/>
                <w:sz w:val="18"/>
                <w:szCs w:val="18"/>
              </w:rPr>
              <w:t>072</w:t>
            </w:r>
            <w:r w:rsidRPr="00FD5CF6">
              <w:rPr>
                <w:rFonts w:ascii="Arial" w:hAnsi="Arial" w:cs="Arial"/>
                <w:sz w:val="18"/>
                <w:szCs w:val="18"/>
                <w:lang w:val="ru-RU"/>
              </w:rPr>
              <w:t>.000</w:t>
            </w:r>
          </w:p>
        </w:tc>
        <w:tc>
          <w:tcPr>
            <w:tcW w:w="2268"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lang w:val="ru-RU"/>
              </w:rPr>
              <w:t>(</w:t>
            </w:r>
            <w:r w:rsidRPr="00FD5CF6">
              <w:rPr>
                <w:rFonts w:ascii="Arial" w:hAnsi="Arial" w:cs="Arial"/>
                <w:sz w:val="18"/>
                <w:szCs w:val="18"/>
              </w:rPr>
              <w:t>822</w:t>
            </w:r>
            <w:r w:rsidRPr="00FD5CF6">
              <w:rPr>
                <w:rFonts w:ascii="Arial" w:hAnsi="Arial" w:cs="Arial"/>
                <w:sz w:val="18"/>
                <w:szCs w:val="18"/>
                <w:lang w:val="ru-RU"/>
              </w:rPr>
              <w:t xml:space="preserve">.000) / </w:t>
            </w:r>
            <w:r w:rsidRPr="00FD5CF6">
              <w:rPr>
                <w:rFonts w:ascii="Arial" w:hAnsi="Arial" w:cs="Arial"/>
                <w:sz w:val="18"/>
                <w:szCs w:val="18"/>
              </w:rPr>
              <w:t>822</w:t>
            </w:r>
            <w:r w:rsidRPr="00FD5CF6">
              <w:rPr>
                <w:rFonts w:ascii="Arial" w:hAnsi="Arial" w:cs="Arial"/>
                <w:sz w:val="18"/>
                <w:szCs w:val="18"/>
                <w:lang w:val="ru-RU"/>
              </w:rPr>
              <w:t>.000</w:t>
            </w:r>
          </w:p>
        </w:tc>
      </w:tr>
      <w:tr w:rsidR="00FD5CF6" w:rsidRPr="00FD5CF6" w:rsidTr="00FD5CF6">
        <w:trPr>
          <w:trHeight w:val="227"/>
        </w:trPr>
        <w:tc>
          <w:tcPr>
            <w:tcW w:w="2835" w:type="dxa"/>
            <w:tcBorders>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Тенге</w:t>
            </w:r>
          </w:p>
        </w:tc>
        <w:tc>
          <w:tcPr>
            <w:tcW w:w="2268" w:type="dxa"/>
            <w:tcBorders>
              <w:left w:val="nil"/>
              <w:bottom w:val="single" w:sz="12"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lang w:val="ru-RU"/>
              </w:rPr>
              <w:t>2 / (2)</w:t>
            </w:r>
          </w:p>
        </w:tc>
        <w:tc>
          <w:tcPr>
            <w:tcW w:w="2268" w:type="dxa"/>
            <w:tcBorders>
              <w:left w:val="nil"/>
              <w:bottom w:val="single" w:sz="12"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rPr>
            </w:pPr>
            <w:r w:rsidRPr="00FD5CF6">
              <w:rPr>
                <w:rFonts w:ascii="Arial" w:hAnsi="Arial" w:cs="Arial"/>
                <w:sz w:val="18"/>
                <w:szCs w:val="18"/>
                <w:lang w:val="ru-RU"/>
              </w:rPr>
              <w:t>(</w:t>
            </w:r>
            <w:r w:rsidRPr="00FD5CF6">
              <w:rPr>
                <w:rFonts w:ascii="Arial" w:hAnsi="Arial" w:cs="Arial"/>
                <w:sz w:val="18"/>
                <w:szCs w:val="18"/>
              </w:rPr>
              <w:t>29</w:t>
            </w:r>
            <w:r w:rsidRPr="00FD5CF6">
              <w:rPr>
                <w:rFonts w:ascii="Arial" w:hAnsi="Arial" w:cs="Arial"/>
                <w:sz w:val="18"/>
                <w:szCs w:val="18"/>
                <w:lang w:val="ru-RU"/>
              </w:rPr>
              <w:t>.000) / 2</w:t>
            </w:r>
            <w:r w:rsidRPr="00FD5CF6">
              <w:rPr>
                <w:rFonts w:ascii="Arial" w:hAnsi="Arial" w:cs="Arial"/>
                <w:sz w:val="18"/>
                <w:szCs w:val="18"/>
              </w:rPr>
              <w:t>9</w:t>
            </w:r>
            <w:r w:rsidRPr="00FD5CF6">
              <w:rPr>
                <w:rFonts w:ascii="Arial" w:hAnsi="Arial" w:cs="Arial"/>
                <w:sz w:val="18"/>
                <w:szCs w:val="18"/>
                <w:lang w:val="ru-RU"/>
              </w:rPr>
              <w:t>.000</w:t>
            </w:r>
          </w:p>
        </w:tc>
        <w:tc>
          <w:tcPr>
            <w:tcW w:w="2268" w:type="dxa"/>
            <w:tcBorders>
              <w:left w:val="nil"/>
              <w:bottom w:val="single" w:sz="12"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rPr>
            </w:pPr>
            <w:r w:rsidRPr="00FD5CF6">
              <w:rPr>
                <w:rFonts w:ascii="Arial" w:hAnsi="Arial" w:cs="Arial"/>
                <w:sz w:val="18"/>
                <w:szCs w:val="18"/>
                <w:lang w:val="ru-RU"/>
              </w:rPr>
              <w:t>(</w:t>
            </w:r>
            <w:r w:rsidRPr="00FD5CF6">
              <w:rPr>
                <w:rFonts w:ascii="Arial" w:hAnsi="Arial" w:cs="Arial"/>
                <w:sz w:val="18"/>
                <w:szCs w:val="18"/>
              </w:rPr>
              <w:t>29</w:t>
            </w:r>
            <w:r w:rsidRPr="00FD5CF6">
              <w:rPr>
                <w:rFonts w:ascii="Arial" w:hAnsi="Arial" w:cs="Arial"/>
                <w:sz w:val="18"/>
                <w:szCs w:val="18"/>
                <w:lang w:val="ru-RU"/>
              </w:rPr>
              <w:t xml:space="preserve">.000) / </w:t>
            </w:r>
            <w:r w:rsidRPr="00FD5CF6">
              <w:rPr>
                <w:rFonts w:ascii="Arial" w:hAnsi="Arial" w:cs="Arial"/>
                <w:sz w:val="18"/>
                <w:szCs w:val="18"/>
              </w:rPr>
              <w:t>29</w:t>
            </w:r>
            <w:r w:rsidRPr="00FD5CF6">
              <w:rPr>
                <w:rFonts w:ascii="Arial" w:hAnsi="Arial" w:cs="Arial"/>
                <w:sz w:val="18"/>
                <w:szCs w:val="18"/>
                <w:lang w:val="ru-RU"/>
              </w:rPr>
              <w:t>.000</w:t>
            </w:r>
          </w:p>
        </w:tc>
      </w:tr>
    </w:tbl>
    <w:p w:rsidR="00FD5CF6" w:rsidRPr="00FD5CF6" w:rsidRDefault="00FD5CF6" w:rsidP="00FD5CF6">
      <w:pPr>
        <w:overflowPunct w:val="0"/>
        <w:autoSpaceDE w:val="0"/>
        <w:autoSpaceDN w:val="0"/>
        <w:spacing w:before="80" w:after="200"/>
        <w:ind w:left="284" w:hanging="284"/>
        <w:outlineLvl w:val="1"/>
        <w:rPr>
          <w:b/>
          <w:bCs/>
          <w:i/>
          <w:sz w:val="18"/>
          <w:szCs w:val="18"/>
          <w:lang w:val="ru-RU"/>
        </w:rPr>
      </w:pPr>
      <w:r w:rsidRPr="00FD5CF6">
        <w:rPr>
          <w:bCs/>
          <w:i/>
          <w:sz w:val="18"/>
          <w:szCs w:val="18"/>
          <w:lang w:val="ru-RU"/>
        </w:rPr>
        <w:t>*</w:t>
      </w:r>
      <w:r w:rsidRPr="00FD5CF6">
        <w:rPr>
          <w:bCs/>
          <w:i/>
          <w:sz w:val="18"/>
          <w:szCs w:val="18"/>
          <w:lang w:val="ru-RU"/>
        </w:rPr>
        <w:tab/>
        <w:t xml:space="preserve">1 </w:t>
      </w:r>
      <w:r w:rsidRPr="00FD5CF6">
        <w:rPr>
          <w:i/>
          <w:sz w:val="18"/>
          <w:szCs w:val="18"/>
          <w:lang w:val="ru-RU"/>
        </w:rPr>
        <w:t>базисный пункт</w:t>
      </w:r>
      <w:r w:rsidRPr="00FD5CF6">
        <w:rPr>
          <w:bCs/>
          <w:i/>
          <w:sz w:val="18"/>
          <w:szCs w:val="18"/>
          <w:lang w:val="ru-RU"/>
        </w:rPr>
        <w:t xml:space="preserve"> = 0,01%</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Валютный</w:t>
      </w:r>
      <w:r w:rsidRPr="00FD5CF6">
        <w:rPr>
          <w:b/>
          <w:bCs/>
          <w:szCs w:val="20"/>
          <w:lang w:val="ru-RU"/>
        </w:rPr>
        <w:t xml:space="preserve"> </w:t>
      </w:r>
      <w:r w:rsidRPr="00FD5CF6">
        <w:rPr>
          <w:rFonts w:hint="eastAsia"/>
          <w:b/>
          <w:bCs/>
          <w:szCs w:val="20"/>
          <w:lang w:val="ru-RU"/>
        </w:rPr>
        <w:t>риск</w:t>
      </w:r>
    </w:p>
    <w:p w:rsidR="00FD5CF6" w:rsidRPr="00FD5CF6" w:rsidRDefault="00FD5CF6" w:rsidP="00FD5CF6">
      <w:pPr>
        <w:overflowPunct w:val="0"/>
        <w:autoSpaceDE w:val="0"/>
        <w:autoSpaceDN w:val="0"/>
        <w:spacing w:before="100" w:after="80"/>
        <w:rPr>
          <w:lang w:val="ru-RU"/>
        </w:rPr>
      </w:pPr>
      <w:r w:rsidRPr="00FD5CF6">
        <w:rPr>
          <w:lang w:val="ru-RU"/>
        </w:rPr>
        <w:t>В результате значительных сумм займов, обязательств по финансовой аренде и торговой кредиторской задолженности, вкладов в банках, денежных средств и их эквивалентов, средств в кредитных учреждениях и дебиторской задолженности, выраженных в долларах США, на консолидированное финансовое положение Группы может оказать значительное влияние изменения в обменных курсах доллара США к тенге.</w:t>
      </w:r>
    </w:p>
    <w:p w:rsidR="00FD5CF6" w:rsidRPr="00FD5CF6" w:rsidRDefault="00FD5CF6" w:rsidP="00FD5CF6">
      <w:pPr>
        <w:autoSpaceDE w:val="0"/>
        <w:autoSpaceDN w:val="0"/>
        <w:spacing w:before="100" w:after="80"/>
        <w:rPr>
          <w:lang w:val="ru-RU"/>
        </w:rPr>
      </w:pPr>
      <w:r w:rsidRPr="00FD5CF6">
        <w:rPr>
          <w:lang w:val="ru-RU"/>
        </w:rPr>
        <w:t>В следующей таблице представлена чувствительность прибыли Группы до учёта подоходного налога к возможным изменениям в обменном курсе доллара США и евро при том условии, что все остальные параметры приняты величинами постоянными.</w:t>
      </w:r>
    </w:p>
    <w:tbl>
      <w:tblPr>
        <w:tblW w:w="9637" w:type="dxa"/>
        <w:tblInd w:w="108" w:type="dxa"/>
        <w:tblLayout w:type="fixed"/>
        <w:tblLook w:val="0000" w:firstRow="0" w:lastRow="0" w:firstColumn="0" w:lastColumn="0" w:noHBand="0" w:noVBand="0"/>
      </w:tblPr>
      <w:tblGrid>
        <w:gridCol w:w="4535"/>
        <w:gridCol w:w="2551"/>
        <w:gridCol w:w="2551"/>
      </w:tblGrid>
      <w:tr w:rsidR="00FD5CF6" w:rsidRPr="00136FEC" w:rsidTr="00FD5CF6">
        <w:trPr>
          <w:trHeight w:val="227"/>
        </w:trPr>
        <w:tc>
          <w:tcPr>
            <w:tcW w:w="4535" w:type="dxa"/>
            <w:tcBorders>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i/>
                <w:sz w:val="16"/>
                <w:szCs w:val="18"/>
                <w:lang w:val="ru-RU"/>
              </w:rPr>
              <w:t>В тысячах тенге</w:t>
            </w:r>
          </w:p>
        </w:tc>
        <w:tc>
          <w:tcPr>
            <w:tcW w:w="2551"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Увеличение / (уменьшение) в обменных курсах</w:t>
            </w:r>
          </w:p>
        </w:tc>
        <w:tc>
          <w:tcPr>
            <w:tcW w:w="2551"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 xml:space="preserve">Влияние на прибыли </w:t>
            </w:r>
            <w:r w:rsidRPr="00FD5CF6">
              <w:rPr>
                <w:rFonts w:ascii="Arial" w:hAnsi="Arial" w:cs="Arial"/>
                <w:b/>
                <w:sz w:val="18"/>
                <w:szCs w:val="18"/>
                <w:lang w:val="ru-RU"/>
              </w:rPr>
              <w:br/>
              <w:t>и убытки</w:t>
            </w:r>
          </w:p>
        </w:tc>
      </w:tr>
      <w:tr w:rsidR="00FD5CF6" w:rsidRPr="00136FEC" w:rsidTr="00FD5CF6">
        <w:trPr>
          <w:trHeight w:val="227"/>
        </w:trPr>
        <w:tc>
          <w:tcPr>
            <w:tcW w:w="4535" w:type="dxa"/>
            <w:tcBorders>
              <w:top w:val="single" w:sz="4" w:space="0" w:color="auto"/>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2551" w:type="dxa"/>
            <w:tcBorders>
              <w:top w:val="single" w:sz="4" w:space="0" w:color="auto"/>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c>
          <w:tcPr>
            <w:tcW w:w="2551" w:type="dxa"/>
            <w:tcBorders>
              <w:top w:val="single" w:sz="4" w:space="0" w:color="auto"/>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r>
      <w:tr w:rsidR="00FD5CF6" w:rsidRPr="00FD5CF6" w:rsidTr="00FD5CF6">
        <w:trPr>
          <w:trHeight w:val="227"/>
        </w:trPr>
        <w:tc>
          <w:tcPr>
            <w:tcW w:w="45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rPr>
            </w:pPr>
            <w:r w:rsidRPr="00FD5CF6">
              <w:rPr>
                <w:rFonts w:ascii="Arial" w:hAnsi="Arial" w:cs="Arial"/>
                <w:b/>
                <w:sz w:val="18"/>
                <w:szCs w:val="18"/>
              </w:rPr>
              <w:t>2015</w:t>
            </w:r>
            <w:r w:rsidRPr="00FD5CF6">
              <w:rPr>
                <w:rFonts w:ascii="Arial" w:hAnsi="Arial" w:cs="Arial"/>
                <w:sz w:val="18"/>
                <w:szCs w:val="18"/>
                <w:lang w:val="ru-RU"/>
              </w:rPr>
              <w:t xml:space="preserve"> </w:t>
            </w:r>
            <w:r w:rsidRPr="00FD5CF6">
              <w:rPr>
                <w:rFonts w:ascii="Arial" w:hAnsi="Arial" w:cs="Arial"/>
                <w:b/>
                <w:sz w:val="18"/>
                <w:szCs w:val="18"/>
                <w:lang w:val="ru-RU"/>
              </w:rPr>
              <w:t>год</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r>
      <w:tr w:rsidR="00FD5CF6" w:rsidRPr="00FD5CF6" w:rsidTr="00FD5CF6">
        <w:trPr>
          <w:trHeight w:val="227"/>
        </w:trPr>
        <w:tc>
          <w:tcPr>
            <w:tcW w:w="45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sz w:val="18"/>
                <w:szCs w:val="18"/>
                <w:lang w:val="ru-RU"/>
              </w:rPr>
              <w:t>Доллары США</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rPr>
              <w:t>60,00</w:t>
            </w:r>
            <w:r w:rsidRPr="00FD5CF6">
              <w:rPr>
                <w:rFonts w:ascii="Arial" w:hAnsi="Arial" w:cs="Arial"/>
                <w:b/>
                <w:sz w:val="18"/>
                <w:szCs w:val="18"/>
                <w:lang w:val="ru-RU"/>
              </w:rPr>
              <w:t>% / (</w:t>
            </w:r>
            <w:r w:rsidRPr="00FD5CF6">
              <w:rPr>
                <w:rFonts w:ascii="Arial" w:hAnsi="Arial" w:cs="Arial"/>
                <w:b/>
                <w:sz w:val="18"/>
                <w:szCs w:val="18"/>
              </w:rPr>
              <w:t>20,00</w:t>
            </w:r>
            <w:r w:rsidRPr="00FD5CF6">
              <w:rPr>
                <w:rFonts w:ascii="Arial" w:hAnsi="Arial" w:cs="Arial"/>
                <w:b/>
                <w:sz w:val="18"/>
                <w:szCs w:val="18"/>
                <w:lang w:val="ru-RU"/>
              </w:rPr>
              <w:t>%)</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818</w:t>
            </w:r>
            <w:r w:rsidRPr="00FD5CF6">
              <w:rPr>
                <w:rFonts w:ascii="Arial" w:hAnsi="Arial" w:cs="Arial"/>
                <w:b/>
                <w:sz w:val="18"/>
                <w:szCs w:val="18"/>
              </w:rPr>
              <w:t>.</w:t>
            </w:r>
            <w:r w:rsidRPr="00FD5CF6">
              <w:rPr>
                <w:rFonts w:ascii="Arial" w:hAnsi="Arial" w:cs="Arial"/>
                <w:b/>
                <w:sz w:val="18"/>
                <w:szCs w:val="18"/>
                <w:lang w:val="ru-RU"/>
              </w:rPr>
              <w:t>961.000 / (288.318.000)</w:t>
            </w:r>
          </w:p>
        </w:tc>
      </w:tr>
      <w:tr w:rsidR="00FD5CF6" w:rsidRPr="00FD5CF6" w:rsidTr="00FD5CF6">
        <w:trPr>
          <w:trHeight w:val="227"/>
        </w:trPr>
        <w:tc>
          <w:tcPr>
            <w:tcW w:w="45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sz w:val="18"/>
                <w:szCs w:val="18"/>
                <w:lang w:val="ru-RU"/>
              </w:rPr>
              <w:t>Евро</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rPr>
              <w:t>60,00</w:t>
            </w:r>
            <w:r w:rsidRPr="00FD5CF6">
              <w:rPr>
                <w:rFonts w:ascii="Arial" w:hAnsi="Arial" w:cs="Arial"/>
                <w:b/>
                <w:sz w:val="18"/>
                <w:szCs w:val="18"/>
                <w:lang w:val="ru-RU"/>
              </w:rPr>
              <w:t>% / (</w:t>
            </w:r>
            <w:r w:rsidRPr="00FD5CF6">
              <w:rPr>
                <w:rFonts w:ascii="Arial" w:hAnsi="Arial" w:cs="Arial"/>
                <w:b/>
                <w:sz w:val="18"/>
                <w:szCs w:val="18"/>
              </w:rPr>
              <w:t>20,00</w:t>
            </w:r>
            <w:r w:rsidRPr="00FD5CF6">
              <w:rPr>
                <w:rFonts w:ascii="Arial" w:hAnsi="Arial" w:cs="Arial"/>
                <w:b/>
                <w:sz w:val="18"/>
                <w:szCs w:val="18"/>
                <w:lang w:val="ru-RU"/>
              </w:rPr>
              <w:t>%)</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68.987.000 / (22.996.000)</w:t>
            </w:r>
          </w:p>
        </w:tc>
      </w:tr>
      <w:tr w:rsidR="00FD5CF6" w:rsidRPr="00FD5CF6" w:rsidTr="00FD5CF6">
        <w:trPr>
          <w:trHeight w:val="227"/>
        </w:trPr>
        <w:tc>
          <w:tcPr>
            <w:tcW w:w="45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r>
      <w:tr w:rsidR="00FD5CF6" w:rsidRPr="00FD5CF6" w:rsidTr="00FD5CF6">
        <w:trPr>
          <w:trHeight w:val="227"/>
        </w:trPr>
        <w:tc>
          <w:tcPr>
            <w:tcW w:w="45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2014 год</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r>
      <w:tr w:rsidR="00FD5CF6" w:rsidRPr="00FD5CF6" w:rsidTr="00FD5CF6">
        <w:trPr>
          <w:trHeight w:val="227"/>
        </w:trPr>
        <w:tc>
          <w:tcPr>
            <w:tcW w:w="4535"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sz w:val="18"/>
                <w:szCs w:val="18"/>
                <w:lang w:val="ru-RU"/>
              </w:rPr>
              <w:t>Доллары США</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lang w:val="ru-RU"/>
              </w:rPr>
              <w:t>17,37% / (17,37%)</w:t>
            </w:r>
          </w:p>
        </w:tc>
        <w:tc>
          <w:tcPr>
            <w:tcW w:w="255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lang w:val="ru-RU"/>
              </w:rPr>
              <w:t>237.018.000 / (250.234.000)</w:t>
            </w:r>
          </w:p>
        </w:tc>
      </w:tr>
      <w:tr w:rsidR="00FD5CF6" w:rsidRPr="00FD5CF6" w:rsidTr="00FD5CF6">
        <w:trPr>
          <w:trHeight w:val="227"/>
        </w:trPr>
        <w:tc>
          <w:tcPr>
            <w:tcW w:w="4535" w:type="dxa"/>
            <w:tcBorders>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Евро</w:t>
            </w:r>
          </w:p>
        </w:tc>
        <w:tc>
          <w:tcPr>
            <w:tcW w:w="2551" w:type="dxa"/>
            <w:tcBorders>
              <w:left w:val="nil"/>
              <w:bottom w:val="single" w:sz="12"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lang w:val="ru-RU"/>
              </w:rPr>
              <w:t>18,36% / (18,36%)</w:t>
            </w:r>
          </w:p>
        </w:tc>
        <w:tc>
          <w:tcPr>
            <w:tcW w:w="2551" w:type="dxa"/>
            <w:tcBorders>
              <w:left w:val="nil"/>
              <w:bottom w:val="single" w:sz="12"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lang w:val="ru-RU"/>
              </w:rPr>
              <w:t>(906.000) / 895.000</w:t>
            </w:r>
          </w:p>
        </w:tc>
      </w:tr>
    </w:tbl>
    <w:p w:rsidR="00FD5CF6" w:rsidRPr="00FD5CF6" w:rsidRDefault="00FD5CF6" w:rsidP="00FD5CF6">
      <w:pPr>
        <w:widowControl/>
        <w:adjustRightInd/>
        <w:jc w:val="left"/>
        <w:textAlignment w:val="auto"/>
        <w:rPr>
          <w:b/>
          <w:bCs/>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11.</w:t>
      </w:r>
      <w:r w:rsidRPr="00FD5CF6">
        <w:rPr>
          <w:b/>
          <w:bCs/>
          <w:szCs w:val="20"/>
          <w:lang w:val="ru-RU"/>
        </w:rPr>
        <w:tab/>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ИНСТРУМЕНТЫ</w:t>
      </w:r>
      <w:r w:rsidRPr="00FD5CF6">
        <w:rPr>
          <w:b/>
          <w:bCs/>
          <w:szCs w:val="20"/>
          <w:lang w:val="ru-RU"/>
        </w:rPr>
        <w:t xml:space="preserve">, </w:t>
      </w:r>
      <w:r w:rsidRPr="00FD5CF6">
        <w:rPr>
          <w:rFonts w:hint="eastAsia"/>
          <w:b/>
          <w:bCs/>
          <w:szCs w:val="20"/>
          <w:lang w:val="ru-RU"/>
        </w:rPr>
        <w:t>ЦЕЛИ</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ПОЛИТИКА</w:t>
      </w:r>
      <w:r w:rsidRPr="00FD5CF6">
        <w:rPr>
          <w:b/>
          <w:bCs/>
          <w:szCs w:val="20"/>
          <w:lang w:val="ru-RU"/>
        </w:rPr>
        <w:t xml:space="preserve"> </w:t>
      </w:r>
      <w:r w:rsidRPr="00FD5CF6">
        <w:rPr>
          <w:rFonts w:hint="eastAsia"/>
          <w:b/>
          <w:bCs/>
          <w:szCs w:val="20"/>
          <w:lang w:val="ru-RU"/>
        </w:rPr>
        <w:t>УПРАВЛЕНИЯ</w:t>
      </w:r>
      <w:r w:rsidRPr="00FD5CF6">
        <w:rPr>
          <w:b/>
          <w:bCs/>
          <w:szCs w:val="20"/>
          <w:lang w:val="ru-RU"/>
        </w:rPr>
        <w:t xml:space="preserve"> </w:t>
      </w:r>
      <w:r w:rsidRPr="00FD5CF6">
        <w:rPr>
          <w:rFonts w:hint="eastAsia"/>
          <w:b/>
          <w:bCs/>
          <w:szCs w:val="20"/>
          <w:lang w:val="ru-RU"/>
        </w:rPr>
        <w:t>ФИНАНСОВЫМИ</w:t>
      </w:r>
      <w:r w:rsidRPr="00FD5CF6">
        <w:rPr>
          <w:b/>
          <w:bCs/>
          <w:szCs w:val="20"/>
          <w:lang w:val="ru-RU"/>
        </w:rPr>
        <w:t xml:space="preserve"> </w:t>
      </w:r>
      <w:r w:rsidRPr="00FD5CF6">
        <w:rPr>
          <w:rFonts w:hint="eastAsia"/>
          <w:b/>
          <w:bCs/>
          <w:szCs w:val="20"/>
          <w:lang w:val="ru-RU"/>
        </w:rPr>
        <w:t>РИСКАМИ</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Кредитный</w:t>
      </w:r>
      <w:r w:rsidRPr="00FD5CF6">
        <w:rPr>
          <w:b/>
          <w:bCs/>
          <w:szCs w:val="20"/>
          <w:lang w:val="ru-RU"/>
        </w:rPr>
        <w:t xml:space="preserve"> </w:t>
      </w:r>
      <w:r w:rsidRPr="00FD5CF6">
        <w:rPr>
          <w:rFonts w:hint="eastAsia"/>
          <w:b/>
          <w:bCs/>
          <w:szCs w:val="20"/>
          <w:lang w:val="ru-RU"/>
        </w:rPr>
        <w:t>риск</w:t>
      </w:r>
    </w:p>
    <w:p w:rsidR="00FD5CF6" w:rsidRPr="00FD5CF6" w:rsidRDefault="00FD5CF6" w:rsidP="00FD5CF6">
      <w:pPr>
        <w:autoSpaceDE w:val="0"/>
        <w:autoSpaceDN w:val="0"/>
        <w:spacing w:before="100"/>
        <w:rPr>
          <w:szCs w:val="20"/>
          <w:lang w:val="ru-RU"/>
        </w:rPr>
      </w:pPr>
      <w:r w:rsidRPr="00FD5CF6">
        <w:rPr>
          <w:szCs w:val="20"/>
          <w:lang w:val="ru-RU"/>
        </w:rPr>
        <w:t xml:space="preserve">Кредитный риск, возникающий в результате невыполнения контрагентами условий договоров с финансовыми инструментами Группы, обычно ограничивается суммами, при наличии таковых, на которые величина обязательств контрагентов превышает обязательства Группы перед этими контрагентами. Политика Группы предусматривает совершение операций с финансовыми инструментами с рядом кредитоспособных контрагентов. Максимальная величина подверженности кредитному риску равна балансовой стоимости каждого финансового актива. Группа считает, что максимальная величина её риска отражается суммой займов клиентам </w:t>
      </w:r>
      <w:r w:rsidRPr="00FD5CF6">
        <w:rPr>
          <w:i/>
          <w:szCs w:val="20"/>
          <w:lang w:val="ru-RU"/>
        </w:rPr>
        <w:t>(Примечание 6)</w:t>
      </w:r>
      <w:r w:rsidRPr="00FD5CF6">
        <w:rPr>
          <w:szCs w:val="20"/>
          <w:lang w:val="ru-RU"/>
        </w:rPr>
        <w:t xml:space="preserve">, суммой средств в кредитных учреждениях </w:t>
      </w:r>
      <w:r w:rsidRPr="00FD5CF6">
        <w:rPr>
          <w:i/>
          <w:szCs w:val="20"/>
          <w:lang w:val="ru-RU"/>
        </w:rPr>
        <w:t>(Примечание 6)</w:t>
      </w:r>
      <w:r w:rsidRPr="00FD5CF6">
        <w:rPr>
          <w:szCs w:val="20"/>
          <w:lang w:val="ru-RU"/>
        </w:rPr>
        <w:t xml:space="preserve">, торговой дебиторской задолженности и прочих текущих активов </w:t>
      </w:r>
      <w:r w:rsidRPr="00FD5CF6">
        <w:rPr>
          <w:i/>
          <w:szCs w:val="20"/>
          <w:lang w:val="ru-RU"/>
        </w:rPr>
        <w:t>(Примечание 6)</w:t>
      </w:r>
      <w:r w:rsidRPr="00FD5CF6">
        <w:rPr>
          <w:szCs w:val="20"/>
          <w:lang w:val="ru-RU"/>
        </w:rPr>
        <w:t xml:space="preserve">, прочих финансовых активов </w:t>
      </w:r>
      <w:r w:rsidRPr="00FD5CF6">
        <w:rPr>
          <w:i/>
          <w:szCs w:val="20"/>
          <w:lang w:val="ru-RU"/>
        </w:rPr>
        <w:t>(Примечание 6)</w:t>
      </w:r>
      <w:r w:rsidRPr="00FD5CF6">
        <w:rPr>
          <w:szCs w:val="20"/>
          <w:lang w:val="ru-RU"/>
        </w:rPr>
        <w:t xml:space="preserve"> и денежных средств и их эквивалентов </w:t>
      </w:r>
      <w:r w:rsidRPr="00FD5CF6">
        <w:rPr>
          <w:i/>
          <w:szCs w:val="20"/>
          <w:lang w:val="ru-RU"/>
        </w:rPr>
        <w:t>(Примечание 6)</w:t>
      </w:r>
      <w:r w:rsidRPr="00FD5CF6">
        <w:rPr>
          <w:szCs w:val="20"/>
          <w:lang w:val="ru-RU"/>
        </w:rPr>
        <w:t>, за вычетом резервов на обесценение, отражённых на отчётную дату.</w:t>
      </w:r>
    </w:p>
    <w:p w:rsidR="00FD5CF6" w:rsidRPr="00FD5CF6" w:rsidRDefault="00FD5CF6" w:rsidP="00FD5CF6">
      <w:pPr>
        <w:autoSpaceDE w:val="0"/>
        <w:autoSpaceDN w:val="0"/>
        <w:spacing w:before="100"/>
        <w:rPr>
          <w:szCs w:val="20"/>
          <w:lang w:val="ru-RU"/>
        </w:rPr>
      </w:pPr>
      <w:r w:rsidRPr="00FD5CF6">
        <w:rPr>
          <w:szCs w:val="20"/>
          <w:lang w:val="ru-RU"/>
        </w:rPr>
        <w:t>Концентрация кредитного риска может возникать при наличии нескольких сумм задолженности от одного заёмщика или от группы заёмщиков со сходными условиями деятельности, в отношении которых есть основания ожидать, что изменения экономических условий или иных обстоятельств могут одинаково повлиять на их способность выполнять свои обязательства.</w:t>
      </w:r>
    </w:p>
    <w:p w:rsidR="00FD5CF6" w:rsidRPr="00FD5CF6" w:rsidRDefault="00FD5CF6" w:rsidP="00FD5CF6">
      <w:pPr>
        <w:autoSpaceDE w:val="0"/>
        <w:autoSpaceDN w:val="0"/>
        <w:spacing w:before="100"/>
        <w:rPr>
          <w:b/>
          <w:bCs/>
          <w:szCs w:val="20"/>
          <w:lang w:val="ru-RU"/>
        </w:rPr>
      </w:pPr>
      <w:r w:rsidRPr="00FD5CF6">
        <w:rPr>
          <w:szCs w:val="20"/>
          <w:lang w:val="ru-RU"/>
        </w:rPr>
        <w:t>В Группе действует политика, предусматривающая постоянный контроль за тем, чтобы сделки заключались с контрагентами, имеющими адекватную кредитную историю, и не превышали установленных лимитов кредитования. Кредитный риск снижается благодаря тому факту, что Группа работает с большинством своих контрагентов на основе предоплаты.</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Риск</w:t>
      </w:r>
      <w:r w:rsidRPr="00FD5CF6">
        <w:rPr>
          <w:b/>
          <w:bCs/>
          <w:szCs w:val="20"/>
          <w:lang w:val="ru-RU"/>
        </w:rPr>
        <w:t xml:space="preserve"> </w:t>
      </w:r>
      <w:r w:rsidRPr="00FD5CF6">
        <w:rPr>
          <w:rFonts w:hint="eastAsia"/>
          <w:b/>
          <w:bCs/>
          <w:szCs w:val="20"/>
          <w:lang w:val="ru-RU"/>
        </w:rPr>
        <w:t>ликвидности</w:t>
      </w:r>
    </w:p>
    <w:p w:rsidR="00FD5CF6" w:rsidRPr="00FD5CF6" w:rsidRDefault="00FD5CF6" w:rsidP="00FD5CF6">
      <w:pPr>
        <w:tabs>
          <w:tab w:val="left" w:pos="567"/>
        </w:tabs>
        <w:overflowPunct w:val="0"/>
        <w:autoSpaceDE w:val="0"/>
        <w:autoSpaceDN w:val="0"/>
        <w:spacing w:before="120" w:after="120"/>
        <w:rPr>
          <w:szCs w:val="20"/>
          <w:lang w:val="ru-RU"/>
        </w:rPr>
      </w:pPr>
      <w:r w:rsidRPr="00FD5CF6">
        <w:rPr>
          <w:szCs w:val="20"/>
          <w:lang w:val="ru-RU"/>
        </w:rPr>
        <w:t>Риск ликвидности связан с возможностью того, что Группа столкнется с трудностями при привлечении средств для выполнения своих финансовых обязательств. Риск ликвидности может возникнуть в результате невозможности оперативно реализовать финансовый актив по стоимости, приближающейся к его справедливой стоимости.</w:t>
      </w:r>
    </w:p>
    <w:p w:rsidR="00FD5CF6" w:rsidRPr="00FD5CF6" w:rsidRDefault="00FD5CF6" w:rsidP="00FD5CF6">
      <w:pPr>
        <w:tabs>
          <w:tab w:val="left" w:pos="567"/>
        </w:tabs>
        <w:overflowPunct w:val="0"/>
        <w:autoSpaceDE w:val="0"/>
        <w:autoSpaceDN w:val="0"/>
        <w:spacing w:before="120" w:after="120"/>
        <w:rPr>
          <w:szCs w:val="20"/>
          <w:lang w:val="ru-RU"/>
        </w:rPr>
      </w:pPr>
      <w:r w:rsidRPr="00FD5CF6">
        <w:rPr>
          <w:szCs w:val="20"/>
          <w:lang w:val="ru-RU"/>
        </w:rPr>
        <w:t>Требования к ликвидности регулярно контролируются и руководство следит за наличием средств в объёме, достаточном для выполнения обязательств по мере их возникновения.</w:t>
      </w:r>
    </w:p>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11.</w:t>
      </w:r>
      <w:r w:rsidRPr="00FD5CF6">
        <w:rPr>
          <w:b/>
          <w:bCs/>
          <w:szCs w:val="20"/>
          <w:lang w:val="ru-RU"/>
        </w:rPr>
        <w:tab/>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ИНСТРУМЕНТЫ</w:t>
      </w:r>
      <w:r w:rsidRPr="00FD5CF6">
        <w:rPr>
          <w:b/>
          <w:bCs/>
          <w:szCs w:val="20"/>
          <w:lang w:val="ru-RU"/>
        </w:rPr>
        <w:t xml:space="preserve">, </w:t>
      </w:r>
      <w:r w:rsidRPr="00FD5CF6">
        <w:rPr>
          <w:rFonts w:hint="eastAsia"/>
          <w:b/>
          <w:bCs/>
          <w:szCs w:val="20"/>
          <w:lang w:val="ru-RU"/>
        </w:rPr>
        <w:t>ЦЕЛИ</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ПОЛИТИКА</w:t>
      </w:r>
      <w:r w:rsidRPr="00FD5CF6">
        <w:rPr>
          <w:b/>
          <w:bCs/>
          <w:szCs w:val="20"/>
          <w:lang w:val="ru-RU"/>
        </w:rPr>
        <w:t xml:space="preserve"> </w:t>
      </w:r>
      <w:r w:rsidRPr="00FD5CF6">
        <w:rPr>
          <w:rFonts w:hint="eastAsia"/>
          <w:b/>
          <w:bCs/>
          <w:szCs w:val="20"/>
          <w:lang w:val="ru-RU"/>
        </w:rPr>
        <w:t>УПРАВЛЕНИЯ</w:t>
      </w:r>
      <w:r w:rsidRPr="00FD5CF6">
        <w:rPr>
          <w:b/>
          <w:bCs/>
          <w:szCs w:val="20"/>
          <w:lang w:val="ru-RU"/>
        </w:rPr>
        <w:t xml:space="preserve"> </w:t>
      </w:r>
      <w:r w:rsidRPr="00FD5CF6">
        <w:rPr>
          <w:rFonts w:hint="eastAsia"/>
          <w:b/>
          <w:bCs/>
          <w:szCs w:val="20"/>
          <w:lang w:val="ru-RU"/>
        </w:rPr>
        <w:t>ФИНАНСОВЫМИ</w:t>
      </w:r>
      <w:r w:rsidRPr="00FD5CF6">
        <w:rPr>
          <w:b/>
          <w:bCs/>
          <w:szCs w:val="20"/>
          <w:lang w:val="ru-RU"/>
        </w:rPr>
        <w:t xml:space="preserve"> </w:t>
      </w:r>
      <w:r w:rsidRPr="00FD5CF6">
        <w:rPr>
          <w:rFonts w:hint="eastAsia"/>
          <w:b/>
          <w:bCs/>
          <w:szCs w:val="20"/>
          <w:lang w:val="ru-RU"/>
        </w:rPr>
        <w:t>РИСКАМИ</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Риск</w:t>
      </w:r>
      <w:r w:rsidRPr="00FD5CF6">
        <w:rPr>
          <w:b/>
          <w:bCs/>
          <w:szCs w:val="20"/>
          <w:lang w:val="ru-RU"/>
        </w:rPr>
        <w:t xml:space="preserve"> </w:t>
      </w:r>
      <w:r w:rsidRPr="00FD5CF6">
        <w:rPr>
          <w:rFonts w:hint="eastAsia"/>
          <w:b/>
          <w:bCs/>
          <w:szCs w:val="20"/>
          <w:lang w:val="ru-RU"/>
        </w:rPr>
        <w:t>ликвидности</w:t>
      </w:r>
      <w:r w:rsidRPr="00FD5CF6">
        <w:rPr>
          <w:b/>
          <w:bCs/>
          <w:szCs w:val="20"/>
          <w:lang w:val="ru-RU"/>
        </w:rPr>
        <w:t xml:space="preserve"> (продолжение)</w:t>
      </w:r>
    </w:p>
    <w:p w:rsidR="00FD5CF6" w:rsidRPr="00FD5CF6" w:rsidRDefault="00FD5CF6" w:rsidP="00FD5CF6">
      <w:pPr>
        <w:tabs>
          <w:tab w:val="left" w:pos="567"/>
        </w:tabs>
        <w:overflowPunct w:val="0"/>
        <w:autoSpaceDE w:val="0"/>
        <w:autoSpaceDN w:val="0"/>
        <w:spacing w:before="120" w:after="120"/>
        <w:rPr>
          <w:szCs w:val="20"/>
          <w:lang w:val="ru-RU"/>
        </w:rPr>
      </w:pPr>
      <w:r w:rsidRPr="00FD5CF6">
        <w:rPr>
          <w:szCs w:val="20"/>
          <w:lang w:val="ru-RU"/>
        </w:rPr>
        <w:t>В следующей таблице представлена информация по состоянию на 31 декабря о договорных недисконтированных платежах по финансовым обязательствам Группы в разрезе сроков погашения этих обязательств.</w:t>
      </w:r>
    </w:p>
    <w:tbl>
      <w:tblPr>
        <w:tblW w:w="9639" w:type="dxa"/>
        <w:tblInd w:w="108" w:type="dxa"/>
        <w:tblLayout w:type="fixed"/>
        <w:tblLook w:val="0000" w:firstRow="0" w:lastRow="0" w:firstColumn="0" w:lastColumn="0" w:noHBand="0" w:noVBand="0"/>
      </w:tblPr>
      <w:tblGrid>
        <w:gridCol w:w="2160"/>
        <w:gridCol w:w="1246"/>
        <w:gridCol w:w="1247"/>
        <w:gridCol w:w="1246"/>
        <w:gridCol w:w="1247"/>
        <w:gridCol w:w="1246"/>
        <w:gridCol w:w="1247"/>
      </w:tblGrid>
      <w:tr w:rsidR="00FD5CF6" w:rsidRPr="00FD5CF6" w:rsidTr="00FD5CF6">
        <w:trPr>
          <w:trHeight w:val="227"/>
        </w:trPr>
        <w:tc>
          <w:tcPr>
            <w:tcW w:w="2160"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i/>
                <w:sz w:val="16"/>
                <w:szCs w:val="16"/>
                <w:lang w:val="ru-RU"/>
              </w:rPr>
              <w:t>В тысячах тенге</w:t>
            </w:r>
          </w:p>
        </w:tc>
        <w:tc>
          <w:tcPr>
            <w:tcW w:w="1246"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До востре-бования</w:t>
            </w:r>
          </w:p>
        </w:tc>
        <w:tc>
          <w:tcPr>
            <w:tcW w:w="1247"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 xml:space="preserve">Свыше 1 месяца, </w:t>
            </w:r>
            <w:r w:rsidRPr="00FD5CF6">
              <w:rPr>
                <w:rFonts w:ascii="Arial" w:hAnsi="Arial" w:cs="Arial"/>
                <w:b/>
                <w:sz w:val="16"/>
                <w:szCs w:val="16"/>
                <w:lang w:val="ru-RU"/>
              </w:rPr>
              <w:br/>
              <w:t>но не более 3 месяцев</w:t>
            </w:r>
          </w:p>
        </w:tc>
        <w:tc>
          <w:tcPr>
            <w:tcW w:w="1246"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Свыше 3 месяцев, но не более 1 года</w:t>
            </w:r>
          </w:p>
        </w:tc>
        <w:tc>
          <w:tcPr>
            <w:tcW w:w="1247"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 xml:space="preserve">Свыше 1 года, </w:t>
            </w:r>
            <w:r w:rsidRPr="00FD5CF6">
              <w:rPr>
                <w:rFonts w:ascii="Arial" w:hAnsi="Arial" w:cs="Arial"/>
                <w:b/>
                <w:sz w:val="16"/>
                <w:szCs w:val="16"/>
                <w:lang w:val="ru-RU"/>
              </w:rPr>
              <w:br/>
              <w:t xml:space="preserve">но не более </w:t>
            </w:r>
          </w:p>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5 лет</w:t>
            </w:r>
          </w:p>
        </w:tc>
        <w:tc>
          <w:tcPr>
            <w:tcW w:w="1246" w:type="dxa"/>
            <w:tcBorders>
              <w:top w:val="nil"/>
              <w:left w:val="nil"/>
              <w:bottom w:val="single" w:sz="4" w:space="0" w:color="auto"/>
              <w:right w:val="nil"/>
            </w:tcBorders>
            <w:shd w:val="clear" w:color="auto" w:fill="auto"/>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Свыше 5 лет</w:t>
            </w:r>
          </w:p>
        </w:tc>
        <w:tc>
          <w:tcPr>
            <w:tcW w:w="1247"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108" w:right="57"/>
              <w:jc w:val="right"/>
              <w:rPr>
                <w:rFonts w:ascii="Arial" w:hAnsi="Arial" w:cs="Arial"/>
                <w:b/>
                <w:sz w:val="16"/>
                <w:szCs w:val="16"/>
                <w:lang w:val="ru-RU"/>
              </w:rPr>
            </w:pPr>
            <w:r w:rsidRPr="00FD5CF6">
              <w:rPr>
                <w:rFonts w:ascii="Arial" w:hAnsi="Arial" w:cs="Arial"/>
                <w:b/>
                <w:sz w:val="16"/>
                <w:szCs w:val="16"/>
                <w:lang w:val="ru-RU"/>
              </w:rPr>
              <w:t>Итого</w:t>
            </w:r>
          </w:p>
        </w:tc>
      </w:tr>
      <w:tr w:rsidR="00FD5CF6" w:rsidRPr="00FD5CF6" w:rsidTr="00FD5CF6">
        <w:trPr>
          <w:trHeight w:val="227"/>
        </w:trPr>
        <w:tc>
          <w:tcPr>
            <w:tcW w:w="2160"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 xml:space="preserve"> </w:t>
            </w:r>
          </w:p>
        </w:tc>
        <w:tc>
          <w:tcPr>
            <w:tcW w:w="1246"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top w:val="single" w:sz="4" w:space="0" w:color="auto"/>
              <w:left w:val="nil"/>
              <w:right w:val="nil"/>
            </w:tcBorders>
            <w:shd w:val="clear" w:color="auto" w:fill="auto"/>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6" w:type="dxa"/>
            <w:tcBorders>
              <w:top w:val="single" w:sz="4" w:space="0" w:color="auto"/>
              <w:left w:val="nil"/>
              <w:right w:val="nil"/>
            </w:tcBorders>
            <w:shd w:val="clear" w:color="auto" w:fill="auto"/>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top w:val="single" w:sz="4" w:space="0" w:color="auto"/>
              <w:left w:val="nil"/>
              <w:right w:val="nil"/>
            </w:tcBorders>
            <w:shd w:val="clear" w:color="auto" w:fill="auto"/>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6" w:type="dxa"/>
            <w:tcBorders>
              <w:top w:val="single" w:sz="4" w:space="0" w:color="auto"/>
              <w:left w:val="nil"/>
              <w:right w:val="nil"/>
            </w:tcBorders>
            <w:shd w:val="clear" w:color="auto" w:fill="auto"/>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r>
      <w:tr w:rsidR="00FD5CF6" w:rsidRPr="00FD5CF6" w:rsidTr="00FD5CF6">
        <w:trPr>
          <w:trHeight w:val="227"/>
        </w:trPr>
        <w:tc>
          <w:tcPr>
            <w:tcW w:w="2160"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На 31 декабря 2015 года</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left w:val="nil"/>
              <w:right w:val="nil"/>
            </w:tcBorders>
            <w:shd w:val="clear" w:color="auto" w:fill="auto"/>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6" w:type="dxa"/>
            <w:tcBorders>
              <w:left w:val="nil"/>
              <w:right w:val="nil"/>
            </w:tcBorders>
            <w:shd w:val="clear" w:color="auto" w:fill="auto"/>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left w:val="nil"/>
              <w:right w:val="nil"/>
            </w:tcBorders>
            <w:shd w:val="clear" w:color="auto" w:fill="auto"/>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6" w:type="dxa"/>
            <w:tcBorders>
              <w:left w:val="nil"/>
              <w:right w:val="nil"/>
            </w:tcBorders>
            <w:shd w:val="clear" w:color="auto" w:fill="auto"/>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r>
      <w:tr w:rsidR="00FD5CF6" w:rsidRPr="00FD5CF6" w:rsidTr="00FD5CF6">
        <w:trPr>
          <w:trHeight w:val="227"/>
        </w:trPr>
        <w:tc>
          <w:tcPr>
            <w:tcW w:w="2160"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Займы Правительства Республики Казахстан</w:t>
            </w:r>
          </w:p>
        </w:tc>
        <w:tc>
          <w:tcPr>
            <w:tcW w:w="1246"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rPr>
              <w:t>13</w:t>
            </w:r>
            <w:r w:rsidRPr="00FD5CF6">
              <w:rPr>
                <w:rFonts w:ascii="Arial" w:hAnsi="Arial" w:cs="Arial"/>
                <w:b/>
                <w:bCs/>
                <w:spacing w:val="-2"/>
                <w:sz w:val="16"/>
                <w:szCs w:val="16"/>
                <w:lang w:val="ru-RU"/>
              </w:rPr>
              <w:t>.000</w:t>
            </w:r>
          </w:p>
        </w:tc>
        <w:tc>
          <w:tcPr>
            <w:tcW w:w="1247"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24</w:t>
            </w:r>
            <w:r w:rsidRPr="00FD5CF6">
              <w:rPr>
                <w:rFonts w:ascii="Arial" w:hAnsi="Arial" w:cs="Arial"/>
                <w:b/>
                <w:bCs/>
                <w:spacing w:val="-2"/>
                <w:sz w:val="16"/>
                <w:szCs w:val="16"/>
                <w:lang w:val="ru-RU"/>
              </w:rPr>
              <w:t>.000</w:t>
            </w:r>
          </w:p>
        </w:tc>
        <w:tc>
          <w:tcPr>
            <w:tcW w:w="1246"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overflowPunct w:val="0"/>
              <w:autoSpaceDE w:val="0"/>
              <w:autoSpaceDN w:val="0"/>
              <w:ind w:left="-98"/>
              <w:jc w:val="left"/>
              <w:rPr>
                <w:rFonts w:ascii="Arial" w:hAnsi="Arial" w:cs="Arial"/>
                <w:b/>
                <w:bCs/>
                <w:spacing w:val="-2"/>
                <w:sz w:val="16"/>
                <w:szCs w:val="16"/>
              </w:rPr>
            </w:pPr>
            <w:r w:rsidRPr="00FD5CF6">
              <w:rPr>
                <w:rFonts w:ascii="Arial" w:hAnsi="Arial" w:cs="Arial"/>
                <w:b/>
                <w:bCs/>
                <w:spacing w:val="-2"/>
                <w:sz w:val="16"/>
                <w:szCs w:val="16"/>
              </w:rPr>
              <w:t>36.168</w:t>
            </w:r>
            <w:r w:rsidRPr="00FD5CF6">
              <w:rPr>
                <w:rFonts w:ascii="Arial" w:hAnsi="Arial" w:cs="Arial"/>
                <w:b/>
                <w:bCs/>
                <w:spacing w:val="-2"/>
                <w:sz w:val="16"/>
                <w:szCs w:val="16"/>
                <w:lang w:val="ru-RU"/>
              </w:rPr>
              <w:t>.000</w:t>
            </w:r>
          </w:p>
        </w:tc>
        <w:tc>
          <w:tcPr>
            <w:tcW w:w="1247"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166.616</w:t>
            </w:r>
            <w:r w:rsidRPr="00FD5CF6">
              <w:rPr>
                <w:rFonts w:ascii="Arial" w:hAnsi="Arial" w:cs="Arial"/>
                <w:b/>
                <w:bCs/>
                <w:spacing w:val="-2"/>
                <w:sz w:val="16"/>
                <w:szCs w:val="16"/>
                <w:lang w:val="ru-RU"/>
              </w:rPr>
              <w:t>.000</w:t>
            </w:r>
          </w:p>
        </w:tc>
        <w:tc>
          <w:tcPr>
            <w:tcW w:w="1246"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2.831.991</w:t>
            </w:r>
            <w:r w:rsidRPr="00FD5CF6">
              <w:rPr>
                <w:rFonts w:ascii="Arial" w:hAnsi="Arial" w:cs="Arial"/>
                <w:b/>
                <w:bCs/>
                <w:spacing w:val="-2"/>
                <w:sz w:val="16"/>
                <w:szCs w:val="16"/>
                <w:lang w:val="ru-RU"/>
              </w:rPr>
              <w:t>.000</w:t>
            </w:r>
          </w:p>
        </w:tc>
        <w:tc>
          <w:tcPr>
            <w:tcW w:w="1247" w:type="dxa"/>
            <w:tcBorders>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rPr>
              <w:t>3.034.812</w:t>
            </w:r>
            <w:r w:rsidRPr="00FD5CF6">
              <w:rPr>
                <w:rFonts w:ascii="Arial" w:hAnsi="Arial" w:cs="Arial"/>
                <w:b/>
                <w:bCs/>
                <w:spacing w:val="-2"/>
                <w:sz w:val="16"/>
                <w:szCs w:val="16"/>
                <w:lang w:val="ru-RU"/>
              </w:rPr>
              <w:t>.000</w:t>
            </w:r>
          </w:p>
        </w:tc>
      </w:tr>
      <w:tr w:rsidR="00FD5CF6" w:rsidRPr="00FD5CF6" w:rsidTr="00FD5CF6">
        <w:trPr>
          <w:trHeight w:val="227"/>
        </w:trPr>
        <w:tc>
          <w:tcPr>
            <w:tcW w:w="2160"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 xml:space="preserve">Займы </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63.408</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70.753</w:t>
            </w:r>
            <w:r w:rsidRPr="00FD5CF6">
              <w:rPr>
                <w:rFonts w:ascii="Arial" w:hAnsi="Arial" w:cs="Arial"/>
                <w:b/>
                <w:bCs/>
                <w:spacing w:val="-2"/>
                <w:sz w:val="16"/>
                <w:szCs w:val="16"/>
                <w:lang w:val="ru-RU"/>
              </w:rPr>
              <w:t>.000</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727.895</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4.236.512</w:t>
            </w:r>
            <w:r w:rsidRPr="00FD5CF6">
              <w:rPr>
                <w:rFonts w:ascii="Arial" w:hAnsi="Arial" w:cs="Arial"/>
                <w:b/>
                <w:bCs/>
                <w:spacing w:val="-2"/>
                <w:sz w:val="16"/>
                <w:szCs w:val="16"/>
                <w:lang w:val="ru-RU"/>
              </w:rPr>
              <w:t>.000</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3.157.838</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rPr>
              <w:t>8.256.406</w:t>
            </w:r>
            <w:r w:rsidRPr="00FD5CF6">
              <w:rPr>
                <w:rFonts w:ascii="Arial" w:hAnsi="Arial" w:cs="Arial"/>
                <w:b/>
                <w:bCs/>
                <w:spacing w:val="-2"/>
                <w:sz w:val="16"/>
                <w:szCs w:val="16"/>
                <w:lang w:val="ru-RU"/>
              </w:rPr>
              <w:t>.000</w:t>
            </w:r>
          </w:p>
        </w:tc>
      </w:tr>
      <w:tr w:rsidR="00FD5CF6" w:rsidRPr="00FD5CF6" w:rsidTr="00FD5CF6">
        <w:trPr>
          <w:trHeight w:val="227"/>
        </w:trPr>
        <w:tc>
          <w:tcPr>
            <w:tcW w:w="2160"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Обязательства по финансовой аренде</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70</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6.170</w:t>
            </w:r>
            <w:r w:rsidRPr="00FD5CF6">
              <w:rPr>
                <w:rFonts w:ascii="Arial" w:hAnsi="Arial" w:cs="Arial"/>
                <w:b/>
                <w:bCs/>
                <w:spacing w:val="-2"/>
                <w:sz w:val="16"/>
                <w:szCs w:val="16"/>
                <w:lang w:val="ru-RU"/>
              </w:rPr>
              <w:t>.000</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18.687</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rPr>
            </w:pPr>
            <w:r w:rsidRPr="00FD5CF6">
              <w:rPr>
                <w:rFonts w:ascii="Arial" w:hAnsi="Arial" w:cs="Arial"/>
                <w:b/>
                <w:spacing w:val="-2"/>
                <w:sz w:val="16"/>
                <w:szCs w:val="16"/>
              </w:rPr>
              <w:t>77.294</w:t>
            </w:r>
            <w:r w:rsidRPr="00FD5CF6">
              <w:rPr>
                <w:rFonts w:ascii="Arial" w:hAnsi="Arial" w:cs="Arial"/>
                <w:b/>
                <w:bCs/>
                <w:spacing w:val="-2"/>
                <w:sz w:val="16"/>
                <w:szCs w:val="16"/>
                <w:lang w:val="ru-RU"/>
              </w:rPr>
              <w:t>.000</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76.986</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179.207</w:t>
            </w:r>
            <w:r w:rsidRPr="00FD5CF6">
              <w:rPr>
                <w:rFonts w:ascii="Arial" w:hAnsi="Arial" w:cs="Arial"/>
                <w:b/>
                <w:bCs/>
                <w:spacing w:val="-2"/>
                <w:sz w:val="16"/>
                <w:szCs w:val="16"/>
                <w:lang w:val="ru-RU"/>
              </w:rPr>
              <w:t>.000</w:t>
            </w:r>
          </w:p>
        </w:tc>
      </w:tr>
      <w:tr w:rsidR="00FD5CF6" w:rsidRPr="00FD5CF6" w:rsidTr="00FD5CF6">
        <w:trPr>
          <w:trHeight w:val="227"/>
        </w:trPr>
        <w:tc>
          <w:tcPr>
            <w:tcW w:w="2160"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Средства клиентов</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21.049</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8</w:t>
            </w:r>
            <w:r w:rsidRPr="00FD5CF6">
              <w:rPr>
                <w:rFonts w:ascii="Arial" w:hAnsi="Arial" w:cs="Arial"/>
                <w:b/>
                <w:bCs/>
                <w:spacing w:val="-2"/>
                <w:sz w:val="16"/>
                <w:szCs w:val="16"/>
                <w:lang w:val="ru-RU"/>
              </w:rPr>
              <w:t>.000</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12</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rPr>
            </w:pPr>
            <w:r w:rsidRPr="00FD5CF6">
              <w:rPr>
                <w:rFonts w:ascii="Arial" w:hAnsi="Arial" w:cs="Arial"/>
                <w:b/>
                <w:bCs/>
                <w:spacing w:val="-2"/>
                <w:sz w:val="16"/>
                <w:szCs w:val="16"/>
              </w:rPr>
              <w:t>17</w:t>
            </w:r>
            <w:r w:rsidRPr="00FD5CF6">
              <w:rPr>
                <w:rFonts w:ascii="Arial" w:hAnsi="Arial" w:cs="Arial"/>
                <w:b/>
                <w:bCs/>
                <w:spacing w:val="-2"/>
                <w:sz w:val="16"/>
                <w:szCs w:val="16"/>
                <w:lang w:val="ru-RU"/>
              </w:rPr>
              <w:t>.000</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lang w:val="ru-RU"/>
              </w:rPr>
              <w:t>−</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rPr>
              <w:t>21.086</w:t>
            </w:r>
            <w:r w:rsidRPr="00FD5CF6">
              <w:rPr>
                <w:rFonts w:ascii="Arial" w:hAnsi="Arial" w:cs="Arial"/>
                <w:b/>
                <w:bCs/>
                <w:spacing w:val="-2"/>
                <w:sz w:val="16"/>
                <w:szCs w:val="16"/>
                <w:lang w:val="ru-RU"/>
              </w:rPr>
              <w:t>.000</w:t>
            </w:r>
          </w:p>
        </w:tc>
      </w:tr>
      <w:tr w:rsidR="00FD5CF6" w:rsidRPr="00FD5CF6" w:rsidTr="00FD5CF6">
        <w:trPr>
          <w:trHeight w:val="227"/>
        </w:trPr>
        <w:tc>
          <w:tcPr>
            <w:tcW w:w="2160"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Торговая и прочая кредиторская задолженность</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103.738</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248.023</w:t>
            </w:r>
            <w:r w:rsidRPr="00FD5CF6">
              <w:rPr>
                <w:rFonts w:ascii="Arial" w:hAnsi="Arial" w:cs="Arial"/>
                <w:b/>
                <w:bCs/>
                <w:spacing w:val="-2"/>
                <w:sz w:val="16"/>
                <w:szCs w:val="16"/>
                <w:lang w:val="ru-RU"/>
              </w:rPr>
              <w:t>.000</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153.794</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1.698</w:t>
            </w:r>
            <w:r w:rsidRPr="00FD5CF6">
              <w:rPr>
                <w:rFonts w:ascii="Arial" w:hAnsi="Arial" w:cs="Arial"/>
                <w:b/>
                <w:bCs/>
                <w:spacing w:val="-2"/>
                <w:sz w:val="16"/>
                <w:szCs w:val="16"/>
                <w:lang w:val="ru-RU"/>
              </w:rPr>
              <w:t>.000</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4.731</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rPr>
              <w:t>511.984</w:t>
            </w:r>
            <w:r w:rsidRPr="00FD5CF6">
              <w:rPr>
                <w:rFonts w:ascii="Arial" w:hAnsi="Arial" w:cs="Arial"/>
                <w:b/>
                <w:bCs/>
                <w:spacing w:val="-2"/>
                <w:sz w:val="16"/>
                <w:szCs w:val="16"/>
                <w:lang w:val="ru-RU"/>
              </w:rPr>
              <w:t>.000</w:t>
            </w:r>
          </w:p>
        </w:tc>
      </w:tr>
      <w:tr w:rsidR="00FD5CF6" w:rsidRPr="00FD5CF6" w:rsidTr="00FD5CF6">
        <w:trPr>
          <w:trHeight w:val="227"/>
        </w:trPr>
        <w:tc>
          <w:tcPr>
            <w:tcW w:w="2160"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Производные финансовые инструменты</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lang w:val="ru-RU"/>
              </w:rPr>
              <w:t>−</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lang w:val="ru-RU"/>
              </w:rPr>
              <w:t>−</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rPr>
              <w:t>236</w:t>
            </w:r>
            <w:r w:rsidRPr="00FD5CF6">
              <w:rPr>
                <w:rFonts w:ascii="Arial" w:hAnsi="Arial" w:cs="Arial"/>
                <w:b/>
                <w:bCs/>
                <w:spacing w:val="-2"/>
                <w:sz w:val="16"/>
                <w:szCs w:val="16"/>
                <w:lang w:val="ru-RU"/>
              </w:rPr>
              <w:t>.000</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lang w:val="ru-RU"/>
              </w:rPr>
              <w:t>−</w:t>
            </w:r>
          </w:p>
        </w:tc>
        <w:tc>
          <w:tcPr>
            <w:tcW w:w="1246"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lang w:val="ru-RU"/>
              </w:rPr>
              <w:t>−</w:t>
            </w:r>
          </w:p>
        </w:tc>
        <w:tc>
          <w:tcPr>
            <w:tcW w:w="1247" w:type="dxa"/>
            <w:tcBorders>
              <w:top w:val="nil"/>
              <w:left w:val="nil"/>
              <w:bottom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236</w:t>
            </w:r>
            <w:r w:rsidRPr="00FD5CF6">
              <w:rPr>
                <w:rFonts w:ascii="Arial" w:hAnsi="Arial" w:cs="Arial"/>
                <w:b/>
                <w:bCs/>
                <w:spacing w:val="-2"/>
                <w:sz w:val="16"/>
                <w:szCs w:val="16"/>
                <w:lang w:val="ru-RU"/>
              </w:rPr>
              <w:t>.000</w:t>
            </w:r>
          </w:p>
        </w:tc>
      </w:tr>
      <w:tr w:rsidR="00FD5CF6" w:rsidRPr="00FD5CF6" w:rsidTr="00FD5CF6">
        <w:trPr>
          <w:trHeight w:val="227"/>
        </w:trPr>
        <w:tc>
          <w:tcPr>
            <w:tcW w:w="2160"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Прочие краткосрочные обязательства</w:t>
            </w:r>
          </w:p>
        </w:tc>
        <w:tc>
          <w:tcPr>
            <w:tcW w:w="1246"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51.594</w:t>
            </w:r>
            <w:r w:rsidRPr="00FD5CF6">
              <w:rPr>
                <w:rFonts w:ascii="Arial" w:hAnsi="Arial" w:cs="Arial"/>
                <w:b/>
                <w:bCs/>
                <w:spacing w:val="-2"/>
                <w:sz w:val="16"/>
                <w:szCs w:val="16"/>
                <w:lang w:val="ru-RU"/>
              </w:rPr>
              <w:t>.000</w:t>
            </w:r>
          </w:p>
        </w:tc>
        <w:tc>
          <w:tcPr>
            <w:tcW w:w="1247"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27.331</w:t>
            </w:r>
            <w:r w:rsidRPr="00FD5CF6">
              <w:rPr>
                <w:rFonts w:ascii="Arial" w:hAnsi="Arial" w:cs="Arial"/>
                <w:b/>
                <w:bCs/>
                <w:spacing w:val="-2"/>
                <w:sz w:val="16"/>
                <w:szCs w:val="16"/>
                <w:lang w:val="ru-RU"/>
              </w:rPr>
              <w:t>.000</w:t>
            </w:r>
          </w:p>
        </w:tc>
        <w:tc>
          <w:tcPr>
            <w:tcW w:w="1246"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23.474</w:t>
            </w:r>
            <w:r w:rsidRPr="00FD5CF6">
              <w:rPr>
                <w:rFonts w:ascii="Arial" w:hAnsi="Arial" w:cs="Arial"/>
                <w:b/>
                <w:bCs/>
                <w:spacing w:val="-2"/>
                <w:sz w:val="16"/>
                <w:szCs w:val="16"/>
                <w:lang w:val="ru-RU"/>
              </w:rPr>
              <w:t>.000</w:t>
            </w:r>
          </w:p>
        </w:tc>
        <w:tc>
          <w:tcPr>
            <w:tcW w:w="1247"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792.596</w:t>
            </w:r>
            <w:r w:rsidRPr="00FD5CF6">
              <w:rPr>
                <w:rFonts w:ascii="Arial" w:hAnsi="Arial" w:cs="Arial"/>
                <w:b/>
                <w:bCs/>
                <w:spacing w:val="-2"/>
                <w:sz w:val="16"/>
                <w:szCs w:val="16"/>
                <w:lang w:val="ru-RU"/>
              </w:rPr>
              <w:t>.000</w:t>
            </w:r>
          </w:p>
        </w:tc>
        <w:tc>
          <w:tcPr>
            <w:tcW w:w="1246"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15.444</w:t>
            </w:r>
            <w:r w:rsidRPr="00FD5CF6">
              <w:rPr>
                <w:rFonts w:ascii="Arial" w:hAnsi="Arial" w:cs="Arial"/>
                <w:b/>
                <w:bCs/>
                <w:spacing w:val="-2"/>
                <w:sz w:val="16"/>
                <w:szCs w:val="16"/>
                <w:lang w:val="ru-RU"/>
              </w:rPr>
              <w:t>.000</w:t>
            </w:r>
          </w:p>
        </w:tc>
        <w:tc>
          <w:tcPr>
            <w:tcW w:w="1247"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r w:rsidRPr="00FD5CF6">
              <w:rPr>
                <w:rFonts w:ascii="Arial" w:hAnsi="Arial" w:cs="Arial"/>
                <w:b/>
                <w:bCs/>
                <w:spacing w:val="-2"/>
                <w:sz w:val="16"/>
                <w:szCs w:val="16"/>
              </w:rPr>
              <w:t>910.439</w:t>
            </w:r>
            <w:r w:rsidRPr="00FD5CF6">
              <w:rPr>
                <w:rFonts w:ascii="Arial" w:hAnsi="Arial" w:cs="Arial"/>
                <w:b/>
                <w:bCs/>
                <w:spacing w:val="-2"/>
                <w:sz w:val="16"/>
                <w:szCs w:val="16"/>
                <w:lang w:val="ru-RU"/>
              </w:rPr>
              <w:t>.000</w:t>
            </w:r>
          </w:p>
        </w:tc>
      </w:tr>
      <w:tr w:rsidR="00FD5CF6" w:rsidRPr="00FD5CF6" w:rsidTr="00FD5CF6">
        <w:trPr>
          <w:trHeight w:val="227"/>
        </w:trPr>
        <w:tc>
          <w:tcPr>
            <w:tcW w:w="2160"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p>
        </w:tc>
        <w:tc>
          <w:tcPr>
            <w:tcW w:w="1246"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239.872</w:t>
            </w:r>
            <w:r w:rsidRPr="00FD5CF6">
              <w:rPr>
                <w:rFonts w:ascii="Arial" w:hAnsi="Arial" w:cs="Arial"/>
                <w:b/>
                <w:bCs/>
                <w:spacing w:val="-2"/>
                <w:sz w:val="16"/>
                <w:szCs w:val="16"/>
                <w:lang w:val="ru-RU"/>
              </w:rPr>
              <w:t>.000</w:t>
            </w:r>
          </w:p>
        </w:tc>
        <w:tc>
          <w:tcPr>
            <w:tcW w:w="1247"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352.309</w:t>
            </w:r>
            <w:r w:rsidRPr="00FD5CF6">
              <w:rPr>
                <w:rFonts w:ascii="Arial" w:hAnsi="Arial" w:cs="Arial"/>
                <w:b/>
                <w:bCs/>
                <w:spacing w:val="-2"/>
                <w:sz w:val="16"/>
                <w:szCs w:val="16"/>
                <w:lang w:val="ru-RU"/>
              </w:rPr>
              <w:t>.000</w:t>
            </w:r>
          </w:p>
        </w:tc>
        <w:tc>
          <w:tcPr>
            <w:tcW w:w="1246"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960.266</w:t>
            </w:r>
            <w:r w:rsidRPr="00FD5CF6">
              <w:rPr>
                <w:rFonts w:ascii="Arial" w:hAnsi="Arial" w:cs="Arial"/>
                <w:b/>
                <w:bCs/>
                <w:spacing w:val="-2"/>
                <w:sz w:val="16"/>
                <w:szCs w:val="16"/>
                <w:lang w:val="ru-RU"/>
              </w:rPr>
              <w:t>.000</w:t>
            </w:r>
          </w:p>
        </w:tc>
        <w:tc>
          <w:tcPr>
            <w:tcW w:w="1247"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5.274.733</w:t>
            </w:r>
            <w:r w:rsidRPr="00FD5CF6">
              <w:rPr>
                <w:rFonts w:ascii="Arial" w:hAnsi="Arial" w:cs="Arial"/>
                <w:b/>
                <w:bCs/>
                <w:spacing w:val="-2"/>
                <w:sz w:val="16"/>
                <w:szCs w:val="16"/>
                <w:lang w:val="ru-RU"/>
              </w:rPr>
              <w:t>.000</w:t>
            </w:r>
          </w:p>
        </w:tc>
        <w:tc>
          <w:tcPr>
            <w:tcW w:w="1246"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6.086.990</w:t>
            </w:r>
            <w:r w:rsidRPr="00FD5CF6">
              <w:rPr>
                <w:rFonts w:ascii="Arial" w:hAnsi="Arial" w:cs="Arial"/>
                <w:b/>
                <w:bCs/>
                <w:spacing w:val="-2"/>
                <w:sz w:val="16"/>
                <w:szCs w:val="16"/>
                <w:lang w:val="ru-RU"/>
              </w:rPr>
              <w:t>.000</w:t>
            </w:r>
          </w:p>
        </w:tc>
        <w:tc>
          <w:tcPr>
            <w:tcW w:w="1247"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rPr>
            </w:pPr>
            <w:r w:rsidRPr="00FD5CF6">
              <w:rPr>
                <w:rFonts w:ascii="Arial" w:hAnsi="Arial" w:cs="Arial"/>
                <w:b/>
                <w:bCs/>
                <w:spacing w:val="-2"/>
                <w:sz w:val="16"/>
                <w:szCs w:val="16"/>
              </w:rPr>
              <w:t>12.914.170</w:t>
            </w:r>
            <w:r w:rsidRPr="00FD5CF6">
              <w:rPr>
                <w:rFonts w:ascii="Arial" w:hAnsi="Arial" w:cs="Arial"/>
                <w:b/>
                <w:bCs/>
                <w:spacing w:val="-2"/>
                <w:sz w:val="16"/>
                <w:szCs w:val="16"/>
                <w:lang w:val="ru-RU"/>
              </w:rPr>
              <w:t>.000</w:t>
            </w:r>
          </w:p>
        </w:tc>
      </w:tr>
      <w:tr w:rsidR="00FD5CF6" w:rsidRPr="00FD5CF6" w:rsidTr="00FD5CF6">
        <w:trPr>
          <w:trHeight w:val="227"/>
        </w:trPr>
        <w:tc>
          <w:tcPr>
            <w:tcW w:w="2160"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 xml:space="preserve"> </w:t>
            </w:r>
          </w:p>
        </w:tc>
        <w:tc>
          <w:tcPr>
            <w:tcW w:w="1246"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p>
        </w:tc>
        <w:tc>
          <w:tcPr>
            <w:tcW w:w="1247"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p>
        </w:tc>
        <w:tc>
          <w:tcPr>
            <w:tcW w:w="1246"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6"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top w:val="single" w:sz="12"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p>
        </w:tc>
      </w:tr>
      <w:tr w:rsidR="00FD5CF6" w:rsidRPr="00FD5CF6" w:rsidTr="00FD5CF6">
        <w:trPr>
          <w:trHeight w:val="227"/>
        </w:trPr>
        <w:tc>
          <w:tcPr>
            <w:tcW w:w="2160"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bCs/>
                <w:sz w:val="16"/>
                <w:szCs w:val="16"/>
                <w:lang w:val="ru-RU"/>
              </w:rPr>
            </w:pPr>
            <w:r w:rsidRPr="00FD5CF6">
              <w:rPr>
                <w:rFonts w:ascii="Arial" w:hAnsi="Arial" w:cs="Arial"/>
                <w:b/>
                <w:bCs/>
                <w:sz w:val="16"/>
                <w:szCs w:val="16"/>
                <w:lang w:val="ru-RU"/>
              </w:rPr>
              <w:t>На 31 декабря 2014 года</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spacing w:val="-2"/>
                <w:sz w:val="16"/>
                <w:szCs w:val="16"/>
                <w:lang w:val="ru-RU"/>
              </w:rPr>
            </w:pP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
                <w:bCs/>
                <w:spacing w:val="-2"/>
                <w:sz w:val="16"/>
                <w:szCs w:val="16"/>
                <w:lang w:val="ru-RU"/>
              </w:rPr>
            </w:pPr>
          </w:p>
        </w:tc>
      </w:tr>
      <w:tr w:rsidR="00FD5CF6" w:rsidRPr="00FD5CF6" w:rsidTr="00FD5CF6">
        <w:trPr>
          <w:trHeight w:val="227"/>
        </w:trPr>
        <w:tc>
          <w:tcPr>
            <w:tcW w:w="2160"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Займы Правительства Республики Казахстан</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13</w:t>
            </w:r>
            <w:r w:rsidRPr="00FD5CF6">
              <w:rPr>
                <w:rFonts w:ascii="Arial" w:hAnsi="Arial" w:cs="Arial"/>
                <w:bCs/>
                <w:spacing w:val="-2"/>
                <w:sz w:val="16"/>
                <w:szCs w:val="16"/>
                <w:lang w:val="ru-RU"/>
              </w:rPr>
              <w:t>.000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24</w:t>
            </w:r>
            <w:r w:rsidRPr="00FD5CF6">
              <w:rPr>
                <w:rFonts w:ascii="Arial" w:hAnsi="Arial" w:cs="Arial"/>
                <w:bCs/>
                <w:spacing w:val="-2"/>
                <w:sz w:val="16"/>
                <w:szCs w:val="16"/>
                <w:lang w:val="ru-RU"/>
              </w:rPr>
              <w:t>.000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overflowPunct w:val="0"/>
              <w:autoSpaceDE w:val="0"/>
              <w:autoSpaceDN w:val="0"/>
              <w:ind w:left="-98"/>
              <w:jc w:val="left"/>
              <w:rPr>
                <w:rFonts w:ascii="Arial" w:hAnsi="Arial" w:cs="Arial"/>
                <w:bCs/>
                <w:spacing w:val="-2"/>
                <w:sz w:val="16"/>
                <w:szCs w:val="16"/>
                <w:lang w:val="ru-RU"/>
              </w:rPr>
            </w:pPr>
            <w:r w:rsidRPr="00FD5CF6">
              <w:rPr>
                <w:rFonts w:ascii="Arial" w:hAnsi="Arial" w:cs="Arial"/>
                <w:bCs/>
                <w:spacing w:val="-2"/>
                <w:sz w:val="16"/>
                <w:szCs w:val="16"/>
              </w:rPr>
              <w:t>12.262</w:t>
            </w:r>
            <w:r w:rsidRPr="00FD5CF6">
              <w:rPr>
                <w:rFonts w:ascii="Arial" w:hAnsi="Arial" w:cs="Arial"/>
                <w:bCs/>
                <w:spacing w:val="-2"/>
                <w:sz w:val="16"/>
                <w:szCs w:val="16"/>
                <w:lang w:val="ru-RU"/>
              </w:rPr>
              <w:t>.000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74.</w:t>
            </w:r>
            <w:r w:rsidRPr="00FD5CF6">
              <w:rPr>
                <w:rFonts w:ascii="Arial" w:hAnsi="Arial" w:cs="Arial"/>
                <w:bCs/>
                <w:spacing w:val="-2"/>
                <w:sz w:val="16"/>
                <w:szCs w:val="16"/>
                <w:lang w:val="ru-RU"/>
              </w:rPr>
              <w:t>490.000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1.6</w:t>
            </w:r>
            <w:r w:rsidRPr="00FD5CF6">
              <w:rPr>
                <w:rFonts w:ascii="Arial" w:hAnsi="Arial" w:cs="Arial"/>
                <w:bCs/>
                <w:spacing w:val="-2"/>
                <w:sz w:val="16"/>
                <w:szCs w:val="16"/>
                <w:lang w:val="ru-RU"/>
              </w:rPr>
              <w:t>47</w:t>
            </w:r>
            <w:r w:rsidRPr="00FD5CF6">
              <w:rPr>
                <w:rFonts w:ascii="Arial" w:hAnsi="Arial" w:cs="Arial"/>
                <w:bCs/>
                <w:spacing w:val="-2"/>
                <w:sz w:val="16"/>
                <w:szCs w:val="16"/>
              </w:rPr>
              <w:t>.</w:t>
            </w:r>
            <w:r w:rsidRPr="00FD5CF6">
              <w:rPr>
                <w:rFonts w:ascii="Arial" w:hAnsi="Arial" w:cs="Arial"/>
                <w:bCs/>
                <w:spacing w:val="-2"/>
                <w:sz w:val="16"/>
                <w:szCs w:val="16"/>
                <w:lang w:val="ru-RU"/>
              </w:rPr>
              <w:t>892.000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1.7</w:t>
            </w:r>
            <w:r w:rsidRPr="00FD5CF6">
              <w:rPr>
                <w:rFonts w:ascii="Arial" w:hAnsi="Arial" w:cs="Arial"/>
                <w:bCs/>
                <w:spacing w:val="-2"/>
                <w:sz w:val="16"/>
                <w:szCs w:val="16"/>
                <w:lang w:val="ru-RU"/>
              </w:rPr>
              <w:t>34</w:t>
            </w:r>
            <w:r w:rsidRPr="00FD5CF6">
              <w:rPr>
                <w:rFonts w:ascii="Arial" w:hAnsi="Arial" w:cs="Arial"/>
                <w:bCs/>
                <w:spacing w:val="-2"/>
                <w:sz w:val="16"/>
                <w:szCs w:val="16"/>
              </w:rPr>
              <w:t>.</w:t>
            </w:r>
            <w:r w:rsidRPr="00FD5CF6">
              <w:rPr>
                <w:rFonts w:ascii="Arial" w:hAnsi="Arial" w:cs="Arial"/>
                <w:bCs/>
                <w:spacing w:val="-2"/>
                <w:sz w:val="16"/>
                <w:szCs w:val="16"/>
                <w:lang w:val="ru-RU"/>
              </w:rPr>
              <w:t>681.000</w:t>
            </w:r>
          </w:p>
        </w:tc>
      </w:tr>
      <w:tr w:rsidR="00FD5CF6" w:rsidRPr="00FD5CF6" w:rsidTr="00FD5CF6">
        <w:trPr>
          <w:trHeight w:val="227"/>
        </w:trPr>
        <w:tc>
          <w:tcPr>
            <w:tcW w:w="2160"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 xml:space="preserve">Займы </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27</w:t>
            </w:r>
            <w:r w:rsidRPr="00FD5CF6">
              <w:rPr>
                <w:rFonts w:ascii="Arial" w:hAnsi="Arial" w:cs="Arial"/>
                <w:bCs/>
                <w:spacing w:val="-2"/>
                <w:sz w:val="16"/>
                <w:szCs w:val="16"/>
              </w:rPr>
              <w:t>.</w:t>
            </w:r>
            <w:r w:rsidRPr="00FD5CF6">
              <w:rPr>
                <w:rFonts w:ascii="Arial" w:hAnsi="Arial" w:cs="Arial"/>
                <w:bCs/>
                <w:spacing w:val="-2"/>
                <w:sz w:val="16"/>
                <w:szCs w:val="16"/>
                <w:lang w:val="ru-RU"/>
              </w:rPr>
              <w:t>879.000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426</w:t>
            </w:r>
            <w:r w:rsidRPr="00FD5CF6">
              <w:rPr>
                <w:rFonts w:ascii="Arial" w:hAnsi="Arial" w:cs="Arial"/>
                <w:bCs/>
                <w:spacing w:val="-2"/>
                <w:sz w:val="16"/>
                <w:szCs w:val="16"/>
              </w:rPr>
              <w:t>.</w:t>
            </w:r>
            <w:r w:rsidRPr="00FD5CF6">
              <w:rPr>
                <w:rFonts w:ascii="Arial" w:hAnsi="Arial" w:cs="Arial"/>
                <w:bCs/>
                <w:spacing w:val="-2"/>
                <w:sz w:val="16"/>
                <w:szCs w:val="16"/>
                <w:lang w:val="ru-RU"/>
              </w:rPr>
              <w:t>678.000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565</w:t>
            </w:r>
            <w:r w:rsidRPr="00FD5CF6">
              <w:rPr>
                <w:rFonts w:ascii="Arial" w:hAnsi="Arial" w:cs="Arial"/>
                <w:bCs/>
                <w:spacing w:val="-2"/>
                <w:sz w:val="16"/>
                <w:szCs w:val="16"/>
              </w:rPr>
              <w:t>.</w:t>
            </w:r>
            <w:r w:rsidRPr="00FD5CF6">
              <w:rPr>
                <w:rFonts w:ascii="Arial" w:hAnsi="Arial" w:cs="Arial"/>
                <w:bCs/>
                <w:spacing w:val="-2"/>
                <w:sz w:val="16"/>
                <w:szCs w:val="16"/>
                <w:lang w:val="ru-RU"/>
              </w:rPr>
              <w:t>480.000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w:t>
            </w:r>
            <w:r w:rsidRPr="00FD5CF6">
              <w:rPr>
                <w:rFonts w:ascii="Arial" w:hAnsi="Arial" w:cs="Arial"/>
                <w:bCs/>
                <w:spacing w:val="-2"/>
                <w:sz w:val="16"/>
                <w:szCs w:val="16"/>
                <w:lang w:val="ru-RU"/>
              </w:rPr>
              <w:t>874</w:t>
            </w:r>
            <w:r w:rsidRPr="00FD5CF6">
              <w:rPr>
                <w:rFonts w:ascii="Arial" w:hAnsi="Arial" w:cs="Arial"/>
                <w:bCs/>
                <w:spacing w:val="-2"/>
                <w:sz w:val="16"/>
                <w:szCs w:val="16"/>
              </w:rPr>
              <w:t>.</w:t>
            </w:r>
            <w:r w:rsidRPr="00FD5CF6">
              <w:rPr>
                <w:rFonts w:ascii="Arial" w:hAnsi="Arial" w:cs="Arial"/>
                <w:bCs/>
                <w:spacing w:val="-2"/>
                <w:sz w:val="16"/>
                <w:szCs w:val="16"/>
                <w:lang w:val="ru-RU"/>
              </w:rPr>
              <w:t>776.000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3.531.769.000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6.426.582.000</w:t>
            </w:r>
          </w:p>
        </w:tc>
      </w:tr>
      <w:tr w:rsidR="00FD5CF6" w:rsidRPr="00FD5CF6" w:rsidTr="00FD5CF6">
        <w:trPr>
          <w:trHeight w:val="227"/>
        </w:trPr>
        <w:tc>
          <w:tcPr>
            <w:tcW w:w="2160"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Обязательства по финансовой аренде</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29.000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5.156.000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13.425.000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spacing w:val="-2"/>
                <w:sz w:val="16"/>
                <w:szCs w:val="16"/>
                <w:lang w:val="ru-RU"/>
              </w:rPr>
            </w:pPr>
            <w:r w:rsidRPr="00FD5CF6">
              <w:rPr>
                <w:rFonts w:ascii="Arial" w:hAnsi="Arial" w:cs="Arial"/>
                <w:spacing w:val="-2"/>
                <w:sz w:val="16"/>
                <w:szCs w:val="16"/>
                <w:lang w:val="ru-RU"/>
              </w:rPr>
              <w:t>47.187</w:t>
            </w:r>
            <w:r w:rsidRPr="00FD5CF6">
              <w:rPr>
                <w:rFonts w:ascii="Arial" w:hAnsi="Arial" w:cs="Arial"/>
                <w:bCs/>
                <w:spacing w:val="-2"/>
                <w:sz w:val="16"/>
                <w:szCs w:val="16"/>
                <w:lang w:val="ru-RU"/>
              </w:rPr>
              <w:t>.000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50.585.000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116.382.000</w:t>
            </w:r>
          </w:p>
        </w:tc>
      </w:tr>
      <w:tr w:rsidR="00FD5CF6" w:rsidRPr="00FD5CF6" w:rsidTr="00FD5CF6">
        <w:trPr>
          <w:trHeight w:val="227"/>
        </w:trPr>
        <w:tc>
          <w:tcPr>
            <w:tcW w:w="2160"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Средства клиентов</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20.685.000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spacing w:val="-2"/>
                <w:sz w:val="16"/>
                <w:szCs w:val="16"/>
                <w:lang w:val="ru-RU"/>
              </w:rPr>
            </w:pPr>
            <w:r w:rsidRPr="00FD5CF6">
              <w:rPr>
                <w:rFonts w:ascii="Arial" w:hAnsi="Arial" w:cs="Arial"/>
                <w:bCs/>
                <w:spacing w:val="-2"/>
                <w:sz w:val="16"/>
                <w:szCs w:val="16"/>
                <w:lang w:val="ru-RU"/>
              </w:rPr>
              <w:t>−</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20.685.000</w:t>
            </w:r>
          </w:p>
        </w:tc>
      </w:tr>
      <w:tr w:rsidR="00FD5CF6" w:rsidRPr="00FD5CF6" w:rsidTr="00FD5CF6">
        <w:trPr>
          <w:trHeight w:val="227"/>
        </w:trPr>
        <w:tc>
          <w:tcPr>
            <w:tcW w:w="2160"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Торговая и прочая кредиторская задолженность</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12</w:t>
            </w:r>
            <w:r w:rsidRPr="00FD5CF6">
              <w:rPr>
                <w:rFonts w:ascii="Arial" w:hAnsi="Arial" w:cs="Arial"/>
                <w:bCs/>
                <w:spacing w:val="-2"/>
                <w:sz w:val="16"/>
                <w:szCs w:val="16"/>
                <w:lang w:val="ru-RU"/>
              </w:rPr>
              <w:t>6</w:t>
            </w:r>
            <w:r w:rsidRPr="00FD5CF6">
              <w:rPr>
                <w:rFonts w:ascii="Arial" w:hAnsi="Arial" w:cs="Arial"/>
                <w:bCs/>
                <w:spacing w:val="-2"/>
                <w:sz w:val="16"/>
                <w:szCs w:val="16"/>
              </w:rPr>
              <w:t>.</w:t>
            </w:r>
            <w:r w:rsidRPr="00FD5CF6">
              <w:rPr>
                <w:rFonts w:ascii="Arial" w:hAnsi="Arial" w:cs="Arial"/>
                <w:bCs/>
                <w:spacing w:val="-2"/>
                <w:sz w:val="16"/>
                <w:szCs w:val="16"/>
                <w:lang w:val="ru-RU"/>
              </w:rPr>
              <w:t>939.000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13</w:t>
            </w:r>
            <w:r w:rsidRPr="00FD5CF6">
              <w:rPr>
                <w:rFonts w:ascii="Arial" w:hAnsi="Arial" w:cs="Arial"/>
                <w:bCs/>
                <w:spacing w:val="-2"/>
                <w:sz w:val="16"/>
                <w:szCs w:val="16"/>
                <w:lang w:val="ru-RU"/>
              </w:rPr>
              <w:t>1</w:t>
            </w:r>
            <w:r w:rsidRPr="00FD5CF6">
              <w:rPr>
                <w:rFonts w:ascii="Arial" w:hAnsi="Arial" w:cs="Arial"/>
                <w:bCs/>
                <w:spacing w:val="-2"/>
                <w:sz w:val="16"/>
                <w:szCs w:val="16"/>
              </w:rPr>
              <w:t>.</w:t>
            </w:r>
            <w:r w:rsidRPr="00FD5CF6">
              <w:rPr>
                <w:rFonts w:ascii="Arial" w:hAnsi="Arial" w:cs="Arial"/>
                <w:bCs/>
                <w:spacing w:val="-2"/>
                <w:sz w:val="16"/>
                <w:szCs w:val="16"/>
                <w:lang w:val="ru-RU"/>
              </w:rPr>
              <w:t>505.000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2</w:t>
            </w:r>
            <w:r w:rsidRPr="00FD5CF6">
              <w:rPr>
                <w:rFonts w:ascii="Arial" w:hAnsi="Arial" w:cs="Arial"/>
                <w:bCs/>
                <w:spacing w:val="-2"/>
                <w:sz w:val="16"/>
                <w:szCs w:val="16"/>
                <w:lang w:val="ru-RU"/>
              </w:rPr>
              <w:t>0</w:t>
            </w:r>
            <w:r w:rsidRPr="00FD5CF6">
              <w:rPr>
                <w:rFonts w:ascii="Arial" w:hAnsi="Arial" w:cs="Arial"/>
                <w:bCs/>
                <w:spacing w:val="-2"/>
                <w:sz w:val="16"/>
                <w:szCs w:val="16"/>
              </w:rPr>
              <w:t>.</w:t>
            </w:r>
            <w:r w:rsidRPr="00FD5CF6">
              <w:rPr>
                <w:rFonts w:ascii="Arial" w:hAnsi="Arial" w:cs="Arial"/>
                <w:bCs/>
                <w:spacing w:val="-2"/>
                <w:sz w:val="16"/>
                <w:szCs w:val="16"/>
                <w:lang w:val="ru-RU"/>
              </w:rPr>
              <w:t>765.000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446.277</w:t>
            </w:r>
            <w:r w:rsidRPr="00FD5CF6">
              <w:rPr>
                <w:rFonts w:ascii="Arial" w:hAnsi="Arial" w:cs="Arial"/>
                <w:bCs/>
                <w:spacing w:val="-2"/>
                <w:sz w:val="16"/>
                <w:szCs w:val="16"/>
                <w:lang w:val="ru-RU"/>
              </w:rPr>
              <w:t>.000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12</w:t>
            </w:r>
            <w:r w:rsidRPr="00FD5CF6">
              <w:rPr>
                <w:rFonts w:ascii="Arial" w:hAnsi="Arial" w:cs="Arial"/>
                <w:bCs/>
                <w:spacing w:val="-2"/>
                <w:sz w:val="16"/>
                <w:szCs w:val="16"/>
                <w:lang w:val="ru-RU"/>
              </w:rPr>
              <w:t>.000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7</w:t>
            </w:r>
            <w:r w:rsidRPr="00FD5CF6">
              <w:rPr>
                <w:rFonts w:ascii="Arial" w:hAnsi="Arial" w:cs="Arial"/>
                <w:bCs/>
                <w:spacing w:val="-2"/>
                <w:sz w:val="16"/>
                <w:szCs w:val="16"/>
                <w:lang w:val="ru-RU"/>
              </w:rPr>
              <w:t>25</w:t>
            </w:r>
            <w:r w:rsidRPr="00FD5CF6">
              <w:rPr>
                <w:rFonts w:ascii="Arial" w:hAnsi="Arial" w:cs="Arial"/>
                <w:bCs/>
                <w:spacing w:val="-2"/>
                <w:sz w:val="16"/>
                <w:szCs w:val="16"/>
              </w:rPr>
              <w:t>.</w:t>
            </w:r>
            <w:r w:rsidRPr="00FD5CF6">
              <w:rPr>
                <w:rFonts w:ascii="Arial" w:hAnsi="Arial" w:cs="Arial"/>
                <w:bCs/>
                <w:spacing w:val="-2"/>
                <w:sz w:val="16"/>
                <w:szCs w:val="16"/>
                <w:lang w:val="ru-RU"/>
              </w:rPr>
              <w:t>498.000</w:t>
            </w:r>
          </w:p>
        </w:tc>
      </w:tr>
      <w:tr w:rsidR="00FD5CF6" w:rsidRPr="00FD5CF6" w:rsidTr="00FD5CF6">
        <w:trPr>
          <w:trHeight w:val="227"/>
        </w:trPr>
        <w:tc>
          <w:tcPr>
            <w:tcW w:w="2160"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Производные финансовые инструменты</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182</w:t>
            </w:r>
            <w:r w:rsidRPr="00FD5CF6">
              <w:rPr>
                <w:rFonts w:ascii="Arial" w:hAnsi="Arial" w:cs="Arial"/>
                <w:bCs/>
                <w:spacing w:val="-2"/>
                <w:sz w:val="16"/>
                <w:szCs w:val="16"/>
                <w:lang w:val="ru-RU"/>
              </w:rPr>
              <w:t>.000</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1.974</w:t>
            </w:r>
            <w:r w:rsidRPr="00FD5CF6">
              <w:rPr>
                <w:rFonts w:ascii="Arial" w:hAnsi="Arial" w:cs="Arial"/>
                <w:bCs/>
                <w:spacing w:val="-2"/>
                <w:sz w:val="16"/>
                <w:szCs w:val="16"/>
                <w:lang w:val="ru-RU"/>
              </w:rPr>
              <w:t>.000</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w:t>
            </w:r>
          </w:p>
        </w:tc>
        <w:tc>
          <w:tcPr>
            <w:tcW w:w="1246"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w:t>
            </w:r>
          </w:p>
        </w:tc>
        <w:tc>
          <w:tcPr>
            <w:tcW w:w="1247"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2.156</w:t>
            </w:r>
            <w:r w:rsidRPr="00FD5CF6">
              <w:rPr>
                <w:rFonts w:ascii="Arial" w:hAnsi="Arial" w:cs="Arial"/>
                <w:bCs/>
                <w:spacing w:val="-2"/>
                <w:sz w:val="16"/>
                <w:szCs w:val="16"/>
                <w:lang w:val="ru-RU"/>
              </w:rPr>
              <w:t>.000</w:t>
            </w:r>
          </w:p>
        </w:tc>
      </w:tr>
      <w:tr w:rsidR="00FD5CF6" w:rsidRPr="00FD5CF6" w:rsidTr="00FD5CF6">
        <w:trPr>
          <w:trHeight w:val="227"/>
        </w:trPr>
        <w:tc>
          <w:tcPr>
            <w:tcW w:w="2160"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r w:rsidRPr="00FD5CF6">
              <w:rPr>
                <w:rFonts w:ascii="Arial" w:hAnsi="Arial" w:cs="Arial"/>
                <w:sz w:val="16"/>
                <w:szCs w:val="16"/>
                <w:lang w:val="ru-RU"/>
              </w:rPr>
              <w:t>Прочие обязательства</w:t>
            </w:r>
          </w:p>
        </w:tc>
        <w:tc>
          <w:tcPr>
            <w:tcW w:w="1246"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lang w:val="ru-RU"/>
              </w:rPr>
              <w:t>28</w:t>
            </w:r>
            <w:r w:rsidRPr="00FD5CF6">
              <w:rPr>
                <w:rFonts w:ascii="Arial" w:hAnsi="Arial" w:cs="Arial"/>
                <w:bCs/>
                <w:spacing w:val="-2"/>
                <w:sz w:val="16"/>
                <w:szCs w:val="16"/>
              </w:rPr>
              <w:t>.</w:t>
            </w:r>
            <w:r w:rsidRPr="00FD5CF6">
              <w:rPr>
                <w:rFonts w:ascii="Arial" w:hAnsi="Arial" w:cs="Arial"/>
                <w:bCs/>
                <w:spacing w:val="-2"/>
                <w:sz w:val="16"/>
                <w:szCs w:val="16"/>
                <w:lang w:val="ru-RU"/>
              </w:rPr>
              <w:t>021.000</w:t>
            </w:r>
          </w:p>
        </w:tc>
        <w:tc>
          <w:tcPr>
            <w:tcW w:w="1247"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20.6</w:t>
            </w:r>
            <w:r w:rsidRPr="00FD5CF6">
              <w:rPr>
                <w:rFonts w:ascii="Arial" w:hAnsi="Arial" w:cs="Arial"/>
                <w:bCs/>
                <w:spacing w:val="-2"/>
                <w:sz w:val="16"/>
                <w:szCs w:val="16"/>
                <w:lang w:val="ru-RU"/>
              </w:rPr>
              <w:t>68.000</w:t>
            </w:r>
          </w:p>
        </w:tc>
        <w:tc>
          <w:tcPr>
            <w:tcW w:w="1246"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90.2</w:t>
            </w:r>
            <w:r w:rsidRPr="00FD5CF6">
              <w:rPr>
                <w:rFonts w:ascii="Arial" w:hAnsi="Arial" w:cs="Arial"/>
                <w:bCs/>
                <w:spacing w:val="-2"/>
                <w:sz w:val="16"/>
                <w:szCs w:val="16"/>
                <w:lang w:val="ru-RU"/>
              </w:rPr>
              <w:t>44.000</w:t>
            </w:r>
          </w:p>
        </w:tc>
        <w:tc>
          <w:tcPr>
            <w:tcW w:w="1247"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17.132</w:t>
            </w:r>
            <w:r w:rsidRPr="00FD5CF6">
              <w:rPr>
                <w:rFonts w:ascii="Arial" w:hAnsi="Arial" w:cs="Arial"/>
                <w:bCs/>
                <w:spacing w:val="-2"/>
                <w:sz w:val="16"/>
                <w:szCs w:val="16"/>
                <w:lang w:val="ru-RU"/>
              </w:rPr>
              <w:t>.000</w:t>
            </w:r>
          </w:p>
        </w:tc>
        <w:tc>
          <w:tcPr>
            <w:tcW w:w="1246"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6.83</w:t>
            </w:r>
            <w:r w:rsidRPr="00FD5CF6">
              <w:rPr>
                <w:rFonts w:ascii="Arial" w:hAnsi="Arial" w:cs="Arial"/>
                <w:bCs/>
                <w:spacing w:val="-2"/>
                <w:sz w:val="16"/>
                <w:szCs w:val="16"/>
                <w:lang w:val="ru-RU"/>
              </w:rPr>
              <w:t>3.000</w:t>
            </w:r>
          </w:p>
        </w:tc>
        <w:tc>
          <w:tcPr>
            <w:tcW w:w="1247"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lang w:val="ru-RU"/>
              </w:rPr>
            </w:pPr>
            <w:r w:rsidRPr="00FD5CF6">
              <w:rPr>
                <w:rFonts w:ascii="Arial" w:hAnsi="Arial" w:cs="Arial"/>
                <w:bCs/>
                <w:spacing w:val="-2"/>
                <w:sz w:val="16"/>
                <w:szCs w:val="16"/>
              </w:rPr>
              <w:t>1</w:t>
            </w:r>
            <w:r w:rsidRPr="00FD5CF6">
              <w:rPr>
                <w:rFonts w:ascii="Arial" w:hAnsi="Arial" w:cs="Arial"/>
                <w:bCs/>
                <w:spacing w:val="-2"/>
                <w:sz w:val="16"/>
                <w:szCs w:val="16"/>
                <w:lang w:val="ru-RU"/>
              </w:rPr>
              <w:t>62</w:t>
            </w:r>
            <w:r w:rsidRPr="00FD5CF6">
              <w:rPr>
                <w:rFonts w:ascii="Arial" w:hAnsi="Arial" w:cs="Arial"/>
                <w:bCs/>
                <w:spacing w:val="-2"/>
                <w:sz w:val="16"/>
                <w:szCs w:val="16"/>
              </w:rPr>
              <w:t>.</w:t>
            </w:r>
            <w:r w:rsidRPr="00FD5CF6">
              <w:rPr>
                <w:rFonts w:ascii="Arial" w:hAnsi="Arial" w:cs="Arial"/>
                <w:bCs/>
                <w:spacing w:val="-2"/>
                <w:sz w:val="16"/>
                <w:szCs w:val="16"/>
                <w:lang w:val="ru-RU"/>
              </w:rPr>
              <w:t>898.000</w:t>
            </w:r>
          </w:p>
        </w:tc>
      </w:tr>
      <w:tr w:rsidR="00FD5CF6" w:rsidRPr="00FD5CF6" w:rsidTr="00FD5CF6">
        <w:trPr>
          <w:trHeight w:val="227"/>
        </w:trPr>
        <w:tc>
          <w:tcPr>
            <w:tcW w:w="2160"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6"/>
                <w:szCs w:val="16"/>
                <w:lang w:val="ru-RU"/>
              </w:rPr>
            </w:pPr>
          </w:p>
        </w:tc>
        <w:tc>
          <w:tcPr>
            <w:tcW w:w="1246"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rPr>
            </w:pPr>
            <w:r w:rsidRPr="00FD5CF6">
              <w:rPr>
                <w:rFonts w:ascii="Arial" w:hAnsi="Arial" w:cs="Arial"/>
                <w:bCs/>
                <w:spacing w:val="-2"/>
                <w:sz w:val="16"/>
                <w:szCs w:val="16"/>
                <w:lang w:val="ru-RU"/>
              </w:rPr>
              <w:t>2</w:t>
            </w:r>
            <w:r w:rsidRPr="00FD5CF6">
              <w:rPr>
                <w:rFonts w:ascii="Arial" w:hAnsi="Arial" w:cs="Arial"/>
                <w:bCs/>
                <w:spacing w:val="-2"/>
                <w:sz w:val="16"/>
                <w:szCs w:val="16"/>
              </w:rPr>
              <w:t>03.566</w:t>
            </w:r>
            <w:r w:rsidRPr="00FD5CF6">
              <w:rPr>
                <w:rFonts w:ascii="Arial" w:hAnsi="Arial" w:cs="Arial"/>
                <w:bCs/>
                <w:spacing w:val="-2"/>
                <w:sz w:val="16"/>
                <w:szCs w:val="16"/>
                <w:lang w:val="ru-RU"/>
              </w:rPr>
              <w:t>.000</w:t>
            </w:r>
          </w:p>
        </w:tc>
        <w:tc>
          <w:tcPr>
            <w:tcW w:w="1247"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rPr>
            </w:pPr>
            <w:r w:rsidRPr="00FD5CF6">
              <w:rPr>
                <w:rFonts w:ascii="Arial" w:hAnsi="Arial" w:cs="Arial"/>
                <w:bCs/>
                <w:spacing w:val="-2"/>
                <w:sz w:val="16"/>
                <w:szCs w:val="16"/>
              </w:rPr>
              <w:t>584.213</w:t>
            </w:r>
            <w:r w:rsidRPr="00FD5CF6">
              <w:rPr>
                <w:rFonts w:ascii="Arial" w:hAnsi="Arial" w:cs="Arial"/>
                <w:bCs/>
                <w:spacing w:val="-2"/>
                <w:sz w:val="16"/>
                <w:szCs w:val="16"/>
                <w:lang w:val="ru-RU"/>
              </w:rPr>
              <w:t>.000</w:t>
            </w:r>
          </w:p>
        </w:tc>
        <w:tc>
          <w:tcPr>
            <w:tcW w:w="1246"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rPr>
            </w:pPr>
            <w:r w:rsidRPr="00FD5CF6">
              <w:rPr>
                <w:rFonts w:ascii="Arial" w:hAnsi="Arial" w:cs="Arial"/>
                <w:bCs/>
                <w:spacing w:val="-2"/>
                <w:sz w:val="16"/>
                <w:szCs w:val="16"/>
              </w:rPr>
              <w:t>704.</w:t>
            </w:r>
            <w:r w:rsidRPr="00FD5CF6">
              <w:rPr>
                <w:rFonts w:ascii="Arial" w:hAnsi="Arial" w:cs="Arial"/>
                <w:bCs/>
                <w:spacing w:val="-2"/>
                <w:sz w:val="16"/>
                <w:szCs w:val="16"/>
                <w:lang w:val="ru-RU"/>
              </w:rPr>
              <w:t>1</w:t>
            </w:r>
            <w:r w:rsidRPr="00FD5CF6">
              <w:rPr>
                <w:rFonts w:ascii="Arial" w:hAnsi="Arial" w:cs="Arial"/>
                <w:bCs/>
                <w:spacing w:val="-2"/>
                <w:sz w:val="16"/>
                <w:szCs w:val="16"/>
              </w:rPr>
              <w:t>5</w:t>
            </w:r>
            <w:r w:rsidRPr="00FD5CF6">
              <w:rPr>
                <w:rFonts w:ascii="Arial" w:hAnsi="Arial" w:cs="Arial"/>
                <w:bCs/>
                <w:spacing w:val="-2"/>
                <w:sz w:val="16"/>
                <w:szCs w:val="16"/>
                <w:lang w:val="ru-RU"/>
              </w:rPr>
              <w:t>0.000</w:t>
            </w:r>
          </w:p>
        </w:tc>
        <w:tc>
          <w:tcPr>
            <w:tcW w:w="1247"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rPr>
            </w:pPr>
            <w:r w:rsidRPr="00FD5CF6">
              <w:rPr>
                <w:rFonts w:ascii="Arial" w:hAnsi="Arial" w:cs="Arial"/>
                <w:bCs/>
                <w:spacing w:val="-2"/>
                <w:sz w:val="16"/>
                <w:szCs w:val="16"/>
              </w:rPr>
              <w:t>2.459.862</w:t>
            </w:r>
            <w:r w:rsidRPr="00FD5CF6">
              <w:rPr>
                <w:rFonts w:ascii="Arial" w:hAnsi="Arial" w:cs="Arial"/>
                <w:bCs/>
                <w:spacing w:val="-2"/>
                <w:sz w:val="16"/>
                <w:szCs w:val="16"/>
                <w:lang w:val="ru-RU"/>
              </w:rPr>
              <w:t>.000</w:t>
            </w:r>
          </w:p>
        </w:tc>
        <w:tc>
          <w:tcPr>
            <w:tcW w:w="1246"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rPr>
            </w:pPr>
            <w:r w:rsidRPr="00FD5CF6">
              <w:rPr>
                <w:rFonts w:ascii="Arial" w:hAnsi="Arial" w:cs="Arial"/>
                <w:bCs/>
                <w:spacing w:val="-2"/>
                <w:sz w:val="16"/>
                <w:szCs w:val="16"/>
              </w:rPr>
              <w:t>5.237.091</w:t>
            </w:r>
            <w:r w:rsidRPr="00FD5CF6">
              <w:rPr>
                <w:rFonts w:ascii="Arial" w:hAnsi="Arial" w:cs="Arial"/>
                <w:bCs/>
                <w:spacing w:val="-2"/>
                <w:sz w:val="16"/>
                <w:szCs w:val="16"/>
                <w:lang w:val="ru-RU"/>
              </w:rPr>
              <w:t>.000</w:t>
            </w:r>
          </w:p>
        </w:tc>
        <w:tc>
          <w:tcPr>
            <w:tcW w:w="1247"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964"/>
              </w:tabs>
              <w:ind w:left="-98"/>
              <w:jc w:val="left"/>
              <w:rPr>
                <w:rFonts w:ascii="Arial" w:hAnsi="Arial" w:cs="Arial"/>
                <w:bCs/>
                <w:spacing w:val="-2"/>
                <w:sz w:val="16"/>
                <w:szCs w:val="16"/>
              </w:rPr>
            </w:pPr>
            <w:r w:rsidRPr="00FD5CF6">
              <w:rPr>
                <w:rFonts w:ascii="Arial" w:hAnsi="Arial" w:cs="Arial"/>
                <w:bCs/>
                <w:spacing w:val="-2"/>
                <w:sz w:val="16"/>
                <w:szCs w:val="16"/>
              </w:rPr>
              <w:t>9.188.882</w:t>
            </w:r>
            <w:r w:rsidRPr="00FD5CF6">
              <w:rPr>
                <w:rFonts w:ascii="Arial" w:hAnsi="Arial" w:cs="Arial"/>
                <w:bCs/>
                <w:spacing w:val="-2"/>
                <w:sz w:val="16"/>
                <w:szCs w:val="16"/>
                <w:lang w:val="ru-RU"/>
              </w:rPr>
              <w:t>.000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Управление капиталом</w:t>
      </w:r>
    </w:p>
    <w:p w:rsidR="00FD5CF6" w:rsidRPr="00FD5CF6" w:rsidRDefault="00FD5CF6" w:rsidP="00FD5CF6">
      <w:pPr>
        <w:autoSpaceDE w:val="0"/>
        <w:autoSpaceDN w:val="0"/>
        <w:spacing w:before="120"/>
        <w:rPr>
          <w:lang w:val="ru-RU"/>
        </w:rPr>
      </w:pPr>
      <w:r w:rsidRPr="00FD5CF6">
        <w:rPr>
          <w:lang w:val="ru-RU"/>
        </w:rPr>
        <w:t>Группа управляет своим капиталом главным образом через управление капиталом своих дочерних организаций и реализуя свои контрольные функции. Главная цель управления капиталом состоит в том, чтобы обеспечить, что дочерние организации Группы будут в состоянии продолжать придерживаться принципа непрерывности деятельности наряду с максимизацией прибыльности для Акционера посредством оптимизации отношения задолженности и капитала.</w:t>
      </w:r>
    </w:p>
    <w:p w:rsidR="00FD5CF6" w:rsidRPr="00FD5CF6" w:rsidRDefault="00FD5CF6" w:rsidP="00FD5CF6">
      <w:pPr>
        <w:spacing w:before="120" w:after="120"/>
        <w:rPr>
          <w:szCs w:val="20"/>
          <w:lang w:val="ru-RU"/>
        </w:rPr>
      </w:pPr>
      <w:r w:rsidRPr="00FD5CF6">
        <w:rPr>
          <w:szCs w:val="20"/>
          <w:lang w:val="ru-RU"/>
        </w:rPr>
        <w:t xml:space="preserve">Группа управляет капиталом своих дочерних организаций, устанавливая определённые показатели деятельности, разработанные с учётом потребностей бизнеса и специфики деятельности каждой дочерней организации. Основные показатели деятельности, используемые Группой для управления капиталом своих дочерних организаций − это следующие коэффициенты: Долг к Доходу до Учёта Процентов, Налогообложения, Износа и Амортизации («D/EBITDA») от прекращенной и продолжающейся деятельности; и долг к Капиталу («D/E»). Долг равняется обязательствам по займам, долговым бумагам, гарантиям и финансовой аренде соответствующих дочерних организаций, уменьшенных на стоимость денежных средств и их эквивалентов. Капитал равняется всему капиталу дочерней организации, относящемуся к доле Акционера материнской компании. </w:t>
      </w:r>
    </w:p>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11.</w:t>
      </w:r>
      <w:r w:rsidRPr="00FD5CF6">
        <w:rPr>
          <w:b/>
          <w:bCs/>
          <w:szCs w:val="20"/>
          <w:lang w:val="ru-RU"/>
        </w:rPr>
        <w:tab/>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ИНСТРУМЕНТЫ</w:t>
      </w:r>
      <w:r w:rsidRPr="00FD5CF6">
        <w:rPr>
          <w:b/>
          <w:bCs/>
          <w:szCs w:val="20"/>
          <w:lang w:val="ru-RU"/>
        </w:rPr>
        <w:t xml:space="preserve">, </w:t>
      </w:r>
      <w:r w:rsidRPr="00FD5CF6">
        <w:rPr>
          <w:rFonts w:hint="eastAsia"/>
          <w:b/>
          <w:bCs/>
          <w:szCs w:val="20"/>
          <w:lang w:val="ru-RU"/>
        </w:rPr>
        <w:t>ЦЕЛИ</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ПОЛИТИКА</w:t>
      </w:r>
      <w:r w:rsidRPr="00FD5CF6">
        <w:rPr>
          <w:b/>
          <w:bCs/>
          <w:szCs w:val="20"/>
          <w:lang w:val="ru-RU"/>
        </w:rPr>
        <w:t xml:space="preserve"> </w:t>
      </w:r>
      <w:r w:rsidRPr="00FD5CF6">
        <w:rPr>
          <w:rFonts w:hint="eastAsia"/>
          <w:b/>
          <w:bCs/>
          <w:szCs w:val="20"/>
          <w:lang w:val="ru-RU"/>
        </w:rPr>
        <w:t>УПРАВЛЕНИЯ</w:t>
      </w:r>
      <w:r w:rsidRPr="00FD5CF6">
        <w:rPr>
          <w:b/>
          <w:bCs/>
          <w:szCs w:val="20"/>
          <w:lang w:val="ru-RU"/>
        </w:rPr>
        <w:t xml:space="preserve"> </w:t>
      </w:r>
      <w:r w:rsidRPr="00FD5CF6">
        <w:rPr>
          <w:rFonts w:hint="eastAsia"/>
          <w:b/>
          <w:bCs/>
          <w:szCs w:val="20"/>
          <w:lang w:val="ru-RU"/>
        </w:rPr>
        <w:t>ФИНАНСОВЫМИ</w:t>
      </w:r>
      <w:r w:rsidRPr="00FD5CF6">
        <w:rPr>
          <w:b/>
          <w:bCs/>
          <w:szCs w:val="20"/>
          <w:lang w:val="ru-RU"/>
        </w:rPr>
        <w:t xml:space="preserve"> </w:t>
      </w:r>
      <w:r w:rsidRPr="00FD5CF6">
        <w:rPr>
          <w:rFonts w:hint="eastAsia"/>
          <w:b/>
          <w:bCs/>
          <w:szCs w:val="20"/>
          <w:lang w:val="ru-RU"/>
        </w:rPr>
        <w:t>РИСКАМИ</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Управление капиталом (продолжение)</w:t>
      </w:r>
    </w:p>
    <w:p w:rsidR="00FD5CF6" w:rsidRPr="00FD5CF6" w:rsidRDefault="00FD5CF6" w:rsidP="00FD5CF6">
      <w:pPr>
        <w:spacing w:before="120" w:after="120"/>
        <w:rPr>
          <w:szCs w:val="20"/>
          <w:lang w:val="ru-RU"/>
        </w:rPr>
      </w:pPr>
      <w:r w:rsidRPr="00FD5CF6">
        <w:rPr>
          <w:szCs w:val="20"/>
          <w:lang w:val="ru-RU"/>
        </w:rPr>
        <w:t>Разрешенные максимальные показатели одобрены для каждой дочерней организации, на основании потребностей и специфических особенностей её бизнеса и изменяются в пределах следующих диапазонов (консолидированные основные показатели деятельности для Группы были представлены справочно, так как Группа не контролирует основные показатели деятельности на консолидированном уровне):</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Основные показатели деятельности</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lang w:val="ru-RU"/>
              </w:rPr>
              <w:t>201</w:t>
            </w:r>
            <w:r w:rsidRPr="00FD5CF6">
              <w:rPr>
                <w:rFonts w:ascii="Arial" w:hAnsi="Arial" w:cs="Arial"/>
                <w:b/>
                <w:sz w:val="18"/>
                <w:szCs w:val="18"/>
              </w:rPr>
              <w:t>5</w:t>
            </w:r>
            <w:r w:rsidRPr="00FD5CF6">
              <w:rPr>
                <w:rFonts w:ascii="Arial" w:hAnsi="Arial" w:cs="Arial"/>
                <w:b/>
                <w:sz w:val="18"/>
                <w:szCs w:val="18"/>
                <w:lang w:val="ru-RU"/>
              </w:rPr>
              <w:t xml:space="preserve"> год</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rPr>
            </w:pPr>
            <w:r w:rsidRPr="00FD5CF6">
              <w:rPr>
                <w:rFonts w:ascii="Arial" w:hAnsi="Arial" w:cs="Arial"/>
                <w:sz w:val="18"/>
                <w:szCs w:val="18"/>
                <w:lang w:val="ru-RU"/>
              </w:rPr>
              <w:t>201</w:t>
            </w:r>
            <w:r w:rsidRPr="00FD5CF6">
              <w:rPr>
                <w:rFonts w:ascii="Arial" w:hAnsi="Arial" w:cs="Arial"/>
                <w:sz w:val="18"/>
                <w:szCs w:val="18"/>
              </w:rPr>
              <w:t>4</w:t>
            </w:r>
            <w:r w:rsidRPr="00FD5CF6">
              <w:rPr>
                <w:rFonts w:ascii="Arial" w:hAnsi="Arial" w:cs="Arial"/>
                <w:sz w:val="18"/>
                <w:szCs w:val="18"/>
                <w:lang w:val="ru-RU"/>
              </w:rPr>
              <w:t xml:space="preserve"> год</w:t>
            </w:r>
          </w:p>
        </w:tc>
      </w:tr>
      <w:tr w:rsidR="00FD5CF6" w:rsidRPr="00FD5CF6" w:rsidTr="00FD5CF6">
        <w:trPr>
          <w:trHeight w:val="227"/>
        </w:trPr>
        <w:tc>
          <w:tcPr>
            <w:tcW w:w="6236" w:type="dxa"/>
            <w:tcBorders>
              <w:top w:val="single" w:sz="4" w:space="0" w:color="auto"/>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
                <w:bCs/>
                <w:sz w:val="18"/>
                <w:szCs w:val="18"/>
                <w:lang w:val="ru-RU"/>
              </w:rPr>
              <w:t xml:space="preserve"> </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D/EBITDA</w:t>
            </w:r>
          </w:p>
        </w:tc>
        <w:tc>
          <w:tcPr>
            <w:tcW w:w="170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rPr>
            </w:pPr>
            <w:r w:rsidRPr="00FD5CF6">
              <w:rPr>
                <w:rFonts w:ascii="Arial" w:hAnsi="Arial" w:cs="Arial"/>
                <w:b/>
                <w:sz w:val="18"/>
                <w:szCs w:val="18"/>
              </w:rPr>
              <w:t>4</w:t>
            </w:r>
            <w:r w:rsidRPr="00FD5CF6">
              <w:rPr>
                <w:rFonts w:ascii="Arial" w:hAnsi="Arial" w:cs="Arial"/>
                <w:b/>
                <w:sz w:val="18"/>
                <w:szCs w:val="18"/>
                <w:lang w:val="ru-RU"/>
              </w:rPr>
              <w:t>,</w:t>
            </w:r>
            <w:r w:rsidRPr="00FD5CF6">
              <w:rPr>
                <w:rFonts w:ascii="Arial" w:hAnsi="Arial" w:cs="Arial"/>
                <w:b/>
                <w:sz w:val="18"/>
                <w:szCs w:val="18"/>
              </w:rPr>
              <w:t>93</w:t>
            </w:r>
          </w:p>
        </w:tc>
        <w:tc>
          <w:tcPr>
            <w:tcW w:w="1701" w:type="dxa"/>
            <w:tcBorders>
              <w:left w:val="nil"/>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rPr>
            </w:pPr>
            <w:r w:rsidRPr="00FD5CF6">
              <w:rPr>
                <w:rFonts w:ascii="Arial" w:hAnsi="Arial" w:cs="Arial"/>
                <w:sz w:val="18"/>
                <w:szCs w:val="18"/>
              </w:rPr>
              <w:t>4</w:t>
            </w:r>
            <w:r w:rsidRPr="00FD5CF6">
              <w:rPr>
                <w:rFonts w:ascii="Arial" w:hAnsi="Arial" w:cs="Arial"/>
                <w:sz w:val="18"/>
                <w:szCs w:val="18"/>
                <w:lang w:val="ru-RU"/>
              </w:rPr>
              <w:t>,</w:t>
            </w:r>
            <w:r w:rsidRPr="00FD5CF6">
              <w:rPr>
                <w:rFonts w:ascii="Arial" w:hAnsi="Arial" w:cs="Arial"/>
                <w:sz w:val="18"/>
                <w:szCs w:val="18"/>
              </w:rPr>
              <w:t>39</w:t>
            </w:r>
          </w:p>
        </w:tc>
      </w:tr>
      <w:tr w:rsidR="00FD5CF6" w:rsidRPr="00FD5CF6" w:rsidTr="00FD5CF6">
        <w:trPr>
          <w:trHeight w:val="227"/>
        </w:trPr>
        <w:tc>
          <w:tcPr>
            <w:tcW w:w="6236" w:type="dxa"/>
            <w:tcBorders>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D/E</w:t>
            </w:r>
          </w:p>
        </w:tc>
        <w:tc>
          <w:tcPr>
            <w:tcW w:w="1701" w:type="dxa"/>
            <w:tcBorders>
              <w:left w:val="nil"/>
              <w:bottom w:val="single" w:sz="12"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rPr>
            </w:pPr>
            <w:r w:rsidRPr="00FD5CF6">
              <w:rPr>
                <w:rFonts w:ascii="Arial" w:hAnsi="Arial" w:cs="Arial"/>
                <w:b/>
                <w:sz w:val="18"/>
                <w:szCs w:val="18"/>
                <w:lang w:val="ru-RU"/>
              </w:rPr>
              <w:t>0,</w:t>
            </w:r>
            <w:r w:rsidRPr="00FD5CF6">
              <w:rPr>
                <w:rFonts w:ascii="Arial" w:hAnsi="Arial" w:cs="Arial"/>
                <w:b/>
                <w:sz w:val="18"/>
                <w:szCs w:val="18"/>
              </w:rPr>
              <w:t>81</w:t>
            </w:r>
          </w:p>
        </w:tc>
        <w:tc>
          <w:tcPr>
            <w:tcW w:w="1701" w:type="dxa"/>
            <w:tcBorders>
              <w:left w:val="nil"/>
              <w:bottom w:val="single" w:sz="12"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rPr>
            </w:pPr>
            <w:r w:rsidRPr="00FD5CF6">
              <w:rPr>
                <w:rFonts w:ascii="Arial" w:hAnsi="Arial" w:cs="Arial"/>
                <w:sz w:val="18"/>
                <w:szCs w:val="18"/>
                <w:lang w:val="ru-RU"/>
              </w:rPr>
              <w:t>0,</w:t>
            </w:r>
            <w:r w:rsidRPr="00FD5CF6">
              <w:rPr>
                <w:rFonts w:ascii="Arial" w:hAnsi="Arial" w:cs="Arial"/>
                <w:sz w:val="18"/>
                <w:szCs w:val="18"/>
              </w:rPr>
              <w:t>81</w:t>
            </w:r>
          </w:p>
        </w:tc>
      </w:tr>
    </w:tbl>
    <w:p w:rsidR="00FD5CF6" w:rsidRPr="00FD5CF6" w:rsidRDefault="00FD5CF6" w:rsidP="00FD5CF6"/>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rPr>
            </w:pPr>
            <w:r w:rsidRPr="00FD5CF6">
              <w:rPr>
                <w:rFonts w:ascii="Arial" w:hAnsi="Arial" w:cs="Arial"/>
                <w:i/>
                <w:sz w:val="16"/>
                <w:szCs w:val="18"/>
                <w:lang w:val="ru-RU"/>
              </w:rPr>
              <w:t>В миллиардах тенге</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rPr>
            </w:pPr>
            <w:r w:rsidRPr="00FD5CF6">
              <w:rPr>
                <w:rFonts w:ascii="Arial" w:hAnsi="Arial" w:cs="Arial"/>
                <w:b/>
                <w:sz w:val="18"/>
                <w:szCs w:val="18"/>
                <w:lang w:val="ru-RU"/>
              </w:rPr>
              <w:t>201</w:t>
            </w:r>
            <w:r w:rsidRPr="00FD5CF6">
              <w:rPr>
                <w:rFonts w:ascii="Arial" w:hAnsi="Arial" w:cs="Arial"/>
                <w:b/>
                <w:sz w:val="18"/>
                <w:szCs w:val="18"/>
              </w:rPr>
              <w:t>5</w:t>
            </w:r>
            <w:r w:rsidRPr="00FD5CF6">
              <w:rPr>
                <w:rFonts w:ascii="Arial" w:hAnsi="Arial" w:cs="Arial"/>
                <w:b/>
                <w:sz w:val="18"/>
                <w:szCs w:val="18"/>
                <w:lang w:val="ru-RU"/>
              </w:rPr>
              <w:t xml:space="preserve"> год</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lang w:val="ru-RU"/>
              </w:rPr>
              <w:t>201</w:t>
            </w:r>
            <w:r w:rsidRPr="00FD5CF6">
              <w:rPr>
                <w:rFonts w:ascii="Arial" w:hAnsi="Arial" w:cs="Arial"/>
                <w:sz w:val="18"/>
                <w:szCs w:val="18"/>
              </w:rPr>
              <w:t>4</w:t>
            </w:r>
            <w:r w:rsidRPr="00FD5CF6">
              <w:rPr>
                <w:rFonts w:ascii="Arial" w:hAnsi="Arial" w:cs="Arial"/>
                <w:sz w:val="18"/>
                <w:szCs w:val="18"/>
                <w:lang w:val="ru-RU"/>
              </w:rPr>
              <w:t xml:space="preserve"> год</w:t>
            </w:r>
          </w:p>
        </w:tc>
      </w:tr>
      <w:tr w:rsidR="00FD5CF6" w:rsidRPr="00FD5CF6" w:rsidTr="00FD5CF6">
        <w:trPr>
          <w:trHeight w:val="227"/>
        </w:trPr>
        <w:tc>
          <w:tcPr>
            <w:tcW w:w="6236" w:type="dxa"/>
            <w:tcBorders>
              <w:top w:val="single" w:sz="4" w:space="0" w:color="auto"/>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lang w:val="ru-RU"/>
              </w:rPr>
            </w:pPr>
            <w:r w:rsidRPr="00FD5CF6">
              <w:rPr>
                <w:rFonts w:ascii="Arial" w:hAnsi="Arial" w:cs="Arial"/>
                <w:bCs/>
                <w:sz w:val="18"/>
                <w:szCs w:val="18"/>
                <w:lang w:val="ru-RU"/>
              </w:rPr>
              <w:t xml:space="preserve"> </w:t>
            </w: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Cs/>
                <w:sz w:val="18"/>
                <w:szCs w:val="18"/>
              </w:rPr>
            </w:pPr>
            <w:r w:rsidRPr="00FD5CF6">
              <w:rPr>
                <w:rFonts w:ascii="Arial" w:hAnsi="Arial" w:cs="Arial"/>
                <w:bCs/>
                <w:sz w:val="18"/>
                <w:szCs w:val="18"/>
                <w:lang w:val="ru-RU"/>
              </w:rPr>
              <w:t xml:space="preserve">Займы </w:t>
            </w:r>
            <w:r w:rsidRPr="00FD5CF6">
              <w:rPr>
                <w:rFonts w:ascii="Arial" w:hAnsi="Arial" w:cs="Arial"/>
                <w:bCs/>
                <w:i/>
                <w:sz w:val="18"/>
                <w:szCs w:val="18"/>
                <w:lang w:val="ru-RU"/>
              </w:rPr>
              <w:t xml:space="preserve"> </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sz w:val="18"/>
                <w:szCs w:val="18"/>
                <w:lang w:val="ru-RU"/>
              </w:rPr>
            </w:pPr>
            <w:r w:rsidRPr="00FD5CF6">
              <w:rPr>
                <w:rFonts w:ascii="Arial" w:hAnsi="Arial" w:cs="Arial"/>
                <w:b/>
                <w:sz w:val="18"/>
                <w:szCs w:val="18"/>
              </w:rPr>
              <w:t>6</w:t>
            </w:r>
            <w:r w:rsidRPr="00FD5CF6">
              <w:rPr>
                <w:rFonts w:ascii="Arial" w:hAnsi="Arial" w:cs="Arial"/>
                <w:b/>
                <w:sz w:val="18"/>
                <w:szCs w:val="18"/>
                <w:lang w:val="ru-RU"/>
              </w:rPr>
              <w:t>.</w:t>
            </w:r>
            <w:r w:rsidRPr="00FD5CF6">
              <w:rPr>
                <w:rFonts w:ascii="Arial" w:hAnsi="Arial" w:cs="Arial"/>
                <w:b/>
                <w:sz w:val="18"/>
                <w:szCs w:val="18"/>
              </w:rPr>
              <w:t>353</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sz w:val="18"/>
                <w:szCs w:val="18"/>
              </w:rPr>
            </w:pPr>
            <w:r w:rsidRPr="00FD5CF6">
              <w:rPr>
                <w:rFonts w:ascii="Arial" w:hAnsi="Arial" w:cs="Arial"/>
                <w:sz w:val="18"/>
                <w:szCs w:val="18"/>
              </w:rPr>
              <w:t>5</w:t>
            </w:r>
            <w:r w:rsidRPr="00FD5CF6">
              <w:rPr>
                <w:rFonts w:ascii="Arial" w:hAnsi="Arial" w:cs="Arial"/>
                <w:sz w:val="18"/>
                <w:szCs w:val="18"/>
                <w:lang w:val="ru-RU"/>
              </w:rPr>
              <w:t>.</w:t>
            </w:r>
            <w:r w:rsidRPr="00FD5CF6">
              <w:rPr>
                <w:rFonts w:ascii="Arial" w:hAnsi="Arial" w:cs="Arial"/>
                <w:sz w:val="18"/>
                <w:szCs w:val="18"/>
              </w:rPr>
              <w:t>642</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Займы Правительства Республики Казахстан </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b/>
                <w:sz w:val="18"/>
                <w:szCs w:val="18"/>
              </w:rPr>
            </w:pPr>
            <w:r w:rsidRPr="00FD5CF6">
              <w:rPr>
                <w:rFonts w:ascii="Arial" w:hAnsi="Arial" w:cs="Arial"/>
                <w:b/>
                <w:sz w:val="18"/>
                <w:szCs w:val="18"/>
              </w:rPr>
              <w:t>866</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sz w:val="18"/>
                <w:szCs w:val="18"/>
              </w:rPr>
            </w:pPr>
            <w:r w:rsidRPr="00FD5CF6">
              <w:rPr>
                <w:rFonts w:ascii="Arial" w:hAnsi="Arial" w:cs="Arial"/>
                <w:sz w:val="18"/>
                <w:szCs w:val="18"/>
              </w:rPr>
              <w:t>414</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Задолженность за приобретение доли участия в СКП </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b/>
                <w:sz w:val="18"/>
                <w:szCs w:val="18"/>
              </w:rPr>
            </w:pPr>
            <w:r w:rsidRPr="00FD5CF6">
              <w:rPr>
                <w:rFonts w:ascii="Arial" w:hAnsi="Arial" w:cs="Arial"/>
                <w:b/>
                <w:bCs/>
                <w:sz w:val="18"/>
                <w:szCs w:val="18"/>
              </w:rPr>
              <w:t>766</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sz w:val="18"/>
                <w:szCs w:val="18"/>
              </w:rPr>
            </w:pPr>
            <w:r w:rsidRPr="00FD5CF6">
              <w:rPr>
                <w:rFonts w:ascii="Arial" w:hAnsi="Arial" w:cs="Arial"/>
                <w:sz w:val="18"/>
                <w:szCs w:val="18"/>
                <w:lang w:val="ru-RU"/>
              </w:rPr>
              <w:t>396</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Обязательства по финансовой аренде </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b/>
                <w:sz w:val="18"/>
                <w:szCs w:val="18"/>
              </w:rPr>
            </w:pPr>
            <w:r w:rsidRPr="00FD5CF6">
              <w:rPr>
                <w:rFonts w:ascii="Arial" w:hAnsi="Arial" w:cs="Arial"/>
                <w:b/>
                <w:sz w:val="18"/>
                <w:szCs w:val="18"/>
              </w:rPr>
              <w:t>154</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sz w:val="18"/>
                <w:szCs w:val="18"/>
              </w:rPr>
            </w:pPr>
            <w:r w:rsidRPr="00FD5CF6">
              <w:rPr>
                <w:rFonts w:ascii="Arial" w:hAnsi="Arial" w:cs="Arial"/>
                <w:sz w:val="18"/>
                <w:szCs w:val="18"/>
              </w:rPr>
              <w:t>106</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Средства клиентов </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b/>
                <w:sz w:val="18"/>
                <w:szCs w:val="18"/>
              </w:rPr>
            </w:pPr>
            <w:r w:rsidRPr="00FD5CF6">
              <w:rPr>
                <w:rFonts w:ascii="Arial" w:hAnsi="Arial" w:cs="Arial"/>
                <w:b/>
                <w:sz w:val="18"/>
                <w:szCs w:val="18"/>
              </w:rPr>
              <w:t>21</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sz w:val="18"/>
                <w:szCs w:val="18"/>
              </w:rPr>
            </w:pPr>
            <w:r w:rsidRPr="00FD5CF6">
              <w:rPr>
                <w:rFonts w:ascii="Arial" w:hAnsi="Arial" w:cs="Arial"/>
                <w:sz w:val="18"/>
                <w:szCs w:val="18"/>
              </w:rPr>
              <w:t>21</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Производные финансовые инструменты</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b/>
                <w:sz w:val="18"/>
                <w:szCs w:val="18"/>
              </w:rPr>
            </w:pPr>
            <w:r w:rsidRPr="00FD5CF6">
              <w:rPr>
                <w:rFonts w:ascii="Arial" w:hAnsi="Arial" w:cs="Arial"/>
                <w:b/>
                <w:bCs/>
                <w:sz w:val="18"/>
                <w:szCs w:val="18"/>
                <w:lang w:val="ru-RU"/>
              </w:rPr>
              <w:t>−</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outlineLvl w:val="1"/>
              <w:rPr>
                <w:rFonts w:ascii="Arial" w:hAnsi="Arial" w:cs="Arial"/>
                <w:sz w:val="18"/>
                <w:szCs w:val="18"/>
              </w:rPr>
            </w:pPr>
            <w:r w:rsidRPr="00FD5CF6">
              <w:rPr>
                <w:rFonts w:ascii="Arial" w:hAnsi="Arial" w:cs="Arial"/>
                <w:sz w:val="18"/>
                <w:szCs w:val="18"/>
              </w:rPr>
              <w:t>2</w:t>
            </w:r>
          </w:p>
        </w:tc>
      </w:tr>
      <w:tr w:rsidR="00FD5CF6" w:rsidRPr="00FD5CF6" w:rsidTr="00FD5CF6">
        <w:trPr>
          <w:trHeight w:val="227"/>
        </w:trPr>
        <w:tc>
          <w:tcPr>
            <w:tcW w:w="6236" w:type="dxa"/>
            <w:tcBorders>
              <w:left w:val="nil"/>
              <w:right w:val="nil"/>
            </w:tcBorders>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Номинальная сумма гарантируемого основного долга по обязательствам компаний, не входящих в Группу Фонда</w:t>
            </w:r>
          </w:p>
        </w:tc>
        <w:tc>
          <w:tcPr>
            <w:tcW w:w="1701" w:type="dxa"/>
            <w:tcBorders>
              <w:left w:val="nil"/>
              <w:right w:val="nil"/>
            </w:tcBorders>
            <w:shd w:val="clear" w:color="auto" w:fill="auto"/>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sz w:val="18"/>
                <w:szCs w:val="18"/>
              </w:rPr>
            </w:pPr>
            <w:r w:rsidRPr="00FD5CF6">
              <w:rPr>
                <w:rFonts w:ascii="Arial" w:hAnsi="Arial" w:cs="Arial"/>
                <w:b/>
                <w:sz w:val="18"/>
                <w:szCs w:val="18"/>
              </w:rPr>
              <w:t>281</w:t>
            </w:r>
          </w:p>
        </w:tc>
        <w:tc>
          <w:tcPr>
            <w:tcW w:w="1701" w:type="dxa"/>
            <w:tcBorders>
              <w:left w:val="nil"/>
              <w:right w:val="nil"/>
            </w:tcBorders>
            <w:shd w:val="clear" w:color="auto" w:fill="auto"/>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sz w:val="18"/>
                <w:szCs w:val="18"/>
                <w:lang w:val="ru-RU"/>
              </w:rPr>
            </w:pPr>
            <w:r w:rsidRPr="00FD5CF6">
              <w:rPr>
                <w:rFonts w:ascii="Arial" w:hAnsi="Arial" w:cs="Arial"/>
                <w:bCs/>
                <w:sz w:val="18"/>
                <w:szCs w:val="18"/>
                <w:lang w:val="ru-RU"/>
              </w:rPr>
              <w:t>−</w:t>
            </w:r>
          </w:p>
        </w:tc>
      </w:tr>
      <w:tr w:rsidR="00FD5CF6" w:rsidRPr="00FD5CF6" w:rsidTr="00FD5CF6">
        <w:trPr>
          <w:trHeight w:val="227"/>
        </w:trPr>
        <w:tc>
          <w:tcPr>
            <w:tcW w:w="6236" w:type="dxa"/>
            <w:tcBorders>
              <w:top w:val="single" w:sz="4" w:space="0" w:color="auto"/>
              <w:left w:val="nil"/>
              <w:bottom w:val="single" w:sz="12" w:space="0" w:color="auto"/>
              <w:right w:val="nil"/>
            </w:tcBorders>
            <w:shd w:val="clear" w:color="auto" w:fill="auto"/>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Долг </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
                <w:bCs/>
                <w:sz w:val="18"/>
                <w:szCs w:val="18"/>
              </w:rPr>
            </w:pPr>
            <w:r w:rsidRPr="00FD5CF6">
              <w:rPr>
                <w:rFonts w:ascii="Arial" w:hAnsi="Arial" w:cs="Arial"/>
                <w:b/>
                <w:sz w:val="18"/>
                <w:szCs w:val="18"/>
              </w:rPr>
              <w:t>8.441</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overflowPunct w:val="0"/>
              <w:autoSpaceDE w:val="0"/>
              <w:autoSpaceDN w:val="0"/>
              <w:jc w:val="left"/>
              <w:rPr>
                <w:rFonts w:ascii="Arial" w:hAnsi="Arial" w:cs="Arial"/>
                <w:bCs/>
                <w:sz w:val="18"/>
                <w:szCs w:val="18"/>
              </w:rPr>
            </w:pPr>
            <w:r w:rsidRPr="00FD5CF6">
              <w:rPr>
                <w:rFonts w:ascii="Arial" w:hAnsi="Arial" w:cs="Arial"/>
                <w:sz w:val="18"/>
                <w:szCs w:val="18"/>
                <w:lang w:val="ru-RU"/>
              </w:rPr>
              <w:t>6.</w:t>
            </w:r>
            <w:r w:rsidRPr="00FD5CF6">
              <w:rPr>
                <w:rFonts w:ascii="Arial" w:hAnsi="Arial" w:cs="Arial"/>
                <w:sz w:val="18"/>
                <w:szCs w:val="18"/>
              </w:rPr>
              <w:t>581</w:t>
            </w:r>
          </w:p>
        </w:tc>
      </w:tr>
    </w:tbl>
    <w:p w:rsidR="00FD5CF6" w:rsidRPr="00FD5CF6" w:rsidRDefault="00FD5CF6" w:rsidP="00FD5CF6">
      <w:pPr>
        <w:rPr>
          <w:highlight w:val="yellow"/>
        </w:rPr>
      </w:pP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Прибыль до учёта подоходного налога от продолжающейся деятельности</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r w:rsidRPr="00FD5CF6">
              <w:rPr>
                <w:rFonts w:ascii="Arial" w:hAnsi="Arial" w:cs="Arial"/>
                <w:b/>
                <w:sz w:val="18"/>
                <w:szCs w:val="18"/>
              </w:rPr>
              <w:t>558</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r w:rsidRPr="00FD5CF6">
              <w:rPr>
                <w:rFonts w:ascii="Arial" w:hAnsi="Arial" w:cs="Arial"/>
                <w:sz w:val="18"/>
                <w:szCs w:val="18"/>
              </w:rPr>
              <w:t>429</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Процентные расходы</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r w:rsidRPr="00FD5CF6">
              <w:rPr>
                <w:rFonts w:ascii="Arial" w:hAnsi="Arial" w:cs="Arial"/>
                <w:b/>
                <w:bCs/>
                <w:sz w:val="18"/>
                <w:szCs w:val="18"/>
              </w:rPr>
              <w:t>290</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rPr>
            </w:pPr>
            <w:r w:rsidRPr="00FD5CF6">
              <w:rPr>
                <w:rFonts w:ascii="Arial" w:hAnsi="Arial" w:cs="Arial"/>
                <w:sz w:val="18"/>
                <w:szCs w:val="18"/>
              </w:rPr>
              <w:t>250</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Износ, истощение и амортизация</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r w:rsidRPr="00FD5CF6">
              <w:rPr>
                <w:rFonts w:ascii="Arial" w:hAnsi="Arial" w:cs="Arial"/>
                <w:b/>
                <w:sz w:val="18"/>
                <w:szCs w:val="18"/>
              </w:rPr>
              <w:t>40</w:t>
            </w:r>
            <w:r w:rsidRPr="00FD5CF6">
              <w:rPr>
                <w:rFonts w:ascii="Arial" w:hAnsi="Arial" w:cs="Arial"/>
                <w:b/>
                <w:sz w:val="18"/>
                <w:szCs w:val="18"/>
                <w:lang w:val="ru-RU"/>
              </w:rPr>
              <w:t>4</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rPr>
            </w:pPr>
            <w:r w:rsidRPr="00FD5CF6">
              <w:rPr>
                <w:rFonts w:ascii="Arial" w:hAnsi="Arial" w:cs="Arial"/>
                <w:sz w:val="18"/>
                <w:szCs w:val="18"/>
              </w:rPr>
              <w:t>418</w:t>
            </w:r>
          </w:p>
        </w:tc>
      </w:tr>
      <w:tr w:rsidR="00FD5CF6" w:rsidRPr="00FD5CF6" w:rsidTr="00FD5CF6">
        <w:trPr>
          <w:trHeight w:val="227"/>
        </w:trPr>
        <w:tc>
          <w:tcPr>
            <w:tcW w:w="6236" w:type="dxa"/>
            <w:tcBorders>
              <w:left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Убыток от обесценения </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r w:rsidRPr="00FD5CF6">
              <w:rPr>
                <w:rFonts w:ascii="Arial" w:hAnsi="Arial" w:cs="Arial"/>
                <w:b/>
                <w:sz w:val="18"/>
                <w:szCs w:val="18"/>
              </w:rPr>
              <w:t>459</w:t>
            </w:r>
          </w:p>
        </w:tc>
        <w:tc>
          <w:tcPr>
            <w:tcW w:w="1701" w:type="dxa"/>
            <w:tcBorders>
              <w:left w:val="nil"/>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rPr>
            </w:pPr>
            <w:r w:rsidRPr="00FD5CF6">
              <w:rPr>
                <w:rFonts w:ascii="Arial" w:hAnsi="Arial" w:cs="Arial"/>
                <w:sz w:val="18"/>
                <w:szCs w:val="18"/>
              </w:rPr>
              <w:t>478</w:t>
            </w:r>
          </w:p>
        </w:tc>
      </w:tr>
      <w:tr w:rsidR="00FD5CF6" w:rsidRPr="00FD5CF6" w:rsidTr="00FD5CF6">
        <w:trPr>
          <w:trHeight w:val="227"/>
        </w:trPr>
        <w:tc>
          <w:tcPr>
            <w:tcW w:w="6236" w:type="dxa"/>
            <w:tcBorders>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Доход от переоценки 50% доли участия ЭГРЭС-1</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r w:rsidRPr="00FD5CF6">
              <w:rPr>
                <w:rFonts w:ascii="Arial" w:hAnsi="Arial" w:cs="Arial"/>
                <w:b/>
                <w:bCs/>
                <w:sz w:val="18"/>
                <w:szCs w:val="18"/>
                <w:lang w:val="ru-RU"/>
              </w:rPr>
              <w:t>−</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lang w:val="ru-RU"/>
              </w:rPr>
            </w:pPr>
            <w:r w:rsidRPr="00FD5CF6">
              <w:rPr>
                <w:rFonts w:ascii="Arial" w:hAnsi="Arial" w:cs="Arial"/>
                <w:sz w:val="18"/>
                <w:szCs w:val="18"/>
              </w:rPr>
              <w:t>(75)</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EBITDA</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r w:rsidRPr="00FD5CF6">
              <w:rPr>
                <w:rFonts w:ascii="Arial" w:hAnsi="Arial" w:cs="Arial"/>
                <w:b/>
                <w:sz w:val="18"/>
                <w:szCs w:val="18"/>
                <w:lang w:val="ru-RU"/>
              </w:rPr>
              <w:t>1.</w:t>
            </w:r>
            <w:r w:rsidRPr="00FD5CF6">
              <w:rPr>
                <w:rFonts w:ascii="Arial" w:hAnsi="Arial" w:cs="Arial"/>
                <w:b/>
                <w:sz w:val="18"/>
                <w:szCs w:val="18"/>
              </w:rPr>
              <w:t>711</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rPr>
            </w:pPr>
            <w:r w:rsidRPr="00FD5CF6">
              <w:rPr>
                <w:rFonts w:ascii="Arial" w:hAnsi="Arial" w:cs="Arial"/>
                <w:sz w:val="18"/>
                <w:szCs w:val="18"/>
                <w:lang w:val="ru-RU"/>
              </w:rPr>
              <w:t>1.</w:t>
            </w:r>
            <w:r w:rsidRPr="00FD5CF6">
              <w:rPr>
                <w:rFonts w:ascii="Arial" w:hAnsi="Arial" w:cs="Arial"/>
                <w:sz w:val="18"/>
                <w:szCs w:val="18"/>
              </w:rPr>
              <w:t>500</w:t>
            </w:r>
          </w:p>
        </w:tc>
      </w:tr>
      <w:tr w:rsidR="00FD5CF6" w:rsidRPr="00FD5CF6" w:rsidTr="00FD5CF6">
        <w:trPr>
          <w:trHeight w:val="227"/>
        </w:trPr>
        <w:tc>
          <w:tcPr>
            <w:tcW w:w="6236" w:type="dxa"/>
            <w:tcBorders>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Итого капитал</w:t>
            </w:r>
          </w:p>
        </w:tc>
        <w:tc>
          <w:tcPr>
            <w:tcW w:w="1701" w:type="dxa"/>
            <w:tcBorders>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r w:rsidRPr="00FD5CF6">
              <w:rPr>
                <w:rFonts w:ascii="Arial" w:hAnsi="Arial" w:cs="Arial"/>
                <w:b/>
                <w:sz w:val="18"/>
                <w:szCs w:val="18"/>
                <w:lang w:val="ru-RU"/>
              </w:rPr>
              <w:t>10.401</w:t>
            </w:r>
          </w:p>
        </w:tc>
        <w:tc>
          <w:tcPr>
            <w:tcW w:w="1701" w:type="dxa"/>
            <w:tcBorders>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rPr>
            </w:pPr>
            <w:r w:rsidRPr="00FD5CF6">
              <w:rPr>
                <w:rFonts w:ascii="Arial" w:hAnsi="Arial" w:cs="Arial"/>
                <w:sz w:val="18"/>
                <w:szCs w:val="18"/>
                <w:lang w:val="ru-RU"/>
              </w:rPr>
              <w:t>8.132</w:t>
            </w:r>
          </w:p>
        </w:tc>
      </w:tr>
    </w:tbl>
    <w:p w:rsidR="00FD5CF6" w:rsidRPr="00FD5CF6" w:rsidRDefault="00FD5CF6" w:rsidP="00FD5CF6">
      <w:pPr>
        <w:spacing w:before="120" w:after="120"/>
        <w:rPr>
          <w:szCs w:val="20"/>
          <w:lang w:val="ru-RU"/>
        </w:rPr>
      </w:pPr>
      <w:r w:rsidRPr="00FD5CF6">
        <w:rPr>
          <w:szCs w:val="20"/>
          <w:lang w:val="ru-RU"/>
        </w:rPr>
        <w:t>Сумма займов включает долг АО «Алтел» по кредитной линии в АО «Банк Развития Казахстана» и АО «Сбербанк России» на общую сумму 30.000.000 тысяч тенге, классифицированный как обязательства, связанные с активами для продажи.</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Справедливая</w:t>
      </w:r>
      <w:r w:rsidRPr="00FD5CF6">
        <w:rPr>
          <w:b/>
          <w:bCs/>
          <w:szCs w:val="20"/>
          <w:lang w:val="ru-RU"/>
        </w:rPr>
        <w:t xml:space="preserve"> </w:t>
      </w:r>
      <w:r w:rsidRPr="00FD5CF6">
        <w:rPr>
          <w:rFonts w:hint="eastAsia"/>
          <w:b/>
          <w:bCs/>
          <w:szCs w:val="20"/>
          <w:lang w:val="ru-RU"/>
        </w:rPr>
        <w:t>стоимость</w:t>
      </w:r>
      <w:r w:rsidRPr="00FD5CF6">
        <w:rPr>
          <w:b/>
          <w:bCs/>
          <w:szCs w:val="20"/>
          <w:lang w:val="ru-RU"/>
        </w:rPr>
        <w:t xml:space="preserve"> </w:t>
      </w:r>
      <w:r w:rsidRPr="00FD5CF6">
        <w:rPr>
          <w:rFonts w:hint="eastAsia"/>
          <w:b/>
          <w:bCs/>
          <w:szCs w:val="20"/>
          <w:lang w:val="ru-RU"/>
        </w:rPr>
        <w:t>финансовых</w:t>
      </w:r>
      <w:r w:rsidRPr="00FD5CF6">
        <w:rPr>
          <w:b/>
          <w:bCs/>
          <w:szCs w:val="20"/>
          <w:lang w:val="ru-RU"/>
        </w:rPr>
        <w:t xml:space="preserve"> </w:t>
      </w:r>
      <w:r w:rsidRPr="00FD5CF6">
        <w:rPr>
          <w:rFonts w:hint="eastAsia"/>
          <w:b/>
          <w:bCs/>
          <w:szCs w:val="20"/>
          <w:lang w:val="ru-RU"/>
        </w:rPr>
        <w:t>инструментов</w:t>
      </w:r>
    </w:p>
    <w:p w:rsidR="00FD5CF6" w:rsidRPr="00FD5CF6" w:rsidRDefault="00FD5CF6" w:rsidP="00FD5CF6">
      <w:pPr>
        <w:shd w:val="clear" w:color="auto" w:fill="FFFFFF"/>
        <w:tabs>
          <w:tab w:val="left" w:pos="9357"/>
        </w:tabs>
        <w:spacing w:before="120"/>
        <w:rPr>
          <w:szCs w:val="20"/>
          <w:lang w:val="ru-RU"/>
        </w:rPr>
      </w:pPr>
      <w:r w:rsidRPr="00FD5CF6">
        <w:rPr>
          <w:rFonts w:hint="eastAsia"/>
          <w:color w:val="000000"/>
          <w:szCs w:val="20"/>
          <w:lang w:val="ru-RU"/>
        </w:rPr>
        <w:t>Группа</w:t>
      </w:r>
      <w:r w:rsidRPr="00FD5CF6">
        <w:rPr>
          <w:color w:val="000000"/>
          <w:szCs w:val="20"/>
          <w:lang w:val="ru-RU"/>
        </w:rPr>
        <w:t xml:space="preserve"> </w:t>
      </w:r>
      <w:r w:rsidRPr="00FD5CF6">
        <w:rPr>
          <w:rFonts w:hint="eastAsia"/>
          <w:color w:val="000000"/>
          <w:szCs w:val="20"/>
          <w:lang w:val="ru-RU"/>
        </w:rPr>
        <w:t>использует</w:t>
      </w:r>
      <w:r w:rsidRPr="00FD5CF6">
        <w:rPr>
          <w:color w:val="000000"/>
          <w:szCs w:val="20"/>
          <w:lang w:val="ru-RU"/>
        </w:rPr>
        <w:t xml:space="preserve"> </w:t>
      </w:r>
      <w:r w:rsidRPr="00FD5CF6">
        <w:rPr>
          <w:rFonts w:hint="eastAsia"/>
          <w:color w:val="000000"/>
          <w:szCs w:val="20"/>
          <w:lang w:val="ru-RU"/>
        </w:rPr>
        <w:t>следующую</w:t>
      </w:r>
      <w:r w:rsidRPr="00FD5CF6">
        <w:rPr>
          <w:color w:val="000000"/>
          <w:szCs w:val="20"/>
          <w:lang w:val="ru-RU"/>
        </w:rPr>
        <w:t xml:space="preserve"> </w:t>
      </w:r>
      <w:r w:rsidRPr="00FD5CF6">
        <w:rPr>
          <w:rFonts w:hint="eastAsia"/>
          <w:color w:val="000000"/>
          <w:szCs w:val="20"/>
          <w:lang w:val="ru-RU"/>
        </w:rPr>
        <w:t>иерархию</w:t>
      </w:r>
      <w:r w:rsidRPr="00FD5CF6">
        <w:rPr>
          <w:color w:val="000000"/>
          <w:szCs w:val="20"/>
          <w:lang w:val="ru-RU"/>
        </w:rPr>
        <w:t xml:space="preserve"> </w:t>
      </w:r>
      <w:r w:rsidRPr="00FD5CF6">
        <w:rPr>
          <w:rFonts w:hint="eastAsia"/>
          <w:color w:val="000000"/>
          <w:szCs w:val="20"/>
          <w:lang w:val="ru-RU"/>
        </w:rPr>
        <w:t>для</w:t>
      </w:r>
      <w:r w:rsidRPr="00FD5CF6">
        <w:rPr>
          <w:color w:val="000000"/>
          <w:szCs w:val="20"/>
          <w:lang w:val="ru-RU"/>
        </w:rPr>
        <w:t xml:space="preserve"> </w:t>
      </w:r>
      <w:r w:rsidRPr="00FD5CF6">
        <w:rPr>
          <w:rFonts w:hint="eastAsia"/>
          <w:color w:val="000000"/>
          <w:szCs w:val="20"/>
          <w:lang w:val="ru-RU"/>
        </w:rPr>
        <w:t>определения</w:t>
      </w:r>
      <w:r w:rsidRPr="00FD5CF6">
        <w:rPr>
          <w:color w:val="000000"/>
          <w:szCs w:val="20"/>
          <w:lang w:val="ru-RU"/>
        </w:rPr>
        <w:t xml:space="preserve"> </w:t>
      </w:r>
      <w:r w:rsidRPr="00FD5CF6">
        <w:rPr>
          <w:rFonts w:hint="eastAsia"/>
          <w:color w:val="000000"/>
          <w:szCs w:val="20"/>
          <w:lang w:val="ru-RU"/>
        </w:rPr>
        <w:t>справедливой</w:t>
      </w:r>
      <w:r w:rsidRPr="00FD5CF6">
        <w:rPr>
          <w:color w:val="000000"/>
          <w:szCs w:val="20"/>
          <w:lang w:val="ru-RU"/>
        </w:rPr>
        <w:t xml:space="preserve"> </w:t>
      </w:r>
      <w:r w:rsidRPr="00FD5CF6">
        <w:rPr>
          <w:rFonts w:hint="eastAsia"/>
          <w:color w:val="000000"/>
          <w:szCs w:val="20"/>
          <w:lang w:val="ru-RU"/>
        </w:rPr>
        <w:t>стоимости</w:t>
      </w:r>
      <w:r w:rsidRPr="00FD5CF6">
        <w:rPr>
          <w:color w:val="000000"/>
          <w:szCs w:val="20"/>
          <w:lang w:val="ru-RU"/>
        </w:rPr>
        <w:t xml:space="preserve"> </w:t>
      </w:r>
      <w:r w:rsidRPr="00FD5CF6">
        <w:rPr>
          <w:rFonts w:hint="eastAsia"/>
          <w:color w:val="000000"/>
          <w:szCs w:val="20"/>
          <w:lang w:val="ru-RU"/>
        </w:rPr>
        <w:t>финансовых</w:t>
      </w:r>
      <w:r w:rsidRPr="00FD5CF6">
        <w:rPr>
          <w:color w:val="000000"/>
          <w:szCs w:val="20"/>
          <w:lang w:val="ru-RU"/>
        </w:rPr>
        <w:t xml:space="preserve"> </w:t>
      </w:r>
      <w:r w:rsidRPr="00FD5CF6">
        <w:rPr>
          <w:rFonts w:hint="eastAsia"/>
          <w:color w:val="000000"/>
          <w:szCs w:val="20"/>
          <w:lang w:val="ru-RU"/>
        </w:rPr>
        <w:t>инструментов</w:t>
      </w:r>
      <w:r w:rsidRPr="00FD5CF6">
        <w:rPr>
          <w:color w:val="000000"/>
          <w:szCs w:val="20"/>
          <w:lang w:val="ru-RU"/>
        </w:rPr>
        <w:t xml:space="preserve"> </w:t>
      </w:r>
      <w:r w:rsidRPr="00FD5CF6">
        <w:rPr>
          <w:rFonts w:hint="eastAsia"/>
          <w:color w:val="000000"/>
          <w:szCs w:val="20"/>
          <w:lang w:val="ru-RU"/>
        </w:rPr>
        <w:t>и</w:t>
      </w:r>
      <w:r w:rsidRPr="00FD5CF6">
        <w:rPr>
          <w:color w:val="000000"/>
          <w:szCs w:val="20"/>
          <w:lang w:val="ru-RU"/>
        </w:rPr>
        <w:t xml:space="preserve"> </w:t>
      </w:r>
      <w:r w:rsidRPr="00FD5CF6">
        <w:rPr>
          <w:rFonts w:hint="eastAsia"/>
          <w:color w:val="000000"/>
          <w:szCs w:val="20"/>
          <w:lang w:val="ru-RU"/>
        </w:rPr>
        <w:t>раскрытия</w:t>
      </w:r>
      <w:r w:rsidRPr="00FD5CF6">
        <w:rPr>
          <w:color w:val="000000"/>
          <w:szCs w:val="20"/>
          <w:lang w:val="ru-RU"/>
        </w:rPr>
        <w:t xml:space="preserve"> </w:t>
      </w:r>
      <w:r w:rsidRPr="00FD5CF6">
        <w:rPr>
          <w:rFonts w:hint="eastAsia"/>
          <w:color w:val="000000"/>
          <w:szCs w:val="20"/>
          <w:lang w:val="ru-RU"/>
        </w:rPr>
        <w:t>информации</w:t>
      </w:r>
      <w:r w:rsidRPr="00FD5CF6">
        <w:rPr>
          <w:color w:val="000000"/>
          <w:szCs w:val="20"/>
          <w:lang w:val="ru-RU"/>
        </w:rPr>
        <w:t xml:space="preserve"> </w:t>
      </w:r>
      <w:r w:rsidRPr="00FD5CF6">
        <w:rPr>
          <w:rFonts w:hint="eastAsia"/>
          <w:color w:val="000000"/>
          <w:szCs w:val="20"/>
          <w:lang w:val="ru-RU"/>
        </w:rPr>
        <w:t>о</w:t>
      </w:r>
      <w:r w:rsidRPr="00FD5CF6">
        <w:rPr>
          <w:color w:val="000000"/>
          <w:szCs w:val="20"/>
          <w:lang w:val="ru-RU"/>
        </w:rPr>
        <w:t xml:space="preserve"> </w:t>
      </w:r>
      <w:r w:rsidRPr="00FD5CF6">
        <w:rPr>
          <w:rFonts w:hint="eastAsia"/>
          <w:color w:val="000000"/>
          <w:szCs w:val="20"/>
          <w:lang w:val="ru-RU"/>
        </w:rPr>
        <w:t>ней</w:t>
      </w:r>
      <w:r w:rsidRPr="00FD5CF6">
        <w:rPr>
          <w:color w:val="000000"/>
          <w:szCs w:val="20"/>
          <w:lang w:val="ru-RU"/>
        </w:rPr>
        <w:t xml:space="preserve"> </w:t>
      </w:r>
      <w:r w:rsidRPr="00FD5CF6">
        <w:rPr>
          <w:rFonts w:hint="eastAsia"/>
          <w:color w:val="000000"/>
          <w:szCs w:val="20"/>
          <w:lang w:val="ru-RU"/>
        </w:rPr>
        <w:t>в</w:t>
      </w:r>
      <w:r w:rsidRPr="00FD5CF6">
        <w:rPr>
          <w:color w:val="000000"/>
          <w:szCs w:val="20"/>
          <w:lang w:val="ru-RU"/>
        </w:rPr>
        <w:t xml:space="preserve"> </w:t>
      </w:r>
      <w:r w:rsidRPr="00FD5CF6">
        <w:rPr>
          <w:rFonts w:hint="eastAsia"/>
          <w:color w:val="000000"/>
          <w:szCs w:val="20"/>
          <w:lang w:val="ru-RU"/>
        </w:rPr>
        <w:t>разрезе</w:t>
      </w:r>
      <w:r w:rsidRPr="00FD5CF6">
        <w:rPr>
          <w:color w:val="000000"/>
          <w:szCs w:val="20"/>
          <w:lang w:val="ru-RU"/>
        </w:rPr>
        <w:t xml:space="preserve"> </w:t>
      </w:r>
      <w:r w:rsidRPr="00FD5CF6">
        <w:rPr>
          <w:rFonts w:hint="eastAsia"/>
          <w:color w:val="000000"/>
          <w:szCs w:val="20"/>
          <w:lang w:val="ru-RU"/>
        </w:rPr>
        <w:t>моделей</w:t>
      </w:r>
      <w:r w:rsidRPr="00FD5CF6">
        <w:rPr>
          <w:color w:val="000000"/>
          <w:szCs w:val="20"/>
          <w:lang w:val="ru-RU"/>
        </w:rPr>
        <w:t xml:space="preserve"> </w:t>
      </w:r>
      <w:r w:rsidRPr="00FD5CF6">
        <w:rPr>
          <w:rFonts w:hint="eastAsia"/>
          <w:color w:val="000000"/>
          <w:szCs w:val="20"/>
          <w:lang w:val="ru-RU"/>
        </w:rPr>
        <w:t>оценки</w:t>
      </w:r>
      <w:r w:rsidRPr="00FD5CF6">
        <w:rPr>
          <w:color w:val="000000"/>
          <w:szCs w:val="20"/>
          <w:lang w:val="ru-RU"/>
        </w:rPr>
        <w:t>:</w:t>
      </w:r>
    </w:p>
    <w:p w:rsidR="00FD5CF6" w:rsidRPr="00FD5CF6" w:rsidRDefault="00FD5CF6" w:rsidP="00FD5CF6">
      <w:pPr>
        <w:shd w:val="clear" w:color="auto" w:fill="FFFFFF"/>
        <w:tabs>
          <w:tab w:val="left" w:pos="9357"/>
        </w:tabs>
        <w:spacing w:before="120"/>
        <w:rPr>
          <w:color w:val="000000"/>
          <w:szCs w:val="20"/>
          <w:lang w:val="ru-RU"/>
        </w:rPr>
      </w:pPr>
      <w:r w:rsidRPr="00FD5CF6">
        <w:rPr>
          <w:rFonts w:hint="eastAsia"/>
          <w:color w:val="000000"/>
          <w:szCs w:val="20"/>
          <w:lang w:val="ru-RU"/>
        </w:rPr>
        <w:t>Уровень</w:t>
      </w:r>
      <w:r w:rsidRPr="00FD5CF6">
        <w:rPr>
          <w:color w:val="000000"/>
          <w:szCs w:val="20"/>
          <w:lang w:val="ru-RU"/>
        </w:rPr>
        <w:t xml:space="preserve"> 1: </w:t>
      </w:r>
      <w:r w:rsidRPr="00FD5CF6">
        <w:rPr>
          <w:rFonts w:hint="eastAsia"/>
          <w:color w:val="000000"/>
          <w:szCs w:val="20"/>
          <w:lang w:val="ru-RU"/>
        </w:rPr>
        <w:t>цены</w:t>
      </w:r>
      <w:r w:rsidRPr="00FD5CF6">
        <w:rPr>
          <w:color w:val="000000"/>
          <w:szCs w:val="20"/>
          <w:lang w:val="ru-RU"/>
        </w:rPr>
        <w:t xml:space="preserve"> </w:t>
      </w:r>
      <w:r w:rsidRPr="00FD5CF6">
        <w:rPr>
          <w:rFonts w:hint="eastAsia"/>
          <w:color w:val="000000"/>
          <w:szCs w:val="20"/>
          <w:lang w:val="ru-RU"/>
        </w:rPr>
        <w:t>на</w:t>
      </w:r>
      <w:r w:rsidRPr="00FD5CF6">
        <w:rPr>
          <w:color w:val="000000"/>
          <w:szCs w:val="20"/>
          <w:lang w:val="ru-RU"/>
        </w:rPr>
        <w:t xml:space="preserve"> </w:t>
      </w:r>
      <w:r w:rsidRPr="00FD5CF6">
        <w:rPr>
          <w:rFonts w:hint="eastAsia"/>
          <w:color w:val="000000"/>
          <w:szCs w:val="20"/>
          <w:lang w:val="ru-RU"/>
        </w:rPr>
        <w:t>активных</w:t>
      </w:r>
      <w:r w:rsidRPr="00FD5CF6">
        <w:rPr>
          <w:color w:val="000000"/>
          <w:szCs w:val="20"/>
          <w:lang w:val="ru-RU"/>
        </w:rPr>
        <w:t xml:space="preserve"> </w:t>
      </w:r>
      <w:r w:rsidRPr="00FD5CF6">
        <w:rPr>
          <w:rFonts w:hint="eastAsia"/>
          <w:color w:val="000000"/>
          <w:szCs w:val="20"/>
          <w:lang w:val="ru-RU"/>
        </w:rPr>
        <w:t>рынках</w:t>
      </w:r>
      <w:r w:rsidRPr="00FD5CF6">
        <w:rPr>
          <w:color w:val="000000"/>
          <w:szCs w:val="20"/>
          <w:lang w:val="ru-RU"/>
        </w:rPr>
        <w:t xml:space="preserve"> </w:t>
      </w:r>
      <w:r w:rsidRPr="00FD5CF6">
        <w:rPr>
          <w:rFonts w:hint="eastAsia"/>
          <w:color w:val="000000"/>
          <w:szCs w:val="20"/>
          <w:lang w:val="ru-RU"/>
        </w:rPr>
        <w:t>по</w:t>
      </w:r>
      <w:r w:rsidRPr="00FD5CF6">
        <w:rPr>
          <w:color w:val="000000"/>
          <w:szCs w:val="20"/>
          <w:lang w:val="ru-RU"/>
        </w:rPr>
        <w:t xml:space="preserve"> </w:t>
      </w:r>
      <w:r w:rsidRPr="00FD5CF6">
        <w:rPr>
          <w:rFonts w:hint="eastAsia"/>
          <w:color w:val="000000"/>
          <w:szCs w:val="20"/>
          <w:lang w:val="ru-RU"/>
        </w:rPr>
        <w:t>идентичным</w:t>
      </w:r>
      <w:r w:rsidRPr="00FD5CF6">
        <w:rPr>
          <w:color w:val="000000"/>
          <w:szCs w:val="20"/>
          <w:lang w:val="ru-RU"/>
        </w:rPr>
        <w:t xml:space="preserve"> </w:t>
      </w:r>
      <w:r w:rsidRPr="00FD5CF6">
        <w:rPr>
          <w:rFonts w:hint="eastAsia"/>
          <w:color w:val="000000"/>
          <w:szCs w:val="20"/>
          <w:lang w:val="ru-RU"/>
        </w:rPr>
        <w:t>активам</w:t>
      </w:r>
      <w:r w:rsidRPr="00FD5CF6">
        <w:rPr>
          <w:color w:val="000000"/>
          <w:szCs w:val="20"/>
          <w:lang w:val="ru-RU"/>
        </w:rPr>
        <w:t xml:space="preserve"> </w:t>
      </w:r>
      <w:r w:rsidRPr="00FD5CF6">
        <w:rPr>
          <w:rFonts w:hint="eastAsia"/>
          <w:color w:val="000000"/>
          <w:szCs w:val="20"/>
          <w:lang w:val="ru-RU"/>
        </w:rPr>
        <w:t>или</w:t>
      </w:r>
      <w:r w:rsidRPr="00FD5CF6">
        <w:rPr>
          <w:color w:val="000000"/>
          <w:szCs w:val="20"/>
          <w:lang w:val="ru-RU"/>
        </w:rPr>
        <w:t xml:space="preserve"> </w:t>
      </w:r>
      <w:r w:rsidRPr="00FD5CF6">
        <w:rPr>
          <w:rFonts w:hint="eastAsia"/>
          <w:color w:val="000000"/>
          <w:szCs w:val="20"/>
          <w:lang w:val="ru-RU"/>
        </w:rPr>
        <w:t>обязательствам</w:t>
      </w:r>
      <w:r w:rsidRPr="00FD5CF6">
        <w:rPr>
          <w:color w:val="000000"/>
          <w:szCs w:val="20"/>
          <w:lang w:val="ru-RU"/>
        </w:rPr>
        <w:t xml:space="preserve"> (</w:t>
      </w:r>
      <w:r w:rsidRPr="00FD5CF6">
        <w:rPr>
          <w:rFonts w:hint="eastAsia"/>
          <w:color w:val="000000"/>
          <w:szCs w:val="20"/>
          <w:lang w:val="ru-RU"/>
        </w:rPr>
        <w:t>без</w:t>
      </w:r>
      <w:r w:rsidRPr="00FD5CF6">
        <w:rPr>
          <w:color w:val="000000"/>
          <w:szCs w:val="20"/>
          <w:lang w:val="ru-RU"/>
        </w:rPr>
        <w:t xml:space="preserve"> </w:t>
      </w:r>
      <w:r w:rsidRPr="00FD5CF6">
        <w:rPr>
          <w:rFonts w:hint="eastAsia"/>
          <w:color w:val="000000"/>
          <w:szCs w:val="20"/>
          <w:lang w:val="ru-RU"/>
        </w:rPr>
        <w:t>каких</w:t>
      </w:r>
      <w:r w:rsidRPr="00FD5CF6">
        <w:rPr>
          <w:color w:val="000000"/>
          <w:szCs w:val="20"/>
          <w:lang w:val="ru-RU"/>
        </w:rPr>
        <w:t>-</w:t>
      </w:r>
      <w:r w:rsidRPr="00FD5CF6">
        <w:rPr>
          <w:rFonts w:hint="eastAsia"/>
          <w:color w:val="000000"/>
          <w:szCs w:val="20"/>
          <w:lang w:val="ru-RU"/>
        </w:rPr>
        <w:t>либо</w:t>
      </w:r>
      <w:r w:rsidRPr="00FD5CF6">
        <w:rPr>
          <w:color w:val="000000"/>
          <w:szCs w:val="20"/>
          <w:lang w:val="ru-RU"/>
        </w:rPr>
        <w:t xml:space="preserve"> </w:t>
      </w:r>
      <w:r w:rsidRPr="00FD5CF6">
        <w:rPr>
          <w:rFonts w:hint="eastAsia"/>
          <w:color w:val="000000"/>
          <w:szCs w:val="20"/>
          <w:lang w:val="ru-RU"/>
        </w:rPr>
        <w:t>корректировок</w:t>
      </w:r>
      <w:r w:rsidRPr="00FD5CF6">
        <w:rPr>
          <w:color w:val="000000"/>
          <w:szCs w:val="20"/>
          <w:lang w:val="ru-RU"/>
        </w:rPr>
        <w:t>).</w:t>
      </w:r>
    </w:p>
    <w:p w:rsidR="00FD5CF6" w:rsidRPr="00FD5CF6" w:rsidRDefault="00FD5CF6" w:rsidP="00FD5CF6">
      <w:pPr>
        <w:shd w:val="clear" w:color="auto" w:fill="FFFFFF"/>
        <w:tabs>
          <w:tab w:val="left" w:pos="9357"/>
        </w:tabs>
        <w:spacing w:before="120"/>
        <w:rPr>
          <w:color w:val="000000"/>
          <w:szCs w:val="20"/>
          <w:lang w:val="ru-RU"/>
        </w:rPr>
      </w:pPr>
      <w:r w:rsidRPr="00FD5CF6">
        <w:rPr>
          <w:rFonts w:hint="eastAsia"/>
          <w:color w:val="000000"/>
          <w:szCs w:val="20"/>
          <w:lang w:val="ru-RU"/>
        </w:rPr>
        <w:t>Уровень</w:t>
      </w:r>
      <w:r w:rsidRPr="00FD5CF6">
        <w:rPr>
          <w:color w:val="000000"/>
          <w:szCs w:val="20"/>
          <w:lang w:val="ru-RU"/>
        </w:rPr>
        <w:t xml:space="preserve"> 2: </w:t>
      </w:r>
      <w:r w:rsidRPr="00FD5CF6">
        <w:rPr>
          <w:rFonts w:hint="eastAsia"/>
          <w:color w:val="000000"/>
          <w:szCs w:val="20"/>
          <w:lang w:val="ru-RU"/>
        </w:rPr>
        <w:t>другие</w:t>
      </w:r>
      <w:r w:rsidRPr="00FD5CF6">
        <w:rPr>
          <w:color w:val="000000"/>
          <w:szCs w:val="20"/>
          <w:lang w:val="ru-RU"/>
        </w:rPr>
        <w:t xml:space="preserve"> </w:t>
      </w:r>
      <w:r w:rsidRPr="00FD5CF6">
        <w:rPr>
          <w:rFonts w:hint="eastAsia"/>
          <w:color w:val="000000"/>
          <w:szCs w:val="20"/>
          <w:lang w:val="ru-RU"/>
        </w:rPr>
        <w:t>методы</w:t>
      </w:r>
      <w:r w:rsidRPr="00FD5CF6">
        <w:rPr>
          <w:color w:val="000000"/>
          <w:szCs w:val="20"/>
          <w:lang w:val="ru-RU"/>
        </w:rPr>
        <w:t xml:space="preserve">, </w:t>
      </w:r>
      <w:r w:rsidRPr="00FD5CF6">
        <w:rPr>
          <w:rFonts w:hint="eastAsia"/>
          <w:color w:val="000000"/>
          <w:szCs w:val="20"/>
          <w:lang w:val="ru-RU"/>
        </w:rPr>
        <w:t>все</w:t>
      </w:r>
      <w:r w:rsidRPr="00FD5CF6">
        <w:rPr>
          <w:color w:val="000000"/>
          <w:szCs w:val="20"/>
          <w:lang w:val="ru-RU"/>
        </w:rPr>
        <w:t xml:space="preserve"> </w:t>
      </w:r>
      <w:r w:rsidRPr="00FD5CF6">
        <w:rPr>
          <w:rFonts w:hint="eastAsia"/>
          <w:color w:val="000000"/>
          <w:szCs w:val="20"/>
          <w:lang w:val="ru-RU"/>
        </w:rPr>
        <w:t>исходные</w:t>
      </w:r>
      <w:r w:rsidRPr="00FD5CF6">
        <w:rPr>
          <w:color w:val="000000"/>
          <w:szCs w:val="20"/>
          <w:lang w:val="ru-RU"/>
        </w:rPr>
        <w:t xml:space="preserve"> </w:t>
      </w:r>
      <w:r w:rsidRPr="00FD5CF6">
        <w:rPr>
          <w:rFonts w:hint="eastAsia"/>
          <w:color w:val="000000"/>
          <w:szCs w:val="20"/>
          <w:lang w:val="ru-RU"/>
        </w:rPr>
        <w:t>данные</w:t>
      </w:r>
      <w:r w:rsidRPr="00FD5CF6">
        <w:rPr>
          <w:color w:val="000000"/>
          <w:szCs w:val="20"/>
          <w:lang w:val="ru-RU"/>
        </w:rPr>
        <w:t xml:space="preserve"> </w:t>
      </w:r>
      <w:r w:rsidRPr="00FD5CF6">
        <w:rPr>
          <w:rFonts w:hint="eastAsia"/>
          <w:color w:val="000000"/>
          <w:szCs w:val="20"/>
          <w:lang w:val="ru-RU"/>
        </w:rPr>
        <w:t>для</w:t>
      </w:r>
      <w:r w:rsidRPr="00FD5CF6">
        <w:rPr>
          <w:color w:val="000000"/>
          <w:szCs w:val="20"/>
          <w:lang w:val="ru-RU"/>
        </w:rPr>
        <w:t xml:space="preserve"> </w:t>
      </w:r>
      <w:r w:rsidRPr="00FD5CF6">
        <w:rPr>
          <w:rFonts w:hint="eastAsia"/>
          <w:color w:val="000000"/>
          <w:szCs w:val="20"/>
          <w:lang w:val="ru-RU"/>
        </w:rPr>
        <w:t>которых</w:t>
      </w:r>
      <w:r w:rsidRPr="00FD5CF6">
        <w:rPr>
          <w:color w:val="000000"/>
          <w:szCs w:val="20"/>
          <w:lang w:val="ru-RU"/>
        </w:rPr>
        <w:t xml:space="preserve">, </w:t>
      </w:r>
      <w:r w:rsidRPr="00FD5CF6">
        <w:rPr>
          <w:rFonts w:hint="eastAsia"/>
          <w:color w:val="000000"/>
          <w:szCs w:val="20"/>
          <w:lang w:val="ru-RU"/>
        </w:rPr>
        <w:t>оказывающие</w:t>
      </w:r>
      <w:r w:rsidRPr="00FD5CF6">
        <w:rPr>
          <w:color w:val="000000"/>
          <w:szCs w:val="20"/>
          <w:lang w:val="ru-RU"/>
        </w:rPr>
        <w:t xml:space="preserve"> </w:t>
      </w:r>
      <w:r w:rsidRPr="00FD5CF6">
        <w:rPr>
          <w:rFonts w:hint="eastAsia"/>
          <w:color w:val="000000"/>
          <w:szCs w:val="20"/>
          <w:lang w:val="ru-RU"/>
        </w:rPr>
        <w:t>существенное</w:t>
      </w:r>
      <w:r w:rsidRPr="00FD5CF6">
        <w:rPr>
          <w:color w:val="000000"/>
          <w:szCs w:val="20"/>
          <w:lang w:val="ru-RU"/>
        </w:rPr>
        <w:t xml:space="preserve"> </w:t>
      </w:r>
      <w:r w:rsidRPr="00FD5CF6">
        <w:rPr>
          <w:rFonts w:hint="eastAsia"/>
          <w:color w:val="000000"/>
          <w:szCs w:val="20"/>
          <w:lang w:val="ru-RU"/>
        </w:rPr>
        <w:t>влияние</w:t>
      </w:r>
      <w:r w:rsidRPr="00FD5CF6">
        <w:rPr>
          <w:color w:val="000000"/>
          <w:szCs w:val="20"/>
          <w:lang w:val="ru-RU"/>
        </w:rPr>
        <w:t xml:space="preserve"> </w:t>
      </w:r>
      <w:r w:rsidRPr="00FD5CF6">
        <w:rPr>
          <w:rFonts w:hint="eastAsia"/>
          <w:color w:val="000000"/>
          <w:szCs w:val="20"/>
          <w:lang w:val="ru-RU"/>
        </w:rPr>
        <w:t>на</w:t>
      </w:r>
      <w:r w:rsidRPr="00FD5CF6">
        <w:rPr>
          <w:color w:val="000000"/>
          <w:szCs w:val="20"/>
          <w:lang w:val="ru-RU"/>
        </w:rPr>
        <w:t xml:space="preserve"> </w:t>
      </w:r>
      <w:r w:rsidRPr="00FD5CF6">
        <w:rPr>
          <w:rFonts w:hint="eastAsia"/>
          <w:color w:val="000000"/>
          <w:szCs w:val="20"/>
          <w:lang w:val="ru-RU"/>
        </w:rPr>
        <w:t>отражаемую</w:t>
      </w:r>
      <w:r w:rsidRPr="00FD5CF6">
        <w:rPr>
          <w:color w:val="000000"/>
          <w:szCs w:val="20"/>
          <w:lang w:val="ru-RU"/>
        </w:rPr>
        <w:t xml:space="preserve"> </w:t>
      </w:r>
      <w:r w:rsidRPr="00FD5CF6">
        <w:rPr>
          <w:rFonts w:hint="eastAsia"/>
          <w:color w:val="000000"/>
          <w:szCs w:val="20"/>
          <w:lang w:val="ru-RU"/>
        </w:rPr>
        <w:t>справедливую</w:t>
      </w:r>
      <w:r w:rsidRPr="00FD5CF6">
        <w:rPr>
          <w:color w:val="000000"/>
          <w:szCs w:val="20"/>
          <w:lang w:val="ru-RU"/>
        </w:rPr>
        <w:t xml:space="preserve"> </w:t>
      </w:r>
      <w:r w:rsidRPr="00FD5CF6">
        <w:rPr>
          <w:rFonts w:hint="eastAsia"/>
          <w:color w:val="000000"/>
          <w:szCs w:val="20"/>
          <w:lang w:val="ru-RU"/>
        </w:rPr>
        <w:t>стоимость</w:t>
      </w:r>
      <w:r w:rsidRPr="00FD5CF6">
        <w:rPr>
          <w:color w:val="000000"/>
          <w:szCs w:val="20"/>
          <w:lang w:val="ru-RU"/>
        </w:rPr>
        <w:t xml:space="preserve">, </w:t>
      </w:r>
      <w:r w:rsidRPr="00FD5CF6">
        <w:rPr>
          <w:rFonts w:hint="eastAsia"/>
          <w:color w:val="000000"/>
          <w:szCs w:val="20"/>
          <w:lang w:val="ru-RU"/>
        </w:rPr>
        <w:t>наблюдаются</w:t>
      </w:r>
      <w:r w:rsidRPr="00FD5CF6">
        <w:rPr>
          <w:color w:val="000000"/>
          <w:szCs w:val="20"/>
          <w:lang w:val="ru-RU"/>
        </w:rPr>
        <w:t xml:space="preserve"> </w:t>
      </w:r>
      <w:r w:rsidRPr="00FD5CF6">
        <w:rPr>
          <w:rFonts w:hint="eastAsia"/>
          <w:color w:val="000000"/>
          <w:szCs w:val="20"/>
          <w:lang w:val="ru-RU"/>
        </w:rPr>
        <w:t>на</w:t>
      </w:r>
      <w:r w:rsidRPr="00FD5CF6">
        <w:rPr>
          <w:color w:val="000000"/>
          <w:szCs w:val="20"/>
          <w:lang w:val="ru-RU"/>
        </w:rPr>
        <w:t xml:space="preserve"> </w:t>
      </w:r>
      <w:r w:rsidRPr="00FD5CF6">
        <w:rPr>
          <w:rFonts w:hint="eastAsia"/>
          <w:color w:val="000000"/>
          <w:szCs w:val="20"/>
          <w:lang w:val="ru-RU"/>
        </w:rPr>
        <w:t>рынке</w:t>
      </w:r>
      <w:r w:rsidRPr="00FD5CF6">
        <w:rPr>
          <w:color w:val="000000"/>
          <w:szCs w:val="20"/>
          <w:lang w:val="ru-RU"/>
        </w:rPr>
        <w:t xml:space="preserve">, </w:t>
      </w:r>
      <w:r w:rsidRPr="00FD5CF6">
        <w:rPr>
          <w:rFonts w:hint="eastAsia"/>
          <w:color w:val="000000"/>
          <w:szCs w:val="20"/>
          <w:lang w:val="ru-RU"/>
        </w:rPr>
        <w:t>либо</w:t>
      </w:r>
      <w:r w:rsidRPr="00FD5CF6">
        <w:rPr>
          <w:color w:val="000000"/>
          <w:szCs w:val="20"/>
          <w:lang w:val="ru-RU"/>
        </w:rPr>
        <w:t xml:space="preserve"> </w:t>
      </w:r>
      <w:r w:rsidRPr="00FD5CF6">
        <w:rPr>
          <w:rFonts w:hint="eastAsia"/>
          <w:color w:val="000000"/>
          <w:szCs w:val="20"/>
          <w:lang w:val="ru-RU"/>
        </w:rPr>
        <w:t>непосредственно</w:t>
      </w:r>
      <w:r w:rsidRPr="00FD5CF6">
        <w:rPr>
          <w:color w:val="000000"/>
          <w:szCs w:val="20"/>
          <w:lang w:val="ru-RU"/>
        </w:rPr>
        <w:t xml:space="preserve">, </w:t>
      </w:r>
      <w:r w:rsidRPr="00FD5CF6">
        <w:rPr>
          <w:rFonts w:hint="eastAsia"/>
          <w:color w:val="000000"/>
          <w:szCs w:val="20"/>
          <w:lang w:val="ru-RU"/>
        </w:rPr>
        <w:t>либо</w:t>
      </w:r>
      <w:r w:rsidRPr="00FD5CF6">
        <w:rPr>
          <w:color w:val="000000"/>
          <w:szCs w:val="20"/>
          <w:lang w:val="ru-RU"/>
        </w:rPr>
        <w:t xml:space="preserve"> </w:t>
      </w:r>
      <w:r w:rsidRPr="00FD5CF6">
        <w:rPr>
          <w:rFonts w:hint="eastAsia"/>
          <w:color w:val="000000"/>
          <w:szCs w:val="20"/>
          <w:lang w:val="ru-RU"/>
        </w:rPr>
        <w:t>опосредованно</w:t>
      </w:r>
      <w:r w:rsidRPr="00FD5CF6">
        <w:rPr>
          <w:color w:val="000000"/>
          <w:szCs w:val="20"/>
          <w:lang w:val="ru-RU"/>
        </w:rPr>
        <w:t>.</w:t>
      </w:r>
    </w:p>
    <w:p w:rsidR="00FD5CF6" w:rsidRPr="00FD5CF6" w:rsidRDefault="00FD5CF6" w:rsidP="00FD5CF6">
      <w:pPr>
        <w:shd w:val="clear" w:color="auto" w:fill="FFFFFF"/>
        <w:tabs>
          <w:tab w:val="left" w:pos="9357"/>
        </w:tabs>
        <w:spacing w:before="120"/>
        <w:rPr>
          <w:color w:val="000000"/>
          <w:lang w:val="ru-RU"/>
        </w:rPr>
      </w:pPr>
      <w:r w:rsidRPr="00FD5CF6">
        <w:rPr>
          <w:rFonts w:hint="eastAsia"/>
          <w:color w:val="000000"/>
          <w:szCs w:val="20"/>
          <w:lang w:val="ru-RU"/>
        </w:rPr>
        <w:t>Уровень</w:t>
      </w:r>
      <w:r w:rsidRPr="00FD5CF6">
        <w:rPr>
          <w:color w:val="000000"/>
          <w:szCs w:val="20"/>
          <w:lang w:val="ru-RU"/>
        </w:rPr>
        <w:t xml:space="preserve"> 3: </w:t>
      </w:r>
      <w:r w:rsidRPr="00FD5CF6">
        <w:rPr>
          <w:rFonts w:hint="eastAsia"/>
          <w:color w:val="000000"/>
          <w:szCs w:val="20"/>
          <w:lang w:val="ru-RU"/>
        </w:rPr>
        <w:t>методы</w:t>
      </w:r>
      <w:r w:rsidRPr="00FD5CF6">
        <w:rPr>
          <w:color w:val="000000"/>
          <w:szCs w:val="20"/>
          <w:lang w:val="ru-RU"/>
        </w:rPr>
        <w:t xml:space="preserve">, </w:t>
      </w:r>
      <w:r w:rsidRPr="00FD5CF6">
        <w:rPr>
          <w:rFonts w:hint="eastAsia"/>
          <w:color w:val="000000"/>
          <w:szCs w:val="20"/>
          <w:lang w:val="ru-RU"/>
        </w:rPr>
        <w:t>в</w:t>
      </w:r>
      <w:r w:rsidRPr="00FD5CF6">
        <w:rPr>
          <w:color w:val="000000"/>
          <w:szCs w:val="20"/>
          <w:lang w:val="ru-RU"/>
        </w:rPr>
        <w:t xml:space="preserve"> </w:t>
      </w:r>
      <w:r w:rsidRPr="00FD5CF6">
        <w:rPr>
          <w:rFonts w:hint="eastAsia"/>
          <w:color w:val="000000"/>
          <w:szCs w:val="20"/>
          <w:lang w:val="ru-RU"/>
        </w:rPr>
        <w:t>которых</w:t>
      </w:r>
      <w:r w:rsidRPr="00FD5CF6">
        <w:rPr>
          <w:color w:val="000000"/>
          <w:szCs w:val="20"/>
          <w:lang w:val="ru-RU"/>
        </w:rPr>
        <w:t xml:space="preserve"> </w:t>
      </w:r>
      <w:r w:rsidRPr="00FD5CF6">
        <w:rPr>
          <w:rFonts w:hint="eastAsia"/>
          <w:color w:val="000000"/>
          <w:szCs w:val="20"/>
          <w:lang w:val="ru-RU"/>
        </w:rPr>
        <w:t>используются</w:t>
      </w:r>
      <w:r w:rsidRPr="00FD5CF6">
        <w:rPr>
          <w:color w:val="000000"/>
          <w:szCs w:val="20"/>
          <w:lang w:val="ru-RU"/>
        </w:rPr>
        <w:t xml:space="preserve"> </w:t>
      </w:r>
      <w:r w:rsidRPr="00FD5CF6">
        <w:rPr>
          <w:rFonts w:hint="eastAsia"/>
          <w:color w:val="000000"/>
          <w:szCs w:val="20"/>
          <w:lang w:val="ru-RU"/>
        </w:rPr>
        <w:t>исходные</w:t>
      </w:r>
      <w:r w:rsidRPr="00FD5CF6">
        <w:rPr>
          <w:color w:val="000000"/>
          <w:szCs w:val="20"/>
          <w:lang w:val="ru-RU"/>
        </w:rPr>
        <w:t xml:space="preserve"> </w:t>
      </w:r>
      <w:r w:rsidRPr="00FD5CF6">
        <w:rPr>
          <w:rFonts w:hint="eastAsia"/>
          <w:color w:val="000000"/>
          <w:szCs w:val="20"/>
          <w:lang w:val="ru-RU"/>
        </w:rPr>
        <w:t>данные</w:t>
      </w:r>
      <w:r w:rsidRPr="00FD5CF6">
        <w:rPr>
          <w:color w:val="000000"/>
          <w:szCs w:val="20"/>
          <w:lang w:val="ru-RU"/>
        </w:rPr>
        <w:t xml:space="preserve">, </w:t>
      </w:r>
      <w:r w:rsidRPr="00FD5CF6">
        <w:rPr>
          <w:rFonts w:hint="eastAsia"/>
          <w:color w:val="000000"/>
          <w:szCs w:val="20"/>
          <w:lang w:val="ru-RU"/>
        </w:rPr>
        <w:t>оказывающие</w:t>
      </w:r>
      <w:r w:rsidRPr="00FD5CF6">
        <w:rPr>
          <w:color w:val="000000"/>
          <w:szCs w:val="20"/>
          <w:lang w:val="ru-RU"/>
        </w:rPr>
        <w:t xml:space="preserve"> </w:t>
      </w:r>
      <w:r w:rsidRPr="00FD5CF6">
        <w:rPr>
          <w:rFonts w:hint="eastAsia"/>
          <w:color w:val="000000"/>
          <w:szCs w:val="20"/>
          <w:lang w:val="ru-RU"/>
        </w:rPr>
        <w:t>существенное</w:t>
      </w:r>
      <w:r w:rsidRPr="00FD5CF6">
        <w:rPr>
          <w:color w:val="000000"/>
          <w:szCs w:val="20"/>
          <w:lang w:val="ru-RU"/>
        </w:rPr>
        <w:t xml:space="preserve"> </w:t>
      </w:r>
      <w:r w:rsidRPr="00FD5CF6">
        <w:rPr>
          <w:rFonts w:hint="eastAsia"/>
          <w:color w:val="000000"/>
          <w:szCs w:val="20"/>
          <w:lang w:val="ru-RU"/>
        </w:rPr>
        <w:t>влияние</w:t>
      </w:r>
      <w:r w:rsidRPr="00FD5CF6">
        <w:rPr>
          <w:color w:val="000000"/>
          <w:szCs w:val="20"/>
          <w:lang w:val="ru-RU"/>
        </w:rPr>
        <w:t xml:space="preserve"> </w:t>
      </w:r>
      <w:r w:rsidRPr="00FD5CF6">
        <w:rPr>
          <w:rFonts w:hint="eastAsia"/>
          <w:color w:val="000000"/>
          <w:szCs w:val="20"/>
          <w:lang w:val="ru-RU"/>
        </w:rPr>
        <w:t>на</w:t>
      </w:r>
      <w:r w:rsidRPr="00FD5CF6">
        <w:rPr>
          <w:color w:val="000000"/>
          <w:szCs w:val="20"/>
          <w:lang w:val="ru-RU"/>
        </w:rPr>
        <w:t xml:space="preserve"> </w:t>
      </w:r>
      <w:r w:rsidRPr="00FD5CF6">
        <w:rPr>
          <w:rFonts w:hint="eastAsia"/>
          <w:color w:val="000000"/>
          <w:szCs w:val="20"/>
          <w:lang w:val="ru-RU"/>
        </w:rPr>
        <w:t>отражаемую</w:t>
      </w:r>
      <w:r w:rsidRPr="00FD5CF6">
        <w:rPr>
          <w:color w:val="000000"/>
          <w:szCs w:val="20"/>
          <w:lang w:val="ru-RU"/>
        </w:rPr>
        <w:t xml:space="preserve"> </w:t>
      </w:r>
      <w:r w:rsidRPr="00FD5CF6">
        <w:rPr>
          <w:rFonts w:hint="eastAsia"/>
          <w:color w:val="000000"/>
          <w:szCs w:val="20"/>
          <w:lang w:val="ru-RU"/>
        </w:rPr>
        <w:t>справедливую</w:t>
      </w:r>
      <w:r w:rsidRPr="00FD5CF6">
        <w:rPr>
          <w:color w:val="000000"/>
          <w:szCs w:val="20"/>
          <w:lang w:val="ru-RU"/>
        </w:rPr>
        <w:t xml:space="preserve"> </w:t>
      </w:r>
      <w:r w:rsidRPr="00FD5CF6">
        <w:rPr>
          <w:rFonts w:hint="eastAsia"/>
          <w:color w:val="000000"/>
          <w:szCs w:val="20"/>
          <w:lang w:val="ru-RU"/>
        </w:rPr>
        <w:t>стоимость</w:t>
      </w:r>
      <w:r w:rsidRPr="00FD5CF6">
        <w:rPr>
          <w:color w:val="000000"/>
          <w:szCs w:val="20"/>
          <w:lang w:val="ru-RU"/>
        </w:rPr>
        <w:t xml:space="preserve">, </w:t>
      </w:r>
      <w:r w:rsidRPr="00FD5CF6">
        <w:rPr>
          <w:rFonts w:hint="eastAsia"/>
          <w:color w:val="000000"/>
          <w:szCs w:val="20"/>
          <w:lang w:val="ru-RU"/>
        </w:rPr>
        <w:t>которые</w:t>
      </w:r>
      <w:r w:rsidRPr="00FD5CF6">
        <w:rPr>
          <w:color w:val="000000"/>
          <w:szCs w:val="20"/>
          <w:lang w:val="ru-RU"/>
        </w:rPr>
        <w:t xml:space="preserve"> </w:t>
      </w:r>
      <w:r w:rsidRPr="00FD5CF6">
        <w:rPr>
          <w:rFonts w:hint="eastAsia"/>
          <w:color w:val="000000"/>
          <w:szCs w:val="20"/>
          <w:lang w:val="ru-RU"/>
        </w:rPr>
        <w:t>не</w:t>
      </w:r>
      <w:r w:rsidRPr="00FD5CF6">
        <w:rPr>
          <w:color w:val="000000"/>
          <w:szCs w:val="20"/>
          <w:lang w:val="ru-RU"/>
        </w:rPr>
        <w:t xml:space="preserve"> </w:t>
      </w:r>
      <w:r w:rsidRPr="00FD5CF6">
        <w:rPr>
          <w:rFonts w:hint="eastAsia"/>
          <w:color w:val="000000"/>
          <w:szCs w:val="20"/>
          <w:lang w:val="ru-RU"/>
        </w:rPr>
        <w:t>основываются</w:t>
      </w:r>
      <w:r w:rsidRPr="00FD5CF6">
        <w:rPr>
          <w:color w:val="000000"/>
          <w:szCs w:val="20"/>
          <w:lang w:val="ru-RU"/>
        </w:rPr>
        <w:t xml:space="preserve"> </w:t>
      </w:r>
      <w:r w:rsidRPr="00FD5CF6">
        <w:rPr>
          <w:rFonts w:hint="eastAsia"/>
          <w:color w:val="000000"/>
          <w:szCs w:val="20"/>
          <w:lang w:val="ru-RU"/>
        </w:rPr>
        <w:t>на</w:t>
      </w:r>
      <w:r w:rsidRPr="00FD5CF6">
        <w:rPr>
          <w:color w:val="000000"/>
          <w:szCs w:val="20"/>
          <w:lang w:val="ru-RU"/>
        </w:rPr>
        <w:t xml:space="preserve"> </w:t>
      </w:r>
      <w:r w:rsidRPr="00FD5CF6">
        <w:rPr>
          <w:rFonts w:hint="eastAsia"/>
          <w:color w:val="000000"/>
          <w:szCs w:val="20"/>
          <w:lang w:val="ru-RU"/>
        </w:rPr>
        <w:t>наблюдаемой</w:t>
      </w:r>
      <w:r w:rsidRPr="00FD5CF6">
        <w:rPr>
          <w:color w:val="000000"/>
          <w:szCs w:val="20"/>
          <w:lang w:val="ru-RU"/>
        </w:rPr>
        <w:t xml:space="preserve"> </w:t>
      </w:r>
      <w:r w:rsidRPr="00FD5CF6">
        <w:rPr>
          <w:rFonts w:hint="eastAsia"/>
          <w:color w:val="000000"/>
          <w:szCs w:val="20"/>
          <w:lang w:val="ru-RU"/>
        </w:rPr>
        <w:t>рыночной</w:t>
      </w:r>
      <w:r w:rsidRPr="00FD5CF6">
        <w:rPr>
          <w:color w:val="000000"/>
          <w:szCs w:val="20"/>
          <w:lang w:val="ru-RU"/>
        </w:rPr>
        <w:t xml:space="preserve"> </w:t>
      </w:r>
      <w:r w:rsidRPr="00FD5CF6">
        <w:rPr>
          <w:rFonts w:hint="eastAsia"/>
          <w:color w:val="000000"/>
          <w:szCs w:val="20"/>
          <w:lang w:val="ru-RU"/>
        </w:rPr>
        <w:t>информации</w:t>
      </w:r>
      <w:r w:rsidRPr="00FD5CF6">
        <w:rPr>
          <w:color w:val="000000"/>
          <w:szCs w:val="20"/>
          <w:lang w:val="ru-RU"/>
        </w:rPr>
        <w:t>.</w:t>
      </w:r>
    </w:p>
    <w:p w:rsidR="00FD5CF6" w:rsidRPr="00FD5CF6" w:rsidRDefault="00FD5CF6" w:rsidP="00FD5CF6">
      <w:pPr>
        <w:widowControl/>
        <w:adjustRightInd/>
        <w:jc w:val="left"/>
        <w:textAlignment w:val="auto"/>
        <w:rPr>
          <w:color w:val="000000"/>
          <w:szCs w:val="20"/>
          <w:lang w:val="ru-RU"/>
        </w:rPr>
      </w:pPr>
      <w:r w:rsidRPr="00FD5CF6">
        <w:rPr>
          <w:b/>
          <w:bCs/>
          <w:caps/>
          <w:color w:val="00000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11.</w:t>
      </w:r>
      <w:r w:rsidRPr="00FD5CF6">
        <w:rPr>
          <w:b/>
          <w:bCs/>
          <w:szCs w:val="20"/>
          <w:lang w:val="ru-RU"/>
        </w:rPr>
        <w:tab/>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ИНСТРУМЕНТЫ</w:t>
      </w:r>
      <w:r w:rsidRPr="00FD5CF6">
        <w:rPr>
          <w:b/>
          <w:bCs/>
          <w:szCs w:val="20"/>
          <w:lang w:val="ru-RU"/>
        </w:rPr>
        <w:t xml:space="preserve">, </w:t>
      </w:r>
      <w:r w:rsidRPr="00FD5CF6">
        <w:rPr>
          <w:rFonts w:hint="eastAsia"/>
          <w:b/>
          <w:bCs/>
          <w:szCs w:val="20"/>
          <w:lang w:val="ru-RU"/>
        </w:rPr>
        <w:t>ЦЕЛИ</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ПОЛИТИКА</w:t>
      </w:r>
      <w:r w:rsidRPr="00FD5CF6">
        <w:rPr>
          <w:b/>
          <w:bCs/>
          <w:szCs w:val="20"/>
          <w:lang w:val="ru-RU"/>
        </w:rPr>
        <w:t xml:space="preserve"> </w:t>
      </w:r>
      <w:r w:rsidRPr="00FD5CF6">
        <w:rPr>
          <w:rFonts w:hint="eastAsia"/>
          <w:b/>
          <w:bCs/>
          <w:szCs w:val="20"/>
          <w:lang w:val="ru-RU"/>
        </w:rPr>
        <w:t>УПРАВЛЕНИЯ</w:t>
      </w:r>
      <w:r w:rsidRPr="00FD5CF6">
        <w:rPr>
          <w:b/>
          <w:bCs/>
          <w:szCs w:val="20"/>
          <w:lang w:val="ru-RU"/>
        </w:rPr>
        <w:t xml:space="preserve"> </w:t>
      </w:r>
      <w:r w:rsidRPr="00FD5CF6">
        <w:rPr>
          <w:rFonts w:hint="eastAsia"/>
          <w:b/>
          <w:bCs/>
          <w:szCs w:val="20"/>
          <w:lang w:val="ru-RU"/>
        </w:rPr>
        <w:t>ФИНАНСОВЫМИ</w:t>
      </w:r>
      <w:r w:rsidRPr="00FD5CF6">
        <w:rPr>
          <w:b/>
          <w:bCs/>
          <w:szCs w:val="20"/>
          <w:lang w:val="ru-RU"/>
        </w:rPr>
        <w:t xml:space="preserve"> </w:t>
      </w:r>
      <w:r w:rsidRPr="00FD5CF6">
        <w:rPr>
          <w:rFonts w:hint="eastAsia"/>
          <w:b/>
          <w:bCs/>
          <w:szCs w:val="20"/>
          <w:lang w:val="ru-RU"/>
        </w:rPr>
        <w:t>РИСКАМИ</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Справедливая</w:t>
      </w:r>
      <w:r w:rsidRPr="00FD5CF6">
        <w:rPr>
          <w:b/>
          <w:bCs/>
          <w:szCs w:val="20"/>
          <w:lang w:val="ru-RU"/>
        </w:rPr>
        <w:t xml:space="preserve"> </w:t>
      </w:r>
      <w:r w:rsidRPr="00FD5CF6">
        <w:rPr>
          <w:rFonts w:hint="eastAsia"/>
          <w:b/>
          <w:bCs/>
          <w:szCs w:val="20"/>
          <w:lang w:val="ru-RU"/>
        </w:rPr>
        <w:t>стоимость</w:t>
      </w:r>
      <w:r w:rsidRPr="00FD5CF6">
        <w:rPr>
          <w:b/>
          <w:bCs/>
          <w:szCs w:val="20"/>
          <w:lang w:val="ru-RU"/>
        </w:rPr>
        <w:t xml:space="preserve"> </w:t>
      </w:r>
      <w:r w:rsidRPr="00FD5CF6">
        <w:rPr>
          <w:rFonts w:hint="eastAsia"/>
          <w:b/>
          <w:bCs/>
          <w:szCs w:val="20"/>
          <w:lang w:val="ru-RU"/>
        </w:rPr>
        <w:t>финансовых</w:t>
      </w:r>
      <w:r w:rsidRPr="00FD5CF6">
        <w:rPr>
          <w:b/>
          <w:bCs/>
          <w:szCs w:val="20"/>
          <w:lang w:val="ru-RU"/>
        </w:rPr>
        <w:t xml:space="preserve"> </w:t>
      </w:r>
      <w:r w:rsidRPr="00FD5CF6">
        <w:rPr>
          <w:rFonts w:hint="eastAsia"/>
          <w:b/>
          <w:bCs/>
          <w:szCs w:val="20"/>
          <w:lang w:val="ru-RU"/>
        </w:rPr>
        <w:t>инструментов</w:t>
      </w:r>
      <w:r w:rsidRPr="00FD5CF6">
        <w:rPr>
          <w:b/>
          <w:bCs/>
          <w:szCs w:val="20"/>
          <w:lang w:val="ru-RU"/>
        </w:rPr>
        <w:t xml:space="preserve"> (продолжение)</w:t>
      </w:r>
    </w:p>
    <w:p w:rsidR="00FD5CF6" w:rsidRPr="00FD5CF6" w:rsidRDefault="00FD5CF6" w:rsidP="00FD5CF6">
      <w:pPr>
        <w:spacing w:before="120" w:after="120"/>
        <w:outlineLvl w:val="0"/>
        <w:rPr>
          <w:color w:val="000000"/>
          <w:szCs w:val="20"/>
          <w:highlight w:val="yellow"/>
          <w:lang w:val="ru-RU"/>
        </w:rPr>
      </w:pPr>
      <w:r w:rsidRPr="00FD5CF6">
        <w:rPr>
          <w:color w:val="000000"/>
          <w:szCs w:val="20"/>
          <w:lang w:val="ru-RU"/>
        </w:rPr>
        <w:t>Балансовая стоимость финансовых инструментов Группы по состоянию на 31 декабря 2015 и 2014 годов является обоснованным приближением их справедливой стоимости, за исключением финансовых инструментов, представленных ниже:</w:t>
      </w:r>
    </w:p>
    <w:tbl>
      <w:tblPr>
        <w:tblW w:w="9637"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969"/>
        <w:gridCol w:w="1417"/>
        <w:gridCol w:w="1417"/>
        <w:gridCol w:w="1417"/>
        <w:gridCol w:w="1417"/>
      </w:tblGrid>
      <w:tr w:rsidR="00FD5CF6" w:rsidRPr="00FD5CF6" w:rsidTr="00FD5CF6">
        <w:trPr>
          <w:trHeight w:val="227"/>
        </w:trPr>
        <w:tc>
          <w:tcPr>
            <w:tcW w:w="3969" w:type="dxa"/>
            <w:tcBorders>
              <w:bottom w:val="single" w:sz="4" w:space="0" w:color="auto"/>
            </w:tcBorders>
            <w:noWrap/>
            <w:tcMar>
              <w:left w:w="108" w:type="dxa"/>
              <w:right w:w="108" w:type="dxa"/>
            </w:tcMar>
            <w:vAlign w:val="bottom"/>
          </w:tcPr>
          <w:p w:rsidR="00FD5CF6" w:rsidRPr="00FD5CF6" w:rsidRDefault="00FD5CF6" w:rsidP="00FD5CF6">
            <w:pPr>
              <w:ind w:left="62" w:right="-108" w:hanging="170"/>
              <w:jc w:val="left"/>
              <w:rPr>
                <w:rFonts w:ascii="Arial" w:hAnsi="Arial" w:cs="Arial"/>
                <w:b/>
                <w:i/>
                <w:iCs/>
                <w:sz w:val="18"/>
                <w:szCs w:val="18"/>
                <w:lang w:val="ru-RU"/>
              </w:rPr>
            </w:pPr>
            <w:r w:rsidRPr="00FD5CF6">
              <w:rPr>
                <w:rFonts w:ascii="Arial" w:hAnsi="Arial" w:cs="Arial"/>
                <w:i/>
                <w:sz w:val="16"/>
                <w:szCs w:val="18"/>
                <w:lang w:val="ru-RU"/>
              </w:rPr>
              <w:t xml:space="preserve">В </w:t>
            </w:r>
            <w:r w:rsidRPr="00FD5CF6">
              <w:rPr>
                <w:rFonts w:ascii="Arial" w:hAnsi="Arial" w:cs="Arial"/>
                <w:i/>
                <w:iCs/>
                <w:sz w:val="16"/>
                <w:szCs w:val="18"/>
                <w:lang w:val="ru-RU"/>
              </w:rPr>
              <w:t>тысячах</w:t>
            </w:r>
            <w:r w:rsidRPr="00FD5CF6">
              <w:rPr>
                <w:rFonts w:ascii="Arial" w:hAnsi="Arial" w:cs="Arial"/>
                <w:i/>
                <w:sz w:val="16"/>
                <w:szCs w:val="18"/>
                <w:lang w:val="ru-RU"/>
              </w:rPr>
              <w:t xml:space="preserve"> тенге</w:t>
            </w:r>
          </w:p>
        </w:tc>
        <w:tc>
          <w:tcPr>
            <w:tcW w:w="1417"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Уровень 1</w:t>
            </w:r>
          </w:p>
        </w:tc>
        <w:tc>
          <w:tcPr>
            <w:tcW w:w="1417"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Уровень 2</w:t>
            </w:r>
          </w:p>
        </w:tc>
        <w:tc>
          <w:tcPr>
            <w:tcW w:w="1417"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Уровень 3</w:t>
            </w:r>
          </w:p>
        </w:tc>
        <w:tc>
          <w:tcPr>
            <w:tcW w:w="1417"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
                <w:bCs/>
                <w:sz w:val="18"/>
                <w:szCs w:val="18"/>
                <w:lang w:val="ru-RU"/>
              </w:rPr>
            </w:pPr>
            <w:r w:rsidRPr="00FD5CF6">
              <w:rPr>
                <w:rFonts w:ascii="Arial" w:hAnsi="Arial" w:cs="Arial"/>
                <w:b/>
                <w:bCs/>
                <w:sz w:val="18"/>
                <w:szCs w:val="18"/>
                <w:lang w:val="ru-RU"/>
              </w:rPr>
              <w:t>31 декабря 2015 года</w:t>
            </w:r>
          </w:p>
        </w:tc>
      </w:tr>
      <w:tr w:rsidR="00FD5CF6" w:rsidRPr="00FD5CF6" w:rsidTr="00FD5CF6">
        <w:trPr>
          <w:trHeight w:hRule="exact" w:val="85"/>
        </w:trPr>
        <w:tc>
          <w:tcPr>
            <w:tcW w:w="3969" w:type="dxa"/>
            <w:tcBorders>
              <w:top w:val="single" w:sz="4" w:space="0" w:color="auto"/>
              <w:bottom w:val="nil"/>
            </w:tcBorders>
            <w:noWrap/>
            <w:tcMar>
              <w:left w:w="108" w:type="dxa"/>
              <w:right w:w="108" w:type="dxa"/>
            </w:tcMar>
            <w:vAlign w:val="bottom"/>
          </w:tcPr>
          <w:p w:rsidR="00FD5CF6" w:rsidRPr="00FD5CF6" w:rsidRDefault="00FD5CF6" w:rsidP="00FD5CF6">
            <w:pPr>
              <w:ind w:left="62" w:right="-108" w:hanging="170"/>
              <w:jc w:val="left"/>
              <w:rPr>
                <w:rFonts w:ascii="Arial" w:hAnsi="Arial" w:cs="Arial"/>
                <w:b/>
                <w:iCs/>
                <w:sz w:val="18"/>
                <w:szCs w:val="18"/>
                <w:lang w:val="ru-RU"/>
              </w:rPr>
            </w:pPr>
            <w:r w:rsidRPr="00FD5CF6">
              <w:rPr>
                <w:rFonts w:ascii="Arial" w:hAnsi="Arial" w:cs="Arial"/>
                <w:b/>
                <w:iCs/>
                <w:sz w:val="18"/>
                <w:szCs w:val="18"/>
                <w:lang w:val="ru-RU"/>
              </w:rPr>
              <w:t xml:space="preserve"> </w:t>
            </w:r>
          </w:p>
        </w:tc>
        <w:tc>
          <w:tcPr>
            <w:tcW w:w="1417" w:type="dxa"/>
            <w:tcBorders>
              <w:top w:val="single" w:sz="4" w:space="0" w:color="auto"/>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single" w:sz="4" w:space="0" w:color="auto"/>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single" w:sz="4" w:space="0" w:color="auto"/>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single" w:sz="4" w:space="0" w:color="auto"/>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r>
      <w:tr w:rsidR="00FD5CF6" w:rsidRPr="00FD5CF6" w:rsidTr="00FD5CF6">
        <w:trPr>
          <w:trHeight w:val="227"/>
        </w:trPr>
        <w:tc>
          <w:tcPr>
            <w:tcW w:w="3969" w:type="dxa"/>
            <w:tcBorders>
              <w:top w:val="nil"/>
              <w:bottom w:val="nil"/>
            </w:tcBorders>
            <w:noWrap/>
            <w:tcMar>
              <w:left w:w="108" w:type="dxa"/>
              <w:right w:w="108" w:type="dxa"/>
            </w:tcMar>
            <w:vAlign w:val="bottom"/>
          </w:tcPr>
          <w:p w:rsidR="00FD5CF6" w:rsidRPr="00FD5CF6" w:rsidRDefault="00FD5CF6" w:rsidP="00FD5CF6">
            <w:pPr>
              <w:ind w:left="62" w:right="-108" w:hanging="170"/>
              <w:jc w:val="left"/>
              <w:rPr>
                <w:rFonts w:ascii="Arial" w:hAnsi="Arial" w:cs="Arial"/>
                <w:iCs/>
                <w:sz w:val="18"/>
                <w:szCs w:val="18"/>
                <w:lang w:val="ru-RU"/>
              </w:rPr>
            </w:pPr>
            <w:r w:rsidRPr="00FD5CF6">
              <w:rPr>
                <w:rFonts w:ascii="Arial" w:hAnsi="Arial" w:cs="Arial"/>
                <w:b/>
                <w:iCs/>
                <w:sz w:val="18"/>
                <w:szCs w:val="18"/>
                <w:lang w:val="ru-RU"/>
              </w:rPr>
              <w:t xml:space="preserve">Категории финансовых инструментов </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r>
      <w:tr w:rsidR="00FD5CF6" w:rsidRPr="00FD5CF6" w:rsidTr="00FD5CF6">
        <w:trPr>
          <w:trHeight w:val="227"/>
        </w:trPr>
        <w:tc>
          <w:tcPr>
            <w:tcW w:w="3969" w:type="dxa"/>
            <w:tcBorders>
              <w:top w:val="nil"/>
              <w:bottom w:val="nil"/>
            </w:tcBorders>
            <w:noWrap/>
            <w:tcMar>
              <w:left w:w="108" w:type="dxa"/>
              <w:right w:w="108" w:type="dxa"/>
            </w:tcMar>
            <w:vAlign w:val="bottom"/>
          </w:tcPr>
          <w:p w:rsidR="00FD5CF6" w:rsidRPr="00FD5CF6" w:rsidRDefault="00FD5CF6" w:rsidP="00FD5CF6">
            <w:pPr>
              <w:ind w:left="62" w:right="-108" w:hanging="170"/>
              <w:jc w:val="left"/>
              <w:rPr>
                <w:rFonts w:ascii="Arial" w:hAnsi="Arial" w:cs="Arial"/>
                <w:b/>
                <w:iCs/>
                <w:sz w:val="18"/>
                <w:szCs w:val="18"/>
                <w:lang w:val="ru-RU"/>
              </w:rPr>
            </w:pPr>
            <w:r w:rsidRPr="00FD5CF6">
              <w:rPr>
                <w:rFonts w:ascii="Arial" w:hAnsi="Arial" w:cs="Arial"/>
                <w:b/>
                <w:iCs/>
                <w:sz w:val="18"/>
                <w:szCs w:val="18"/>
                <w:lang w:val="ru-RU"/>
              </w:rPr>
              <w:t>Активы</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r>
      <w:tr w:rsidR="00FD5CF6" w:rsidRPr="00FD5CF6" w:rsidTr="00FD5CF6">
        <w:trPr>
          <w:trHeight w:val="227"/>
        </w:trPr>
        <w:tc>
          <w:tcPr>
            <w:tcW w:w="3969" w:type="dxa"/>
            <w:tcBorders>
              <w:top w:val="nil"/>
              <w:bottom w:val="nil"/>
            </w:tcBorders>
            <w:noWrap/>
            <w:tcMar>
              <w:left w:w="108" w:type="dxa"/>
              <w:right w:w="108" w:type="dxa"/>
            </w:tcMar>
            <w:vAlign w:val="bottom"/>
          </w:tcPr>
          <w:p w:rsidR="00FD5CF6" w:rsidRPr="00FD5CF6" w:rsidRDefault="00FD5CF6" w:rsidP="00FD5CF6">
            <w:pPr>
              <w:ind w:left="62" w:right="-108" w:hanging="170"/>
              <w:jc w:val="left"/>
              <w:rPr>
                <w:rFonts w:ascii="Arial" w:hAnsi="Arial" w:cs="Arial"/>
                <w:b/>
                <w:bCs/>
                <w:sz w:val="18"/>
                <w:szCs w:val="18"/>
                <w:lang w:val="ru-RU"/>
              </w:rPr>
            </w:pPr>
            <w:r w:rsidRPr="00FD5CF6">
              <w:rPr>
                <w:rFonts w:ascii="Arial" w:hAnsi="Arial" w:cs="Arial"/>
                <w:bCs/>
                <w:sz w:val="18"/>
                <w:szCs w:val="18"/>
                <w:lang w:val="ru-RU"/>
              </w:rPr>
              <w:t>Финансовые активы, имеющиеся в наличии для продажи</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r w:rsidRPr="00FD5CF6">
              <w:rPr>
                <w:rFonts w:ascii="Arial" w:hAnsi="Arial" w:cs="Arial"/>
                <w:b/>
                <w:sz w:val="18"/>
                <w:szCs w:val="18"/>
              </w:rPr>
              <w:t>29</w:t>
            </w:r>
            <w:r w:rsidRPr="00FD5CF6">
              <w:rPr>
                <w:rFonts w:ascii="Arial" w:hAnsi="Arial" w:cs="Arial"/>
                <w:b/>
                <w:sz w:val="18"/>
                <w:szCs w:val="18"/>
                <w:lang w:val="ru-RU"/>
              </w:rPr>
              <w:t>.</w:t>
            </w:r>
            <w:r w:rsidRPr="00FD5CF6">
              <w:rPr>
                <w:rFonts w:ascii="Arial" w:hAnsi="Arial" w:cs="Arial"/>
                <w:b/>
                <w:sz w:val="18"/>
                <w:szCs w:val="18"/>
              </w:rPr>
              <w:t>907</w:t>
            </w:r>
            <w:r w:rsidRPr="00FD5CF6">
              <w:rPr>
                <w:rFonts w:ascii="Arial" w:hAnsi="Arial" w:cs="Arial"/>
                <w:b/>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r w:rsidRPr="00FD5CF6">
              <w:rPr>
                <w:rFonts w:ascii="Arial" w:hAnsi="Arial" w:cs="Arial"/>
                <w:b/>
                <w:sz w:val="18"/>
                <w:szCs w:val="18"/>
              </w:rPr>
              <w:t>10</w:t>
            </w:r>
            <w:r w:rsidRPr="00FD5CF6">
              <w:rPr>
                <w:rFonts w:ascii="Arial" w:hAnsi="Arial" w:cs="Arial"/>
                <w:b/>
                <w:sz w:val="18"/>
                <w:szCs w:val="18"/>
                <w:lang w:val="ru-RU"/>
              </w:rPr>
              <w:t>.</w:t>
            </w:r>
            <w:r w:rsidRPr="00FD5CF6">
              <w:rPr>
                <w:rFonts w:ascii="Arial" w:hAnsi="Arial" w:cs="Arial"/>
                <w:b/>
                <w:sz w:val="18"/>
                <w:szCs w:val="18"/>
              </w:rPr>
              <w:t>335</w:t>
            </w:r>
            <w:r w:rsidRPr="00FD5CF6">
              <w:rPr>
                <w:rFonts w:ascii="Arial" w:hAnsi="Arial" w:cs="Arial"/>
                <w:b/>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r w:rsidRPr="00FD5CF6">
              <w:rPr>
                <w:rFonts w:ascii="Arial" w:hAnsi="Arial" w:cs="Arial"/>
                <w:b/>
                <w:sz w:val="18"/>
                <w:szCs w:val="18"/>
                <w:lang w:val="ru-RU"/>
              </w:rPr>
              <w:t>1.16</w:t>
            </w:r>
            <w:r w:rsidRPr="00FD5CF6">
              <w:rPr>
                <w:rFonts w:ascii="Arial" w:hAnsi="Arial" w:cs="Arial"/>
                <w:b/>
                <w:sz w:val="18"/>
                <w:szCs w:val="18"/>
              </w:rPr>
              <w:t>6</w:t>
            </w:r>
            <w:r w:rsidRPr="00FD5CF6">
              <w:rPr>
                <w:rFonts w:ascii="Arial" w:hAnsi="Arial" w:cs="Arial"/>
                <w:b/>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r w:rsidRPr="00FD5CF6">
              <w:rPr>
                <w:rFonts w:ascii="Arial" w:hAnsi="Arial" w:cs="Arial"/>
                <w:b/>
                <w:sz w:val="18"/>
                <w:szCs w:val="18"/>
                <w:lang w:val="ru-RU"/>
              </w:rPr>
              <w:t>41.408.000</w:t>
            </w:r>
          </w:p>
        </w:tc>
      </w:tr>
      <w:tr w:rsidR="00FD5CF6" w:rsidRPr="00FD5CF6" w:rsidTr="00FD5CF6">
        <w:trPr>
          <w:trHeight w:val="227"/>
        </w:trPr>
        <w:tc>
          <w:tcPr>
            <w:tcW w:w="3969" w:type="dxa"/>
            <w:tcBorders>
              <w:top w:val="nil"/>
              <w:bottom w:val="nil"/>
            </w:tcBorders>
            <w:noWrap/>
            <w:tcMar>
              <w:left w:w="108" w:type="dxa"/>
              <w:right w:w="108" w:type="dxa"/>
            </w:tcMar>
            <w:vAlign w:val="bottom"/>
          </w:tcPr>
          <w:p w:rsidR="00FD5CF6" w:rsidRPr="00FD5CF6" w:rsidRDefault="00FD5CF6" w:rsidP="00FD5CF6">
            <w:pPr>
              <w:ind w:left="62" w:right="-108" w:hanging="170"/>
              <w:jc w:val="left"/>
              <w:rPr>
                <w:rFonts w:ascii="Arial" w:hAnsi="Arial" w:cs="Arial"/>
                <w:b/>
                <w:bCs/>
                <w:sz w:val="18"/>
                <w:szCs w:val="18"/>
                <w:lang w:val="ru-RU"/>
              </w:rPr>
            </w:pPr>
            <w:r w:rsidRPr="00FD5CF6">
              <w:rPr>
                <w:rFonts w:ascii="Arial" w:hAnsi="Arial" w:cs="Arial"/>
                <w:bCs/>
                <w:sz w:val="18"/>
                <w:szCs w:val="18"/>
                <w:lang w:val="ru-RU"/>
              </w:rPr>
              <w:t>Финансовые активы, учитываемые по справедливой стоимости через прибыли и убытки</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r w:rsidRPr="00FD5CF6">
              <w:rPr>
                <w:rFonts w:ascii="Arial" w:hAnsi="Arial" w:cs="Arial"/>
                <w:b/>
                <w:bCs/>
                <w:sz w:val="18"/>
                <w:szCs w:val="18"/>
                <w:lang w:val="ru-RU"/>
              </w:rPr>
              <w:t>−</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rPr>
            </w:pPr>
            <w:r w:rsidRPr="00FD5CF6">
              <w:rPr>
                <w:rFonts w:ascii="Arial" w:hAnsi="Arial" w:cs="Arial"/>
                <w:b/>
                <w:bCs/>
                <w:sz w:val="18"/>
                <w:szCs w:val="18"/>
                <w:lang w:val="ru-RU"/>
              </w:rPr>
              <w:t>−</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rPr>
            </w:pPr>
            <w:r w:rsidRPr="00FD5CF6">
              <w:rPr>
                <w:rFonts w:ascii="Arial" w:hAnsi="Arial" w:cs="Arial"/>
                <w:b/>
                <w:bCs/>
                <w:sz w:val="18"/>
                <w:szCs w:val="18"/>
                <w:lang w:val="ru-RU"/>
              </w:rPr>
              <w:t>10.276</w:t>
            </w:r>
            <w:r w:rsidRPr="00FD5CF6">
              <w:rPr>
                <w:rFonts w:ascii="Arial" w:hAnsi="Arial" w:cs="Arial"/>
                <w:b/>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rPr>
            </w:pPr>
            <w:r w:rsidRPr="00FD5CF6">
              <w:rPr>
                <w:rFonts w:ascii="Arial" w:hAnsi="Arial" w:cs="Arial"/>
                <w:b/>
                <w:sz w:val="18"/>
                <w:szCs w:val="18"/>
                <w:lang w:val="ru-RU"/>
              </w:rPr>
              <w:t>10.276.000</w:t>
            </w:r>
          </w:p>
        </w:tc>
      </w:tr>
      <w:tr w:rsidR="00FD5CF6" w:rsidRPr="00FD5CF6" w:rsidTr="00FD5CF6">
        <w:trPr>
          <w:trHeight w:val="227"/>
        </w:trPr>
        <w:tc>
          <w:tcPr>
            <w:tcW w:w="3969" w:type="dxa"/>
            <w:tcBorders>
              <w:top w:val="nil"/>
              <w:bottom w:val="nil"/>
            </w:tcBorders>
            <w:tcMar>
              <w:left w:w="108" w:type="dxa"/>
              <w:right w:w="108" w:type="dxa"/>
            </w:tcMar>
            <w:vAlign w:val="bottom"/>
          </w:tcPr>
          <w:p w:rsidR="00FD5CF6" w:rsidRPr="00FD5CF6" w:rsidRDefault="00FD5CF6" w:rsidP="00FD5CF6">
            <w:pPr>
              <w:ind w:left="62" w:right="-108" w:hanging="170"/>
              <w:jc w:val="left"/>
              <w:rPr>
                <w:rFonts w:ascii="Arial" w:hAnsi="Arial" w:cs="Arial"/>
                <w:b/>
                <w:bCs/>
                <w:sz w:val="18"/>
                <w:szCs w:val="18"/>
                <w:lang w:val="ru-RU"/>
              </w:rPr>
            </w:pPr>
            <w:r w:rsidRPr="00FD5CF6">
              <w:rPr>
                <w:rFonts w:ascii="Arial" w:hAnsi="Arial" w:cs="Arial"/>
                <w:sz w:val="18"/>
                <w:szCs w:val="18"/>
                <w:lang w:val="ru-RU"/>
              </w:rPr>
              <w:t>Производные финансовые активы</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r w:rsidRPr="00FD5CF6">
              <w:rPr>
                <w:rFonts w:ascii="Arial" w:hAnsi="Arial" w:cs="Arial"/>
                <w:b/>
                <w:bCs/>
                <w:sz w:val="18"/>
                <w:szCs w:val="18"/>
                <w:lang w:val="ru-RU"/>
              </w:rPr>
              <w:t>−</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rPr>
            </w:pPr>
            <w:r w:rsidRPr="00FD5CF6">
              <w:rPr>
                <w:rFonts w:ascii="Arial" w:hAnsi="Arial" w:cs="Arial"/>
                <w:b/>
                <w:bCs/>
                <w:sz w:val="18"/>
                <w:szCs w:val="18"/>
                <w:lang w:val="ru-RU"/>
              </w:rPr>
              <w:t>−</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rPr>
            </w:pPr>
            <w:r w:rsidRPr="00FD5CF6">
              <w:rPr>
                <w:rFonts w:ascii="Arial" w:hAnsi="Arial" w:cs="Arial"/>
                <w:b/>
                <w:sz w:val="18"/>
                <w:szCs w:val="18"/>
                <w:lang w:val="ru-RU"/>
              </w:rPr>
              <w:t>383.000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rPr>
            </w:pPr>
            <w:r w:rsidRPr="00FD5CF6">
              <w:rPr>
                <w:rFonts w:ascii="Arial" w:hAnsi="Arial" w:cs="Arial"/>
                <w:b/>
                <w:sz w:val="18"/>
                <w:szCs w:val="18"/>
                <w:lang w:val="ru-RU"/>
              </w:rPr>
              <w:t>383.000</w:t>
            </w:r>
          </w:p>
        </w:tc>
      </w:tr>
      <w:tr w:rsidR="00FD5CF6" w:rsidRPr="00FD5CF6" w:rsidTr="00FD5CF6">
        <w:trPr>
          <w:trHeight w:hRule="exact" w:val="85"/>
        </w:trPr>
        <w:tc>
          <w:tcPr>
            <w:tcW w:w="3969" w:type="dxa"/>
            <w:tcBorders>
              <w:top w:val="nil"/>
              <w:bottom w:val="nil"/>
            </w:tcBorders>
            <w:tcMar>
              <w:left w:w="108" w:type="dxa"/>
              <w:right w:w="108" w:type="dxa"/>
            </w:tcMar>
            <w:vAlign w:val="bottom"/>
          </w:tcPr>
          <w:p w:rsidR="00FD5CF6" w:rsidRPr="00FD5CF6" w:rsidRDefault="00FD5CF6" w:rsidP="00FD5CF6">
            <w:pPr>
              <w:ind w:left="62" w:right="-108" w:hanging="170"/>
              <w:jc w:val="left"/>
              <w:rPr>
                <w:rFonts w:ascii="Arial" w:hAnsi="Arial" w:cs="Arial"/>
                <w:sz w:val="18"/>
                <w:szCs w:val="18"/>
                <w:lang w:val="ru-RU"/>
              </w:rPr>
            </w:pPr>
            <w:r w:rsidRPr="00FD5CF6">
              <w:rPr>
                <w:rFonts w:ascii="Arial" w:hAnsi="Arial" w:cs="Arial"/>
                <w:sz w:val="18"/>
                <w:szCs w:val="18"/>
                <w:lang w:val="ru-RU"/>
              </w:rPr>
              <w:t xml:space="preserve"> </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p>
        </w:tc>
      </w:tr>
      <w:tr w:rsidR="00FD5CF6" w:rsidRPr="00FD5CF6" w:rsidTr="00FD5CF6">
        <w:trPr>
          <w:trHeight w:val="227"/>
        </w:trPr>
        <w:tc>
          <w:tcPr>
            <w:tcW w:w="3969" w:type="dxa"/>
            <w:tcBorders>
              <w:top w:val="nil"/>
              <w:bottom w:val="nil"/>
            </w:tcBorders>
            <w:tcMar>
              <w:left w:w="108" w:type="dxa"/>
              <w:right w:w="108" w:type="dxa"/>
            </w:tcMar>
            <w:vAlign w:val="bottom"/>
          </w:tcPr>
          <w:p w:rsidR="00FD5CF6" w:rsidRPr="00FD5CF6" w:rsidRDefault="00FD5CF6" w:rsidP="00FD5CF6">
            <w:pPr>
              <w:ind w:left="62" w:right="-108" w:hanging="170"/>
              <w:jc w:val="left"/>
              <w:rPr>
                <w:rFonts w:ascii="Arial" w:hAnsi="Arial" w:cs="Arial"/>
                <w:sz w:val="18"/>
                <w:szCs w:val="18"/>
                <w:lang w:val="ru-RU"/>
              </w:rPr>
            </w:pPr>
            <w:r w:rsidRPr="00FD5CF6">
              <w:rPr>
                <w:rFonts w:ascii="Arial" w:hAnsi="Arial" w:cs="Arial"/>
                <w:b/>
                <w:iCs/>
                <w:sz w:val="18"/>
                <w:szCs w:val="18"/>
                <w:lang w:val="ru-RU"/>
              </w:rPr>
              <w:t>Обязательства</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Del="00A74F71" w:rsidRDefault="00FD5CF6" w:rsidP="00FD5CF6">
            <w:pPr>
              <w:tabs>
                <w:tab w:val="decimal" w:pos="1134"/>
              </w:tabs>
              <w:jc w:val="left"/>
              <w:rPr>
                <w:rFonts w:ascii="Arial" w:hAnsi="Arial" w:cs="Arial"/>
                <w:b/>
                <w:sz w:val="18"/>
                <w:szCs w:val="18"/>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nil"/>
              <w:bottom w:val="nil"/>
            </w:tcBorders>
            <w:noWrap/>
            <w:tcMar>
              <w:left w:w="108" w:type="dxa"/>
              <w:right w:w="108" w:type="dxa"/>
            </w:tcMar>
            <w:vAlign w:val="bottom"/>
          </w:tcPr>
          <w:p w:rsidR="00FD5CF6" w:rsidRPr="00FD5CF6" w:rsidDel="00A74F71" w:rsidRDefault="00FD5CF6" w:rsidP="00FD5CF6">
            <w:pPr>
              <w:tabs>
                <w:tab w:val="decimal" w:pos="1134"/>
              </w:tabs>
              <w:jc w:val="left"/>
              <w:rPr>
                <w:rFonts w:ascii="Arial" w:hAnsi="Arial" w:cs="Arial"/>
                <w:b/>
                <w:bCs/>
                <w:sz w:val="18"/>
                <w:szCs w:val="18"/>
              </w:rPr>
            </w:pPr>
          </w:p>
        </w:tc>
      </w:tr>
      <w:tr w:rsidR="00FD5CF6" w:rsidRPr="00FD5CF6" w:rsidTr="00FD5CF6">
        <w:trPr>
          <w:trHeight w:val="227"/>
        </w:trPr>
        <w:tc>
          <w:tcPr>
            <w:tcW w:w="3969" w:type="dxa"/>
            <w:tcBorders>
              <w:top w:val="nil"/>
              <w:bottom w:val="single" w:sz="12" w:space="0" w:color="auto"/>
            </w:tcBorders>
            <w:noWrap/>
            <w:tcMar>
              <w:left w:w="108" w:type="dxa"/>
              <w:right w:w="108" w:type="dxa"/>
            </w:tcMar>
            <w:vAlign w:val="bottom"/>
          </w:tcPr>
          <w:p w:rsidR="00FD5CF6" w:rsidRPr="00FD5CF6" w:rsidRDefault="00FD5CF6" w:rsidP="00FD5CF6">
            <w:pPr>
              <w:ind w:left="62" w:right="-108" w:hanging="170"/>
              <w:jc w:val="left"/>
              <w:rPr>
                <w:rFonts w:ascii="Arial" w:hAnsi="Arial" w:cs="Arial"/>
                <w:b/>
                <w:bCs/>
                <w:sz w:val="18"/>
                <w:szCs w:val="18"/>
                <w:lang w:val="ru-RU"/>
              </w:rPr>
            </w:pPr>
            <w:r w:rsidRPr="00FD5CF6">
              <w:rPr>
                <w:rFonts w:ascii="Arial" w:hAnsi="Arial" w:cs="Arial"/>
                <w:sz w:val="18"/>
                <w:szCs w:val="18"/>
                <w:lang w:val="ru-RU"/>
              </w:rPr>
              <w:t>Производные финансовые обязательства</w:t>
            </w:r>
          </w:p>
        </w:tc>
        <w:tc>
          <w:tcPr>
            <w:tcW w:w="1417" w:type="dxa"/>
            <w:tcBorders>
              <w:top w:val="nil"/>
              <w:bottom w:val="single" w:sz="12" w:space="0" w:color="auto"/>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r w:rsidRPr="00FD5CF6">
              <w:rPr>
                <w:rFonts w:ascii="Arial" w:hAnsi="Arial" w:cs="Arial"/>
                <w:b/>
                <w:bCs/>
                <w:sz w:val="18"/>
                <w:szCs w:val="18"/>
                <w:lang w:val="ru-RU"/>
              </w:rPr>
              <w:t>−</w:t>
            </w:r>
          </w:p>
        </w:tc>
        <w:tc>
          <w:tcPr>
            <w:tcW w:w="1417" w:type="dxa"/>
            <w:tcBorders>
              <w:top w:val="nil"/>
              <w:bottom w:val="single" w:sz="12" w:space="0" w:color="auto"/>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rPr>
            </w:pPr>
            <w:r w:rsidRPr="00FD5CF6">
              <w:rPr>
                <w:rFonts w:ascii="Arial" w:hAnsi="Arial" w:cs="Arial"/>
                <w:b/>
                <w:sz w:val="18"/>
                <w:szCs w:val="18"/>
                <w:lang w:val="ru-RU"/>
              </w:rPr>
              <w:t>175.000</w:t>
            </w:r>
          </w:p>
        </w:tc>
        <w:tc>
          <w:tcPr>
            <w:tcW w:w="1417" w:type="dxa"/>
            <w:tcBorders>
              <w:top w:val="nil"/>
              <w:bottom w:val="single" w:sz="12" w:space="0" w:color="auto"/>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lang w:val="ru-RU"/>
              </w:rPr>
            </w:pPr>
            <w:r w:rsidRPr="00FD5CF6">
              <w:rPr>
                <w:rFonts w:ascii="Arial" w:hAnsi="Arial" w:cs="Arial"/>
                <w:b/>
                <w:bCs/>
                <w:sz w:val="18"/>
                <w:szCs w:val="18"/>
                <w:lang w:val="ru-RU"/>
              </w:rPr>
              <w:t>61</w:t>
            </w:r>
            <w:r w:rsidRPr="00FD5CF6">
              <w:rPr>
                <w:rFonts w:ascii="Arial" w:hAnsi="Arial" w:cs="Arial"/>
                <w:b/>
                <w:sz w:val="18"/>
                <w:szCs w:val="18"/>
                <w:lang w:val="ru-RU"/>
              </w:rPr>
              <w:t>.000</w:t>
            </w:r>
          </w:p>
        </w:tc>
        <w:tc>
          <w:tcPr>
            <w:tcW w:w="1417" w:type="dxa"/>
            <w:tcBorders>
              <w:top w:val="nil"/>
              <w:bottom w:val="single" w:sz="12" w:space="0" w:color="auto"/>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sz w:val="18"/>
                <w:szCs w:val="18"/>
              </w:rPr>
            </w:pPr>
            <w:r w:rsidRPr="00FD5CF6">
              <w:rPr>
                <w:rFonts w:ascii="Arial" w:hAnsi="Arial" w:cs="Arial"/>
                <w:b/>
                <w:bCs/>
                <w:sz w:val="18"/>
                <w:szCs w:val="18"/>
                <w:lang w:val="ru-RU"/>
              </w:rPr>
              <w:t>236</w:t>
            </w:r>
            <w:r w:rsidRPr="00FD5CF6">
              <w:rPr>
                <w:rFonts w:ascii="Arial" w:hAnsi="Arial" w:cs="Arial"/>
                <w:b/>
                <w:sz w:val="18"/>
                <w:szCs w:val="18"/>
                <w:lang w:val="ru-RU"/>
              </w:rPr>
              <w:t>.000</w:t>
            </w:r>
          </w:p>
        </w:tc>
      </w:tr>
    </w:tbl>
    <w:p w:rsidR="00FD5CF6" w:rsidRPr="00FD5CF6" w:rsidRDefault="00FD5CF6" w:rsidP="00FD5CF6">
      <w:pPr>
        <w:rPr>
          <w:b/>
          <w:bCs/>
          <w:caps/>
        </w:rPr>
      </w:pPr>
    </w:p>
    <w:tbl>
      <w:tblPr>
        <w:tblW w:w="9637"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969"/>
        <w:gridCol w:w="1417"/>
        <w:gridCol w:w="1417"/>
        <w:gridCol w:w="1417"/>
        <w:gridCol w:w="1417"/>
      </w:tblGrid>
      <w:tr w:rsidR="00FD5CF6" w:rsidRPr="00FD5CF6" w:rsidTr="00FD5CF6">
        <w:trPr>
          <w:trHeight w:val="227"/>
        </w:trPr>
        <w:tc>
          <w:tcPr>
            <w:tcW w:w="3969" w:type="dxa"/>
            <w:tcBorders>
              <w:bottom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i/>
                <w:iCs/>
                <w:sz w:val="18"/>
                <w:szCs w:val="18"/>
                <w:lang w:val="ru-RU"/>
              </w:rPr>
            </w:pPr>
            <w:r w:rsidRPr="00FD5CF6">
              <w:rPr>
                <w:rFonts w:ascii="Arial" w:hAnsi="Arial" w:cs="Arial"/>
                <w:i/>
                <w:color w:val="000000"/>
                <w:sz w:val="16"/>
                <w:szCs w:val="18"/>
                <w:lang w:val="ru-RU"/>
              </w:rPr>
              <w:t xml:space="preserve">В </w:t>
            </w:r>
            <w:r w:rsidRPr="00FD5CF6">
              <w:rPr>
                <w:rFonts w:ascii="Arial" w:hAnsi="Arial" w:cs="Arial"/>
                <w:i/>
                <w:sz w:val="16"/>
                <w:szCs w:val="18"/>
                <w:lang w:val="ru-RU"/>
              </w:rPr>
              <w:t>тысячах</w:t>
            </w:r>
            <w:r w:rsidRPr="00FD5CF6">
              <w:rPr>
                <w:rFonts w:ascii="Arial" w:hAnsi="Arial" w:cs="Arial"/>
                <w:i/>
                <w:color w:val="000000"/>
                <w:sz w:val="16"/>
                <w:szCs w:val="18"/>
                <w:lang w:val="ru-RU"/>
              </w:rPr>
              <w:t xml:space="preserve"> тенге</w:t>
            </w:r>
          </w:p>
        </w:tc>
        <w:tc>
          <w:tcPr>
            <w:tcW w:w="1417"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Уровень 1</w:t>
            </w:r>
          </w:p>
        </w:tc>
        <w:tc>
          <w:tcPr>
            <w:tcW w:w="1417"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Уровень 2</w:t>
            </w:r>
          </w:p>
        </w:tc>
        <w:tc>
          <w:tcPr>
            <w:tcW w:w="1417"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Уровень 3</w:t>
            </w:r>
          </w:p>
        </w:tc>
        <w:tc>
          <w:tcPr>
            <w:tcW w:w="1417" w:type="dxa"/>
            <w:tcBorders>
              <w:bottom w:val="single" w:sz="4" w:space="0" w:color="auto"/>
            </w:tcBorders>
            <w:noWrap/>
            <w:tcMar>
              <w:left w:w="108" w:type="dxa"/>
              <w:right w:w="108" w:type="dxa"/>
            </w:tcMar>
            <w:vAlign w:val="bottom"/>
          </w:tcPr>
          <w:p w:rsidR="00FD5CF6" w:rsidRPr="00FD5CF6" w:rsidRDefault="00FD5CF6" w:rsidP="00FD5CF6">
            <w:pPr>
              <w:ind w:left="-108" w:right="57"/>
              <w:jc w:val="right"/>
              <w:rPr>
                <w:rFonts w:ascii="Arial" w:hAnsi="Arial" w:cs="Arial"/>
                <w:bCs/>
                <w:sz w:val="18"/>
                <w:szCs w:val="18"/>
                <w:lang w:val="ru-RU"/>
              </w:rPr>
            </w:pPr>
            <w:r w:rsidRPr="00FD5CF6">
              <w:rPr>
                <w:rFonts w:ascii="Arial" w:hAnsi="Arial" w:cs="Arial"/>
                <w:bCs/>
                <w:sz w:val="18"/>
                <w:szCs w:val="18"/>
                <w:lang w:val="ru-RU"/>
              </w:rPr>
              <w:t>31 декабря 201</w:t>
            </w:r>
            <w:r w:rsidRPr="00FD5CF6">
              <w:rPr>
                <w:rFonts w:ascii="Arial" w:hAnsi="Arial" w:cs="Arial"/>
                <w:bCs/>
                <w:sz w:val="18"/>
                <w:szCs w:val="18"/>
              </w:rPr>
              <w:t>4</w:t>
            </w:r>
            <w:r w:rsidRPr="00FD5CF6">
              <w:rPr>
                <w:rFonts w:ascii="Arial" w:hAnsi="Arial" w:cs="Arial"/>
                <w:bCs/>
                <w:sz w:val="18"/>
                <w:szCs w:val="18"/>
                <w:lang w:val="ru-RU"/>
              </w:rPr>
              <w:t xml:space="preserve"> года</w:t>
            </w:r>
          </w:p>
        </w:tc>
      </w:tr>
      <w:tr w:rsidR="00FD5CF6" w:rsidRPr="00FD5CF6" w:rsidTr="00FD5CF6">
        <w:trPr>
          <w:trHeight w:hRule="exact" w:val="85"/>
        </w:trPr>
        <w:tc>
          <w:tcPr>
            <w:tcW w:w="3969" w:type="dxa"/>
            <w:tcBorders>
              <w:top w:val="single" w:sz="4" w:space="0" w:color="auto"/>
              <w:bottom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iCs/>
                <w:sz w:val="18"/>
                <w:szCs w:val="18"/>
                <w:lang w:val="ru-RU"/>
              </w:rPr>
            </w:pPr>
            <w:r w:rsidRPr="00FD5CF6">
              <w:rPr>
                <w:rFonts w:ascii="Arial" w:hAnsi="Arial" w:cs="Arial"/>
                <w:b/>
                <w:iCs/>
                <w:sz w:val="18"/>
                <w:szCs w:val="18"/>
                <w:lang w:val="ru-RU"/>
              </w:rPr>
              <w:t xml:space="preserve"> </w:t>
            </w:r>
          </w:p>
        </w:tc>
        <w:tc>
          <w:tcPr>
            <w:tcW w:w="1417" w:type="dxa"/>
            <w:tcBorders>
              <w:top w:val="single" w:sz="4" w:space="0" w:color="auto"/>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single" w:sz="4" w:space="0" w:color="auto"/>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single" w:sz="4" w:space="0" w:color="auto"/>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single" w:sz="4" w:space="0" w:color="auto"/>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r>
      <w:tr w:rsidR="00FD5CF6" w:rsidRPr="00FD5CF6" w:rsidTr="00FD5CF6">
        <w:trPr>
          <w:trHeight w:val="227"/>
        </w:trPr>
        <w:tc>
          <w:tcPr>
            <w:tcW w:w="3969" w:type="dxa"/>
            <w:tcBorders>
              <w:top w:val="nil"/>
              <w:bottom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Cs/>
                <w:sz w:val="18"/>
                <w:szCs w:val="18"/>
                <w:lang w:val="ru-RU"/>
              </w:rPr>
            </w:pPr>
            <w:r w:rsidRPr="00FD5CF6">
              <w:rPr>
                <w:rFonts w:ascii="Arial" w:hAnsi="Arial" w:cs="Arial"/>
                <w:b/>
                <w:iCs/>
                <w:sz w:val="18"/>
                <w:szCs w:val="18"/>
                <w:lang w:val="ru-RU"/>
              </w:rPr>
              <w:t xml:space="preserve">Категории финансовых инструментов </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r>
      <w:tr w:rsidR="00FD5CF6" w:rsidRPr="00FD5CF6" w:rsidTr="00FD5CF6">
        <w:trPr>
          <w:trHeight w:val="227"/>
        </w:trPr>
        <w:tc>
          <w:tcPr>
            <w:tcW w:w="3969" w:type="dxa"/>
            <w:tcBorders>
              <w:top w:val="nil"/>
              <w:bottom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iCs/>
                <w:sz w:val="18"/>
                <w:szCs w:val="18"/>
                <w:lang w:val="ru-RU"/>
              </w:rPr>
            </w:pPr>
            <w:r w:rsidRPr="00FD5CF6">
              <w:rPr>
                <w:rFonts w:ascii="Arial" w:hAnsi="Arial" w:cs="Arial"/>
                <w:b/>
                <w:iCs/>
                <w:sz w:val="18"/>
                <w:szCs w:val="18"/>
                <w:lang w:val="ru-RU"/>
              </w:rPr>
              <w:t>Активы</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r>
      <w:tr w:rsidR="00FD5CF6" w:rsidRPr="00FD5CF6" w:rsidTr="00FD5CF6">
        <w:trPr>
          <w:trHeight w:val="227"/>
        </w:trPr>
        <w:tc>
          <w:tcPr>
            <w:tcW w:w="3969" w:type="dxa"/>
            <w:tcBorders>
              <w:top w:val="nil"/>
              <w:bottom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Cs/>
                <w:sz w:val="18"/>
                <w:szCs w:val="18"/>
                <w:lang w:val="ru-RU"/>
              </w:rPr>
              <w:t>Финансовые активы, имеющиеся в наличии для продажи</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r w:rsidRPr="00FD5CF6">
              <w:rPr>
                <w:rFonts w:ascii="Arial" w:hAnsi="Arial" w:cs="Arial"/>
                <w:color w:val="000000"/>
                <w:sz w:val="18"/>
                <w:szCs w:val="18"/>
              </w:rPr>
              <w:t>70.042</w:t>
            </w:r>
            <w:r w:rsidRPr="00FD5CF6">
              <w:rPr>
                <w:rFonts w:ascii="Arial" w:hAnsi="Arial" w:cs="Arial"/>
                <w:color w:val="000000"/>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r w:rsidRPr="00FD5CF6">
              <w:rPr>
                <w:rFonts w:ascii="Arial" w:hAnsi="Arial" w:cs="Arial"/>
                <w:color w:val="000000"/>
                <w:sz w:val="18"/>
                <w:szCs w:val="18"/>
              </w:rPr>
              <w:t>907</w:t>
            </w:r>
            <w:r w:rsidRPr="00FD5CF6">
              <w:rPr>
                <w:rFonts w:ascii="Arial" w:hAnsi="Arial" w:cs="Arial"/>
                <w:color w:val="000000"/>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r w:rsidRPr="00FD5CF6">
              <w:rPr>
                <w:rFonts w:ascii="Arial" w:hAnsi="Arial" w:cs="Arial"/>
                <w:color w:val="000000"/>
                <w:sz w:val="18"/>
                <w:szCs w:val="18"/>
              </w:rPr>
              <w:t>78</w:t>
            </w:r>
            <w:r w:rsidRPr="00FD5CF6">
              <w:rPr>
                <w:rFonts w:ascii="Arial" w:hAnsi="Arial" w:cs="Arial"/>
                <w:color w:val="000000"/>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r w:rsidRPr="00FD5CF6">
              <w:rPr>
                <w:rFonts w:ascii="Arial" w:hAnsi="Arial" w:cs="Arial"/>
                <w:bCs/>
                <w:color w:val="000000"/>
                <w:sz w:val="18"/>
                <w:szCs w:val="18"/>
              </w:rPr>
              <w:t>71.027</w:t>
            </w:r>
            <w:r w:rsidRPr="00FD5CF6">
              <w:rPr>
                <w:rFonts w:ascii="Arial" w:hAnsi="Arial" w:cs="Arial"/>
                <w:color w:val="000000"/>
                <w:sz w:val="18"/>
                <w:szCs w:val="18"/>
                <w:lang w:val="ru-RU"/>
              </w:rPr>
              <w:t>.000</w:t>
            </w:r>
          </w:p>
        </w:tc>
      </w:tr>
      <w:tr w:rsidR="00FD5CF6" w:rsidRPr="00FD5CF6" w:rsidTr="00FD5CF6">
        <w:trPr>
          <w:trHeight w:val="227"/>
        </w:trPr>
        <w:tc>
          <w:tcPr>
            <w:tcW w:w="3969" w:type="dxa"/>
            <w:tcBorders>
              <w:top w:val="nil"/>
              <w:bottom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bCs/>
                <w:sz w:val="18"/>
                <w:szCs w:val="18"/>
                <w:lang w:val="ru-RU"/>
              </w:rPr>
              <w:t>Финансовые активы, учитываемые по справедливой стоимости через прибыли и убытки</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r w:rsidRPr="00FD5CF6">
              <w:rPr>
                <w:rFonts w:ascii="Arial" w:hAnsi="Arial" w:cs="Arial"/>
                <w:bCs/>
                <w:sz w:val="18"/>
                <w:szCs w:val="18"/>
                <w:lang w:val="ru-RU"/>
              </w:rPr>
              <w:t>−</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rPr>
            </w:pPr>
            <w:r w:rsidRPr="00FD5CF6">
              <w:rPr>
                <w:rFonts w:ascii="Arial" w:hAnsi="Arial" w:cs="Arial"/>
                <w:color w:val="000000"/>
                <w:sz w:val="18"/>
                <w:szCs w:val="18"/>
              </w:rPr>
              <w:t>4.079</w:t>
            </w:r>
            <w:r w:rsidRPr="00FD5CF6">
              <w:rPr>
                <w:rFonts w:ascii="Arial" w:hAnsi="Arial" w:cs="Arial"/>
                <w:color w:val="000000"/>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rPr>
            </w:pPr>
            <w:r w:rsidRPr="00FD5CF6">
              <w:rPr>
                <w:rFonts w:ascii="Arial" w:hAnsi="Arial" w:cs="Arial"/>
                <w:bCs/>
                <w:sz w:val="18"/>
                <w:szCs w:val="18"/>
              </w:rPr>
              <w:t>3.368</w:t>
            </w:r>
            <w:r w:rsidRPr="00FD5CF6">
              <w:rPr>
                <w:rFonts w:ascii="Arial" w:hAnsi="Arial" w:cs="Arial"/>
                <w:color w:val="000000"/>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rPr>
            </w:pPr>
            <w:r w:rsidRPr="00FD5CF6">
              <w:rPr>
                <w:rFonts w:ascii="Arial" w:hAnsi="Arial" w:cs="Arial"/>
                <w:bCs/>
                <w:color w:val="000000"/>
                <w:sz w:val="18"/>
                <w:szCs w:val="18"/>
              </w:rPr>
              <w:t>7.447</w:t>
            </w:r>
            <w:r w:rsidRPr="00FD5CF6">
              <w:rPr>
                <w:rFonts w:ascii="Arial" w:hAnsi="Arial" w:cs="Arial"/>
                <w:color w:val="000000"/>
                <w:sz w:val="18"/>
                <w:szCs w:val="18"/>
                <w:lang w:val="ru-RU"/>
              </w:rPr>
              <w:t>.000</w:t>
            </w:r>
          </w:p>
        </w:tc>
      </w:tr>
      <w:tr w:rsidR="00FD5CF6" w:rsidRPr="00FD5CF6" w:rsidTr="00FD5CF6">
        <w:trPr>
          <w:trHeight w:val="227"/>
        </w:trPr>
        <w:tc>
          <w:tcPr>
            <w:tcW w:w="3969" w:type="dxa"/>
            <w:tcBorders>
              <w:top w:val="nil"/>
              <w:bottom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Производные финансовые активы</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r w:rsidRPr="00FD5CF6">
              <w:rPr>
                <w:rFonts w:ascii="Arial" w:hAnsi="Arial" w:cs="Arial"/>
                <w:bCs/>
                <w:sz w:val="18"/>
                <w:szCs w:val="18"/>
                <w:lang w:val="ru-RU"/>
              </w:rPr>
              <w:t>−</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rPr>
            </w:pPr>
            <w:r w:rsidRPr="00FD5CF6">
              <w:rPr>
                <w:rFonts w:ascii="Arial" w:hAnsi="Arial" w:cs="Arial"/>
                <w:color w:val="000000"/>
                <w:sz w:val="18"/>
                <w:szCs w:val="18"/>
              </w:rPr>
              <w:t>12.102</w:t>
            </w:r>
            <w:r w:rsidRPr="00FD5CF6">
              <w:rPr>
                <w:rFonts w:ascii="Arial" w:hAnsi="Arial" w:cs="Arial"/>
                <w:color w:val="000000"/>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rPr>
            </w:pPr>
            <w:r w:rsidRPr="00FD5CF6">
              <w:rPr>
                <w:rFonts w:ascii="Arial" w:hAnsi="Arial" w:cs="Arial"/>
                <w:bCs/>
                <w:sz w:val="18"/>
                <w:szCs w:val="18"/>
              </w:rPr>
              <w:t>379</w:t>
            </w:r>
            <w:r w:rsidRPr="00FD5CF6">
              <w:rPr>
                <w:rFonts w:ascii="Arial" w:hAnsi="Arial" w:cs="Arial"/>
                <w:color w:val="000000"/>
                <w:sz w:val="18"/>
                <w:szCs w:val="18"/>
                <w:lang w:val="ru-RU"/>
              </w:rPr>
              <w:t>.000</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rPr>
            </w:pPr>
            <w:r w:rsidRPr="00FD5CF6">
              <w:rPr>
                <w:rFonts w:ascii="Arial" w:hAnsi="Arial" w:cs="Arial"/>
                <w:bCs/>
                <w:color w:val="000000"/>
                <w:sz w:val="18"/>
                <w:szCs w:val="18"/>
              </w:rPr>
              <w:t>12.481</w:t>
            </w:r>
            <w:r w:rsidRPr="00FD5CF6">
              <w:rPr>
                <w:rFonts w:ascii="Arial" w:hAnsi="Arial" w:cs="Arial"/>
                <w:color w:val="000000"/>
                <w:sz w:val="18"/>
                <w:szCs w:val="18"/>
                <w:lang w:val="ru-RU"/>
              </w:rPr>
              <w:t>.000</w:t>
            </w:r>
          </w:p>
        </w:tc>
      </w:tr>
      <w:tr w:rsidR="00FD5CF6" w:rsidRPr="00FD5CF6" w:rsidTr="00FD5CF6">
        <w:trPr>
          <w:trHeight w:hRule="exact" w:val="85"/>
        </w:trPr>
        <w:tc>
          <w:tcPr>
            <w:tcW w:w="3969" w:type="dxa"/>
            <w:tcBorders>
              <w:top w:val="nil"/>
              <w:bottom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rPr>
            </w:pPr>
          </w:p>
        </w:tc>
      </w:tr>
      <w:tr w:rsidR="00FD5CF6" w:rsidRPr="00FD5CF6" w:rsidTr="00FD5CF6">
        <w:trPr>
          <w:trHeight w:val="227"/>
        </w:trPr>
        <w:tc>
          <w:tcPr>
            <w:tcW w:w="3969" w:type="dxa"/>
            <w:tcBorders>
              <w:top w:val="nil"/>
              <w:bottom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b/>
                <w:iCs/>
                <w:sz w:val="18"/>
                <w:szCs w:val="18"/>
                <w:lang w:val="ru-RU"/>
              </w:rPr>
              <w:t>Обязательства</w:t>
            </w: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Del="00A74F71" w:rsidRDefault="00FD5CF6" w:rsidP="00FD5CF6">
            <w:pPr>
              <w:tabs>
                <w:tab w:val="decimal" w:pos="1134"/>
              </w:tabs>
              <w:jc w:val="left"/>
              <w:rPr>
                <w:rFonts w:ascii="Arial" w:hAnsi="Arial" w:cs="Arial"/>
                <w:color w:val="000000"/>
                <w:sz w:val="18"/>
                <w:szCs w:val="18"/>
              </w:rPr>
            </w:pPr>
          </w:p>
        </w:tc>
        <w:tc>
          <w:tcPr>
            <w:tcW w:w="1417" w:type="dxa"/>
            <w:tcBorders>
              <w:top w:val="nil"/>
              <w:bottom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sz w:val="18"/>
                <w:szCs w:val="18"/>
                <w:lang w:val="ru-RU"/>
              </w:rPr>
            </w:pPr>
          </w:p>
        </w:tc>
        <w:tc>
          <w:tcPr>
            <w:tcW w:w="1417" w:type="dxa"/>
            <w:tcBorders>
              <w:top w:val="nil"/>
              <w:bottom w:val="nil"/>
            </w:tcBorders>
            <w:noWrap/>
            <w:tcMar>
              <w:left w:w="108" w:type="dxa"/>
              <w:right w:w="108" w:type="dxa"/>
            </w:tcMar>
            <w:vAlign w:val="bottom"/>
          </w:tcPr>
          <w:p w:rsidR="00FD5CF6" w:rsidRPr="00FD5CF6" w:rsidDel="00A74F71" w:rsidRDefault="00FD5CF6" w:rsidP="00FD5CF6">
            <w:pPr>
              <w:tabs>
                <w:tab w:val="decimal" w:pos="1134"/>
              </w:tabs>
              <w:jc w:val="left"/>
              <w:rPr>
                <w:rFonts w:ascii="Arial" w:hAnsi="Arial" w:cs="Arial"/>
                <w:bCs/>
                <w:color w:val="000000"/>
                <w:sz w:val="18"/>
                <w:szCs w:val="18"/>
              </w:rPr>
            </w:pPr>
          </w:p>
        </w:tc>
      </w:tr>
      <w:tr w:rsidR="00FD5CF6" w:rsidRPr="00FD5CF6" w:rsidTr="00FD5CF6">
        <w:trPr>
          <w:trHeight w:val="227"/>
        </w:trPr>
        <w:tc>
          <w:tcPr>
            <w:tcW w:w="3969" w:type="dxa"/>
            <w:tcBorders>
              <w:top w:val="nil"/>
              <w:bottom w:val="single" w:sz="12"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r w:rsidRPr="00FD5CF6">
              <w:rPr>
                <w:rFonts w:ascii="Arial" w:hAnsi="Arial" w:cs="Arial"/>
                <w:sz w:val="18"/>
                <w:szCs w:val="18"/>
                <w:lang w:val="ru-RU"/>
              </w:rPr>
              <w:t>Производные финансовые обязательства</w:t>
            </w:r>
          </w:p>
        </w:tc>
        <w:tc>
          <w:tcPr>
            <w:tcW w:w="1417" w:type="dxa"/>
            <w:tcBorders>
              <w:top w:val="nil"/>
              <w:bottom w:val="single" w:sz="12" w:space="0" w:color="auto"/>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r w:rsidRPr="00FD5CF6">
              <w:rPr>
                <w:rFonts w:ascii="Arial" w:hAnsi="Arial" w:cs="Arial"/>
                <w:bCs/>
                <w:sz w:val="18"/>
                <w:szCs w:val="18"/>
                <w:lang w:val="ru-RU"/>
              </w:rPr>
              <w:t>−</w:t>
            </w:r>
          </w:p>
        </w:tc>
        <w:tc>
          <w:tcPr>
            <w:tcW w:w="1417" w:type="dxa"/>
            <w:tcBorders>
              <w:top w:val="nil"/>
              <w:bottom w:val="single" w:sz="12" w:space="0" w:color="auto"/>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rPr>
            </w:pPr>
            <w:r w:rsidRPr="00FD5CF6">
              <w:rPr>
                <w:rFonts w:ascii="Arial" w:hAnsi="Arial" w:cs="Arial"/>
                <w:color w:val="000000"/>
                <w:sz w:val="18"/>
                <w:szCs w:val="18"/>
              </w:rPr>
              <w:t>2.156</w:t>
            </w:r>
            <w:r w:rsidRPr="00FD5CF6">
              <w:rPr>
                <w:rFonts w:ascii="Arial" w:hAnsi="Arial" w:cs="Arial"/>
                <w:color w:val="000000"/>
                <w:sz w:val="18"/>
                <w:szCs w:val="18"/>
                <w:lang w:val="ru-RU"/>
              </w:rPr>
              <w:t>.000</w:t>
            </w:r>
          </w:p>
        </w:tc>
        <w:tc>
          <w:tcPr>
            <w:tcW w:w="1417" w:type="dxa"/>
            <w:tcBorders>
              <w:top w:val="nil"/>
              <w:bottom w:val="single" w:sz="12" w:space="0" w:color="auto"/>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r w:rsidRPr="00FD5CF6">
              <w:rPr>
                <w:rFonts w:ascii="Arial" w:hAnsi="Arial" w:cs="Arial"/>
                <w:bCs/>
                <w:sz w:val="18"/>
                <w:szCs w:val="18"/>
                <w:lang w:val="ru-RU"/>
              </w:rPr>
              <w:t>−</w:t>
            </w:r>
          </w:p>
        </w:tc>
        <w:tc>
          <w:tcPr>
            <w:tcW w:w="1417" w:type="dxa"/>
            <w:tcBorders>
              <w:top w:val="nil"/>
              <w:bottom w:val="single" w:sz="12" w:space="0" w:color="auto"/>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rPr>
            </w:pPr>
            <w:r w:rsidRPr="00FD5CF6">
              <w:rPr>
                <w:rFonts w:ascii="Arial" w:hAnsi="Arial" w:cs="Arial"/>
                <w:bCs/>
                <w:color w:val="000000"/>
                <w:sz w:val="18"/>
                <w:szCs w:val="18"/>
              </w:rPr>
              <w:t>2.156</w:t>
            </w:r>
            <w:r w:rsidRPr="00FD5CF6">
              <w:rPr>
                <w:rFonts w:ascii="Arial" w:hAnsi="Arial" w:cs="Arial"/>
                <w:color w:val="000000"/>
                <w:sz w:val="18"/>
                <w:szCs w:val="18"/>
                <w:lang w:val="ru-RU"/>
              </w:rPr>
              <w:t>.000</w:t>
            </w:r>
          </w:p>
        </w:tc>
      </w:tr>
    </w:tbl>
    <w:p w:rsidR="00FD5CF6" w:rsidRPr="00FD5CF6" w:rsidRDefault="00FD5CF6" w:rsidP="00FD5CF6">
      <w:pPr>
        <w:tabs>
          <w:tab w:val="left" w:pos="567"/>
        </w:tabs>
        <w:overflowPunct w:val="0"/>
        <w:autoSpaceDE w:val="0"/>
        <w:autoSpaceDN w:val="0"/>
        <w:spacing w:before="120" w:after="120"/>
        <w:rPr>
          <w:szCs w:val="20"/>
          <w:lang w:val="ru-RU"/>
        </w:rPr>
      </w:pPr>
      <w:r w:rsidRPr="00FD5CF6">
        <w:rPr>
          <w:szCs w:val="20"/>
          <w:lang w:val="ru-RU"/>
        </w:rPr>
        <w:t>Сверка входного и конечного сальдо по Уровню 3 на основе иерархии справедливой стоимости по состоянию на 31 декабря 2015 года представлена следующим образом:</w:t>
      </w:r>
    </w:p>
    <w:tbl>
      <w:tblPr>
        <w:tblW w:w="9646" w:type="dxa"/>
        <w:tblInd w:w="108" w:type="dxa"/>
        <w:tblLayout w:type="fixed"/>
        <w:tblLook w:val="0000" w:firstRow="0" w:lastRow="0" w:firstColumn="0" w:lastColumn="0" w:noHBand="0" w:noVBand="0"/>
      </w:tblPr>
      <w:tblGrid>
        <w:gridCol w:w="2842"/>
        <w:gridCol w:w="1701"/>
        <w:gridCol w:w="1701"/>
        <w:gridCol w:w="1701"/>
        <w:gridCol w:w="1701"/>
      </w:tblGrid>
      <w:tr w:rsidR="00FD5CF6" w:rsidRPr="00FD5CF6" w:rsidTr="00FD5CF6">
        <w:trPr>
          <w:trHeight w:val="227"/>
        </w:trPr>
        <w:tc>
          <w:tcPr>
            <w:tcW w:w="2842"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eastAsia="ru-RU"/>
              </w:rPr>
            </w:pPr>
            <w:r w:rsidRPr="00FD5CF6">
              <w:rPr>
                <w:rFonts w:ascii="Arial" w:hAnsi="Arial" w:cs="Arial"/>
                <w:i/>
                <w:sz w:val="16"/>
                <w:szCs w:val="18"/>
                <w:lang w:val="ru-RU" w:eastAsia="ru-RU"/>
              </w:rPr>
              <w:t xml:space="preserve">В </w:t>
            </w:r>
            <w:r w:rsidRPr="00FD5CF6">
              <w:rPr>
                <w:rFonts w:ascii="Arial" w:hAnsi="Arial" w:cs="Arial"/>
                <w:i/>
                <w:iCs/>
                <w:sz w:val="16"/>
                <w:szCs w:val="18"/>
                <w:lang w:val="ru-RU"/>
              </w:rPr>
              <w:t>тысячах</w:t>
            </w:r>
            <w:r w:rsidRPr="00FD5CF6">
              <w:rPr>
                <w:rFonts w:ascii="Arial" w:hAnsi="Arial" w:cs="Arial"/>
                <w:i/>
                <w:sz w:val="16"/>
                <w:szCs w:val="18"/>
                <w:lang w:val="ru-RU" w:eastAsia="ru-RU"/>
              </w:rPr>
              <w:t xml:space="preserve"> тенге</w:t>
            </w:r>
          </w:p>
        </w:tc>
        <w:tc>
          <w:tcPr>
            <w:tcW w:w="1701"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eastAsia="ru-RU"/>
              </w:rPr>
            </w:pPr>
            <w:r w:rsidRPr="00FD5CF6">
              <w:rPr>
                <w:rFonts w:ascii="Arial" w:hAnsi="Arial" w:cs="Arial"/>
                <w:b/>
                <w:sz w:val="18"/>
                <w:szCs w:val="18"/>
                <w:lang w:val="ru-RU" w:eastAsia="ru-RU"/>
              </w:rPr>
              <w:t>Финансовые активы, имеющиеся в наличии для продажи</w:t>
            </w:r>
          </w:p>
        </w:tc>
        <w:tc>
          <w:tcPr>
            <w:tcW w:w="1701"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eastAsia="ru-RU"/>
              </w:rPr>
            </w:pPr>
            <w:r w:rsidRPr="00FD5CF6">
              <w:rPr>
                <w:rFonts w:ascii="Arial" w:hAnsi="Arial" w:cs="Arial"/>
                <w:b/>
                <w:sz w:val="18"/>
                <w:szCs w:val="18"/>
                <w:lang w:val="ru-RU" w:eastAsia="ru-RU"/>
              </w:rPr>
              <w:t>Финансовые активы, учитываемые по справедливой стоимости через прибыли/убытки</w:t>
            </w:r>
          </w:p>
        </w:tc>
        <w:tc>
          <w:tcPr>
            <w:tcW w:w="1701" w:type="dxa"/>
            <w:tcBorders>
              <w:left w:val="nil"/>
              <w:bottom w:val="single" w:sz="4" w:space="0" w:color="auto"/>
              <w:right w:val="nil"/>
            </w:tcBorders>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eastAsia="ru-RU"/>
              </w:rPr>
            </w:pPr>
            <w:r w:rsidRPr="00FD5CF6">
              <w:rPr>
                <w:rFonts w:ascii="Arial" w:hAnsi="Arial" w:cs="Arial"/>
                <w:b/>
                <w:sz w:val="18"/>
                <w:szCs w:val="18"/>
                <w:lang w:val="ru-RU" w:eastAsia="ru-RU"/>
              </w:rPr>
              <w:t>Производные финансовые активы</w:t>
            </w:r>
          </w:p>
        </w:tc>
        <w:tc>
          <w:tcPr>
            <w:tcW w:w="1701"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eastAsia="ru-RU"/>
              </w:rPr>
            </w:pPr>
            <w:r w:rsidRPr="00FD5CF6">
              <w:rPr>
                <w:rFonts w:ascii="Arial" w:hAnsi="Arial" w:cs="Arial"/>
                <w:b/>
                <w:sz w:val="18"/>
                <w:szCs w:val="18"/>
                <w:lang w:val="ru-RU" w:eastAsia="ru-RU"/>
              </w:rPr>
              <w:t>Итого финансовые активы</w:t>
            </w:r>
          </w:p>
        </w:tc>
      </w:tr>
      <w:tr w:rsidR="00FD5CF6" w:rsidRPr="00FD5CF6" w:rsidTr="00FD5CF6">
        <w:trPr>
          <w:trHeight w:hRule="exact" w:val="85"/>
        </w:trPr>
        <w:tc>
          <w:tcPr>
            <w:tcW w:w="2842"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lang w:val="ru-RU" w:eastAsia="ru-RU"/>
              </w:rPr>
            </w:pPr>
            <w:r w:rsidRPr="00FD5CF6">
              <w:rPr>
                <w:rFonts w:ascii="Arial" w:hAnsi="Arial" w:cs="Arial"/>
                <w:i/>
                <w:sz w:val="18"/>
                <w:szCs w:val="18"/>
                <w:lang w:val="ru-RU" w:eastAsia="ru-RU"/>
              </w:rPr>
              <w:t xml:space="preserve"> </w:t>
            </w: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eastAsia="ru-RU"/>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eastAsia="ru-RU"/>
              </w:rPr>
            </w:pPr>
          </w:p>
        </w:tc>
        <w:tc>
          <w:tcPr>
            <w:tcW w:w="1701"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eastAsia="ru-RU"/>
              </w:rPr>
            </w:pPr>
          </w:p>
        </w:tc>
        <w:tc>
          <w:tcPr>
            <w:tcW w:w="1701"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eastAsia="ru-RU"/>
              </w:rPr>
            </w:pP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b/>
                <w:bCs/>
                <w:i/>
                <w:iCs/>
                <w:sz w:val="18"/>
                <w:szCs w:val="18"/>
                <w:lang w:val="ru-RU" w:eastAsia="ru-RU"/>
              </w:rPr>
            </w:pPr>
            <w:r w:rsidRPr="00FD5CF6">
              <w:rPr>
                <w:rFonts w:ascii="Arial" w:hAnsi="Arial" w:cs="Arial"/>
                <w:b/>
                <w:sz w:val="18"/>
                <w:szCs w:val="18"/>
                <w:lang w:val="ru-RU" w:eastAsia="ru-RU"/>
              </w:rPr>
              <w:t>На 1 января 2014 года</w:t>
            </w:r>
          </w:p>
        </w:tc>
        <w:tc>
          <w:tcPr>
            <w:tcW w:w="1701" w:type="dxa"/>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lang w:val="ru-RU"/>
              </w:rPr>
            </w:pPr>
            <w:r w:rsidRPr="00FD5CF6">
              <w:rPr>
                <w:rFonts w:ascii="Arial" w:hAnsi="Arial" w:cs="Arial"/>
                <w:sz w:val="18"/>
                <w:szCs w:val="18"/>
                <w:lang w:val="ru-RU"/>
              </w:rPr>
              <w:t>72</w:t>
            </w:r>
            <w:r w:rsidRPr="00FD5CF6">
              <w:rPr>
                <w:rFonts w:ascii="Arial" w:hAnsi="Arial" w:cs="Arial"/>
                <w:sz w:val="18"/>
                <w:szCs w:val="18"/>
              </w:rPr>
              <w:t>6</w:t>
            </w:r>
            <w:r w:rsidRPr="00FD5CF6">
              <w:rPr>
                <w:rFonts w:ascii="Arial" w:hAnsi="Arial" w:cs="Arial"/>
                <w:sz w:val="18"/>
                <w:szCs w:val="18"/>
                <w:lang w:val="ru-RU"/>
              </w:rPr>
              <w:t>.000</w:t>
            </w:r>
          </w:p>
        </w:tc>
        <w:tc>
          <w:tcPr>
            <w:tcW w:w="1701" w:type="dxa"/>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lang w:val="ru-RU"/>
              </w:rPr>
            </w:pPr>
            <w:r w:rsidRPr="00FD5CF6">
              <w:rPr>
                <w:rFonts w:ascii="Arial" w:hAnsi="Arial" w:cs="Arial"/>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lang w:val="ru-RU"/>
              </w:rPr>
            </w:pPr>
            <w:r w:rsidRPr="00FD5CF6">
              <w:rPr>
                <w:rFonts w:ascii="Arial" w:hAnsi="Arial" w:cs="Arial"/>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72</w:t>
            </w:r>
            <w:r w:rsidRPr="00FD5CF6">
              <w:rPr>
                <w:rFonts w:ascii="Arial" w:hAnsi="Arial" w:cs="Arial"/>
                <w:sz w:val="18"/>
                <w:szCs w:val="18"/>
              </w:rPr>
              <w:t>6</w:t>
            </w:r>
            <w:r w:rsidRPr="00FD5CF6">
              <w:rPr>
                <w:rFonts w:ascii="Arial" w:hAnsi="Arial" w:cs="Arial"/>
                <w:sz w:val="18"/>
                <w:szCs w:val="18"/>
                <w:lang w:val="ru-RU"/>
              </w:rPr>
              <w:t>.000</w:t>
            </w: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eastAsia="ru-RU"/>
              </w:rPr>
            </w:pPr>
            <w:r w:rsidRPr="00FD5CF6">
              <w:rPr>
                <w:rFonts w:ascii="Arial" w:hAnsi="Arial" w:cs="Arial"/>
                <w:sz w:val="18"/>
                <w:szCs w:val="18"/>
                <w:lang w:val="ru-RU" w:eastAsia="ru-RU"/>
              </w:rPr>
              <w:t>Всего прибыль/(убытки), признанная в прибылях и убытках</w:t>
            </w:r>
          </w:p>
        </w:tc>
        <w:tc>
          <w:tcPr>
            <w:tcW w:w="1701" w:type="dxa"/>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lang w:val="ru-RU"/>
              </w:rPr>
            </w:pPr>
            <w:r w:rsidRPr="00FD5CF6">
              <w:rPr>
                <w:rFonts w:ascii="Arial" w:hAnsi="Arial" w:cs="Arial"/>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rPr>
              <w:t>1.118</w:t>
            </w:r>
            <w:r w:rsidRPr="00FD5CF6">
              <w:rPr>
                <w:rFonts w:ascii="Arial" w:hAnsi="Arial" w:cs="Arial"/>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rPr>
              <w:t>379</w:t>
            </w:r>
            <w:r w:rsidRPr="00FD5CF6">
              <w:rPr>
                <w:rFonts w:ascii="Arial" w:hAnsi="Arial" w:cs="Arial"/>
                <w:sz w:val="18"/>
                <w:szCs w:val="18"/>
                <w:lang w:val="ru-RU"/>
              </w:rPr>
              <w:t>.000</w:t>
            </w:r>
          </w:p>
        </w:tc>
        <w:tc>
          <w:tcPr>
            <w:tcW w:w="1701" w:type="dxa"/>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lang w:val="ru-RU"/>
              </w:rPr>
            </w:pPr>
            <w:r w:rsidRPr="00FD5CF6">
              <w:rPr>
                <w:rFonts w:ascii="Arial" w:hAnsi="Arial" w:cs="Arial"/>
                <w:sz w:val="18"/>
                <w:szCs w:val="18"/>
              </w:rPr>
              <w:t>1.497</w:t>
            </w:r>
            <w:r w:rsidRPr="00FD5CF6">
              <w:rPr>
                <w:rFonts w:ascii="Arial" w:hAnsi="Arial" w:cs="Arial"/>
                <w:sz w:val="18"/>
                <w:szCs w:val="18"/>
                <w:lang w:val="ru-RU"/>
              </w:rPr>
              <w:t>.000</w:t>
            </w: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eastAsia="ru-RU"/>
              </w:rPr>
            </w:pPr>
            <w:r w:rsidRPr="00FD5CF6">
              <w:rPr>
                <w:rFonts w:ascii="Arial" w:hAnsi="Arial" w:cs="Arial"/>
                <w:sz w:val="18"/>
                <w:szCs w:val="18"/>
                <w:lang w:val="ru-RU" w:eastAsia="ru-RU"/>
              </w:rPr>
              <w:t>Приобретения</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rPr>
              <w:t>517</w:t>
            </w:r>
            <w:r w:rsidRPr="00FD5CF6">
              <w:rPr>
                <w:rFonts w:ascii="Arial" w:hAnsi="Arial" w:cs="Arial"/>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lang w:val="ru-RU"/>
              </w:rPr>
            </w:pPr>
            <w:r w:rsidRPr="00FD5CF6">
              <w:rPr>
                <w:rFonts w:ascii="Arial" w:hAnsi="Arial" w:cs="Arial"/>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rPr>
              <w:t>517</w:t>
            </w:r>
            <w:r w:rsidRPr="00FD5CF6">
              <w:rPr>
                <w:rFonts w:ascii="Arial" w:hAnsi="Arial" w:cs="Arial"/>
                <w:sz w:val="18"/>
                <w:szCs w:val="18"/>
                <w:lang w:val="ru-RU"/>
              </w:rPr>
              <w:t>.000</w:t>
            </w: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eastAsia="ru-RU"/>
              </w:rPr>
            </w:pPr>
            <w:r w:rsidRPr="00FD5CF6">
              <w:rPr>
                <w:rFonts w:ascii="Arial" w:hAnsi="Arial" w:cs="Arial"/>
                <w:sz w:val="18"/>
                <w:szCs w:val="18"/>
                <w:lang w:val="ru-RU" w:eastAsia="ru-RU"/>
              </w:rPr>
              <w:t>Продажи</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rPr>
              <w:t>(648</w:t>
            </w:r>
            <w:r w:rsidRPr="00FD5CF6">
              <w:rPr>
                <w:rFonts w:ascii="Arial" w:hAnsi="Arial" w:cs="Arial"/>
                <w:sz w:val="18"/>
                <w:szCs w:val="18"/>
                <w:lang w:val="ru-RU"/>
              </w:rPr>
              <w:t>.000</w:t>
            </w:r>
            <w:r w:rsidRPr="00FD5CF6">
              <w:rPr>
                <w:rFonts w:ascii="Arial" w:hAnsi="Arial" w:cs="Arial"/>
                <w:sz w:val="18"/>
                <w:szCs w:val="18"/>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r w:rsidRPr="00FD5CF6">
              <w:rPr>
                <w:rFonts w:ascii="Arial" w:hAnsi="Arial" w:cs="Arial"/>
                <w:sz w:val="18"/>
                <w:szCs w:val="18"/>
              </w:rPr>
              <w:t>648</w:t>
            </w:r>
            <w:r w:rsidRPr="00FD5CF6">
              <w:rPr>
                <w:rFonts w:ascii="Arial" w:hAnsi="Arial" w:cs="Arial"/>
                <w:sz w:val="18"/>
                <w:szCs w:val="18"/>
                <w:lang w:val="ru-RU"/>
              </w:rPr>
              <w:t>.000)</w:t>
            </w: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eastAsia="ru-RU"/>
              </w:rPr>
            </w:pPr>
            <w:r w:rsidRPr="00FD5CF6">
              <w:rPr>
                <w:rFonts w:ascii="Arial" w:hAnsi="Arial" w:cs="Arial"/>
                <w:sz w:val="18"/>
                <w:szCs w:val="18"/>
                <w:lang w:val="ru-RU" w:eastAsia="ru-RU"/>
              </w:rPr>
              <w:t>Переводы из уровня 1 и уровня 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rPr>
              <w:t>1.733</w:t>
            </w:r>
            <w:r w:rsidRPr="00FD5CF6">
              <w:rPr>
                <w:rFonts w:ascii="Arial" w:hAnsi="Arial" w:cs="Arial"/>
                <w:sz w:val="18"/>
                <w:szCs w:val="18"/>
                <w:lang w:val="ru-RU"/>
              </w:rPr>
              <w:t>.000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rPr>
              <w:t>1.733</w:t>
            </w:r>
            <w:r w:rsidRPr="00FD5CF6">
              <w:rPr>
                <w:rFonts w:ascii="Arial" w:hAnsi="Arial" w:cs="Arial"/>
                <w:sz w:val="18"/>
                <w:szCs w:val="18"/>
                <w:lang w:val="ru-RU"/>
              </w:rPr>
              <w:t>.000</w:t>
            </w:r>
          </w:p>
        </w:tc>
      </w:tr>
      <w:tr w:rsidR="00FD5CF6" w:rsidRPr="00FD5CF6" w:rsidTr="00FD5CF6">
        <w:trPr>
          <w:trHeight w:val="227"/>
        </w:trPr>
        <w:tc>
          <w:tcPr>
            <w:tcW w:w="2842" w:type="dxa"/>
            <w:tcBorders>
              <w:top w:val="single" w:sz="4"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eastAsia="ru-RU"/>
              </w:rPr>
            </w:pPr>
            <w:r w:rsidRPr="00FD5CF6">
              <w:rPr>
                <w:rFonts w:ascii="Arial" w:hAnsi="Arial" w:cs="Arial"/>
                <w:b/>
                <w:sz w:val="18"/>
                <w:szCs w:val="18"/>
                <w:lang w:val="ru-RU" w:eastAsia="ru-RU"/>
              </w:rPr>
              <w:t>На 31 декабря 2014 года</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rPr>
            </w:pPr>
            <w:r w:rsidRPr="00FD5CF6">
              <w:rPr>
                <w:rFonts w:ascii="Arial" w:hAnsi="Arial" w:cs="Arial"/>
                <w:sz w:val="18"/>
                <w:szCs w:val="18"/>
              </w:rPr>
              <w:t>78</w:t>
            </w:r>
            <w:r w:rsidRPr="00FD5CF6">
              <w:rPr>
                <w:rFonts w:ascii="Arial" w:hAnsi="Arial" w:cs="Arial"/>
                <w:sz w:val="18"/>
                <w:szCs w:val="18"/>
                <w:lang w:val="ru-RU"/>
              </w:rPr>
              <w:t>.000</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rPr>
              <w:t>3.368</w:t>
            </w:r>
            <w:r w:rsidRPr="00FD5CF6">
              <w:rPr>
                <w:rFonts w:ascii="Arial" w:hAnsi="Arial" w:cs="Arial"/>
                <w:sz w:val="18"/>
                <w:szCs w:val="18"/>
                <w:lang w:val="ru-RU"/>
              </w:rPr>
              <w:t>.000</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sz w:val="18"/>
                <w:szCs w:val="18"/>
                <w:lang w:val="ru-RU"/>
              </w:rPr>
              <w:t>379.000</w:t>
            </w:r>
          </w:p>
        </w:tc>
        <w:tc>
          <w:tcPr>
            <w:tcW w:w="1701" w:type="dxa"/>
            <w:tcBorders>
              <w:top w:val="single" w:sz="4" w:space="0" w:color="auto"/>
            </w:tcBorders>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sz w:val="18"/>
                <w:szCs w:val="18"/>
              </w:rPr>
            </w:pPr>
            <w:r w:rsidRPr="00FD5CF6">
              <w:rPr>
                <w:rFonts w:ascii="Arial" w:hAnsi="Arial" w:cs="Arial"/>
                <w:sz w:val="18"/>
                <w:szCs w:val="18"/>
              </w:rPr>
              <w:t>3.825</w:t>
            </w:r>
            <w:r w:rsidRPr="00FD5CF6">
              <w:rPr>
                <w:rFonts w:ascii="Arial" w:hAnsi="Arial" w:cs="Arial"/>
                <w:sz w:val="18"/>
                <w:szCs w:val="18"/>
                <w:lang w:val="ru-RU"/>
              </w:rPr>
              <w:t>.000</w:t>
            </w:r>
          </w:p>
        </w:tc>
      </w:tr>
      <w:tr w:rsidR="00FD5CF6" w:rsidRPr="00FD5CF6" w:rsidTr="00FD5CF6">
        <w:trPr>
          <w:trHeight w:hRule="exact" w:val="85"/>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eastAsia="ru-RU"/>
              </w:rPr>
            </w:pPr>
            <w:r w:rsidRPr="00FD5CF6">
              <w:rPr>
                <w:rFonts w:ascii="Arial" w:hAnsi="Arial" w:cs="Arial"/>
                <w:sz w:val="18"/>
                <w:szCs w:val="18"/>
                <w:lang w:val="ru-RU" w:eastAsia="ru-RU"/>
              </w:rPr>
              <w:t xml:space="preserve"> </w:t>
            </w:r>
          </w:p>
        </w:tc>
        <w:tc>
          <w:tcPr>
            <w:tcW w:w="1701" w:type="dxa"/>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p>
        </w:tc>
        <w:tc>
          <w:tcPr>
            <w:tcW w:w="1701" w:type="dxa"/>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eastAsia="ru-RU"/>
              </w:rPr>
            </w:pPr>
            <w:r w:rsidRPr="00FD5CF6">
              <w:rPr>
                <w:rFonts w:ascii="Arial" w:hAnsi="Arial" w:cs="Arial"/>
                <w:sz w:val="18"/>
                <w:szCs w:val="18"/>
                <w:lang w:val="ru-RU" w:eastAsia="ru-RU"/>
              </w:rPr>
              <w:t>Всего прибыль/(убытки), признанная в прибылях и убытках</w:t>
            </w:r>
          </w:p>
        </w:tc>
        <w:tc>
          <w:tcPr>
            <w:tcW w:w="1701" w:type="dxa"/>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lang w:val="ru-RU"/>
              </w:rPr>
            </w:pPr>
            <w:r w:rsidRPr="00FD5CF6">
              <w:rPr>
                <w:rFonts w:ascii="Arial" w:hAnsi="Arial" w:cs="Arial"/>
                <w:b/>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88.000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(26.000)</w:t>
            </w:r>
          </w:p>
        </w:tc>
        <w:tc>
          <w:tcPr>
            <w:tcW w:w="1701" w:type="dxa"/>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lang w:val="ru-RU"/>
              </w:rPr>
            </w:pPr>
            <w:r w:rsidRPr="00FD5CF6">
              <w:rPr>
                <w:rFonts w:ascii="Arial" w:hAnsi="Arial" w:cs="Arial"/>
                <w:b/>
                <w:sz w:val="18"/>
                <w:szCs w:val="18"/>
                <w:lang w:val="ru-RU"/>
              </w:rPr>
              <w:t>62.000</w:t>
            </w: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eastAsia="ru-RU"/>
              </w:rPr>
            </w:pPr>
            <w:r w:rsidRPr="00FD5CF6">
              <w:rPr>
                <w:rFonts w:ascii="Arial" w:hAnsi="Arial" w:cs="Arial"/>
                <w:sz w:val="18"/>
                <w:szCs w:val="18"/>
                <w:lang w:val="ru-RU" w:eastAsia="ru-RU"/>
              </w:rPr>
              <w:t>Приобретения</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rPr>
              <w:t>156</w:t>
            </w:r>
            <w:r w:rsidRPr="00FD5CF6">
              <w:rPr>
                <w:rFonts w:ascii="Arial" w:hAnsi="Arial" w:cs="Arial"/>
                <w:b/>
                <w:sz w:val="18"/>
                <w:szCs w:val="18"/>
                <w:lang w:val="ru-RU"/>
              </w:rPr>
              <w:t>.000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2.741.000</w:t>
            </w:r>
          </w:p>
        </w:tc>
        <w:tc>
          <w:tcPr>
            <w:tcW w:w="1701" w:type="dxa"/>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lang w:val="ru-RU"/>
              </w:rPr>
            </w:pPr>
            <w:r w:rsidRPr="00FD5CF6">
              <w:rPr>
                <w:rFonts w:ascii="Arial" w:hAnsi="Arial" w:cs="Arial"/>
                <w:b/>
                <w:sz w:val="18"/>
                <w:szCs w:val="18"/>
                <w:lang w:val="ru-RU"/>
              </w:rPr>
              <w:t>30.000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2.927.000</w:t>
            </w: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eastAsia="ru-RU"/>
              </w:rPr>
            </w:pPr>
            <w:r w:rsidRPr="00FD5CF6">
              <w:rPr>
                <w:rFonts w:ascii="Arial" w:hAnsi="Arial" w:cs="Arial"/>
                <w:sz w:val="18"/>
                <w:szCs w:val="18"/>
                <w:lang w:val="ru-RU" w:eastAsia="ru-RU"/>
              </w:rPr>
              <w:t>Переводы из уровня 1 и уровня 2</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4</w:t>
            </w:r>
            <w:r w:rsidRPr="00FD5CF6">
              <w:rPr>
                <w:rFonts w:ascii="Arial" w:hAnsi="Arial" w:cs="Arial"/>
                <w:b/>
                <w:sz w:val="18"/>
                <w:szCs w:val="18"/>
              </w:rPr>
              <w:t>.</w:t>
            </w:r>
            <w:r w:rsidRPr="00FD5CF6">
              <w:rPr>
                <w:rFonts w:ascii="Arial" w:hAnsi="Arial" w:cs="Arial"/>
                <w:b/>
                <w:sz w:val="18"/>
                <w:szCs w:val="18"/>
                <w:lang w:val="ru-RU"/>
              </w:rPr>
              <w:t>079.000</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4.079.000</w:t>
            </w:r>
          </w:p>
        </w:tc>
      </w:tr>
      <w:tr w:rsidR="00FD5CF6" w:rsidRPr="00FD5CF6" w:rsidTr="00FD5CF6">
        <w:trPr>
          <w:trHeight w:val="227"/>
        </w:trPr>
        <w:tc>
          <w:tcPr>
            <w:tcW w:w="2842" w:type="dxa"/>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eastAsia="ru-RU"/>
              </w:rPr>
            </w:pPr>
            <w:r w:rsidRPr="00FD5CF6">
              <w:rPr>
                <w:rFonts w:ascii="Arial" w:hAnsi="Arial" w:cs="Arial"/>
                <w:sz w:val="18"/>
                <w:szCs w:val="18"/>
                <w:lang w:val="ru-RU" w:eastAsia="ru-RU"/>
              </w:rPr>
              <w:t>Прочее</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932.000</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r w:rsidRPr="00FD5CF6">
              <w:rPr>
                <w:rFonts w:ascii="Arial" w:hAnsi="Arial" w:cs="Arial"/>
                <w:b/>
                <w:sz w:val="18"/>
                <w:szCs w:val="18"/>
                <w:lang w:val="ru-RU"/>
              </w:rPr>
              <w:t>−</w:t>
            </w:r>
          </w:p>
        </w:tc>
        <w:tc>
          <w:tcPr>
            <w:tcW w:w="1701" w:type="dxa"/>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w:t>
            </w:r>
          </w:p>
        </w:tc>
        <w:tc>
          <w:tcPr>
            <w:tcW w:w="1701" w:type="dxa"/>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932.000</w:t>
            </w:r>
          </w:p>
        </w:tc>
      </w:tr>
      <w:tr w:rsidR="00FD5CF6" w:rsidRPr="00FD5CF6" w:rsidTr="00FD5CF6">
        <w:trPr>
          <w:trHeight w:val="227"/>
        </w:trPr>
        <w:tc>
          <w:tcPr>
            <w:tcW w:w="2842"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lang w:val="ru-RU" w:eastAsia="ru-RU"/>
              </w:rPr>
            </w:pPr>
            <w:r w:rsidRPr="00FD5CF6">
              <w:rPr>
                <w:rFonts w:ascii="Arial" w:hAnsi="Arial" w:cs="Arial"/>
                <w:b/>
                <w:sz w:val="18"/>
                <w:szCs w:val="18"/>
                <w:lang w:val="ru-RU" w:eastAsia="ru-RU"/>
              </w:rPr>
              <w:t>На 31 декабря 2015 года</w:t>
            </w:r>
          </w:p>
        </w:tc>
        <w:tc>
          <w:tcPr>
            <w:tcW w:w="1701"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lang w:val="ru-RU"/>
              </w:rPr>
            </w:pPr>
            <w:r w:rsidRPr="00FD5CF6">
              <w:rPr>
                <w:rFonts w:ascii="Arial" w:hAnsi="Arial" w:cs="Arial"/>
                <w:b/>
                <w:sz w:val="18"/>
                <w:szCs w:val="18"/>
                <w:lang w:val="ru-RU"/>
              </w:rPr>
              <w:t>1.166.000</w:t>
            </w:r>
          </w:p>
        </w:tc>
        <w:tc>
          <w:tcPr>
            <w:tcW w:w="1701"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10</w:t>
            </w:r>
            <w:r w:rsidRPr="00FD5CF6">
              <w:rPr>
                <w:rFonts w:ascii="Arial" w:hAnsi="Arial" w:cs="Arial"/>
                <w:b/>
                <w:sz w:val="18"/>
                <w:szCs w:val="18"/>
              </w:rPr>
              <w:t>.</w:t>
            </w:r>
            <w:r w:rsidRPr="00FD5CF6">
              <w:rPr>
                <w:rFonts w:ascii="Arial" w:hAnsi="Arial" w:cs="Arial"/>
                <w:b/>
                <w:sz w:val="18"/>
                <w:szCs w:val="18"/>
                <w:lang w:val="ru-RU"/>
              </w:rPr>
              <w:t>276.000</w:t>
            </w:r>
          </w:p>
        </w:tc>
        <w:tc>
          <w:tcPr>
            <w:tcW w:w="1701" w:type="dxa"/>
            <w:tcBorders>
              <w:top w:val="single" w:sz="4" w:space="0" w:color="auto"/>
              <w:bottom w:val="single" w:sz="12"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lang w:val="ru-RU"/>
              </w:rPr>
            </w:pPr>
            <w:r w:rsidRPr="00FD5CF6">
              <w:rPr>
                <w:rFonts w:ascii="Arial" w:hAnsi="Arial" w:cs="Arial"/>
                <w:b/>
                <w:sz w:val="18"/>
                <w:szCs w:val="18"/>
                <w:lang w:val="ru-RU"/>
              </w:rPr>
              <w:t>383.000</w:t>
            </w:r>
          </w:p>
        </w:tc>
        <w:tc>
          <w:tcPr>
            <w:tcW w:w="1701" w:type="dxa"/>
            <w:tcBorders>
              <w:top w:val="single" w:sz="4" w:space="0" w:color="auto"/>
              <w:bottom w:val="single" w:sz="12" w:space="0" w:color="auto"/>
            </w:tcBorders>
            <w:noWrap/>
            <w:tcMar>
              <w:left w:w="108" w:type="dxa"/>
              <w:right w:w="108" w:type="dxa"/>
            </w:tcMar>
            <w:vAlign w:val="bottom"/>
          </w:tcPr>
          <w:p w:rsidR="00FD5CF6" w:rsidRPr="00FD5CF6" w:rsidRDefault="00FD5CF6" w:rsidP="00FD5CF6">
            <w:pPr>
              <w:tabs>
                <w:tab w:val="decimal" w:pos="1418"/>
              </w:tabs>
              <w:jc w:val="left"/>
              <w:outlineLvl w:val="1"/>
              <w:rPr>
                <w:rFonts w:ascii="Arial" w:hAnsi="Arial" w:cs="Arial"/>
                <w:b/>
                <w:sz w:val="18"/>
                <w:szCs w:val="18"/>
              </w:rPr>
            </w:pPr>
            <w:r w:rsidRPr="00FD5CF6">
              <w:rPr>
                <w:rFonts w:ascii="Arial" w:hAnsi="Arial" w:cs="Arial"/>
                <w:b/>
                <w:sz w:val="18"/>
                <w:szCs w:val="18"/>
                <w:lang w:val="ru-RU"/>
              </w:rPr>
              <w:t>11</w:t>
            </w:r>
            <w:r w:rsidRPr="00FD5CF6">
              <w:rPr>
                <w:rFonts w:ascii="Arial" w:hAnsi="Arial" w:cs="Arial"/>
                <w:b/>
                <w:sz w:val="18"/>
                <w:szCs w:val="18"/>
              </w:rPr>
              <w:t>.825</w:t>
            </w:r>
            <w:r w:rsidRPr="00FD5CF6">
              <w:rPr>
                <w:rFonts w:ascii="Arial" w:hAnsi="Arial" w:cs="Arial"/>
                <w:b/>
                <w:sz w:val="18"/>
                <w:szCs w:val="18"/>
                <w:lang w:val="ru-RU"/>
              </w:rPr>
              <w:t>.000</w:t>
            </w:r>
          </w:p>
        </w:tc>
      </w:tr>
    </w:tbl>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11.</w:t>
      </w:r>
      <w:r w:rsidRPr="00FD5CF6">
        <w:rPr>
          <w:b/>
          <w:bCs/>
          <w:szCs w:val="20"/>
          <w:lang w:val="ru-RU"/>
        </w:rPr>
        <w:tab/>
      </w:r>
      <w:r w:rsidRPr="00FD5CF6">
        <w:rPr>
          <w:rFonts w:hint="eastAsia"/>
          <w:b/>
          <w:bCs/>
          <w:szCs w:val="20"/>
          <w:lang w:val="ru-RU"/>
        </w:rPr>
        <w:t>ФИНАНСОВЫЕ</w:t>
      </w:r>
      <w:r w:rsidRPr="00FD5CF6">
        <w:rPr>
          <w:b/>
          <w:bCs/>
          <w:szCs w:val="20"/>
          <w:lang w:val="ru-RU"/>
        </w:rPr>
        <w:t xml:space="preserve"> </w:t>
      </w:r>
      <w:r w:rsidRPr="00FD5CF6">
        <w:rPr>
          <w:rFonts w:hint="eastAsia"/>
          <w:b/>
          <w:bCs/>
          <w:szCs w:val="20"/>
          <w:lang w:val="ru-RU"/>
        </w:rPr>
        <w:t>ИНСТРУМЕНТЫ</w:t>
      </w:r>
      <w:r w:rsidRPr="00FD5CF6">
        <w:rPr>
          <w:b/>
          <w:bCs/>
          <w:szCs w:val="20"/>
          <w:lang w:val="ru-RU"/>
        </w:rPr>
        <w:t xml:space="preserve">, </w:t>
      </w:r>
      <w:r w:rsidRPr="00FD5CF6">
        <w:rPr>
          <w:rFonts w:hint="eastAsia"/>
          <w:b/>
          <w:bCs/>
          <w:szCs w:val="20"/>
          <w:lang w:val="ru-RU"/>
        </w:rPr>
        <w:t>ЦЕЛИ</w:t>
      </w:r>
      <w:r w:rsidRPr="00FD5CF6">
        <w:rPr>
          <w:b/>
          <w:bCs/>
          <w:szCs w:val="20"/>
          <w:lang w:val="ru-RU"/>
        </w:rPr>
        <w:t xml:space="preserve"> </w:t>
      </w:r>
      <w:r w:rsidRPr="00FD5CF6">
        <w:rPr>
          <w:rFonts w:hint="eastAsia"/>
          <w:b/>
          <w:bCs/>
          <w:szCs w:val="20"/>
          <w:lang w:val="ru-RU"/>
        </w:rPr>
        <w:t>И</w:t>
      </w:r>
      <w:r w:rsidRPr="00FD5CF6">
        <w:rPr>
          <w:b/>
          <w:bCs/>
          <w:szCs w:val="20"/>
          <w:lang w:val="ru-RU"/>
        </w:rPr>
        <w:t xml:space="preserve"> </w:t>
      </w:r>
      <w:r w:rsidRPr="00FD5CF6">
        <w:rPr>
          <w:rFonts w:hint="eastAsia"/>
          <w:b/>
          <w:bCs/>
          <w:szCs w:val="20"/>
          <w:lang w:val="ru-RU"/>
        </w:rPr>
        <w:t>ПОЛИТИКА</w:t>
      </w:r>
      <w:r w:rsidRPr="00FD5CF6">
        <w:rPr>
          <w:b/>
          <w:bCs/>
          <w:szCs w:val="20"/>
          <w:lang w:val="ru-RU"/>
        </w:rPr>
        <w:t xml:space="preserve"> </w:t>
      </w:r>
      <w:r w:rsidRPr="00FD5CF6">
        <w:rPr>
          <w:rFonts w:hint="eastAsia"/>
          <w:b/>
          <w:bCs/>
          <w:szCs w:val="20"/>
          <w:lang w:val="ru-RU"/>
        </w:rPr>
        <w:t>УПРАВЛЕНИЯ</w:t>
      </w:r>
      <w:r w:rsidRPr="00FD5CF6">
        <w:rPr>
          <w:b/>
          <w:bCs/>
          <w:szCs w:val="20"/>
          <w:lang w:val="ru-RU"/>
        </w:rPr>
        <w:t xml:space="preserve"> </w:t>
      </w:r>
      <w:r w:rsidRPr="00FD5CF6">
        <w:rPr>
          <w:rFonts w:hint="eastAsia"/>
          <w:b/>
          <w:bCs/>
          <w:szCs w:val="20"/>
          <w:lang w:val="ru-RU"/>
        </w:rPr>
        <w:t>ФИНАНСОВЫМИ</w:t>
      </w:r>
      <w:r w:rsidRPr="00FD5CF6">
        <w:rPr>
          <w:b/>
          <w:bCs/>
          <w:szCs w:val="20"/>
          <w:lang w:val="ru-RU"/>
        </w:rPr>
        <w:t xml:space="preserve"> </w:t>
      </w:r>
      <w:r w:rsidRPr="00FD5CF6">
        <w:rPr>
          <w:rFonts w:hint="eastAsia"/>
          <w:b/>
          <w:bCs/>
          <w:szCs w:val="20"/>
          <w:lang w:val="ru-RU"/>
        </w:rPr>
        <w:t>РИСКАМИ</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rFonts w:hint="eastAsia"/>
          <w:b/>
          <w:bCs/>
          <w:szCs w:val="20"/>
          <w:lang w:val="ru-RU"/>
        </w:rPr>
        <w:t>Справедливая</w:t>
      </w:r>
      <w:r w:rsidRPr="00FD5CF6">
        <w:rPr>
          <w:b/>
          <w:bCs/>
          <w:szCs w:val="20"/>
          <w:lang w:val="ru-RU"/>
        </w:rPr>
        <w:t xml:space="preserve"> </w:t>
      </w:r>
      <w:r w:rsidRPr="00FD5CF6">
        <w:rPr>
          <w:rFonts w:hint="eastAsia"/>
          <w:b/>
          <w:bCs/>
          <w:szCs w:val="20"/>
          <w:lang w:val="ru-RU"/>
        </w:rPr>
        <w:t>стоимость</w:t>
      </w:r>
      <w:r w:rsidRPr="00FD5CF6">
        <w:rPr>
          <w:b/>
          <w:bCs/>
          <w:szCs w:val="20"/>
          <w:lang w:val="ru-RU"/>
        </w:rPr>
        <w:t xml:space="preserve"> </w:t>
      </w:r>
      <w:r w:rsidRPr="00FD5CF6">
        <w:rPr>
          <w:rFonts w:hint="eastAsia"/>
          <w:b/>
          <w:bCs/>
          <w:szCs w:val="20"/>
          <w:lang w:val="ru-RU"/>
        </w:rPr>
        <w:t>финансовых</w:t>
      </w:r>
      <w:r w:rsidRPr="00FD5CF6">
        <w:rPr>
          <w:b/>
          <w:bCs/>
          <w:szCs w:val="20"/>
          <w:lang w:val="ru-RU"/>
        </w:rPr>
        <w:t xml:space="preserve"> </w:t>
      </w:r>
      <w:r w:rsidRPr="00FD5CF6">
        <w:rPr>
          <w:rFonts w:hint="eastAsia"/>
          <w:b/>
          <w:bCs/>
          <w:szCs w:val="20"/>
          <w:lang w:val="ru-RU"/>
        </w:rPr>
        <w:t>инструментов</w:t>
      </w:r>
      <w:r w:rsidRPr="00FD5CF6">
        <w:rPr>
          <w:b/>
          <w:bCs/>
          <w:szCs w:val="20"/>
          <w:lang w:val="ru-RU"/>
        </w:rPr>
        <w:t xml:space="preserve"> (продолжение)</w:t>
      </w:r>
    </w:p>
    <w:tbl>
      <w:tblPr>
        <w:tblW w:w="9638" w:type="dxa"/>
        <w:tblInd w:w="108" w:type="dxa"/>
        <w:tblLayout w:type="fixed"/>
        <w:tblLook w:val="0000" w:firstRow="0" w:lastRow="0" w:firstColumn="0" w:lastColumn="0" w:noHBand="0" w:noVBand="0"/>
      </w:tblPr>
      <w:tblGrid>
        <w:gridCol w:w="2550"/>
        <w:gridCol w:w="1417"/>
        <w:gridCol w:w="1417"/>
        <w:gridCol w:w="1418"/>
        <w:gridCol w:w="1417"/>
        <w:gridCol w:w="1419"/>
      </w:tblGrid>
      <w:tr w:rsidR="00FD5CF6" w:rsidRPr="00FD5CF6" w:rsidTr="00FD5CF6">
        <w:trPr>
          <w:trHeight w:val="227"/>
        </w:trPr>
        <w:tc>
          <w:tcPr>
            <w:tcW w:w="2551"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p>
        </w:tc>
        <w:tc>
          <w:tcPr>
            <w:tcW w:w="7087" w:type="dxa"/>
            <w:gridSpan w:val="5"/>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85" w:right="-85"/>
              <w:jc w:val="center"/>
              <w:rPr>
                <w:rFonts w:ascii="Arial" w:hAnsi="Arial" w:cs="Arial"/>
                <w:b/>
                <w:sz w:val="18"/>
                <w:szCs w:val="18"/>
                <w:lang w:val="ru-RU"/>
              </w:rPr>
            </w:pPr>
            <w:r w:rsidRPr="00FD5CF6">
              <w:rPr>
                <w:rFonts w:ascii="Arial" w:hAnsi="Arial" w:cs="Arial"/>
                <w:b/>
                <w:bCs/>
                <w:sz w:val="18"/>
                <w:szCs w:val="18"/>
                <w:lang w:val="ru-RU"/>
              </w:rPr>
              <w:t xml:space="preserve">На 31 декабря </w:t>
            </w:r>
            <w:r w:rsidRPr="00FD5CF6">
              <w:rPr>
                <w:rFonts w:ascii="Arial" w:hAnsi="Arial" w:cs="Arial"/>
                <w:b/>
                <w:bCs/>
                <w:sz w:val="18"/>
                <w:szCs w:val="18"/>
              </w:rPr>
              <w:t>2015 года</w:t>
            </w:r>
          </w:p>
        </w:tc>
      </w:tr>
      <w:tr w:rsidR="00FD5CF6" w:rsidRPr="00444555" w:rsidTr="00FD5CF6">
        <w:trPr>
          <w:trHeight w:val="227"/>
        </w:trPr>
        <w:tc>
          <w:tcPr>
            <w:tcW w:w="2551"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lang w:val="ru-RU"/>
              </w:rPr>
            </w:pPr>
          </w:p>
        </w:tc>
        <w:tc>
          <w:tcPr>
            <w:tcW w:w="1417" w:type="dxa"/>
            <w:vMerge w:val="restart"/>
            <w:tcBorders>
              <w:top w:val="single" w:sz="4" w:space="0" w:color="auto"/>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Балансовая (текущая)</w:t>
            </w:r>
            <w:r w:rsidRPr="00FD5CF6">
              <w:rPr>
                <w:rFonts w:ascii="Arial" w:hAnsi="Arial" w:cs="Arial"/>
                <w:b/>
                <w:sz w:val="18"/>
                <w:szCs w:val="18"/>
              </w:rPr>
              <w:t xml:space="preserve"> </w:t>
            </w:r>
          </w:p>
          <w:p w:rsidR="00FD5CF6" w:rsidRPr="00FD5CF6" w:rsidRDefault="00FD5CF6" w:rsidP="00FD5CF6">
            <w:pPr>
              <w:ind w:left="-108" w:right="57"/>
              <w:jc w:val="right"/>
              <w:rPr>
                <w:rFonts w:ascii="Arial" w:hAnsi="Arial" w:cs="Arial"/>
                <w:b/>
                <w:bCs/>
                <w:sz w:val="18"/>
                <w:szCs w:val="18"/>
              </w:rPr>
            </w:pPr>
            <w:r w:rsidRPr="00FD5CF6">
              <w:rPr>
                <w:rFonts w:ascii="Arial" w:hAnsi="Arial" w:cs="Arial"/>
                <w:b/>
                <w:sz w:val="18"/>
                <w:szCs w:val="18"/>
              </w:rPr>
              <w:t>стоимость</w:t>
            </w:r>
          </w:p>
        </w:tc>
        <w:tc>
          <w:tcPr>
            <w:tcW w:w="1417" w:type="dxa"/>
            <w:vMerge w:val="restart"/>
            <w:tcBorders>
              <w:top w:val="single" w:sz="4" w:space="0" w:color="auto"/>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sz w:val="18"/>
                <w:szCs w:val="18"/>
              </w:rPr>
            </w:pPr>
            <w:r w:rsidRPr="00FD5CF6">
              <w:rPr>
                <w:rFonts w:ascii="Arial" w:hAnsi="Arial" w:cs="Arial"/>
                <w:b/>
                <w:sz w:val="18"/>
                <w:szCs w:val="18"/>
              </w:rPr>
              <w:t>Справедли</w:t>
            </w:r>
            <w:r w:rsidRPr="00FD5CF6">
              <w:rPr>
                <w:rFonts w:ascii="Arial" w:hAnsi="Arial" w:cs="Arial"/>
                <w:b/>
                <w:sz w:val="18"/>
                <w:szCs w:val="18"/>
                <w:lang w:val="ru-RU"/>
              </w:rPr>
              <w:t>-</w:t>
            </w:r>
            <w:r w:rsidRPr="00FD5CF6">
              <w:rPr>
                <w:rFonts w:ascii="Arial" w:hAnsi="Arial" w:cs="Arial"/>
                <w:b/>
                <w:sz w:val="18"/>
                <w:szCs w:val="18"/>
              </w:rPr>
              <w:t>вая стоимость</w:t>
            </w:r>
          </w:p>
        </w:tc>
        <w:tc>
          <w:tcPr>
            <w:tcW w:w="4253" w:type="dxa"/>
            <w:gridSpan w:val="3"/>
            <w:tcBorders>
              <w:left w:val="nil"/>
              <w:bottom w:val="single" w:sz="4" w:space="0" w:color="auto"/>
              <w:right w:val="nil"/>
            </w:tcBorders>
            <w:noWrap/>
            <w:tcMar>
              <w:left w:w="108" w:type="dxa"/>
              <w:right w:w="108" w:type="dxa"/>
            </w:tcMar>
            <w:vAlign w:val="bottom"/>
          </w:tcPr>
          <w:p w:rsidR="00FD5CF6" w:rsidRPr="00FD5CF6" w:rsidRDefault="00FD5CF6" w:rsidP="00FD5CF6">
            <w:pPr>
              <w:ind w:left="-85" w:right="-85"/>
              <w:jc w:val="center"/>
              <w:rPr>
                <w:rFonts w:ascii="Arial" w:hAnsi="Arial" w:cs="Arial"/>
                <w:b/>
                <w:sz w:val="18"/>
                <w:szCs w:val="18"/>
                <w:lang w:val="ru-RU"/>
              </w:rPr>
            </w:pPr>
            <w:r w:rsidRPr="00FD5CF6">
              <w:rPr>
                <w:rFonts w:ascii="Arial" w:hAnsi="Arial" w:cs="Arial"/>
                <w:b/>
                <w:sz w:val="18"/>
                <w:szCs w:val="18"/>
                <w:lang w:val="ru-RU"/>
              </w:rPr>
              <w:t>Оценка справедливой стоимости</w:t>
            </w:r>
          </w:p>
          <w:p w:rsidR="00FD5CF6" w:rsidRPr="00FD5CF6" w:rsidRDefault="00FD5CF6" w:rsidP="00FD5CF6">
            <w:pPr>
              <w:ind w:left="-85" w:right="-85"/>
              <w:jc w:val="center"/>
              <w:rPr>
                <w:rFonts w:ascii="Arial" w:hAnsi="Arial" w:cs="Arial"/>
                <w:sz w:val="18"/>
                <w:szCs w:val="18"/>
                <w:lang w:val="ru-RU"/>
              </w:rPr>
            </w:pPr>
            <w:r w:rsidRPr="00FD5CF6">
              <w:rPr>
                <w:rFonts w:ascii="Arial" w:hAnsi="Arial" w:cs="Arial"/>
                <w:b/>
                <w:sz w:val="18"/>
                <w:szCs w:val="18"/>
                <w:lang w:val="ru-RU"/>
              </w:rPr>
              <w:t>с использованием</w:t>
            </w:r>
          </w:p>
        </w:tc>
      </w:tr>
      <w:tr w:rsidR="00FD5CF6" w:rsidRPr="00444555" w:rsidTr="00FD5CF6">
        <w:trPr>
          <w:trHeight w:val="227"/>
        </w:trPr>
        <w:tc>
          <w:tcPr>
            <w:tcW w:w="2551"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rPr>
            </w:pPr>
            <w:r w:rsidRPr="00FD5CF6">
              <w:rPr>
                <w:rFonts w:ascii="Arial" w:hAnsi="Arial" w:cs="Arial"/>
                <w:i/>
                <w:iCs/>
                <w:sz w:val="18"/>
                <w:szCs w:val="18"/>
              </w:rPr>
              <w:t xml:space="preserve">В </w:t>
            </w:r>
            <w:r w:rsidRPr="00FD5CF6">
              <w:rPr>
                <w:rFonts w:ascii="Arial" w:hAnsi="Arial" w:cs="Arial"/>
                <w:i/>
                <w:iCs/>
                <w:sz w:val="18"/>
                <w:szCs w:val="18"/>
                <w:lang w:val="ru-RU"/>
              </w:rPr>
              <w:t xml:space="preserve">тысячах </w:t>
            </w:r>
            <w:r w:rsidRPr="00FD5CF6">
              <w:rPr>
                <w:rFonts w:ascii="Arial" w:hAnsi="Arial" w:cs="Arial"/>
                <w:i/>
                <w:iCs/>
                <w:sz w:val="18"/>
                <w:szCs w:val="18"/>
              </w:rPr>
              <w:t>тенге</w:t>
            </w:r>
          </w:p>
        </w:tc>
        <w:tc>
          <w:tcPr>
            <w:tcW w:w="1417" w:type="dxa"/>
            <w:vMerge/>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p>
        </w:tc>
        <w:tc>
          <w:tcPr>
            <w:tcW w:w="1417" w:type="dxa"/>
            <w:vMerge/>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p>
        </w:tc>
        <w:tc>
          <w:tcPr>
            <w:tcW w:w="1417" w:type="dxa"/>
            <w:tcBorders>
              <w:top w:val="single" w:sz="4" w:space="0" w:color="auto"/>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Котировок на активном рынке (Уровень 1)</w:t>
            </w:r>
          </w:p>
        </w:tc>
        <w:tc>
          <w:tcPr>
            <w:tcW w:w="1417" w:type="dxa"/>
            <w:tcBorders>
              <w:top w:val="single" w:sz="4" w:space="0" w:color="auto"/>
              <w:left w:val="nil"/>
              <w:bottom w:val="single" w:sz="4" w:space="0" w:color="auto"/>
              <w:right w:val="nil"/>
            </w:tcBorders>
            <w:tcMar>
              <w:left w:w="108" w:type="dxa"/>
              <w:right w:w="108" w:type="dxa"/>
            </w:tcMar>
            <w:vAlign w:val="bottom"/>
          </w:tcPr>
          <w:p w:rsidR="00FD5CF6" w:rsidRPr="00FD5CF6" w:rsidDel="0048437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Существен-ных наблю-даемых исходных данных (Уровень 2)</w:t>
            </w:r>
          </w:p>
        </w:tc>
        <w:tc>
          <w:tcPr>
            <w:tcW w:w="1419" w:type="dxa"/>
            <w:tcBorders>
              <w:top w:val="single" w:sz="4" w:space="0" w:color="auto"/>
              <w:left w:val="nil"/>
              <w:bottom w:val="single" w:sz="4" w:space="0" w:color="auto"/>
              <w:right w:val="nil"/>
            </w:tcBorders>
            <w:noWrap/>
            <w:tcMar>
              <w:left w:w="108" w:type="dxa"/>
              <w:right w:w="108" w:type="dxa"/>
            </w:tcMar>
            <w:vAlign w:val="bottom"/>
          </w:tcPr>
          <w:p w:rsidR="00FD5CF6" w:rsidRPr="00FD5CF6" w:rsidDel="00484376" w:rsidRDefault="00FD5CF6" w:rsidP="00FD5CF6">
            <w:pPr>
              <w:ind w:left="-108" w:right="57"/>
              <w:jc w:val="right"/>
              <w:rPr>
                <w:rFonts w:ascii="Arial" w:hAnsi="Arial" w:cs="Arial"/>
                <w:b/>
                <w:sz w:val="18"/>
                <w:szCs w:val="18"/>
                <w:lang w:val="ru-RU"/>
              </w:rPr>
            </w:pPr>
            <w:r w:rsidRPr="00FD5CF6">
              <w:rPr>
                <w:rFonts w:ascii="Arial" w:hAnsi="Arial" w:cs="Arial"/>
                <w:b/>
                <w:sz w:val="18"/>
                <w:szCs w:val="18"/>
                <w:lang w:val="ru-RU"/>
              </w:rPr>
              <w:t xml:space="preserve">Существен-ных ненаблю-даемых исходных данных (Уровень 3) </w:t>
            </w:r>
          </w:p>
        </w:tc>
      </w:tr>
      <w:tr w:rsidR="00FD5CF6" w:rsidRPr="00444555" w:rsidTr="00FD5CF6">
        <w:trPr>
          <w:trHeight w:val="227"/>
        </w:trPr>
        <w:tc>
          <w:tcPr>
            <w:tcW w:w="2551" w:type="dxa"/>
            <w:tcBorders>
              <w:top w:val="single" w:sz="4" w:space="0" w:color="auto"/>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eastAsia="ru-RU"/>
              </w:rPr>
            </w:pPr>
            <w:r w:rsidRPr="00FD5CF6">
              <w:rPr>
                <w:rFonts w:ascii="Arial" w:hAnsi="Arial" w:cs="Arial"/>
                <w:i/>
                <w:iCs/>
                <w:sz w:val="18"/>
                <w:szCs w:val="18"/>
                <w:lang w:val="ru-RU" w:eastAsia="ru-RU"/>
              </w:rPr>
              <w:t xml:space="preserve"> </w:t>
            </w: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c>
          <w:tcPr>
            <w:tcW w:w="1418"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c>
          <w:tcPr>
            <w:tcW w:w="1418"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r>
      <w:tr w:rsidR="00FD5CF6" w:rsidRPr="00FD5CF6" w:rsidTr="00FD5CF6">
        <w:trPr>
          <w:trHeight w:val="227"/>
        </w:trPr>
        <w:tc>
          <w:tcPr>
            <w:tcW w:w="2551"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rPr>
            </w:pPr>
            <w:r w:rsidRPr="00FD5CF6">
              <w:rPr>
                <w:rFonts w:ascii="Arial" w:hAnsi="Arial" w:cs="Arial"/>
                <w:b/>
                <w:iCs/>
                <w:sz w:val="18"/>
                <w:szCs w:val="18"/>
                <w:lang w:val="ru-RU" w:eastAsia="ru-RU"/>
              </w:rPr>
              <w:t>Финансовые активы</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c>
          <w:tcPr>
            <w:tcW w:w="1418"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left w:val="nil"/>
              <w:right w:val="nil"/>
            </w:tcBorders>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c>
          <w:tcPr>
            <w:tcW w:w="1418"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r>
      <w:tr w:rsidR="00FD5CF6" w:rsidRPr="00FD5CF6" w:rsidTr="00FD5CF6">
        <w:trPr>
          <w:trHeight w:val="227"/>
        </w:trPr>
        <w:tc>
          <w:tcPr>
            <w:tcW w:w="2551"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lang w:val="ru-RU"/>
              </w:rPr>
              <w:t>Средства в кредитных учреждениях</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2.158.850.000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2.</w:t>
            </w:r>
            <w:r w:rsidRPr="00FD5CF6">
              <w:rPr>
                <w:rFonts w:ascii="Arial" w:hAnsi="Arial" w:cs="Arial"/>
                <w:b/>
                <w:bCs/>
                <w:sz w:val="18"/>
                <w:szCs w:val="18"/>
              </w:rPr>
              <w:t>138</w:t>
            </w:r>
            <w:r w:rsidRPr="00FD5CF6">
              <w:rPr>
                <w:rFonts w:ascii="Arial" w:hAnsi="Arial" w:cs="Arial"/>
                <w:b/>
                <w:bCs/>
                <w:sz w:val="18"/>
                <w:szCs w:val="18"/>
                <w:lang w:val="ru-RU"/>
              </w:rPr>
              <w:t>.</w:t>
            </w:r>
            <w:r w:rsidRPr="00FD5CF6">
              <w:rPr>
                <w:rFonts w:ascii="Arial" w:hAnsi="Arial" w:cs="Arial"/>
                <w:b/>
                <w:bCs/>
                <w:sz w:val="18"/>
                <w:szCs w:val="18"/>
              </w:rPr>
              <w:t>505</w:t>
            </w:r>
            <w:r w:rsidRPr="00FD5CF6">
              <w:rPr>
                <w:rFonts w:ascii="Arial" w:hAnsi="Arial" w:cs="Arial"/>
                <w:b/>
                <w:bCs/>
                <w:sz w:val="18"/>
                <w:szCs w:val="18"/>
                <w:lang w:val="ru-RU"/>
              </w:rPr>
              <w:t>.000</w:t>
            </w:r>
          </w:p>
        </w:tc>
        <w:tc>
          <w:tcPr>
            <w:tcW w:w="1418"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1.094.521.000</w:t>
            </w:r>
          </w:p>
        </w:tc>
        <w:tc>
          <w:tcPr>
            <w:tcW w:w="1417" w:type="dxa"/>
            <w:tcBorders>
              <w:top w:val="nil"/>
              <w:left w:val="nil"/>
              <w:right w:val="nil"/>
            </w:tcBorders>
            <w:tcMar>
              <w:left w:w="108" w:type="dxa"/>
              <w:right w:w="108" w:type="dxa"/>
            </w:tcMar>
            <w:vAlign w:val="bottom"/>
          </w:tcPr>
          <w:p w:rsidR="00FD5CF6" w:rsidRPr="00FD5CF6" w:rsidDel="00484376" w:rsidRDefault="00FD5CF6" w:rsidP="00FD5CF6">
            <w:pPr>
              <w:tabs>
                <w:tab w:val="decimal" w:pos="1134"/>
              </w:tabs>
              <w:adjustRightInd/>
              <w:jc w:val="left"/>
              <w:textAlignment w:val="auto"/>
              <w:rPr>
                <w:rFonts w:ascii="Arial" w:hAnsi="Arial" w:cs="Arial"/>
                <w:b/>
                <w:bCs/>
                <w:sz w:val="18"/>
                <w:szCs w:val="18"/>
                <w:lang w:val="ru-RU"/>
              </w:rPr>
            </w:pPr>
            <w:r w:rsidRPr="00FD5CF6">
              <w:rPr>
                <w:rFonts w:ascii="Arial" w:hAnsi="Arial" w:cs="Arial"/>
                <w:b/>
                <w:bCs/>
                <w:sz w:val="18"/>
                <w:szCs w:val="18"/>
              </w:rPr>
              <w:t>971</w:t>
            </w:r>
            <w:r w:rsidRPr="00FD5CF6">
              <w:rPr>
                <w:rFonts w:ascii="Arial" w:hAnsi="Arial" w:cs="Arial"/>
                <w:b/>
                <w:bCs/>
                <w:sz w:val="18"/>
                <w:szCs w:val="18"/>
                <w:lang w:val="ru-RU"/>
              </w:rPr>
              <w:t>.</w:t>
            </w:r>
            <w:r w:rsidRPr="00FD5CF6">
              <w:rPr>
                <w:rFonts w:ascii="Arial" w:hAnsi="Arial" w:cs="Arial"/>
                <w:b/>
                <w:bCs/>
                <w:sz w:val="18"/>
                <w:szCs w:val="18"/>
              </w:rPr>
              <w:t>906</w:t>
            </w:r>
            <w:r w:rsidRPr="00FD5CF6">
              <w:rPr>
                <w:rFonts w:ascii="Arial" w:hAnsi="Arial" w:cs="Arial"/>
                <w:b/>
                <w:bCs/>
                <w:sz w:val="18"/>
                <w:szCs w:val="18"/>
                <w:lang w:val="ru-RU"/>
              </w:rPr>
              <w:t>.000</w:t>
            </w:r>
          </w:p>
        </w:tc>
        <w:tc>
          <w:tcPr>
            <w:tcW w:w="1418"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rPr>
              <w:t>72</w:t>
            </w:r>
            <w:r w:rsidRPr="00FD5CF6">
              <w:rPr>
                <w:rFonts w:ascii="Arial" w:hAnsi="Arial" w:cs="Arial"/>
                <w:b/>
                <w:bCs/>
                <w:sz w:val="18"/>
                <w:szCs w:val="18"/>
                <w:lang w:val="ru-RU"/>
              </w:rPr>
              <w:t>.</w:t>
            </w:r>
            <w:r w:rsidRPr="00FD5CF6">
              <w:rPr>
                <w:rFonts w:ascii="Arial" w:hAnsi="Arial" w:cs="Arial"/>
                <w:b/>
                <w:bCs/>
                <w:sz w:val="18"/>
                <w:szCs w:val="18"/>
              </w:rPr>
              <w:t>078</w:t>
            </w:r>
            <w:r w:rsidRPr="00FD5CF6">
              <w:rPr>
                <w:rFonts w:ascii="Arial" w:hAnsi="Arial" w:cs="Arial"/>
                <w:b/>
                <w:bCs/>
                <w:sz w:val="18"/>
                <w:szCs w:val="18"/>
                <w:lang w:val="ru-RU"/>
              </w:rPr>
              <w:t>.000</w:t>
            </w:r>
          </w:p>
        </w:tc>
      </w:tr>
      <w:tr w:rsidR="00FD5CF6" w:rsidRPr="00FD5CF6" w:rsidTr="00FD5CF6">
        <w:trPr>
          <w:trHeight w:val="227"/>
        </w:trPr>
        <w:tc>
          <w:tcPr>
            <w:tcW w:w="2551"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lang w:val="ru-RU" w:eastAsia="ru-RU"/>
              </w:rPr>
            </w:pPr>
            <w:r w:rsidRPr="00FD5CF6">
              <w:rPr>
                <w:rFonts w:ascii="Arial" w:hAnsi="Arial" w:cs="Arial"/>
                <w:i/>
                <w:iCs/>
                <w:sz w:val="18"/>
                <w:szCs w:val="18"/>
                <w:lang w:val="ru-RU" w:eastAsia="ru-RU"/>
              </w:rPr>
              <w:t xml:space="preserve"> </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c>
          <w:tcPr>
            <w:tcW w:w="1418"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left w:val="nil"/>
              <w:right w:val="nil"/>
            </w:tcBorders>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c>
          <w:tcPr>
            <w:tcW w:w="1418"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r>
      <w:tr w:rsidR="00FD5CF6" w:rsidRPr="00FD5CF6" w:rsidTr="00FD5CF6">
        <w:trPr>
          <w:trHeight w:val="227"/>
        </w:trPr>
        <w:tc>
          <w:tcPr>
            <w:tcW w:w="2551" w:type="dxa"/>
            <w:tcBorders>
              <w:left w:val="nil"/>
              <w:bottom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rPr>
            </w:pPr>
            <w:r w:rsidRPr="00FD5CF6">
              <w:rPr>
                <w:rFonts w:ascii="Arial" w:hAnsi="Arial" w:cs="Arial"/>
                <w:b/>
                <w:iCs/>
                <w:sz w:val="18"/>
                <w:szCs w:val="18"/>
                <w:lang w:val="ru-RU" w:eastAsia="ru-RU"/>
              </w:rPr>
              <w:t>Финансовые обязательства</w:t>
            </w:r>
          </w:p>
        </w:tc>
        <w:tc>
          <w:tcPr>
            <w:tcW w:w="1417" w:type="dxa"/>
            <w:tcBorders>
              <w:left w:val="nil"/>
              <w:bottom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left w:val="nil"/>
              <w:bottom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c>
          <w:tcPr>
            <w:tcW w:w="1418" w:type="dxa"/>
            <w:tcBorders>
              <w:left w:val="nil"/>
              <w:bottom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
                <w:bCs/>
                <w:sz w:val="18"/>
                <w:szCs w:val="18"/>
                <w:lang w:val="ru-RU"/>
              </w:rPr>
            </w:pPr>
          </w:p>
        </w:tc>
        <w:tc>
          <w:tcPr>
            <w:tcW w:w="1417" w:type="dxa"/>
            <w:tcBorders>
              <w:left w:val="nil"/>
              <w:bottom w:val="nil"/>
              <w:right w:val="nil"/>
            </w:tcBorders>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c>
          <w:tcPr>
            <w:tcW w:w="1418" w:type="dxa"/>
            <w:tcBorders>
              <w:left w:val="nil"/>
              <w:bottom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sz w:val="18"/>
                <w:szCs w:val="18"/>
                <w:lang w:val="ru-RU"/>
              </w:rPr>
            </w:pPr>
          </w:p>
        </w:tc>
      </w:tr>
      <w:tr w:rsidR="00FD5CF6" w:rsidRPr="00FD5CF6" w:rsidTr="00FD5CF6">
        <w:trPr>
          <w:trHeight w:val="227"/>
        </w:trPr>
        <w:tc>
          <w:tcPr>
            <w:tcW w:w="2551"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Займы</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6.092.711.000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adjustRightInd/>
              <w:jc w:val="left"/>
              <w:textAlignment w:val="auto"/>
              <w:rPr>
                <w:rFonts w:ascii="Arial" w:hAnsi="Arial" w:cs="Arial"/>
                <w:b/>
                <w:bCs/>
                <w:sz w:val="18"/>
                <w:szCs w:val="18"/>
                <w:lang w:val="ru-RU"/>
              </w:rPr>
            </w:pPr>
            <w:r w:rsidRPr="00FD5CF6">
              <w:rPr>
                <w:rFonts w:ascii="Arial" w:hAnsi="Arial" w:cs="Arial"/>
                <w:b/>
                <w:bCs/>
                <w:sz w:val="18"/>
                <w:szCs w:val="18"/>
                <w:lang w:val="ru-RU"/>
              </w:rPr>
              <w:t>5.532.497.000</w:t>
            </w:r>
          </w:p>
        </w:tc>
        <w:tc>
          <w:tcPr>
            <w:tcW w:w="1418"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adjustRightInd/>
              <w:jc w:val="left"/>
              <w:textAlignment w:val="auto"/>
              <w:rPr>
                <w:rFonts w:ascii="Arial" w:hAnsi="Arial" w:cs="Arial"/>
                <w:b/>
                <w:bCs/>
                <w:sz w:val="18"/>
                <w:szCs w:val="18"/>
                <w:lang w:val="ru-RU"/>
              </w:rPr>
            </w:pPr>
            <w:r w:rsidRPr="00FD5CF6">
              <w:rPr>
                <w:rFonts w:ascii="Arial" w:hAnsi="Arial" w:cs="Arial"/>
                <w:b/>
                <w:bCs/>
                <w:sz w:val="18"/>
                <w:szCs w:val="18"/>
                <w:lang w:val="ru-RU"/>
              </w:rPr>
              <w:t>3.153.781.000</w:t>
            </w:r>
          </w:p>
        </w:tc>
        <w:tc>
          <w:tcPr>
            <w:tcW w:w="1417" w:type="dxa"/>
            <w:tcBorders>
              <w:top w:val="nil"/>
              <w:left w:val="nil"/>
              <w:right w:val="nil"/>
            </w:tcBorders>
            <w:tcMar>
              <w:left w:w="108" w:type="dxa"/>
              <w:right w:w="108" w:type="dxa"/>
            </w:tcMar>
            <w:vAlign w:val="bottom"/>
          </w:tcPr>
          <w:p w:rsidR="00FD5CF6" w:rsidRPr="00FD5CF6" w:rsidDel="0048437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1.99</w:t>
            </w:r>
            <w:r w:rsidRPr="00FD5CF6">
              <w:rPr>
                <w:rFonts w:ascii="Arial" w:hAnsi="Arial" w:cs="Arial"/>
                <w:b/>
                <w:bCs/>
                <w:sz w:val="18"/>
                <w:szCs w:val="18"/>
              </w:rPr>
              <w:t>4</w:t>
            </w:r>
            <w:r w:rsidRPr="00FD5CF6">
              <w:rPr>
                <w:rFonts w:ascii="Arial" w:hAnsi="Arial" w:cs="Arial"/>
                <w:b/>
                <w:bCs/>
                <w:sz w:val="18"/>
                <w:szCs w:val="18"/>
                <w:lang w:val="ru-RU"/>
              </w:rPr>
              <w:t>.</w:t>
            </w:r>
            <w:r w:rsidRPr="00FD5CF6">
              <w:rPr>
                <w:rFonts w:ascii="Arial" w:hAnsi="Arial" w:cs="Arial"/>
                <w:b/>
                <w:bCs/>
                <w:sz w:val="18"/>
                <w:szCs w:val="18"/>
              </w:rPr>
              <w:t>714</w:t>
            </w:r>
            <w:r w:rsidRPr="00FD5CF6">
              <w:rPr>
                <w:rFonts w:ascii="Arial" w:hAnsi="Arial" w:cs="Arial"/>
                <w:b/>
                <w:bCs/>
                <w:sz w:val="18"/>
                <w:szCs w:val="18"/>
                <w:lang w:val="ru-RU"/>
              </w:rPr>
              <w:t>.000</w:t>
            </w:r>
          </w:p>
        </w:tc>
        <w:tc>
          <w:tcPr>
            <w:tcW w:w="1418"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adjustRightInd/>
              <w:jc w:val="left"/>
              <w:textAlignment w:val="auto"/>
              <w:rPr>
                <w:rFonts w:ascii="Arial" w:hAnsi="Arial" w:cs="Arial"/>
                <w:b/>
                <w:bCs/>
                <w:sz w:val="18"/>
                <w:szCs w:val="18"/>
                <w:lang w:val="ru-RU"/>
              </w:rPr>
            </w:pPr>
            <w:r w:rsidRPr="00FD5CF6">
              <w:rPr>
                <w:rFonts w:ascii="Arial" w:hAnsi="Arial" w:cs="Arial"/>
                <w:b/>
                <w:bCs/>
                <w:sz w:val="18"/>
                <w:szCs w:val="18"/>
                <w:lang w:val="ru-RU"/>
              </w:rPr>
              <w:t>38</w:t>
            </w:r>
            <w:r w:rsidRPr="00FD5CF6">
              <w:rPr>
                <w:rFonts w:ascii="Arial" w:hAnsi="Arial" w:cs="Arial"/>
                <w:b/>
                <w:bCs/>
                <w:sz w:val="18"/>
                <w:szCs w:val="18"/>
              </w:rPr>
              <w:t>4</w:t>
            </w:r>
            <w:r w:rsidRPr="00FD5CF6">
              <w:rPr>
                <w:rFonts w:ascii="Arial" w:hAnsi="Arial" w:cs="Arial"/>
                <w:b/>
                <w:bCs/>
                <w:sz w:val="18"/>
                <w:szCs w:val="18"/>
                <w:lang w:val="ru-RU"/>
              </w:rPr>
              <w:t>.</w:t>
            </w:r>
            <w:r w:rsidRPr="00FD5CF6">
              <w:rPr>
                <w:rFonts w:ascii="Arial" w:hAnsi="Arial" w:cs="Arial"/>
                <w:b/>
                <w:bCs/>
                <w:sz w:val="18"/>
                <w:szCs w:val="18"/>
              </w:rPr>
              <w:t>002</w:t>
            </w:r>
            <w:r w:rsidRPr="00FD5CF6">
              <w:rPr>
                <w:rFonts w:ascii="Arial" w:hAnsi="Arial" w:cs="Arial"/>
                <w:b/>
                <w:bCs/>
                <w:sz w:val="18"/>
                <w:szCs w:val="18"/>
                <w:lang w:val="ru-RU"/>
              </w:rPr>
              <w:t>.000</w:t>
            </w:r>
          </w:p>
        </w:tc>
      </w:tr>
      <w:tr w:rsidR="00FD5CF6" w:rsidRPr="00FD5CF6" w:rsidTr="00FD5CF6">
        <w:trPr>
          <w:trHeight w:val="227"/>
        </w:trPr>
        <w:tc>
          <w:tcPr>
            <w:tcW w:w="2551"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Займы Правительства Республики Казахстан</w:t>
            </w:r>
          </w:p>
        </w:tc>
        <w:tc>
          <w:tcPr>
            <w:tcW w:w="1417"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adjustRightInd/>
              <w:jc w:val="left"/>
              <w:textAlignment w:val="auto"/>
              <w:rPr>
                <w:rFonts w:ascii="Arial" w:hAnsi="Arial" w:cs="Arial"/>
                <w:b/>
                <w:bCs/>
                <w:sz w:val="18"/>
                <w:szCs w:val="18"/>
              </w:rPr>
            </w:pPr>
            <w:r w:rsidRPr="00FD5CF6">
              <w:rPr>
                <w:rFonts w:ascii="Arial" w:hAnsi="Arial" w:cs="Arial"/>
                <w:b/>
                <w:bCs/>
                <w:sz w:val="18"/>
                <w:szCs w:val="18"/>
                <w:lang w:val="ru-RU"/>
              </w:rPr>
              <w:t>866.437.000</w:t>
            </w:r>
          </w:p>
        </w:tc>
        <w:tc>
          <w:tcPr>
            <w:tcW w:w="1417"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849.567.000</w:t>
            </w:r>
          </w:p>
        </w:tc>
        <w:tc>
          <w:tcPr>
            <w:tcW w:w="1418"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sz w:val="18"/>
                <w:szCs w:val="18"/>
                <w:lang w:val="ru-RU"/>
              </w:rPr>
              <w:t>−</w:t>
            </w:r>
          </w:p>
        </w:tc>
        <w:tc>
          <w:tcPr>
            <w:tcW w:w="1417" w:type="dxa"/>
            <w:tcBorders>
              <w:top w:val="nil"/>
              <w:left w:val="nil"/>
              <w:bottom w:val="single" w:sz="12" w:space="0" w:color="auto"/>
              <w:right w:val="nil"/>
            </w:tcBorders>
            <w:tcMar>
              <w:left w:w="108" w:type="dxa"/>
              <w:right w:w="108" w:type="dxa"/>
            </w:tcMar>
            <w:vAlign w:val="bottom"/>
          </w:tcPr>
          <w:p w:rsidR="00FD5CF6" w:rsidRPr="00FD5CF6" w:rsidDel="00484376" w:rsidRDefault="00FD5CF6" w:rsidP="00FD5CF6">
            <w:pPr>
              <w:tabs>
                <w:tab w:val="decimal" w:pos="1134"/>
              </w:tabs>
              <w:overflowPunct w:val="0"/>
              <w:autoSpaceDE w:val="0"/>
              <w:autoSpaceDN w:val="0"/>
              <w:jc w:val="left"/>
              <w:outlineLvl w:val="1"/>
              <w:rPr>
                <w:rFonts w:ascii="Arial" w:hAnsi="Arial" w:cs="Arial"/>
                <w:b/>
                <w:bCs/>
                <w:sz w:val="18"/>
                <w:szCs w:val="18"/>
                <w:lang w:val="ru-RU"/>
              </w:rPr>
            </w:pPr>
            <w:r w:rsidRPr="00FD5CF6">
              <w:rPr>
                <w:rFonts w:ascii="Arial" w:hAnsi="Arial" w:cs="Arial"/>
                <w:b/>
                <w:bCs/>
                <w:sz w:val="18"/>
                <w:szCs w:val="18"/>
                <w:lang w:val="ru-RU"/>
              </w:rPr>
              <w:t>849.567.000</w:t>
            </w:r>
          </w:p>
        </w:tc>
        <w:tc>
          <w:tcPr>
            <w:tcW w:w="1418"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
                <w:bCs/>
                <w:sz w:val="18"/>
                <w:szCs w:val="18"/>
              </w:rPr>
            </w:pPr>
            <w:r w:rsidRPr="00FD5CF6">
              <w:rPr>
                <w:rFonts w:ascii="Arial" w:hAnsi="Arial" w:cs="Arial"/>
                <w:b/>
                <w:sz w:val="18"/>
                <w:szCs w:val="18"/>
                <w:lang w:val="ru-RU"/>
              </w:rPr>
              <w:t>−</w:t>
            </w:r>
          </w:p>
        </w:tc>
      </w:tr>
    </w:tbl>
    <w:p w:rsidR="00FD5CF6" w:rsidRPr="00FD5CF6" w:rsidRDefault="00FD5CF6" w:rsidP="00FD5CF6">
      <w:pPr>
        <w:rPr>
          <w:szCs w:val="20"/>
          <w:lang w:val="ru-RU"/>
        </w:rPr>
      </w:pPr>
    </w:p>
    <w:tbl>
      <w:tblPr>
        <w:tblW w:w="9638" w:type="dxa"/>
        <w:tblInd w:w="108" w:type="dxa"/>
        <w:tblLayout w:type="fixed"/>
        <w:tblLook w:val="0000" w:firstRow="0" w:lastRow="0" w:firstColumn="0" w:lastColumn="0" w:noHBand="0" w:noVBand="0"/>
      </w:tblPr>
      <w:tblGrid>
        <w:gridCol w:w="2551"/>
        <w:gridCol w:w="1417"/>
        <w:gridCol w:w="1417"/>
        <w:gridCol w:w="1417"/>
        <w:gridCol w:w="1418"/>
        <w:gridCol w:w="1418"/>
      </w:tblGrid>
      <w:tr w:rsidR="00FD5CF6" w:rsidRPr="00FD5CF6" w:rsidTr="00FD5CF6">
        <w:trPr>
          <w:trHeight w:val="227"/>
        </w:trPr>
        <w:tc>
          <w:tcPr>
            <w:tcW w:w="2551" w:type="dxa"/>
            <w:tcBorders>
              <w:top w:val="nil"/>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8"/>
                <w:szCs w:val="18"/>
                <w:lang w:val="ru-RU"/>
              </w:rPr>
            </w:pPr>
          </w:p>
        </w:tc>
        <w:tc>
          <w:tcPr>
            <w:tcW w:w="7087" w:type="dxa"/>
            <w:gridSpan w:val="5"/>
            <w:tcBorders>
              <w:top w:val="nil"/>
              <w:left w:val="nil"/>
              <w:bottom w:val="single" w:sz="4" w:space="0" w:color="auto"/>
              <w:right w:val="nil"/>
            </w:tcBorders>
            <w:noWrap/>
            <w:tcMar>
              <w:left w:w="108" w:type="dxa"/>
              <w:right w:w="108" w:type="dxa"/>
            </w:tcMar>
            <w:vAlign w:val="bottom"/>
          </w:tcPr>
          <w:p w:rsidR="00FD5CF6" w:rsidRPr="00FD5CF6" w:rsidRDefault="00FD5CF6" w:rsidP="00FD5CF6">
            <w:pPr>
              <w:ind w:left="-85" w:right="-85"/>
              <w:jc w:val="center"/>
              <w:rPr>
                <w:rFonts w:ascii="Arial" w:hAnsi="Arial" w:cs="Arial"/>
                <w:color w:val="000000"/>
                <w:sz w:val="18"/>
                <w:szCs w:val="18"/>
                <w:lang w:val="ru-RU"/>
              </w:rPr>
            </w:pPr>
            <w:r w:rsidRPr="00FD5CF6">
              <w:rPr>
                <w:rFonts w:ascii="Arial" w:hAnsi="Arial" w:cs="Arial"/>
                <w:b/>
                <w:bCs/>
                <w:sz w:val="18"/>
                <w:szCs w:val="18"/>
                <w:lang w:val="ru-RU"/>
              </w:rPr>
              <w:t xml:space="preserve">На 31 декабря </w:t>
            </w:r>
            <w:r w:rsidRPr="00FD5CF6">
              <w:rPr>
                <w:rFonts w:ascii="Arial" w:hAnsi="Arial" w:cs="Arial"/>
                <w:b/>
                <w:bCs/>
                <w:sz w:val="18"/>
                <w:szCs w:val="18"/>
              </w:rPr>
              <w:t>201</w:t>
            </w:r>
            <w:r w:rsidRPr="00FD5CF6">
              <w:rPr>
                <w:rFonts w:ascii="Arial" w:hAnsi="Arial" w:cs="Arial"/>
                <w:b/>
                <w:bCs/>
                <w:sz w:val="18"/>
                <w:szCs w:val="18"/>
                <w:lang w:val="ru-RU"/>
              </w:rPr>
              <w:t>4</w:t>
            </w:r>
            <w:r w:rsidRPr="00FD5CF6">
              <w:rPr>
                <w:rFonts w:ascii="Arial" w:hAnsi="Arial" w:cs="Arial"/>
                <w:b/>
                <w:bCs/>
                <w:sz w:val="18"/>
                <w:szCs w:val="18"/>
              </w:rPr>
              <w:t> года</w:t>
            </w:r>
            <w:r w:rsidRPr="00FD5CF6">
              <w:rPr>
                <w:rFonts w:ascii="Arial" w:hAnsi="Arial" w:cs="Arial"/>
                <w:bCs/>
                <w:color w:val="000000"/>
                <w:sz w:val="18"/>
                <w:szCs w:val="18"/>
              </w:rPr>
              <w:t xml:space="preserve"> </w:t>
            </w:r>
          </w:p>
        </w:tc>
      </w:tr>
      <w:tr w:rsidR="00FD5CF6" w:rsidRPr="00444555" w:rsidTr="00FD5CF6">
        <w:trPr>
          <w:trHeight w:val="227"/>
        </w:trPr>
        <w:tc>
          <w:tcPr>
            <w:tcW w:w="2551" w:type="dxa"/>
            <w:tcBorders>
              <w:left w:val="nil"/>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b/>
                <w:bCs/>
                <w:color w:val="000000"/>
                <w:sz w:val="18"/>
                <w:szCs w:val="18"/>
              </w:rPr>
            </w:pPr>
          </w:p>
        </w:tc>
        <w:tc>
          <w:tcPr>
            <w:tcW w:w="1417" w:type="dxa"/>
            <w:vMerge w:val="restart"/>
            <w:tcBorders>
              <w:top w:val="single" w:sz="4" w:space="0" w:color="auto"/>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color w:val="000000"/>
                <w:sz w:val="18"/>
                <w:szCs w:val="18"/>
                <w:lang w:val="ru-RU"/>
              </w:rPr>
            </w:pPr>
            <w:r w:rsidRPr="00FD5CF6">
              <w:rPr>
                <w:rFonts w:ascii="Arial" w:hAnsi="Arial" w:cs="Arial"/>
                <w:color w:val="000000"/>
                <w:sz w:val="18"/>
                <w:szCs w:val="18"/>
                <w:lang w:val="ru-RU"/>
              </w:rPr>
              <w:t>Текущая</w:t>
            </w:r>
            <w:r w:rsidRPr="00FD5CF6">
              <w:rPr>
                <w:rFonts w:ascii="Arial" w:hAnsi="Arial" w:cs="Arial"/>
                <w:color w:val="000000"/>
                <w:sz w:val="18"/>
                <w:szCs w:val="18"/>
              </w:rPr>
              <w:t xml:space="preserve"> </w:t>
            </w:r>
          </w:p>
          <w:p w:rsidR="00FD5CF6" w:rsidRPr="00FD5CF6" w:rsidRDefault="00FD5CF6" w:rsidP="00FD5CF6">
            <w:pPr>
              <w:ind w:left="-108" w:right="57"/>
              <w:jc w:val="right"/>
              <w:rPr>
                <w:rFonts w:ascii="Arial" w:hAnsi="Arial" w:cs="Arial"/>
                <w:bCs/>
                <w:color w:val="000000"/>
                <w:sz w:val="18"/>
                <w:szCs w:val="18"/>
              </w:rPr>
            </w:pPr>
            <w:r w:rsidRPr="00FD5CF6">
              <w:rPr>
                <w:rFonts w:ascii="Arial" w:hAnsi="Arial" w:cs="Arial"/>
                <w:color w:val="000000"/>
                <w:sz w:val="18"/>
                <w:szCs w:val="18"/>
              </w:rPr>
              <w:t>стоимость</w:t>
            </w:r>
          </w:p>
        </w:tc>
        <w:tc>
          <w:tcPr>
            <w:tcW w:w="1417" w:type="dxa"/>
            <w:vMerge w:val="restart"/>
            <w:tcBorders>
              <w:top w:val="single" w:sz="4" w:space="0" w:color="auto"/>
              <w:left w:val="nil"/>
              <w:right w:val="nil"/>
            </w:tcBorders>
            <w:noWrap/>
            <w:tcMar>
              <w:left w:w="108" w:type="dxa"/>
              <w:right w:w="108" w:type="dxa"/>
            </w:tcMar>
            <w:vAlign w:val="bottom"/>
          </w:tcPr>
          <w:p w:rsidR="00FD5CF6" w:rsidRPr="00FD5CF6" w:rsidRDefault="00FD5CF6" w:rsidP="00FD5CF6">
            <w:pPr>
              <w:ind w:left="-108" w:right="57"/>
              <w:jc w:val="right"/>
              <w:rPr>
                <w:rFonts w:ascii="Arial" w:hAnsi="Arial" w:cs="Arial"/>
                <w:color w:val="000000"/>
                <w:sz w:val="18"/>
                <w:szCs w:val="18"/>
              </w:rPr>
            </w:pPr>
            <w:r w:rsidRPr="00FD5CF6">
              <w:rPr>
                <w:rFonts w:ascii="Arial" w:hAnsi="Arial" w:cs="Arial"/>
                <w:color w:val="000000"/>
                <w:sz w:val="18"/>
                <w:szCs w:val="18"/>
              </w:rPr>
              <w:t>Справед</w:t>
            </w:r>
            <w:r w:rsidRPr="00FD5CF6">
              <w:rPr>
                <w:rFonts w:ascii="Arial" w:hAnsi="Arial" w:cs="Arial"/>
                <w:color w:val="000000"/>
                <w:sz w:val="18"/>
                <w:szCs w:val="18"/>
                <w:lang w:val="ru-RU"/>
              </w:rPr>
              <w:t>-</w:t>
            </w:r>
            <w:r w:rsidRPr="00FD5CF6">
              <w:rPr>
                <w:rFonts w:ascii="Arial" w:hAnsi="Arial" w:cs="Arial"/>
                <w:color w:val="000000"/>
                <w:sz w:val="18"/>
                <w:szCs w:val="18"/>
              </w:rPr>
              <w:t>ливая стоимость</w:t>
            </w:r>
          </w:p>
        </w:tc>
        <w:tc>
          <w:tcPr>
            <w:tcW w:w="4253" w:type="dxa"/>
            <w:gridSpan w:val="3"/>
            <w:tcBorders>
              <w:left w:val="nil"/>
              <w:bottom w:val="single" w:sz="4" w:space="0" w:color="auto"/>
              <w:right w:val="nil"/>
            </w:tcBorders>
            <w:noWrap/>
            <w:tcMar>
              <w:left w:w="108" w:type="dxa"/>
              <w:right w:w="108" w:type="dxa"/>
            </w:tcMar>
            <w:vAlign w:val="bottom"/>
          </w:tcPr>
          <w:p w:rsidR="00FD5CF6" w:rsidRPr="00FD5CF6" w:rsidRDefault="00FD5CF6" w:rsidP="00FD5CF6">
            <w:pPr>
              <w:ind w:left="-85" w:right="-85"/>
              <w:jc w:val="center"/>
              <w:rPr>
                <w:rFonts w:ascii="Arial" w:hAnsi="Arial" w:cs="Arial"/>
                <w:sz w:val="18"/>
                <w:szCs w:val="18"/>
                <w:lang w:val="ru-RU"/>
              </w:rPr>
            </w:pPr>
            <w:r w:rsidRPr="00FD5CF6">
              <w:rPr>
                <w:rFonts w:ascii="Arial" w:hAnsi="Arial" w:cs="Arial"/>
                <w:sz w:val="18"/>
                <w:szCs w:val="18"/>
                <w:lang w:val="ru-RU"/>
              </w:rPr>
              <w:t>Оценка справедливой стоимости</w:t>
            </w:r>
          </w:p>
          <w:p w:rsidR="00FD5CF6" w:rsidRPr="00FD5CF6" w:rsidRDefault="00FD5CF6" w:rsidP="00FD5CF6">
            <w:pPr>
              <w:ind w:left="-85" w:right="-85"/>
              <w:jc w:val="center"/>
              <w:rPr>
                <w:rFonts w:ascii="Arial" w:hAnsi="Arial" w:cs="Arial"/>
                <w:color w:val="000000"/>
                <w:sz w:val="18"/>
                <w:szCs w:val="18"/>
                <w:lang w:val="ru-RU"/>
              </w:rPr>
            </w:pPr>
            <w:r w:rsidRPr="00FD5CF6">
              <w:rPr>
                <w:rFonts w:ascii="Arial" w:hAnsi="Arial" w:cs="Arial"/>
                <w:sz w:val="18"/>
                <w:szCs w:val="18"/>
                <w:lang w:val="ru-RU"/>
              </w:rPr>
              <w:t>с использованием</w:t>
            </w:r>
          </w:p>
        </w:tc>
      </w:tr>
      <w:tr w:rsidR="00FD5CF6" w:rsidRPr="00444555" w:rsidTr="00FD5CF6">
        <w:trPr>
          <w:trHeight w:val="227"/>
        </w:trPr>
        <w:tc>
          <w:tcPr>
            <w:tcW w:w="2551" w:type="dxa"/>
            <w:tcBorders>
              <w:left w:val="nil"/>
              <w:bottom w:val="single" w:sz="4" w:space="0" w:color="auto"/>
              <w:right w:val="nil"/>
            </w:tcBorders>
            <w:noWrap/>
            <w:tcMar>
              <w:left w:w="108" w:type="dxa"/>
              <w:right w:w="108" w:type="dxa"/>
            </w:tcMar>
            <w:vAlign w:val="bottom"/>
          </w:tcPr>
          <w:p w:rsidR="00FD5CF6" w:rsidRPr="00FD5CF6" w:rsidRDefault="00FD5CF6" w:rsidP="00FD5CF6">
            <w:pPr>
              <w:ind w:left="5" w:right="-108" w:hanging="113"/>
              <w:jc w:val="left"/>
              <w:rPr>
                <w:rFonts w:ascii="Arial" w:hAnsi="Arial" w:cs="Arial"/>
                <w:i/>
                <w:iCs/>
                <w:color w:val="000000"/>
                <w:sz w:val="18"/>
                <w:szCs w:val="18"/>
                <w:lang w:val="ru-RU"/>
              </w:rPr>
            </w:pPr>
            <w:r w:rsidRPr="00FD5CF6">
              <w:rPr>
                <w:rFonts w:ascii="Arial" w:hAnsi="Arial" w:cs="Arial"/>
                <w:i/>
                <w:iCs/>
                <w:color w:val="000000"/>
                <w:sz w:val="16"/>
                <w:szCs w:val="18"/>
              </w:rPr>
              <w:t xml:space="preserve">В </w:t>
            </w:r>
            <w:r w:rsidRPr="00FD5CF6">
              <w:rPr>
                <w:rFonts w:ascii="Arial" w:hAnsi="Arial" w:cs="Arial"/>
                <w:i/>
                <w:sz w:val="16"/>
                <w:szCs w:val="18"/>
                <w:lang w:val="ru-RU"/>
              </w:rPr>
              <w:t>тысячах</w:t>
            </w:r>
            <w:r w:rsidRPr="00FD5CF6">
              <w:rPr>
                <w:rFonts w:ascii="Arial" w:hAnsi="Arial" w:cs="Arial"/>
                <w:i/>
                <w:iCs/>
                <w:color w:val="000000"/>
                <w:sz w:val="16"/>
                <w:szCs w:val="18"/>
              </w:rPr>
              <w:t xml:space="preserve"> тенге</w:t>
            </w:r>
          </w:p>
        </w:tc>
        <w:tc>
          <w:tcPr>
            <w:tcW w:w="1417" w:type="dxa"/>
            <w:vMerge/>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color w:val="000000"/>
                <w:sz w:val="18"/>
                <w:szCs w:val="18"/>
                <w:lang w:val="ru-RU"/>
              </w:rPr>
            </w:pPr>
          </w:p>
        </w:tc>
        <w:tc>
          <w:tcPr>
            <w:tcW w:w="1417" w:type="dxa"/>
            <w:vMerge/>
            <w:tcBorders>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color w:val="000000"/>
                <w:sz w:val="18"/>
                <w:szCs w:val="18"/>
                <w:lang w:val="ru-RU"/>
              </w:rPr>
            </w:pPr>
          </w:p>
        </w:tc>
        <w:tc>
          <w:tcPr>
            <w:tcW w:w="1417" w:type="dxa"/>
            <w:tcBorders>
              <w:top w:val="single" w:sz="4" w:space="0" w:color="auto"/>
              <w:left w:val="nil"/>
              <w:bottom w:val="single" w:sz="4" w:space="0" w:color="auto"/>
              <w:right w:val="nil"/>
            </w:tcBorders>
            <w:noWrap/>
            <w:tcMar>
              <w:left w:w="108" w:type="dxa"/>
              <w:right w:w="108" w:type="dxa"/>
            </w:tcMar>
            <w:vAlign w:val="bottom"/>
          </w:tcPr>
          <w:p w:rsidR="00FD5CF6" w:rsidRPr="00FD5CF6" w:rsidRDefault="00FD5CF6" w:rsidP="00FD5CF6">
            <w:pPr>
              <w:ind w:left="-108" w:right="57"/>
              <w:jc w:val="right"/>
              <w:rPr>
                <w:rFonts w:ascii="Arial" w:hAnsi="Arial" w:cs="Arial"/>
                <w:color w:val="000000"/>
                <w:sz w:val="18"/>
                <w:szCs w:val="18"/>
                <w:lang w:val="ru-RU"/>
              </w:rPr>
            </w:pPr>
            <w:r w:rsidRPr="00FD5CF6">
              <w:rPr>
                <w:rFonts w:ascii="Arial" w:hAnsi="Arial" w:cs="Arial"/>
                <w:sz w:val="18"/>
                <w:szCs w:val="18"/>
                <w:lang w:val="ru-RU"/>
              </w:rPr>
              <w:t xml:space="preserve">Котировок </w:t>
            </w:r>
            <w:r w:rsidRPr="00FD5CF6">
              <w:rPr>
                <w:rFonts w:ascii="Arial" w:hAnsi="Arial" w:cs="Arial"/>
                <w:sz w:val="18"/>
                <w:szCs w:val="18"/>
                <w:lang w:val="ru-RU"/>
              </w:rPr>
              <w:br/>
              <w:t>на активном рынке (Уровень 1)</w:t>
            </w:r>
          </w:p>
        </w:tc>
        <w:tc>
          <w:tcPr>
            <w:tcW w:w="1418" w:type="dxa"/>
            <w:tcBorders>
              <w:top w:val="single" w:sz="4" w:space="0" w:color="auto"/>
              <w:left w:val="nil"/>
              <w:bottom w:val="single" w:sz="4" w:space="0" w:color="auto"/>
              <w:right w:val="nil"/>
            </w:tcBorders>
            <w:tcMar>
              <w:left w:w="108" w:type="dxa"/>
              <w:right w:w="108" w:type="dxa"/>
            </w:tcMar>
            <w:vAlign w:val="bottom"/>
          </w:tcPr>
          <w:p w:rsidR="00FD5CF6" w:rsidRPr="00FD5CF6" w:rsidDel="00484376" w:rsidRDefault="00FD5CF6" w:rsidP="00FD5CF6">
            <w:pPr>
              <w:ind w:left="-108" w:right="57"/>
              <w:jc w:val="right"/>
              <w:rPr>
                <w:rFonts w:ascii="Arial" w:hAnsi="Arial" w:cs="Arial"/>
                <w:color w:val="000000"/>
                <w:sz w:val="18"/>
                <w:szCs w:val="18"/>
                <w:lang w:val="ru-RU"/>
              </w:rPr>
            </w:pPr>
            <w:r w:rsidRPr="00FD5CF6">
              <w:rPr>
                <w:rFonts w:ascii="Arial" w:hAnsi="Arial" w:cs="Arial"/>
                <w:sz w:val="18"/>
                <w:szCs w:val="18"/>
                <w:lang w:val="ru-RU"/>
              </w:rPr>
              <w:t>Существен-ных наблю-даемых исходных данных (Уровень 2)</w:t>
            </w:r>
          </w:p>
        </w:tc>
        <w:tc>
          <w:tcPr>
            <w:tcW w:w="1418" w:type="dxa"/>
            <w:tcBorders>
              <w:top w:val="single" w:sz="4" w:space="0" w:color="auto"/>
              <w:left w:val="nil"/>
              <w:bottom w:val="single" w:sz="4" w:space="0" w:color="auto"/>
              <w:right w:val="nil"/>
            </w:tcBorders>
            <w:noWrap/>
            <w:tcMar>
              <w:left w:w="108" w:type="dxa"/>
              <w:right w:w="108" w:type="dxa"/>
            </w:tcMar>
            <w:vAlign w:val="bottom"/>
          </w:tcPr>
          <w:p w:rsidR="00FD5CF6" w:rsidRPr="00FD5CF6" w:rsidDel="00484376" w:rsidRDefault="00FD5CF6" w:rsidP="00FD5CF6">
            <w:pPr>
              <w:ind w:left="-108" w:right="57"/>
              <w:jc w:val="right"/>
              <w:rPr>
                <w:rFonts w:ascii="Arial" w:hAnsi="Arial" w:cs="Arial"/>
                <w:color w:val="000000"/>
                <w:sz w:val="18"/>
                <w:szCs w:val="18"/>
                <w:lang w:val="ru-RU"/>
              </w:rPr>
            </w:pPr>
            <w:r w:rsidRPr="00FD5CF6">
              <w:rPr>
                <w:rFonts w:ascii="Arial" w:hAnsi="Arial" w:cs="Arial"/>
                <w:sz w:val="18"/>
                <w:szCs w:val="18"/>
                <w:lang w:val="ru-RU"/>
              </w:rPr>
              <w:t xml:space="preserve">Существен-ных нена-блюдаемых исходных данных (Уровень 3) </w:t>
            </w:r>
          </w:p>
        </w:tc>
      </w:tr>
      <w:tr w:rsidR="00FD5CF6" w:rsidRPr="00444555" w:rsidTr="00FD5CF6">
        <w:trPr>
          <w:trHeight w:val="227"/>
        </w:trPr>
        <w:tc>
          <w:tcPr>
            <w:tcW w:w="2551" w:type="dxa"/>
            <w:tcBorders>
              <w:top w:val="single" w:sz="4" w:space="0" w:color="auto"/>
              <w:left w:val="nil"/>
              <w:right w:val="nil"/>
            </w:tcBorders>
            <w:noWrap/>
            <w:tcMar>
              <w:left w:w="108" w:type="dxa"/>
              <w:right w:w="108" w:type="dxa"/>
            </w:tcMar>
            <w:vAlign w:val="bottom"/>
          </w:tcPr>
          <w:p w:rsidR="00FD5CF6" w:rsidRPr="00FD5CF6" w:rsidRDefault="00FD5CF6" w:rsidP="00FD5CF6">
            <w:pPr>
              <w:autoSpaceDE w:val="0"/>
              <w:autoSpaceDN w:val="0"/>
              <w:ind w:left="5" w:right="-108" w:hanging="113"/>
              <w:jc w:val="left"/>
              <w:outlineLvl w:val="0"/>
              <w:rPr>
                <w:rFonts w:ascii="Arial" w:hAnsi="Arial" w:cs="Arial"/>
                <w:i/>
                <w:iCs/>
                <w:color w:val="000000"/>
                <w:sz w:val="18"/>
                <w:szCs w:val="18"/>
                <w:lang w:val="ru-RU" w:eastAsia="ru-RU"/>
              </w:rPr>
            </w:pPr>
            <w:r w:rsidRPr="00FD5CF6">
              <w:rPr>
                <w:rFonts w:ascii="Arial" w:hAnsi="Arial" w:cs="Arial"/>
                <w:i/>
                <w:iCs/>
                <w:color w:val="000000"/>
                <w:sz w:val="18"/>
                <w:szCs w:val="18"/>
                <w:lang w:val="ru-RU" w:eastAsia="ru-RU"/>
              </w:rPr>
              <w:t xml:space="preserve"> </w:t>
            </w: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c>
          <w:tcPr>
            <w:tcW w:w="1417"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lang w:val="ru-RU"/>
              </w:rPr>
            </w:pPr>
          </w:p>
        </w:tc>
        <w:tc>
          <w:tcPr>
            <w:tcW w:w="1418" w:type="dxa"/>
            <w:tcBorders>
              <w:top w:val="single" w:sz="4" w:space="0" w:color="auto"/>
              <w:left w:val="nil"/>
              <w:right w:val="nil"/>
            </w:tcBorders>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c>
          <w:tcPr>
            <w:tcW w:w="1418" w:type="dxa"/>
            <w:tcBorders>
              <w:top w:val="single" w:sz="4" w:space="0" w:color="auto"/>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r>
      <w:tr w:rsidR="00FD5CF6" w:rsidRPr="00FD5CF6" w:rsidTr="00FD5CF6">
        <w:trPr>
          <w:trHeight w:val="227"/>
        </w:trPr>
        <w:tc>
          <w:tcPr>
            <w:tcW w:w="2551" w:type="dxa"/>
            <w:tcBorders>
              <w:left w:val="nil"/>
              <w:right w:val="nil"/>
            </w:tcBorders>
            <w:noWrap/>
            <w:tcMar>
              <w:left w:w="108" w:type="dxa"/>
              <w:right w:w="108" w:type="dxa"/>
            </w:tcMar>
            <w:vAlign w:val="bottom"/>
          </w:tcPr>
          <w:p w:rsidR="00FD5CF6" w:rsidRPr="00FD5CF6" w:rsidRDefault="00FD5CF6" w:rsidP="00FD5CF6">
            <w:pPr>
              <w:autoSpaceDE w:val="0"/>
              <w:autoSpaceDN w:val="0"/>
              <w:ind w:left="5" w:right="-108" w:hanging="113"/>
              <w:jc w:val="left"/>
              <w:outlineLvl w:val="0"/>
              <w:rPr>
                <w:rFonts w:ascii="Arial" w:hAnsi="Arial" w:cs="Arial"/>
                <w:b/>
                <w:bCs/>
                <w:color w:val="000000"/>
                <w:sz w:val="18"/>
                <w:szCs w:val="18"/>
              </w:rPr>
            </w:pPr>
            <w:r w:rsidRPr="00FD5CF6">
              <w:rPr>
                <w:rFonts w:ascii="Arial" w:hAnsi="Arial" w:cs="Arial"/>
                <w:b/>
                <w:iCs/>
                <w:color w:val="000000"/>
                <w:sz w:val="18"/>
                <w:szCs w:val="18"/>
                <w:lang w:val="ru-RU" w:eastAsia="ru-RU"/>
              </w:rPr>
              <w:t>Финансовые активы</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lang w:val="ru-RU"/>
              </w:rPr>
            </w:pP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lang w:val="ru-RU"/>
              </w:rPr>
            </w:pPr>
          </w:p>
        </w:tc>
        <w:tc>
          <w:tcPr>
            <w:tcW w:w="1418" w:type="dxa"/>
            <w:tcBorders>
              <w:left w:val="nil"/>
              <w:right w:val="nil"/>
            </w:tcBorders>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c>
          <w:tcPr>
            <w:tcW w:w="1418"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r>
      <w:tr w:rsidR="00FD5CF6" w:rsidRPr="00FD5CF6" w:rsidTr="00FD5CF6">
        <w:trPr>
          <w:trHeight w:val="227"/>
        </w:trPr>
        <w:tc>
          <w:tcPr>
            <w:tcW w:w="2551" w:type="dxa"/>
            <w:tcBorders>
              <w:top w:val="nil"/>
              <w:left w:val="nil"/>
              <w:right w:val="nil"/>
            </w:tcBorders>
            <w:noWrap/>
            <w:tcMar>
              <w:left w:w="108" w:type="dxa"/>
              <w:right w:w="108" w:type="dxa"/>
            </w:tcMar>
            <w:vAlign w:val="bottom"/>
          </w:tcPr>
          <w:p w:rsidR="00FD5CF6" w:rsidRPr="00FD5CF6" w:rsidRDefault="00FD5CF6" w:rsidP="00FD5CF6">
            <w:pPr>
              <w:overflowPunct w:val="0"/>
              <w:autoSpaceDE w:val="0"/>
              <w:autoSpaceDN w:val="0"/>
              <w:ind w:left="5" w:right="-108" w:hanging="113"/>
              <w:jc w:val="left"/>
              <w:outlineLvl w:val="1"/>
              <w:rPr>
                <w:rFonts w:ascii="Arial" w:hAnsi="Arial" w:cs="Arial"/>
                <w:color w:val="000000"/>
                <w:sz w:val="18"/>
                <w:szCs w:val="18"/>
              </w:rPr>
            </w:pPr>
            <w:r w:rsidRPr="00FD5CF6">
              <w:rPr>
                <w:rFonts w:ascii="Arial" w:hAnsi="Arial" w:cs="Arial"/>
                <w:color w:val="000000"/>
                <w:sz w:val="18"/>
                <w:szCs w:val="18"/>
                <w:lang w:val="ru-RU"/>
              </w:rPr>
              <w:t>Средства в кредитных учреждениях</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bCs/>
                <w:color w:val="000000"/>
                <w:sz w:val="18"/>
                <w:szCs w:val="18"/>
              </w:rPr>
              <w:t>1.838.604</w:t>
            </w:r>
            <w:r w:rsidRPr="00FD5CF6">
              <w:rPr>
                <w:rFonts w:ascii="Arial" w:hAnsi="Arial" w:cs="Arial"/>
                <w:bCs/>
                <w:color w:val="000000"/>
                <w:sz w:val="18"/>
                <w:szCs w:val="18"/>
                <w:lang w:val="ru-RU"/>
              </w:rPr>
              <w:t>.000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bCs/>
                <w:color w:val="000000"/>
                <w:sz w:val="18"/>
                <w:szCs w:val="18"/>
              </w:rPr>
              <w:t>1.8</w:t>
            </w:r>
            <w:r w:rsidRPr="00FD5CF6">
              <w:rPr>
                <w:rFonts w:ascii="Arial" w:hAnsi="Arial" w:cs="Arial"/>
                <w:bCs/>
                <w:color w:val="000000"/>
                <w:sz w:val="18"/>
                <w:szCs w:val="18"/>
                <w:lang w:val="ru-RU"/>
              </w:rPr>
              <w:t>06</w:t>
            </w:r>
            <w:r w:rsidRPr="00FD5CF6">
              <w:rPr>
                <w:rFonts w:ascii="Arial" w:hAnsi="Arial" w:cs="Arial"/>
                <w:bCs/>
                <w:color w:val="000000"/>
                <w:sz w:val="18"/>
                <w:szCs w:val="18"/>
              </w:rPr>
              <w:t>.</w:t>
            </w:r>
            <w:r w:rsidRPr="00FD5CF6">
              <w:rPr>
                <w:rFonts w:ascii="Arial" w:hAnsi="Arial" w:cs="Arial"/>
                <w:bCs/>
                <w:color w:val="000000"/>
                <w:sz w:val="18"/>
                <w:szCs w:val="18"/>
                <w:lang w:val="ru-RU"/>
              </w:rPr>
              <w:t>337.000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sz w:val="18"/>
                <w:szCs w:val="18"/>
              </w:rPr>
              <w:t>89</w:t>
            </w:r>
            <w:r w:rsidRPr="00FD5CF6">
              <w:rPr>
                <w:rFonts w:ascii="Arial" w:hAnsi="Arial" w:cs="Arial"/>
                <w:sz w:val="18"/>
                <w:szCs w:val="18"/>
                <w:lang w:val="ru-RU"/>
              </w:rPr>
              <w:t>7</w:t>
            </w:r>
            <w:r w:rsidRPr="00FD5CF6">
              <w:rPr>
                <w:rFonts w:ascii="Arial" w:hAnsi="Arial" w:cs="Arial"/>
                <w:sz w:val="18"/>
                <w:szCs w:val="18"/>
              </w:rPr>
              <w:t>.</w:t>
            </w:r>
            <w:r w:rsidRPr="00FD5CF6">
              <w:rPr>
                <w:rFonts w:ascii="Arial" w:hAnsi="Arial" w:cs="Arial"/>
                <w:sz w:val="18"/>
                <w:szCs w:val="18"/>
                <w:lang w:val="ru-RU"/>
              </w:rPr>
              <w:t>699</w:t>
            </w:r>
            <w:r w:rsidRPr="00FD5CF6">
              <w:rPr>
                <w:rFonts w:ascii="Arial" w:hAnsi="Arial" w:cs="Arial"/>
                <w:bCs/>
                <w:color w:val="000000"/>
                <w:sz w:val="18"/>
                <w:szCs w:val="18"/>
                <w:lang w:val="ru-RU"/>
              </w:rPr>
              <w:t>.000</w:t>
            </w:r>
          </w:p>
        </w:tc>
        <w:tc>
          <w:tcPr>
            <w:tcW w:w="1418" w:type="dxa"/>
            <w:tcBorders>
              <w:top w:val="nil"/>
              <w:left w:val="nil"/>
              <w:right w:val="nil"/>
            </w:tcBorders>
            <w:tcMar>
              <w:left w:w="108" w:type="dxa"/>
              <w:right w:w="108" w:type="dxa"/>
            </w:tcMar>
            <w:vAlign w:val="bottom"/>
          </w:tcPr>
          <w:p w:rsidR="00FD5CF6" w:rsidRPr="00FD5CF6" w:rsidDel="00484376" w:rsidRDefault="00FD5CF6" w:rsidP="00FD5CF6">
            <w:pPr>
              <w:tabs>
                <w:tab w:val="decimal" w:pos="1134"/>
              </w:tabs>
              <w:adjustRightInd/>
              <w:jc w:val="left"/>
              <w:textAlignment w:val="auto"/>
              <w:rPr>
                <w:rFonts w:ascii="Arial" w:hAnsi="Arial" w:cs="Arial"/>
                <w:bCs/>
                <w:color w:val="000000"/>
                <w:sz w:val="18"/>
                <w:szCs w:val="18"/>
                <w:lang w:val="ru-RU"/>
              </w:rPr>
            </w:pPr>
            <w:r w:rsidRPr="00FD5CF6">
              <w:rPr>
                <w:rFonts w:ascii="Arial" w:hAnsi="Arial" w:cs="Arial"/>
                <w:bCs/>
                <w:color w:val="000000"/>
                <w:sz w:val="18"/>
                <w:szCs w:val="18"/>
                <w:lang w:val="ru-RU"/>
              </w:rPr>
              <w:t>862</w:t>
            </w:r>
            <w:r w:rsidRPr="00FD5CF6">
              <w:rPr>
                <w:rFonts w:ascii="Arial" w:hAnsi="Arial" w:cs="Arial"/>
                <w:bCs/>
                <w:color w:val="000000"/>
                <w:sz w:val="18"/>
                <w:szCs w:val="18"/>
              </w:rPr>
              <w:t>.</w:t>
            </w:r>
            <w:r w:rsidRPr="00FD5CF6">
              <w:rPr>
                <w:rFonts w:ascii="Arial" w:hAnsi="Arial" w:cs="Arial"/>
                <w:bCs/>
                <w:color w:val="000000"/>
                <w:sz w:val="18"/>
                <w:szCs w:val="18"/>
                <w:lang w:val="ru-RU"/>
              </w:rPr>
              <w:t>997.000</w:t>
            </w:r>
          </w:p>
        </w:tc>
        <w:tc>
          <w:tcPr>
            <w:tcW w:w="1418"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sz w:val="18"/>
                <w:szCs w:val="18"/>
                <w:lang w:val="ru-RU"/>
              </w:rPr>
              <w:t>45</w:t>
            </w:r>
            <w:r w:rsidRPr="00FD5CF6">
              <w:rPr>
                <w:rFonts w:ascii="Arial" w:hAnsi="Arial" w:cs="Arial"/>
                <w:sz w:val="18"/>
                <w:szCs w:val="18"/>
              </w:rPr>
              <w:t>.</w:t>
            </w:r>
            <w:r w:rsidRPr="00FD5CF6">
              <w:rPr>
                <w:rFonts w:ascii="Arial" w:hAnsi="Arial" w:cs="Arial"/>
                <w:sz w:val="18"/>
                <w:szCs w:val="18"/>
                <w:lang w:val="ru-RU"/>
              </w:rPr>
              <w:t>641</w:t>
            </w:r>
            <w:r w:rsidRPr="00FD5CF6">
              <w:rPr>
                <w:rFonts w:ascii="Arial" w:hAnsi="Arial" w:cs="Arial"/>
                <w:bCs/>
                <w:color w:val="000000"/>
                <w:sz w:val="18"/>
                <w:szCs w:val="18"/>
                <w:lang w:val="ru-RU"/>
              </w:rPr>
              <w:t>.000</w:t>
            </w:r>
          </w:p>
        </w:tc>
      </w:tr>
      <w:tr w:rsidR="00FD5CF6" w:rsidRPr="00FD5CF6" w:rsidTr="00FD5CF6">
        <w:trPr>
          <w:trHeight w:val="227"/>
        </w:trPr>
        <w:tc>
          <w:tcPr>
            <w:tcW w:w="2551" w:type="dxa"/>
            <w:tcBorders>
              <w:left w:val="nil"/>
              <w:right w:val="nil"/>
            </w:tcBorders>
            <w:noWrap/>
            <w:tcMar>
              <w:left w:w="108" w:type="dxa"/>
              <w:right w:w="108" w:type="dxa"/>
            </w:tcMar>
            <w:vAlign w:val="bottom"/>
          </w:tcPr>
          <w:p w:rsidR="00FD5CF6" w:rsidRPr="00FD5CF6" w:rsidRDefault="00FD5CF6" w:rsidP="00FD5CF6">
            <w:pPr>
              <w:overflowPunct w:val="0"/>
              <w:autoSpaceDE w:val="0"/>
              <w:autoSpaceDN w:val="0"/>
              <w:ind w:left="5" w:right="-108" w:hanging="113"/>
              <w:jc w:val="left"/>
              <w:outlineLvl w:val="1"/>
              <w:rPr>
                <w:rFonts w:ascii="Arial" w:hAnsi="Arial" w:cs="Arial"/>
                <w:i/>
                <w:iCs/>
                <w:color w:val="000000"/>
                <w:sz w:val="18"/>
                <w:szCs w:val="18"/>
                <w:lang w:val="ru-RU" w:eastAsia="ru-RU"/>
              </w:rPr>
            </w:pPr>
            <w:r w:rsidRPr="00FD5CF6">
              <w:rPr>
                <w:rFonts w:ascii="Arial" w:hAnsi="Arial" w:cs="Arial"/>
                <w:i/>
                <w:iCs/>
                <w:color w:val="000000"/>
                <w:sz w:val="18"/>
                <w:szCs w:val="18"/>
                <w:lang w:val="ru-RU" w:eastAsia="ru-RU"/>
              </w:rPr>
              <w:t xml:space="preserve"> </w:t>
            </w: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lang w:val="ru-RU"/>
              </w:rPr>
            </w:pP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c>
          <w:tcPr>
            <w:tcW w:w="1417"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lang w:val="ru-RU"/>
              </w:rPr>
            </w:pPr>
          </w:p>
        </w:tc>
        <w:tc>
          <w:tcPr>
            <w:tcW w:w="1418" w:type="dxa"/>
            <w:tcBorders>
              <w:left w:val="nil"/>
              <w:right w:val="nil"/>
            </w:tcBorders>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c>
          <w:tcPr>
            <w:tcW w:w="1418" w:type="dxa"/>
            <w:tcBorders>
              <w:left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r>
      <w:tr w:rsidR="00FD5CF6" w:rsidRPr="00FD5CF6" w:rsidTr="00FD5CF6">
        <w:trPr>
          <w:trHeight w:val="227"/>
        </w:trPr>
        <w:tc>
          <w:tcPr>
            <w:tcW w:w="2551" w:type="dxa"/>
            <w:tcBorders>
              <w:left w:val="nil"/>
              <w:bottom w:val="nil"/>
              <w:right w:val="nil"/>
            </w:tcBorders>
            <w:noWrap/>
            <w:tcMar>
              <w:left w:w="108" w:type="dxa"/>
              <w:right w:w="108" w:type="dxa"/>
            </w:tcMar>
            <w:vAlign w:val="bottom"/>
          </w:tcPr>
          <w:p w:rsidR="00FD5CF6" w:rsidRPr="00FD5CF6" w:rsidRDefault="00FD5CF6" w:rsidP="00FD5CF6">
            <w:pPr>
              <w:overflowPunct w:val="0"/>
              <w:autoSpaceDE w:val="0"/>
              <w:autoSpaceDN w:val="0"/>
              <w:ind w:left="5" w:right="-108" w:hanging="113"/>
              <w:jc w:val="left"/>
              <w:outlineLvl w:val="1"/>
              <w:rPr>
                <w:rFonts w:ascii="Arial" w:hAnsi="Arial" w:cs="Arial"/>
                <w:b/>
                <w:bCs/>
                <w:color w:val="000000"/>
                <w:sz w:val="18"/>
                <w:szCs w:val="18"/>
              </w:rPr>
            </w:pPr>
            <w:r w:rsidRPr="00FD5CF6">
              <w:rPr>
                <w:rFonts w:ascii="Arial" w:hAnsi="Arial" w:cs="Arial"/>
                <w:b/>
                <w:iCs/>
                <w:color w:val="000000"/>
                <w:sz w:val="18"/>
                <w:szCs w:val="18"/>
                <w:lang w:val="ru-RU" w:eastAsia="ru-RU"/>
              </w:rPr>
              <w:t>Финансовые обязательства</w:t>
            </w:r>
          </w:p>
        </w:tc>
        <w:tc>
          <w:tcPr>
            <w:tcW w:w="1417" w:type="dxa"/>
            <w:tcBorders>
              <w:left w:val="nil"/>
              <w:bottom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lang w:val="ru-RU"/>
              </w:rPr>
            </w:pPr>
          </w:p>
        </w:tc>
        <w:tc>
          <w:tcPr>
            <w:tcW w:w="1417" w:type="dxa"/>
            <w:tcBorders>
              <w:left w:val="nil"/>
              <w:bottom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c>
          <w:tcPr>
            <w:tcW w:w="1417" w:type="dxa"/>
            <w:tcBorders>
              <w:left w:val="nil"/>
              <w:bottom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bCs/>
                <w:color w:val="000000"/>
                <w:sz w:val="18"/>
                <w:szCs w:val="18"/>
                <w:lang w:val="ru-RU"/>
              </w:rPr>
            </w:pPr>
          </w:p>
        </w:tc>
        <w:tc>
          <w:tcPr>
            <w:tcW w:w="1418" w:type="dxa"/>
            <w:tcBorders>
              <w:left w:val="nil"/>
              <w:bottom w:val="nil"/>
              <w:right w:val="nil"/>
            </w:tcBorders>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c>
          <w:tcPr>
            <w:tcW w:w="1418" w:type="dxa"/>
            <w:tcBorders>
              <w:left w:val="nil"/>
              <w:bottom w:val="nil"/>
              <w:right w:val="nil"/>
            </w:tcBorders>
            <w:noWrap/>
            <w:tcMar>
              <w:left w:w="108" w:type="dxa"/>
              <w:right w:w="108" w:type="dxa"/>
            </w:tcMar>
            <w:vAlign w:val="bottom"/>
          </w:tcPr>
          <w:p w:rsidR="00FD5CF6" w:rsidRPr="00FD5CF6" w:rsidRDefault="00FD5CF6" w:rsidP="00FD5CF6">
            <w:pPr>
              <w:tabs>
                <w:tab w:val="decimal" w:pos="1134"/>
              </w:tabs>
              <w:jc w:val="left"/>
              <w:rPr>
                <w:rFonts w:ascii="Arial" w:hAnsi="Arial" w:cs="Arial"/>
                <w:color w:val="000000"/>
                <w:sz w:val="18"/>
                <w:szCs w:val="18"/>
                <w:lang w:val="ru-RU"/>
              </w:rPr>
            </w:pPr>
          </w:p>
        </w:tc>
      </w:tr>
      <w:tr w:rsidR="00FD5CF6" w:rsidRPr="00FD5CF6" w:rsidTr="00FD5CF6">
        <w:trPr>
          <w:trHeight w:val="227"/>
        </w:trPr>
        <w:tc>
          <w:tcPr>
            <w:tcW w:w="2551" w:type="dxa"/>
            <w:tcBorders>
              <w:top w:val="nil"/>
              <w:left w:val="nil"/>
              <w:right w:val="nil"/>
            </w:tcBorders>
            <w:noWrap/>
            <w:tcMar>
              <w:left w:w="108" w:type="dxa"/>
              <w:right w:w="108" w:type="dxa"/>
            </w:tcMar>
            <w:vAlign w:val="bottom"/>
          </w:tcPr>
          <w:p w:rsidR="00FD5CF6" w:rsidRPr="00FD5CF6" w:rsidRDefault="00FD5CF6" w:rsidP="00FD5CF6">
            <w:pPr>
              <w:autoSpaceDE w:val="0"/>
              <w:autoSpaceDN w:val="0"/>
              <w:ind w:left="5" w:right="-108" w:hanging="113"/>
              <w:jc w:val="left"/>
              <w:outlineLvl w:val="0"/>
              <w:rPr>
                <w:rFonts w:ascii="Arial" w:hAnsi="Arial" w:cs="Arial"/>
                <w:color w:val="000000"/>
                <w:sz w:val="18"/>
                <w:szCs w:val="18"/>
                <w:lang w:val="ru-RU"/>
              </w:rPr>
            </w:pPr>
            <w:r w:rsidRPr="00FD5CF6">
              <w:rPr>
                <w:rFonts w:ascii="Arial" w:hAnsi="Arial" w:cs="Arial"/>
                <w:sz w:val="18"/>
                <w:szCs w:val="18"/>
                <w:lang w:val="ru-RU"/>
              </w:rPr>
              <w:t>Займы</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bCs/>
                <w:color w:val="000000"/>
                <w:sz w:val="18"/>
                <w:szCs w:val="18"/>
              </w:rPr>
              <w:t>5.642.262</w:t>
            </w:r>
            <w:r w:rsidRPr="00FD5CF6">
              <w:rPr>
                <w:rFonts w:ascii="Arial" w:hAnsi="Arial" w:cs="Arial"/>
                <w:bCs/>
                <w:color w:val="000000"/>
                <w:sz w:val="18"/>
                <w:szCs w:val="18"/>
                <w:lang w:val="ru-RU"/>
              </w:rPr>
              <w:t>.000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adjustRightInd/>
              <w:jc w:val="left"/>
              <w:textAlignment w:val="auto"/>
              <w:rPr>
                <w:rFonts w:ascii="Arial" w:hAnsi="Arial" w:cs="Arial"/>
                <w:bCs/>
                <w:color w:val="000000"/>
                <w:sz w:val="18"/>
                <w:szCs w:val="18"/>
                <w:lang w:val="ru-RU"/>
              </w:rPr>
            </w:pPr>
            <w:r w:rsidRPr="00FD5CF6">
              <w:rPr>
                <w:rFonts w:ascii="Arial" w:hAnsi="Arial" w:cs="Arial"/>
                <w:bCs/>
                <w:color w:val="000000"/>
                <w:sz w:val="18"/>
                <w:szCs w:val="18"/>
              </w:rPr>
              <w:t>5.3</w:t>
            </w:r>
            <w:r w:rsidRPr="00FD5CF6">
              <w:rPr>
                <w:rFonts w:ascii="Arial" w:hAnsi="Arial" w:cs="Arial"/>
                <w:bCs/>
                <w:color w:val="000000"/>
                <w:sz w:val="18"/>
                <w:szCs w:val="18"/>
                <w:lang w:val="ru-RU"/>
              </w:rPr>
              <w:t>79</w:t>
            </w:r>
            <w:r w:rsidRPr="00FD5CF6">
              <w:rPr>
                <w:rFonts w:ascii="Arial" w:hAnsi="Arial" w:cs="Arial"/>
                <w:bCs/>
                <w:color w:val="000000"/>
                <w:sz w:val="18"/>
                <w:szCs w:val="18"/>
              </w:rPr>
              <w:t>.</w:t>
            </w:r>
            <w:r w:rsidRPr="00FD5CF6">
              <w:rPr>
                <w:rFonts w:ascii="Arial" w:hAnsi="Arial" w:cs="Arial"/>
                <w:bCs/>
                <w:color w:val="000000"/>
                <w:sz w:val="18"/>
                <w:szCs w:val="18"/>
                <w:lang w:val="ru-RU"/>
              </w:rPr>
              <w:t>111.000</w:t>
            </w:r>
          </w:p>
        </w:tc>
        <w:tc>
          <w:tcPr>
            <w:tcW w:w="1417"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adjustRightInd/>
              <w:jc w:val="left"/>
              <w:textAlignment w:val="auto"/>
              <w:rPr>
                <w:rFonts w:ascii="Arial" w:hAnsi="Arial" w:cs="Arial"/>
                <w:bCs/>
                <w:color w:val="000000"/>
                <w:sz w:val="18"/>
                <w:szCs w:val="18"/>
                <w:lang w:val="ru-RU"/>
              </w:rPr>
            </w:pPr>
            <w:r w:rsidRPr="00FD5CF6">
              <w:rPr>
                <w:rFonts w:ascii="Arial" w:hAnsi="Arial" w:cs="Arial"/>
                <w:sz w:val="18"/>
                <w:szCs w:val="18"/>
              </w:rPr>
              <w:t>2.9</w:t>
            </w:r>
            <w:r w:rsidRPr="00FD5CF6">
              <w:rPr>
                <w:rFonts w:ascii="Arial" w:hAnsi="Arial" w:cs="Arial"/>
                <w:sz w:val="18"/>
                <w:szCs w:val="18"/>
                <w:lang w:val="ru-RU"/>
              </w:rPr>
              <w:t>80</w:t>
            </w:r>
            <w:r w:rsidRPr="00FD5CF6">
              <w:rPr>
                <w:rFonts w:ascii="Arial" w:hAnsi="Arial" w:cs="Arial"/>
                <w:sz w:val="18"/>
                <w:szCs w:val="18"/>
              </w:rPr>
              <w:t>.</w:t>
            </w:r>
            <w:r w:rsidRPr="00FD5CF6">
              <w:rPr>
                <w:rFonts w:ascii="Arial" w:hAnsi="Arial" w:cs="Arial"/>
                <w:sz w:val="18"/>
                <w:szCs w:val="18"/>
                <w:lang w:val="ru-RU"/>
              </w:rPr>
              <w:t>365</w:t>
            </w:r>
            <w:r w:rsidRPr="00FD5CF6">
              <w:rPr>
                <w:rFonts w:ascii="Arial" w:hAnsi="Arial" w:cs="Arial"/>
                <w:bCs/>
                <w:color w:val="000000"/>
                <w:sz w:val="18"/>
                <w:szCs w:val="18"/>
                <w:lang w:val="ru-RU"/>
              </w:rPr>
              <w:t>.000</w:t>
            </w:r>
          </w:p>
        </w:tc>
        <w:tc>
          <w:tcPr>
            <w:tcW w:w="1418" w:type="dxa"/>
            <w:tcBorders>
              <w:top w:val="nil"/>
              <w:left w:val="nil"/>
              <w:right w:val="nil"/>
            </w:tcBorders>
            <w:tcMar>
              <w:left w:w="108" w:type="dxa"/>
              <w:right w:w="108" w:type="dxa"/>
            </w:tcMar>
            <w:vAlign w:val="bottom"/>
          </w:tcPr>
          <w:p w:rsidR="00FD5CF6" w:rsidRPr="00FD5CF6" w:rsidDel="0048437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sz w:val="18"/>
                <w:szCs w:val="18"/>
                <w:lang w:val="ru-RU"/>
              </w:rPr>
              <w:t>2.225.469</w:t>
            </w:r>
            <w:r w:rsidRPr="00FD5CF6">
              <w:rPr>
                <w:rFonts w:ascii="Arial" w:hAnsi="Arial" w:cs="Arial"/>
                <w:bCs/>
                <w:color w:val="000000"/>
                <w:sz w:val="18"/>
                <w:szCs w:val="18"/>
                <w:lang w:val="ru-RU"/>
              </w:rPr>
              <w:t>.000</w:t>
            </w:r>
          </w:p>
        </w:tc>
        <w:tc>
          <w:tcPr>
            <w:tcW w:w="1418" w:type="dxa"/>
            <w:tcBorders>
              <w:top w:val="nil"/>
              <w:left w:val="nil"/>
              <w:right w:val="nil"/>
            </w:tcBorders>
            <w:noWrap/>
            <w:tcMar>
              <w:left w:w="108" w:type="dxa"/>
              <w:right w:w="108" w:type="dxa"/>
            </w:tcMar>
            <w:vAlign w:val="bottom"/>
          </w:tcPr>
          <w:p w:rsidR="00FD5CF6" w:rsidRPr="00FD5CF6" w:rsidRDefault="00FD5CF6" w:rsidP="00FD5CF6">
            <w:pPr>
              <w:tabs>
                <w:tab w:val="decimal" w:pos="1134"/>
              </w:tabs>
              <w:adjustRightInd/>
              <w:jc w:val="left"/>
              <w:textAlignment w:val="auto"/>
              <w:rPr>
                <w:rFonts w:ascii="Arial" w:hAnsi="Arial" w:cs="Arial"/>
                <w:bCs/>
                <w:color w:val="000000"/>
                <w:sz w:val="18"/>
                <w:szCs w:val="18"/>
                <w:lang w:val="ru-RU"/>
              </w:rPr>
            </w:pPr>
            <w:r w:rsidRPr="00FD5CF6">
              <w:rPr>
                <w:rFonts w:ascii="Arial" w:hAnsi="Arial" w:cs="Arial"/>
                <w:sz w:val="18"/>
                <w:szCs w:val="18"/>
              </w:rPr>
              <w:t>17</w:t>
            </w:r>
            <w:r w:rsidRPr="00FD5CF6">
              <w:rPr>
                <w:rFonts w:ascii="Arial" w:hAnsi="Arial" w:cs="Arial"/>
                <w:sz w:val="18"/>
                <w:szCs w:val="18"/>
                <w:lang w:val="ru-RU"/>
              </w:rPr>
              <w:t>3.277</w:t>
            </w:r>
            <w:r w:rsidRPr="00FD5CF6">
              <w:rPr>
                <w:rFonts w:ascii="Arial" w:hAnsi="Arial" w:cs="Arial"/>
                <w:bCs/>
                <w:color w:val="000000"/>
                <w:sz w:val="18"/>
                <w:szCs w:val="18"/>
                <w:lang w:val="ru-RU"/>
              </w:rPr>
              <w:t>.000</w:t>
            </w:r>
          </w:p>
        </w:tc>
      </w:tr>
      <w:tr w:rsidR="00FD5CF6" w:rsidRPr="00FD5CF6" w:rsidTr="00FD5CF6">
        <w:trPr>
          <w:trHeight w:val="227"/>
        </w:trPr>
        <w:tc>
          <w:tcPr>
            <w:tcW w:w="2551"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overflowPunct w:val="0"/>
              <w:autoSpaceDE w:val="0"/>
              <w:autoSpaceDN w:val="0"/>
              <w:ind w:left="5" w:right="-108" w:hanging="113"/>
              <w:jc w:val="left"/>
              <w:outlineLvl w:val="1"/>
              <w:rPr>
                <w:rFonts w:ascii="Arial" w:hAnsi="Arial" w:cs="Arial"/>
                <w:color w:val="000000"/>
                <w:sz w:val="18"/>
                <w:szCs w:val="18"/>
                <w:lang w:val="ru-RU"/>
              </w:rPr>
            </w:pPr>
            <w:r w:rsidRPr="00FD5CF6">
              <w:rPr>
                <w:rFonts w:ascii="Arial" w:hAnsi="Arial" w:cs="Arial"/>
                <w:sz w:val="18"/>
                <w:szCs w:val="18"/>
                <w:lang w:val="ru-RU"/>
              </w:rPr>
              <w:t>Займы Правительства Республики Казахстан</w:t>
            </w:r>
          </w:p>
        </w:tc>
        <w:tc>
          <w:tcPr>
            <w:tcW w:w="1417"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adjustRightInd/>
              <w:jc w:val="left"/>
              <w:textAlignment w:val="auto"/>
              <w:rPr>
                <w:rFonts w:ascii="Arial" w:hAnsi="Arial" w:cs="Arial"/>
                <w:bCs/>
                <w:color w:val="000000"/>
                <w:sz w:val="18"/>
                <w:szCs w:val="18"/>
              </w:rPr>
            </w:pPr>
            <w:r w:rsidRPr="00FD5CF6">
              <w:rPr>
                <w:rFonts w:ascii="Arial" w:hAnsi="Arial" w:cs="Arial"/>
                <w:bCs/>
                <w:color w:val="000000"/>
                <w:sz w:val="18"/>
                <w:szCs w:val="18"/>
              </w:rPr>
              <w:t>413</w:t>
            </w:r>
            <w:r w:rsidRPr="00FD5CF6">
              <w:rPr>
                <w:rFonts w:ascii="Arial" w:hAnsi="Arial" w:cs="Arial"/>
                <w:bCs/>
                <w:color w:val="000000"/>
                <w:sz w:val="18"/>
                <w:szCs w:val="18"/>
                <w:lang w:val="ru-RU"/>
              </w:rPr>
              <w:t>.</w:t>
            </w:r>
            <w:r w:rsidRPr="00FD5CF6">
              <w:rPr>
                <w:rFonts w:ascii="Arial" w:hAnsi="Arial" w:cs="Arial"/>
                <w:bCs/>
                <w:color w:val="000000"/>
                <w:sz w:val="18"/>
                <w:szCs w:val="18"/>
              </w:rPr>
              <w:t>744</w:t>
            </w:r>
            <w:r w:rsidRPr="00FD5CF6">
              <w:rPr>
                <w:rFonts w:ascii="Arial" w:hAnsi="Arial" w:cs="Arial"/>
                <w:bCs/>
                <w:color w:val="000000"/>
                <w:sz w:val="18"/>
                <w:szCs w:val="18"/>
                <w:lang w:val="ru-RU"/>
              </w:rPr>
              <w:t>.000</w:t>
            </w:r>
          </w:p>
        </w:tc>
        <w:tc>
          <w:tcPr>
            <w:tcW w:w="1417"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bCs/>
                <w:color w:val="000000"/>
                <w:sz w:val="18"/>
                <w:szCs w:val="18"/>
              </w:rPr>
              <w:t>34</w:t>
            </w:r>
            <w:r w:rsidRPr="00FD5CF6">
              <w:rPr>
                <w:rFonts w:ascii="Arial" w:hAnsi="Arial" w:cs="Arial"/>
                <w:bCs/>
                <w:color w:val="000000"/>
                <w:sz w:val="18"/>
                <w:szCs w:val="18"/>
                <w:lang w:val="ru-RU"/>
              </w:rPr>
              <w:t>8.</w:t>
            </w:r>
            <w:r w:rsidRPr="00FD5CF6">
              <w:rPr>
                <w:rFonts w:ascii="Arial" w:hAnsi="Arial" w:cs="Arial"/>
                <w:bCs/>
                <w:color w:val="000000"/>
                <w:sz w:val="18"/>
                <w:szCs w:val="18"/>
              </w:rPr>
              <w:t>8</w:t>
            </w:r>
            <w:r w:rsidRPr="00FD5CF6">
              <w:rPr>
                <w:rFonts w:ascii="Arial" w:hAnsi="Arial" w:cs="Arial"/>
                <w:bCs/>
                <w:color w:val="000000"/>
                <w:sz w:val="18"/>
                <w:szCs w:val="18"/>
                <w:lang w:val="ru-RU"/>
              </w:rPr>
              <w:t>35.000</w:t>
            </w:r>
          </w:p>
        </w:tc>
        <w:tc>
          <w:tcPr>
            <w:tcW w:w="1417"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sz w:val="18"/>
                <w:szCs w:val="18"/>
                <w:lang w:val="ru-RU"/>
              </w:rPr>
              <w:t>–</w:t>
            </w:r>
          </w:p>
        </w:tc>
        <w:tc>
          <w:tcPr>
            <w:tcW w:w="1418" w:type="dxa"/>
            <w:tcBorders>
              <w:top w:val="nil"/>
              <w:left w:val="nil"/>
              <w:bottom w:val="single" w:sz="12" w:space="0" w:color="auto"/>
              <w:right w:val="nil"/>
            </w:tcBorders>
            <w:tcMar>
              <w:left w:w="108" w:type="dxa"/>
              <w:right w:w="108" w:type="dxa"/>
            </w:tcMar>
            <w:vAlign w:val="bottom"/>
          </w:tcPr>
          <w:p w:rsidR="00FD5CF6" w:rsidRPr="00FD5CF6" w:rsidDel="00484376" w:rsidRDefault="00FD5CF6" w:rsidP="00FD5CF6">
            <w:pPr>
              <w:tabs>
                <w:tab w:val="decimal" w:pos="1134"/>
              </w:tabs>
              <w:overflowPunct w:val="0"/>
              <w:autoSpaceDE w:val="0"/>
              <w:autoSpaceDN w:val="0"/>
              <w:jc w:val="left"/>
              <w:outlineLvl w:val="1"/>
              <w:rPr>
                <w:rFonts w:ascii="Arial" w:hAnsi="Arial" w:cs="Arial"/>
                <w:bCs/>
                <w:color w:val="000000"/>
                <w:sz w:val="18"/>
                <w:szCs w:val="18"/>
                <w:lang w:val="ru-RU"/>
              </w:rPr>
            </w:pPr>
            <w:r w:rsidRPr="00FD5CF6">
              <w:rPr>
                <w:rFonts w:ascii="Arial" w:hAnsi="Arial" w:cs="Arial"/>
                <w:bCs/>
                <w:color w:val="000000"/>
                <w:sz w:val="18"/>
                <w:szCs w:val="18"/>
                <w:lang w:val="ru-RU"/>
              </w:rPr>
              <w:t>348.835.000</w:t>
            </w:r>
          </w:p>
        </w:tc>
        <w:tc>
          <w:tcPr>
            <w:tcW w:w="1418" w:type="dxa"/>
            <w:tcBorders>
              <w:top w:val="nil"/>
              <w:left w:val="nil"/>
              <w:bottom w:val="single" w:sz="12" w:space="0" w:color="auto"/>
              <w:right w:val="nil"/>
            </w:tcBorders>
            <w:noWrap/>
            <w:tcMar>
              <w:left w:w="108" w:type="dxa"/>
              <w:right w:w="108" w:type="dxa"/>
            </w:tcMar>
            <w:vAlign w:val="bottom"/>
          </w:tcPr>
          <w:p w:rsidR="00FD5CF6" w:rsidRPr="00FD5CF6" w:rsidRDefault="00FD5CF6" w:rsidP="00FD5CF6">
            <w:pPr>
              <w:tabs>
                <w:tab w:val="decimal" w:pos="1134"/>
              </w:tabs>
              <w:overflowPunct w:val="0"/>
              <w:autoSpaceDE w:val="0"/>
              <w:autoSpaceDN w:val="0"/>
              <w:jc w:val="left"/>
              <w:outlineLvl w:val="1"/>
              <w:rPr>
                <w:rFonts w:ascii="Arial" w:hAnsi="Arial" w:cs="Arial"/>
                <w:bCs/>
                <w:color w:val="000000"/>
                <w:sz w:val="18"/>
                <w:szCs w:val="18"/>
              </w:rPr>
            </w:pPr>
            <w:r w:rsidRPr="00FD5CF6">
              <w:rPr>
                <w:rFonts w:ascii="Arial" w:hAnsi="Arial" w:cs="Arial"/>
                <w:sz w:val="18"/>
                <w:szCs w:val="18"/>
                <w:lang w:val="ru-RU"/>
              </w:rPr>
              <w:t>–</w:t>
            </w:r>
          </w:p>
        </w:tc>
      </w:tr>
    </w:tbl>
    <w:p w:rsidR="00FD5CF6" w:rsidRPr="00FD5CF6" w:rsidRDefault="00FD5CF6" w:rsidP="00FD5CF6">
      <w:pPr>
        <w:overflowPunct w:val="0"/>
        <w:autoSpaceDE w:val="0"/>
        <w:autoSpaceDN w:val="0"/>
        <w:spacing w:before="120" w:after="240"/>
        <w:rPr>
          <w:szCs w:val="20"/>
          <w:lang w:val="ru-RU"/>
        </w:rPr>
      </w:pPr>
      <w:r w:rsidRPr="00FD5CF6">
        <w:rPr>
          <w:szCs w:val="20"/>
          <w:lang w:val="ru-RU"/>
        </w:rPr>
        <w:t xml:space="preserve">Справедливая стоимость вышеуказанных финансовых инструментов была рассчитана посредством дисконтирования ожидаемых будущих потоков денежных средств по преобладающим процентным ставкам. </w:t>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48" w:name="_Toc449095788"/>
      <w:r w:rsidRPr="00FD5CF6">
        <w:rPr>
          <w:rFonts w:hint="eastAsia"/>
          <w:b/>
          <w:bCs/>
          <w:caps/>
          <w:szCs w:val="20"/>
          <w:lang w:val="ru-RU"/>
        </w:rPr>
        <w:t>условные</w:t>
      </w:r>
      <w:r w:rsidRPr="00FD5CF6">
        <w:rPr>
          <w:b/>
          <w:bCs/>
          <w:caps/>
          <w:szCs w:val="20"/>
          <w:lang w:val="ru-RU"/>
        </w:rPr>
        <w:t xml:space="preserve"> и договорные </w:t>
      </w:r>
      <w:r w:rsidRPr="00FD5CF6">
        <w:rPr>
          <w:rFonts w:hint="eastAsia"/>
          <w:b/>
          <w:bCs/>
          <w:caps/>
          <w:szCs w:val="20"/>
          <w:lang w:val="ru-RU"/>
        </w:rPr>
        <w:t>обязательства</w:t>
      </w:r>
      <w:bookmarkEnd w:id="48"/>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Операционная среда</w:t>
      </w:r>
    </w:p>
    <w:p w:rsidR="00FD5CF6" w:rsidRPr="00FD5CF6" w:rsidRDefault="00FD5CF6" w:rsidP="00FD5CF6">
      <w:pPr>
        <w:overflowPunct w:val="0"/>
        <w:autoSpaceDE w:val="0"/>
        <w:autoSpaceDN w:val="0"/>
        <w:spacing w:before="120"/>
        <w:rPr>
          <w:szCs w:val="20"/>
          <w:lang w:val="ru-RU"/>
        </w:rPr>
      </w:pPr>
      <w:r w:rsidRPr="00FD5CF6">
        <w:rPr>
          <w:szCs w:val="20"/>
          <w:lang w:val="ru-RU"/>
        </w:rPr>
        <w:t>В Казахстане продолжаются экономические реформы и развитие правовой, налоговой и административной инфраструктуры, которая отвечала бы требованиям рыночной экономики. Будущая стабильность казахстанской экономики будет во многом зависеть от хода этих реформ, а также от эффективности предпринимаемых Правительством мер в сфере экономики, финансовой и денежно-кредитной политики.</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20 августа 2015 года Национальный Банк Республики Казахстан перешел на режим инфляционного таргетирования. В результате введения данного режима официальный валютный курс вырос с 188,35 тенге за доллар США до 340,01 тенге за доллар США на 31 декабря 2015 года. </w:t>
      </w:r>
    </w:p>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12.</w:t>
      </w:r>
      <w:r w:rsidRPr="00FD5CF6">
        <w:rPr>
          <w:b/>
          <w:bCs/>
          <w:szCs w:val="20"/>
          <w:lang w:val="ru-RU"/>
        </w:rPr>
        <w:tab/>
      </w:r>
      <w:r w:rsidRPr="00FD5CF6">
        <w:rPr>
          <w:rFonts w:hint="eastAsia"/>
          <w:b/>
          <w:bCs/>
          <w:szCs w:val="20"/>
          <w:lang w:val="ru-RU"/>
        </w:rPr>
        <w:t>УСЛОВНЫЕ</w:t>
      </w:r>
      <w:r w:rsidRPr="00FD5CF6">
        <w:rPr>
          <w:b/>
          <w:bCs/>
          <w:szCs w:val="20"/>
          <w:lang w:val="ru-RU"/>
        </w:rPr>
        <w:t xml:space="preserve"> И ДОГОВОРНЫЕ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Операционная среда (продолжение)</w:t>
      </w:r>
    </w:p>
    <w:p w:rsidR="00FD5CF6" w:rsidRPr="00FD5CF6" w:rsidRDefault="00FD5CF6" w:rsidP="00FD5CF6">
      <w:pPr>
        <w:overflowPunct w:val="0"/>
        <w:autoSpaceDE w:val="0"/>
        <w:autoSpaceDN w:val="0"/>
        <w:spacing w:before="120"/>
        <w:rPr>
          <w:szCs w:val="20"/>
          <w:lang w:val="ru-RU"/>
        </w:rPr>
      </w:pPr>
      <w:r w:rsidRPr="00FD5CF6">
        <w:rPr>
          <w:szCs w:val="20"/>
          <w:lang w:val="ru-RU"/>
        </w:rPr>
        <w:t>В 2015 году негативное влияние на казахстанскую экономику оказали значительное снижение цен на сырую нефть и значительная девальвация казахстанского тенге. Совокупность указанных факторов привела к снижению доступности капитала, увеличению стоимости капитала, повышению инфляции и неопределённости относительно экономического роста, что может в будущем негативно повлиять на финансовое положение, результаты операций и экономические перспективы Группы. Руководство Группы считает, что оно предпринимает надлежащие меры по поддержанию экономической устойчивости Группы в текущих условиях.</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Налогообложение</w:t>
      </w:r>
    </w:p>
    <w:p w:rsidR="00FD5CF6" w:rsidRPr="00FD5CF6" w:rsidRDefault="00FD5CF6" w:rsidP="00FD5CF6">
      <w:pPr>
        <w:overflowPunct w:val="0"/>
        <w:autoSpaceDE w:val="0"/>
        <w:autoSpaceDN w:val="0"/>
        <w:spacing w:before="120"/>
        <w:rPr>
          <w:szCs w:val="20"/>
          <w:lang w:val="ru-RU"/>
        </w:rPr>
      </w:pPr>
      <w:r w:rsidRPr="00FD5CF6">
        <w:rPr>
          <w:szCs w:val="20"/>
          <w:lang w:val="ru-RU"/>
        </w:rPr>
        <w:t>Казахстанское налоговое законодательство и нормативно-правовые акты являются предметом постоянных изменений и различных толкований. Нередки случаи расхождения во мнениях между местными, региональными и республиканскими налоговыми органами. Применяемая в настоящее время система штрафов и пени за выявленные правонарушения на основании действующих в Казахстане законов, весьма сурова. Штрафные санкции включают в себя штрафы, как правило, в размере 50% от суммы дополнительно начисленных налогов, и пеню, начисленную по ставке рефинансирования, установленной Национальным Банком Республики Казахстан, умноженной на 2,5. В результате, сумма штрафных санкций и пени может в несколько раз превышать суммы подлежащих доначислению налогов. Финансовые периоды остаются открытыми для проверки налоговыми органами в течение 5 (пяти) календарных лет, предшествующих году, в котором проводится проверка. При определённых обстоятельствах налоговые проверки могут охватывать более длительные периоды. Ввиду неопределённости, присущей казахстанской системе налогообложения, потенциальная сумма налогов, штрафных санкций и пени, если таковые имеются, может превысить сумму, отнесенную на расходы по настоящее время и начисленную на 31 декабря 2015 года.</w:t>
      </w:r>
    </w:p>
    <w:p w:rsidR="00FD5CF6" w:rsidRPr="00FD5CF6" w:rsidRDefault="00FD5CF6" w:rsidP="00FD5CF6">
      <w:pPr>
        <w:overflowPunct w:val="0"/>
        <w:autoSpaceDE w:val="0"/>
        <w:autoSpaceDN w:val="0"/>
        <w:spacing w:before="120"/>
        <w:rPr>
          <w:szCs w:val="20"/>
          <w:lang w:val="ru-RU"/>
        </w:rPr>
      </w:pPr>
      <w:r w:rsidRPr="00FD5CF6">
        <w:rPr>
          <w:szCs w:val="20"/>
          <w:lang w:val="ru-RU"/>
        </w:rPr>
        <w:t>Руководство считает, что по состоянию на 31 декабря 2015 года его толкование применимого законодательства является соответствующим и существует вероятность того, что позиция Группы по налогам будет подтверждена, кроме случаев, когда резервы начислены или раскрыты в настоящих формах консолидированной финансовой отчётности.</w:t>
      </w:r>
    </w:p>
    <w:p w:rsidR="00FD5CF6" w:rsidRPr="00FD5CF6" w:rsidRDefault="00FD5CF6" w:rsidP="00FD5CF6">
      <w:pPr>
        <w:widowControl/>
        <w:adjustRightInd/>
        <w:spacing w:before="120" w:after="120"/>
        <w:textAlignment w:val="auto"/>
        <w:rPr>
          <w:szCs w:val="20"/>
          <w:lang w:val="ru-RU"/>
        </w:rPr>
      </w:pPr>
      <w:r w:rsidRPr="00FD5CF6">
        <w:rPr>
          <w:szCs w:val="20"/>
          <w:lang w:val="ru-RU"/>
        </w:rPr>
        <w:t xml:space="preserve">По состоянию на 31 декабря 2015 года условные обязательства, связанные с вопросами налогообложения, включали следующее: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Комплексная налоговая проверка РД КМГ за 2009-2012 годы (НК КМГ) </w:t>
      </w:r>
    </w:p>
    <w:p w:rsidR="00FD5CF6" w:rsidRPr="00FD5CF6" w:rsidRDefault="00FD5CF6" w:rsidP="00FD5CF6">
      <w:pPr>
        <w:overflowPunct w:val="0"/>
        <w:autoSpaceDE w:val="0"/>
        <w:autoSpaceDN w:val="0"/>
        <w:spacing w:before="120"/>
        <w:rPr>
          <w:szCs w:val="20"/>
          <w:lang w:val="ru-RU"/>
        </w:rPr>
      </w:pPr>
      <w:r w:rsidRPr="00FD5CF6">
        <w:rPr>
          <w:szCs w:val="20"/>
          <w:lang w:val="ru-RU"/>
        </w:rPr>
        <w:t>2 сентября 2015 года РД КМГ, дочерняя организация НК КМГ, получила окончательное уведомление по результатам комплексной налоговой проверки за 2009-2012 годы на сумму 38.511.000 тысяч тенге, из которой сумма дополнительных налоговых начислений составляет 18.620.000 тысяч тенге, сумма пени – 9.697.000 тысяч тенге и сумма штрафа – 10.194.000 тысяч тенге. По решению Комитета Государственных доходов от 28 сентября 2015 года, размер административного штрафа был уменьшен с 10.194.000 тысяч тенге до 9.306.000 тысяч тенге. РД КМГ не согласна с результатами налоговой проверки и 7 сентября 2015 года направила апелляцию в Комитет государственных доходов, обжалуя дополнительные налоговые начисления. Ожидая результаты апелляции, руководство РД КМГ рассматривает дальнейшие действия, включая, но, не ограничиваясь, обращениями в соответствующие судебные инстанции.</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НДС к возмещению РД КМГ (НК КМГ)</w:t>
      </w:r>
    </w:p>
    <w:p w:rsidR="00FD5CF6" w:rsidRPr="00FD5CF6" w:rsidRDefault="00FD5CF6" w:rsidP="00FD5CF6">
      <w:pPr>
        <w:overflowPunct w:val="0"/>
        <w:autoSpaceDE w:val="0"/>
        <w:autoSpaceDN w:val="0"/>
        <w:spacing w:before="120"/>
        <w:rPr>
          <w:szCs w:val="20"/>
          <w:lang w:val="ru-RU"/>
        </w:rPr>
      </w:pPr>
      <w:r w:rsidRPr="00FD5CF6">
        <w:rPr>
          <w:szCs w:val="20"/>
          <w:lang w:val="ru-RU"/>
        </w:rPr>
        <w:t>НДС к возмещению, связанный с продажей активов АО «Озенмунайгаз» и АО «Эмбамунайгаз» (дочерние организации РД КМГ) в 2012 году, составил 46.558.000 тысяч тенге. В результате различных налоговых проверок, налоговые органы определили, что оплаченные суммы не являются возмещаемыми. РД КМГ пересмотрела свою позицию касательно НДС и считает более вероятным отказ в удовлетворении требований РД КМГ по возмещению НДС, в результате чего был создан оценочный резерв на сумму 42.306.000 тысяч тенге. В течение 2015 года налоговые органы провели тематическую проверку по НДС АО «Озенмунайгаз» и АО «Эмбамунайгаз» за период с 2013 по 2014 годы. В результате проверок сумма невозмещаемого НДС составила 4.447.000 тысяч тенге, на которую был создан резерв в данной финансовой отчётности.</w:t>
      </w:r>
    </w:p>
    <w:p w:rsidR="00FD5CF6" w:rsidRPr="00FD5CF6" w:rsidRDefault="00FD5CF6" w:rsidP="00FD5CF6">
      <w:pPr>
        <w:widowControl/>
        <w:adjustRightInd/>
        <w:jc w:val="left"/>
        <w:textAlignment w:val="auto"/>
        <w:rPr>
          <w:i/>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12.</w:t>
      </w:r>
      <w:r w:rsidRPr="00FD5CF6">
        <w:rPr>
          <w:b/>
          <w:bCs/>
          <w:szCs w:val="20"/>
          <w:lang w:val="ru-RU"/>
        </w:rPr>
        <w:tab/>
      </w:r>
      <w:r w:rsidRPr="00FD5CF6">
        <w:rPr>
          <w:rFonts w:hint="eastAsia"/>
          <w:b/>
          <w:bCs/>
          <w:szCs w:val="20"/>
          <w:lang w:val="ru-RU"/>
        </w:rPr>
        <w:t>УСЛОВНЫЕ</w:t>
      </w:r>
      <w:r w:rsidRPr="00FD5CF6">
        <w:rPr>
          <w:b/>
          <w:bCs/>
          <w:szCs w:val="20"/>
          <w:lang w:val="ru-RU"/>
        </w:rPr>
        <w:t xml:space="preserve"> И ДОГОВОРНЫЕ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Налогообложение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Комплексные налоговые проверки предприятий группы НАК КАП</w:t>
      </w:r>
    </w:p>
    <w:p w:rsidR="00FD5CF6" w:rsidRPr="00FD5CF6" w:rsidRDefault="00FD5CF6" w:rsidP="00FD5CF6">
      <w:pPr>
        <w:overflowPunct w:val="0"/>
        <w:autoSpaceDE w:val="0"/>
        <w:autoSpaceDN w:val="0"/>
        <w:spacing w:before="120"/>
        <w:rPr>
          <w:szCs w:val="20"/>
          <w:lang w:val="ru-RU"/>
        </w:rPr>
      </w:pPr>
      <w:r w:rsidRPr="00FD5CF6">
        <w:rPr>
          <w:szCs w:val="20"/>
          <w:lang w:val="ru-RU"/>
        </w:rPr>
        <w:t>30 июня 2014 года налоговые органы закончили комплексную налоговую проверку ТОО «СП «КАТКО», ассоциированной компании НАК КАП, осуществляющего деятельность по добыче и реализации урановой продукции, за 2009-2012 годы. По результатам проверки налоговыми органами были предъявлены претензии ТОО «СП «КАТКО» на общую сумму примерно 12.000.000 тысяч тенге (доля НАК КАП примерно 6.000.000 тысяч тенге). В соответствии с подходом других дочерних предприятий группы НАК КАП, ТОО «СП «КАТКО» признало обязательство в отношении налога на имуществе и налога на добычу полезных ископаемых (в части начисления налога на имущество).</w:t>
      </w:r>
    </w:p>
    <w:p w:rsidR="00FD5CF6" w:rsidRPr="00FD5CF6" w:rsidRDefault="00FD5CF6" w:rsidP="00FD5CF6">
      <w:pPr>
        <w:overflowPunct w:val="0"/>
        <w:autoSpaceDE w:val="0"/>
        <w:autoSpaceDN w:val="0"/>
        <w:spacing w:before="120"/>
        <w:rPr>
          <w:szCs w:val="20"/>
          <w:lang w:val="ru-RU"/>
        </w:rPr>
      </w:pPr>
      <w:r w:rsidRPr="00FD5CF6">
        <w:rPr>
          <w:szCs w:val="20"/>
          <w:lang w:val="ru-RU"/>
        </w:rPr>
        <w:t>Результаты налоговой проверки были обжалованы руководством ТОО «СП «КАТКО» и находятся на стадии дополнительной проверки в Налоговом департаменте по Южно-Казахстанской области. С учётом внесения изменений в статьи 111-1 и п.п.6) п. 2 статьи 310 Налогового кодекса Республики Казахстан ожидается уменьшение суммы доначисленного корпоративного подоходного налога и налога на добычу полезных ископаемых. По оценке существующих налоговых рисков ТОО «СП «КАТКО» создало резерв на сумму 6.210.000 тысяч тенге, в том числе по налогам на сумму 2.996.000 тысяч тенге, пени на сумму 1.648.000 тысяч тенге и штраф на сумму 1.566.000 тысяч тенге.</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Руководство ожидает, что с учётом изменений налогового законодательства, основная сумма доначисленных налогов, пени и штрафов по комплексным налоговым проверкам предприятий Группы будет снята. В настоящий момент на предприятиях проводятся дополнительные налоговые проверки, в связи с чем значения итоговых налоговых начислений не могут быть достоверно оценены, но могут быть существенными. Руководство считает, что его интерпретации соответствующего законодательства являются приемлемыми и налоговая позиция группы НАК КАП будет обосновано.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Судебные разбирательства</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Судебные разбирательства KazMunayGas Trading AG (бывший Vector Energy AG) c SC Bioromoil SRL (KMG International N.V.)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По состоянию на 31 декабря 2015 и 2014 годов KazMunayGas Trading AG был вовлечён в судебные разбирательства с SC Bioromoil SRL. SC Bioromoil SRL требует возмещения расходов, связанных с Румынскими таможенными пошлинами по реализации биодизельного топлива в 2009-2010 годах и компенсации упущенной прибыли. По состоянию на 31 декабря 2015 года общая сумма требований составляет 8.700.000 тысяч тенге (2014 год: 19.100.000 тысяч тенге).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Ввиду того, что группа НК КМГ оценивает риск как возможный, по состоянию на 31 декабря 2015 года резерв не был начислен.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Гражданское разбирательство (KMG International N.V.)</w:t>
      </w:r>
    </w:p>
    <w:p w:rsidR="00FD5CF6" w:rsidRPr="00FD5CF6" w:rsidRDefault="00FD5CF6" w:rsidP="00FD5CF6">
      <w:pPr>
        <w:overflowPunct w:val="0"/>
        <w:autoSpaceDE w:val="0"/>
        <w:autoSpaceDN w:val="0"/>
        <w:spacing w:before="120"/>
        <w:rPr>
          <w:szCs w:val="20"/>
          <w:lang w:val="ru-RU"/>
        </w:rPr>
      </w:pPr>
      <w:r w:rsidRPr="00FD5CF6">
        <w:rPr>
          <w:szCs w:val="20"/>
          <w:lang w:val="ru-RU"/>
        </w:rPr>
        <w:t>7 октября 2014 года Румынский Апелляционный Суд частично удовлетворил гражданский иск, поданный Румынским государством, на сумму 58.500 тысяч долларов США (20.182.000 тысяч тенге), представляющий собой ущерб, подлежащий к выплате Министерству Финансов Румынии, а также правовое вознаграждение с 5 января 2001 года до даты фактической оплаты. По данному гражданскому иску привлекаются к ответственности Rompetrol SA и отдельные физические лица.</w:t>
      </w:r>
    </w:p>
    <w:p w:rsidR="00FD5CF6" w:rsidRPr="00FD5CF6" w:rsidRDefault="00FD5CF6" w:rsidP="00FD5CF6">
      <w:pPr>
        <w:overflowPunct w:val="0"/>
        <w:autoSpaceDE w:val="0"/>
        <w:autoSpaceDN w:val="0"/>
        <w:spacing w:before="120"/>
        <w:rPr>
          <w:szCs w:val="20"/>
          <w:lang w:val="ru-RU"/>
        </w:rPr>
      </w:pPr>
      <w:r w:rsidRPr="00FD5CF6">
        <w:rPr>
          <w:szCs w:val="20"/>
          <w:lang w:val="ru-RU"/>
        </w:rPr>
        <w:t>Решение Апелляционного Суда может быть обжаловано в порядке чрезвычайных судебных средств правовой защиты: обращения об отмене, пересмотр и аннулирование (последнее более в рамках вопросах права). Фактический метод, которым происходит исполнение решения, также может быть оспорен.</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Группа уже предоставила две чрезвычайные апелляции против решения Румынского апелляционного суда.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Одна из чрезвычайных апелляций была отклонена Румынским апелляционным судом 9 апреля 2015 года. По состоянию на 31 декабря 2015 года в результате судебного решения Группа начислила резерв на сумму 30.200 тысяч долларов США (10.419.000 тысяч тенге). </w:t>
      </w:r>
    </w:p>
    <w:p w:rsidR="00FD5CF6" w:rsidRPr="00FD5CF6" w:rsidRDefault="00FD5CF6" w:rsidP="00FD5CF6">
      <w:pPr>
        <w:widowControl/>
        <w:adjustRightInd/>
        <w:jc w:val="left"/>
        <w:textAlignment w:val="auto"/>
        <w:rPr>
          <w:i/>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12.</w:t>
      </w:r>
      <w:r w:rsidRPr="00FD5CF6">
        <w:rPr>
          <w:b/>
          <w:bCs/>
          <w:szCs w:val="20"/>
          <w:lang w:val="ru-RU"/>
        </w:rPr>
        <w:tab/>
      </w:r>
      <w:r w:rsidRPr="00FD5CF6">
        <w:rPr>
          <w:rFonts w:hint="eastAsia"/>
          <w:b/>
          <w:bCs/>
          <w:szCs w:val="20"/>
          <w:lang w:val="ru-RU"/>
        </w:rPr>
        <w:t>УСЛОВНЫЕ</w:t>
      </w:r>
      <w:r w:rsidRPr="00FD5CF6">
        <w:rPr>
          <w:b/>
          <w:bCs/>
          <w:szCs w:val="20"/>
          <w:lang w:val="ru-RU"/>
        </w:rPr>
        <w:t xml:space="preserve"> И ДОГОВОРНЫЕ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Судебные разбирательства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 xml:space="preserve">Судебные разбирательства с Румынским Советом по конкуренции (KMG International N.V.)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На основе Решения № 97 от 21 декабря 2011 года Румынский Совет по конкуренции («РСК») определил предполагаемое нарушение Румынского Закона о защите конкуренции и Соглашения для функционирования Европейского Союза на Румынском рынке (утверждение относится к предполагаемой взаимной договоренности всех крупных нефтяных игроков совместно изъять из рынка тип топлива ECO Premium в 2008 году, во время встречи Румынской Нефтяной Ассоциации (РНА) в 2007-2008 годах). Как результат, РСК наложил штрафы всем ключевым игрокам на Румынском нефтяном рынке. На Rompetrol Downstream (дочерняя организация НК КМГ) был наложен штраф на сумму 46.830 тысяч долларов США.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По состоянию на 31 декабря 2014 года сумма в 22.300 тысяч долларов США (4.066.000 тысяч тенге) была оплачена Rompetrol Downstream. 9 июля 2015 года Верховный суд принял решение уменьшить сумму штрафа до 29.410 тысяч долларов США. Оплата оставшейся части была продлена Румынскими налоговыми органами на 60 месяцев. </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на 31 декабря 2015 года в результате судебного решения Группа начислила резерв на сумму 29.600 тысяч долларов США (10.212.000 тысяч тенге).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И</w:t>
      </w:r>
      <w:r w:rsidRPr="00FD5CF6">
        <w:rPr>
          <w:rFonts w:hint="eastAsia"/>
          <w:b/>
          <w:bCs/>
          <w:szCs w:val="20"/>
          <w:lang w:val="ru-RU"/>
        </w:rPr>
        <w:t>зменения</w:t>
      </w:r>
      <w:r w:rsidRPr="00FD5CF6">
        <w:rPr>
          <w:b/>
          <w:bCs/>
          <w:szCs w:val="20"/>
          <w:lang w:val="ru-RU"/>
        </w:rPr>
        <w:t xml:space="preserve"> </w:t>
      </w:r>
      <w:r w:rsidRPr="00FD5CF6">
        <w:rPr>
          <w:rFonts w:hint="eastAsia"/>
          <w:b/>
          <w:bCs/>
          <w:szCs w:val="20"/>
          <w:lang w:val="ru-RU"/>
        </w:rPr>
        <w:t>цен</w:t>
      </w:r>
      <w:r w:rsidRPr="00FD5CF6">
        <w:rPr>
          <w:b/>
          <w:bCs/>
          <w:szCs w:val="20"/>
          <w:lang w:val="ru-RU"/>
        </w:rPr>
        <w:t xml:space="preserve"> </w:t>
      </w:r>
      <w:r w:rsidRPr="00FD5CF6">
        <w:rPr>
          <w:rFonts w:hint="eastAsia"/>
          <w:b/>
          <w:bCs/>
          <w:szCs w:val="20"/>
          <w:lang w:val="ru-RU"/>
        </w:rPr>
        <w:t>на</w:t>
      </w:r>
      <w:r w:rsidRPr="00FD5CF6">
        <w:rPr>
          <w:b/>
          <w:bCs/>
          <w:szCs w:val="20"/>
          <w:lang w:val="ru-RU"/>
        </w:rPr>
        <w:t xml:space="preserve"> сырьевые </w:t>
      </w:r>
      <w:r w:rsidRPr="00FD5CF6">
        <w:rPr>
          <w:rFonts w:hint="eastAsia"/>
          <w:b/>
          <w:bCs/>
          <w:szCs w:val="20"/>
          <w:lang w:val="ru-RU"/>
        </w:rPr>
        <w:t>товары</w:t>
      </w:r>
    </w:p>
    <w:p w:rsidR="00FD5CF6" w:rsidRPr="00FD5CF6" w:rsidRDefault="00FD5CF6" w:rsidP="00FD5CF6">
      <w:pPr>
        <w:overflowPunct w:val="0"/>
        <w:autoSpaceDE w:val="0"/>
        <w:autoSpaceDN w:val="0"/>
        <w:spacing w:before="120"/>
        <w:rPr>
          <w:szCs w:val="20"/>
          <w:lang w:val="ru-RU"/>
        </w:rPr>
      </w:pPr>
      <w:r w:rsidRPr="00FD5CF6">
        <w:rPr>
          <w:rFonts w:hint="eastAsia"/>
          <w:szCs w:val="20"/>
          <w:lang w:val="ru-RU"/>
        </w:rPr>
        <w:t>Большая</w:t>
      </w:r>
      <w:r w:rsidRPr="00FD5CF6">
        <w:rPr>
          <w:szCs w:val="20"/>
          <w:lang w:val="ru-RU"/>
        </w:rPr>
        <w:t xml:space="preserve"> </w:t>
      </w:r>
      <w:r w:rsidRPr="00FD5CF6">
        <w:rPr>
          <w:rFonts w:hint="eastAsia"/>
          <w:szCs w:val="20"/>
          <w:lang w:val="ru-RU"/>
        </w:rPr>
        <w:t>часть</w:t>
      </w:r>
      <w:r w:rsidRPr="00FD5CF6">
        <w:rPr>
          <w:szCs w:val="20"/>
          <w:lang w:val="ru-RU"/>
        </w:rPr>
        <w:t xml:space="preserve"> </w:t>
      </w:r>
      <w:r w:rsidRPr="00FD5CF6">
        <w:rPr>
          <w:rFonts w:hint="eastAsia"/>
          <w:szCs w:val="20"/>
          <w:lang w:val="ru-RU"/>
        </w:rPr>
        <w:t>доходов</w:t>
      </w:r>
      <w:r w:rsidRPr="00FD5CF6">
        <w:rPr>
          <w:szCs w:val="20"/>
          <w:lang w:val="ru-RU"/>
        </w:rPr>
        <w:t xml:space="preserve"> </w:t>
      </w:r>
      <w:r w:rsidRPr="00FD5CF6">
        <w:rPr>
          <w:rFonts w:hint="eastAsia"/>
          <w:szCs w:val="20"/>
          <w:lang w:val="ru-RU"/>
        </w:rPr>
        <w:t>Группы</w:t>
      </w:r>
      <w:r w:rsidRPr="00FD5CF6">
        <w:rPr>
          <w:szCs w:val="20"/>
          <w:lang w:val="ru-RU"/>
        </w:rPr>
        <w:t xml:space="preserve"> </w:t>
      </w:r>
      <w:r w:rsidRPr="00FD5CF6">
        <w:rPr>
          <w:rFonts w:hint="eastAsia"/>
          <w:szCs w:val="20"/>
          <w:lang w:val="ru-RU"/>
        </w:rPr>
        <w:t>генерируется</w:t>
      </w:r>
      <w:r w:rsidRPr="00FD5CF6">
        <w:rPr>
          <w:szCs w:val="20"/>
          <w:lang w:val="ru-RU"/>
        </w:rPr>
        <w:t xml:space="preserve"> </w:t>
      </w:r>
      <w:r w:rsidRPr="00FD5CF6">
        <w:rPr>
          <w:rFonts w:hint="eastAsia"/>
          <w:szCs w:val="20"/>
          <w:lang w:val="ru-RU"/>
        </w:rPr>
        <w:t>от</w:t>
      </w:r>
      <w:r w:rsidRPr="00FD5CF6">
        <w:rPr>
          <w:szCs w:val="20"/>
          <w:lang w:val="ru-RU"/>
        </w:rPr>
        <w:t xml:space="preserve"> </w:t>
      </w:r>
      <w:r w:rsidRPr="00FD5CF6">
        <w:rPr>
          <w:rFonts w:hint="eastAsia"/>
          <w:szCs w:val="20"/>
          <w:lang w:val="ru-RU"/>
        </w:rPr>
        <w:t>продажи</w:t>
      </w:r>
      <w:r w:rsidRPr="00FD5CF6">
        <w:rPr>
          <w:szCs w:val="20"/>
          <w:lang w:val="ru-RU"/>
        </w:rPr>
        <w:t xml:space="preserve"> сырьевых </w:t>
      </w:r>
      <w:r w:rsidRPr="00FD5CF6">
        <w:rPr>
          <w:rFonts w:hint="eastAsia"/>
          <w:szCs w:val="20"/>
          <w:lang w:val="ru-RU"/>
        </w:rPr>
        <w:t>товаров</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основном</w:t>
      </w:r>
      <w:r w:rsidRPr="00FD5CF6">
        <w:rPr>
          <w:szCs w:val="20"/>
          <w:lang w:val="ru-RU"/>
        </w:rPr>
        <w:t xml:space="preserve">, </w:t>
      </w:r>
      <w:r w:rsidRPr="00FD5CF6">
        <w:rPr>
          <w:rFonts w:hint="eastAsia"/>
          <w:szCs w:val="20"/>
          <w:lang w:val="ru-RU"/>
        </w:rPr>
        <w:t>сырой</w:t>
      </w:r>
      <w:r w:rsidRPr="00FD5CF6">
        <w:rPr>
          <w:szCs w:val="20"/>
          <w:lang w:val="ru-RU"/>
        </w:rPr>
        <w:t xml:space="preserve"> </w:t>
      </w:r>
      <w:r w:rsidRPr="00FD5CF6">
        <w:rPr>
          <w:rFonts w:hint="eastAsia"/>
          <w:szCs w:val="20"/>
          <w:lang w:val="ru-RU"/>
        </w:rPr>
        <w:t>нефти</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нефтепродуктов</w:t>
      </w:r>
      <w:r w:rsidRPr="00FD5CF6">
        <w:rPr>
          <w:szCs w:val="20"/>
          <w:lang w:val="ru-RU"/>
        </w:rPr>
        <w:t xml:space="preserve">. </w:t>
      </w:r>
      <w:r w:rsidRPr="00FD5CF6">
        <w:rPr>
          <w:rFonts w:hint="eastAsia"/>
          <w:szCs w:val="20"/>
          <w:lang w:val="ru-RU"/>
        </w:rPr>
        <w:t>Исторически</w:t>
      </w:r>
      <w:r w:rsidRPr="00FD5CF6">
        <w:rPr>
          <w:szCs w:val="20"/>
          <w:lang w:val="ru-RU"/>
        </w:rPr>
        <w:t xml:space="preserve">, </w:t>
      </w:r>
      <w:r w:rsidRPr="00FD5CF6">
        <w:rPr>
          <w:rFonts w:hint="eastAsia"/>
          <w:szCs w:val="20"/>
          <w:lang w:val="ru-RU"/>
        </w:rPr>
        <w:t>цены</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данные</w:t>
      </w:r>
      <w:r w:rsidRPr="00FD5CF6">
        <w:rPr>
          <w:szCs w:val="20"/>
          <w:lang w:val="ru-RU"/>
        </w:rPr>
        <w:t xml:space="preserve"> </w:t>
      </w:r>
      <w:r w:rsidRPr="00FD5CF6">
        <w:rPr>
          <w:rFonts w:hint="eastAsia"/>
          <w:szCs w:val="20"/>
          <w:lang w:val="ru-RU"/>
        </w:rPr>
        <w:t>продукты</w:t>
      </w:r>
      <w:r w:rsidRPr="00FD5CF6">
        <w:rPr>
          <w:szCs w:val="20"/>
          <w:lang w:val="ru-RU"/>
        </w:rPr>
        <w:t xml:space="preserve"> </w:t>
      </w:r>
      <w:r w:rsidRPr="00FD5CF6">
        <w:rPr>
          <w:rFonts w:hint="eastAsia"/>
          <w:szCs w:val="20"/>
          <w:lang w:val="ru-RU"/>
        </w:rPr>
        <w:t>были</w:t>
      </w:r>
      <w:r w:rsidRPr="00FD5CF6">
        <w:rPr>
          <w:szCs w:val="20"/>
          <w:lang w:val="ru-RU"/>
        </w:rPr>
        <w:t xml:space="preserve"> </w:t>
      </w:r>
      <w:r w:rsidRPr="00FD5CF6">
        <w:rPr>
          <w:rFonts w:hint="eastAsia"/>
          <w:szCs w:val="20"/>
          <w:lang w:val="ru-RU"/>
        </w:rPr>
        <w:t>непостоянными</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значительно</w:t>
      </w:r>
      <w:r w:rsidRPr="00FD5CF6">
        <w:rPr>
          <w:szCs w:val="20"/>
          <w:lang w:val="ru-RU"/>
        </w:rPr>
        <w:t xml:space="preserve"> </w:t>
      </w:r>
      <w:r w:rsidRPr="00FD5CF6">
        <w:rPr>
          <w:rFonts w:hint="eastAsia"/>
          <w:szCs w:val="20"/>
          <w:lang w:val="ru-RU"/>
        </w:rPr>
        <w:t>менялись</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ответ</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изменения</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предложении</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спрос</w:t>
      </w:r>
      <w:r w:rsidRPr="00FD5CF6">
        <w:rPr>
          <w:szCs w:val="20"/>
          <w:lang w:val="ru-RU"/>
        </w:rPr>
        <w:t xml:space="preserve">, </w:t>
      </w:r>
      <w:r w:rsidRPr="00FD5CF6">
        <w:rPr>
          <w:rFonts w:hint="eastAsia"/>
          <w:szCs w:val="20"/>
          <w:lang w:val="ru-RU"/>
        </w:rPr>
        <w:t>рыночную</w:t>
      </w:r>
      <w:r w:rsidRPr="00FD5CF6">
        <w:rPr>
          <w:szCs w:val="20"/>
          <w:lang w:val="ru-RU"/>
        </w:rPr>
        <w:t xml:space="preserve"> </w:t>
      </w:r>
      <w:r w:rsidRPr="00FD5CF6">
        <w:rPr>
          <w:rFonts w:hint="eastAsia"/>
          <w:szCs w:val="20"/>
          <w:lang w:val="ru-RU"/>
        </w:rPr>
        <w:t>неопределённость</w:t>
      </w:r>
      <w:r w:rsidRPr="00FD5CF6">
        <w:rPr>
          <w:szCs w:val="20"/>
          <w:lang w:val="ru-RU"/>
        </w:rPr>
        <w:t xml:space="preserve">, </w:t>
      </w:r>
      <w:r w:rsidRPr="00FD5CF6">
        <w:rPr>
          <w:rFonts w:hint="eastAsia"/>
          <w:szCs w:val="20"/>
          <w:lang w:val="ru-RU"/>
        </w:rPr>
        <w:t>деятельность</w:t>
      </w:r>
      <w:r w:rsidRPr="00FD5CF6">
        <w:rPr>
          <w:szCs w:val="20"/>
          <w:lang w:val="ru-RU"/>
        </w:rPr>
        <w:t xml:space="preserve"> </w:t>
      </w:r>
      <w:r w:rsidRPr="00FD5CF6">
        <w:rPr>
          <w:rFonts w:hint="eastAsia"/>
          <w:szCs w:val="20"/>
          <w:lang w:val="ru-RU"/>
        </w:rPr>
        <w:t>м</w:t>
      </w:r>
      <w:r w:rsidRPr="00FD5CF6">
        <w:rPr>
          <w:szCs w:val="20"/>
          <w:lang w:val="ru-RU"/>
        </w:rPr>
        <w:t>и</w:t>
      </w:r>
      <w:r w:rsidRPr="00FD5CF6">
        <w:rPr>
          <w:rFonts w:hint="eastAsia"/>
          <w:szCs w:val="20"/>
          <w:lang w:val="ru-RU"/>
        </w:rPr>
        <w:t>ровой</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региональной</w:t>
      </w:r>
      <w:r w:rsidRPr="00FD5CF6">
        <w:rPr>
          <w:szCs w:val="20"/>
          <w:lang w:val="ru-RU"/>
        </w:rPr>
        <w:t xml:space="preserve"> </w:t>
      </w:r>
      <w:r w:rsidRPr="00FD5CF6">
        <w:rPr>
          <w:rFonts w:hint="eastAsia"/>
          <w:szCs w:val="20"/>
          <w:lang w:val="ru-RU"/>
        </w:rPr>
        <w:t>экономики</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цикличности</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индустриях</w:t>
      </w:r>
      <w:r w:rsidRPr="00FD5CF6">
        <w:rPr>
          <w:szCs w:val="20"/>
          <w:lang w:val="ru-RU"/>
        </w:rPr>
        <w:t>.</w:t>
      </w:r>
    </w:p>
    <w:p w:rsidR="00FD5CF6" w:rsidRPr="00FD5CF6" w:rsidRDefault="00FD5CF6" w:rsidP="00FD5CF6">
      <w:pPr>
        <w:overflowPunct w:val="0"/>
        <w:autoSpaceDE w:val="0"/>
        <w:autoSpaceDN w:val="0"/>
        <w:spacing w:before="120"/>
        <w:rPr>
          <w:szCs w:val="20"/>
          <w:lang w:val="ru-RU"/>
        </w:rPr>
      </w:pPr>
      <w:r w:rsidRPr="00FD5CF6">
        <w:rPr>
          <w:rFonts w:hint="eastAsia"/>
          <w:szCs w:val="20"/>
          <w:lang w:val="ru-RU"/>
        </w:rPr>
        <w:t>Цены</w:t>
      </w:r>
      <w:r w:rsidRPr="00FD5CF6">
        <w:rPr>
          <w:szCs w:val="20"/>
          <w:lang w:val="ru-RU"/>
        </w:rPr>
        <w:t xml:space="preserve"> </w:t>
      </w:r>
      <w:r w:rsidRPr="00FD5CF6">
        <w:rPr>
          <w:rFonts w:hint="eastAsia"/>
          <w:szCs w:val="20"/>
          <w:lang w:val="ru-RU"/>
        </w:rPr>
        <w:t>также</w:t>
      </w:r>
      <w:r w:rsidRPr="00FD5CF6">
        <w:rPr>
          <w:szCs w:val="20"/>
          <w:lang w:val="ru-RU"/>
        </w:rPr>
        <w:t xml:space="preserve"> </w:t>
      </w:r>
      <w:r w:rsidRPr="00FD5CF6">
        <w:rPr>
          <w:rFonts w:hint="eastAsia"/>
          <w:szCs w:val="20"/>
          <w:lang w:val="ru-RU"/>
        </w:rPr>
        <w:t>подвержены</w:t>
      </w:r>
      <w:r w:rsidRPr="00FD5CF6">
        <w:rPr>
          <w:szCs w:val="20"/>
          <w:lang w:val="ru-RU"/>
        </w:rPr>
        <w:t xml:space="preserve"> </w:t>
      </w:r>
      <w:r w:rsidRPr="00FD5CF6">
        <w:rPr>
          <w:rFonts w:hint="eastAsia"/>
          <w:szCs w:val="20"/>
          <w:lang w:val="ru-RU"/>
        </w:rPr>
        <w:t>влиянию</w:t>
      </w:r>
      <w:r w:rsidRPr="00FD5CF6">
        <w:rPr>
          <w:szCs w:val="20"/>
          <w:lang w:val="ru-RU"/>
        </w:rPr>
        <w:t xml:space="preserve"> </w:t>
      </w:r>
      <w:r w:rsidRPr="00FD5CF6">
        <w:rPr>
          <w:rFonts w:hint="eastAsia"/>
          <w:szCs w:val="20"/>
          <w:lang w:val="ru-RU"/>
        </w:rPr>
        <w:t>действий</w:t>
      </w:r>
      <w:r w:rsidRPr="00FD5CF6">
        <w:rPr>
          <w:szCs w:val="20"/>
          <w:lang w:val="ru-RU"/>
        </w:rPr>
        <w:t xml:space="preserve"> </w:t>
      </w:r>
      <w:r w:rsidRPr="00FD5CF6">
        <w:rPr>
          <w:rFonts w:hint="eastAsia"/>
          <w:szCs w:val="20"/>
          <w:lang w:val="ru-RU"/>
        </w:rPr>
        <w:t>правительства</w:t>
      </w:r>
      <w:r w:rsidRPr="00FD5CF6">
        <w:rPr>
          <w:szCs w:val="20"/>
          <w:lang w:val="ru-RU"/>
        </w:rPr>
        <w:t xml:space="preserve">, </w:t>
      </w:r>
      <w:r w:rsidRPr="00FD5CF6">
        <w:rPr>
          <w:rFonts w:hint="eastAsia"/>
          <w:szCs w:val="20"/>
          <w:lang w:val="ru-RU"/>
        </w:rPr>
        <w:t>включая</w:t>
      </w:r>
      <w:r w:rsidRPr="00FD5CF6">
        <w:rPr>
          <w:szCs w:val="20"/>
          <w:lang w:val="ru-RU"/>
        </w:rPr>
        <w:t xml:space="preserve"> </w:t>
      </w:r>
      <w:r w:rsidRPr="00FD5CF6">
        <w:rPr>
          <w:rFonts w:hint="eastAsia"/>
          <w:szCs w:val="20"/>
          <w:lang w:val="ru-RU"/>
        </w:rPr>
        <w:t>наложение</w:t>
      </w:r>
      <w:r w:rsidRPr="00FD5CF6">
        <w:rPr>
          <w:szCs w:val="20"/>
          <w:lang w:val="ru-RU"/>
        </w:rPr>
        <w:t xml:space="preserve"> </w:t>
      </w:r>
      <w:r w:rsidRPr="00FD5CF6">
        <w:rPr>
          <w:rFonts w:hint="eastAsia"/>
          <w:szCs w:val="20"/>
          <w:lang w:val="ru-RU"/>
        </w:rPr>
        <w:t>тарифов</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импортных</w:t>
      </w:r>
      <w:r w:rsidRPr="00FD5CF6">
        <w:rPr>
          <w:szCs w:val="20"/>
          <w:lang w:val="ru-RU"/>
        </w:rPr>
        <w:t xml:space="preserve"> </w:t>
      </w:r>
      <w:r w:rsidRPr="00FD5CF6">
        <w:rPr>
          <w:rFonts w:hint="eastAsia"/>
          <w:szCs w:val="20"/>
          <w:lang w:val="ru-RU"/>
        </w:rPr>
        <w:t>пошлин</w:t>
      </w:r>
      <w:r w:rsidRPr="00FD5CF6">
        <w:rPr>
          <w:szCs w:val="20"/>
          <w:lang w:val="ru-RU"/>
        </w:rPr>
        <w:t xml:space="preserve">, </w:t>
      </w:r>
      <w:r w:rsidRPr="00FD5CF6">
        <w:rPr>
          <w:rFonts w:hint="eastAsia"/>
          <w:szCs w:val="20"/>
          <w:lang w:val="ru-RU"/>
        </w:rPr>
        <w:t>биржевой</w:t>
      </w:r>
      <w:r w:rsidRPr="00FD5CF6">
        <w:rPr>
          <w:szCs w:val="20"/>
          <w:lang w:val="ru-RU"/>
        </w:rPr>
        <w:t xml:space="preserve"> </w:t>
      </w:r>
      <w:r w:rsidRPr="00FD5CF6">
        <w:rPr>
          <w:rFonts w:hint="eastAsia"/>
          <w:szCs w:val="20"/>
          <w:lang w:val="ru-RU"/>
        </w:rPr>
        <w:t>спекуляции</w:t>
      </w:r>
      <w:r w:rsidRPr="00FD5CF6">
        <w:rPr>
          <w:szCs w:val="20"/>
          <w:lang w:val="ru-RU"/>
        </w:rPr>
        <w:t xml:space="preserve">, </w:t>
      </w:r>
      <w:r w:rsidRPr="00FD5CF6">
        <w:rPr>
          <w:rFonts w:hint="eastAsia"/>
          <w:szCs w:val="20"/>
          <w:lang w:val="ru-RU"/>
        </w:rPr>
        <w:t>увеличении</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возможности</w:t>
      </w:r>
      <w:r w:rsidRPr="00FD5CF6">
        <w:rPr>
          <w:szCs w:val="20"/>
          <w:lang w:val="ru-RU"/>
        </w:rPr>
        <w:t xml:space="preserve"> </w:t>
      </w:r>
      <w:r w:rsidRPr="00FD5CF6">
        <w:rPr>
          <w:rFonts w:hint="eastAsia"/>
          <w:szCs w:val="20"/>
          <w:lang w:val="ru-RU"/>
        </w:rPr>
        <w:t>или</w:t>
      </w:r>
      <w:r w:rsidRPr="00FD5CF6">
        <w:rPr>
          <w:szCs w:val="20"/>
          <w:lang w:val="ru-RU"/>
        </w:rPr>
        <w:t xml:space="preserve"> </w:t>
      </w:r>
      <w:r w:rsidRPr="00FD5CF6">
        <w:rPr>
          <w:rFonts w:hint="eastAsia"/>
          <w:szCs w:val="20"/>
          <w:lang w:val="ru-RU"/>
        </w:rPr>
        <w:t>избыточного</w:t>
      </w:r>
      <w:r w:rsidRPr="00FD5CF6">
        <w:rPr>
          <w:szCs w:val="20"/>
          <w:lang w:val="ru-RU"/>
        </w:rPr>
        <w:t xml:space="preserve"> </w:t>
      </w:r>
      <w:r w:rsidRPr="00FD5CF6">
        <w:rPr>
          <w:rFonts w:hint="eastAsia"/>
          <w:szCs w:val="20"/>
          <w:lang w:val="ru-RU"/>
        </w:rPr>
        <w:t>снабжения</w:t>
      </w:r>
      <w:r w:rsidRPr="00FD5CF6">
        <w:rPr>
          <w:szCs w:val="20"/>
          <w:lang w:val="ru-RU"/>
        </w:rPr>
        <w:t xml:space="preserve"> </w:t>
      </w:r>
      <w:r w:rsidRPr="00FD5CF6">
        <w:rPr>
          <w:rFonts w:hint="eastAsia"/>
          <w:szCs w:val="20"/>
          <w:lang w:val="ru-RU"/>
        </w:rPr>
        <w:t>продуктов</w:t>
      </w:r>
      <w:r w:rsidRPr="00FD5CF6">
        <w:rPr>
          <w:szCs w:val="20"/>
          <w:lang w:val="ru-RU"/>
        </w:rPr>
        <w:t xml:space="preserve"> </w:t>
      </w:r>
      <w:r w:rsidRPr="00FD5CF6">
        <w:rPr>
          <w:rFonts w:hint="eastAsia"/>
          <w:szCs w:val="20"/>
          <w:lang w:val="ru-RU"/>
        </w:rPr>
        <w:t>Группы</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основные</w:t>
      </w:r>
      <w:r w:rsidRPr="00FD5CF6">
        <w:rPr>
          <w:szCs w:val="20"/>
          <w:lang w:val="ru-RU"/>
        </w:rPr>
        <w:t xml:space="preserve"> </w:t>
      </w:r>
      <w:r w:rsidRPr="00FD5CF6">
        <w:rPr>
          <w:rFonts w:hint="eastAsia"/>
          <w:szCs w:val="20"/>
          <w:lang w:val="ru-RU"/>
        </w:rPr>
        <w:t>рынки</w:t>
      </w:r>
      <w:r w:rsidRPr="00FD5CF6">
        <w:rPr>
          <w:szCs w:val="20"/>
          <w:lang w:val="ru-RU"/>
        </w:rPr>
        <w:t xml:space="preserve">. </w:t>
      </w:r>
      <w:r w:rsidRPr="00FD5CF6">
        <w:rPr>
          <w:rFonts w:hint="eastAsia"/>
          <w:szCs w:val="20"/>
          <w:lang w:val="ru-RU"/>
        </w:rPr>
        <w:t>Эти</w:t>
      </w:r>
      <w:r w:rsidRPr="00FD5CF6">
        <w:rPr>
          <w:szCs w:val="20"/>
          <w:lang w:val="ru-RU"/>
        </w:rPr>
        <w:t xml:space="preserve"> </w:t>
      </w:r>
      <w:r w:rsidRPr="00FD5CF6">
        <w:rPr>
          <w:rFonts w:hint="eastAsia"/>
          <w:szCs w:val="20"/>
          <w:lang w:val="ru-RU"/>
        </w:rPr>
        <w:t>внешние</w:t>
      </w:r>
      <w:r w:rsidRPr="00FD5CF6">
        <w:rPr>
          <w:szCs w:val="20"/>
          <w:lang w:val="ru-RU"/>
        </w:rPr>
        <w:t xml:space="preserve"> </w:t>
      </w:r>
      <w:r w:rsidRPr="00FD5CF6">
        <w:rPr>
          <w:rFonts w:hint="eastAsia"/>
          <w:szCs w:val="20"/>
          <w:lang w:val="ru-RU"/>
        </w:rPr>
        <w:t>факторы</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изменения</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рынках</w:t>
      </w:r>
      <w:r w:rsidRPr="00FD5CF6">
        <w:rPr>
          <w:szCs w:val="20"/>
          <w:lang w:val="ru-RU"/>
        </w:rPr>
        <w:t xml:space="preserve"> </w:t>
      </w:r>
      <w:r w:rsidRPr="00FD5CF6">
        <w:rPr>
          <w:rFonts w:hint="eastAsia"/>
          <w:szCs w:val="20"/>
          <w:lang w:val="ru-RU"/>
        </w:rPr>
        <w:t>осложняют</w:t>
      </w:r>
      <w:r w:rsidRPr="00FD5CF6">
        <w:rPr>
          <w:szCs w:val="20"/>
          <w:lang w:val="ru-RU"/>
        </w:rPr>
        <w:t xml:space="preserve"> </w:t>
      </w:r>
      <w:r w:rsidRPr="00FD5CF6">
        <w:rPr>
          <w:rFonts w:hint="eastAsia"/>
          <w:szCs w:val="20"/>
          <w:lang w:val="ru-RU"/>
        </w:rPr>
        <w:t>оценку</w:t>
      </w:r>
      <w:r w:rsidRPr="00FD5CF6">
        <w:rPr>
          <w:szCs w:val="20"/>
          <w:lang w:val="ru-RU"/>
        </w:rPr>
        <w:t xml:space="preserve"> </w:t>
      </w:r>
      <w:r w:rsidRPr="00FD5CF6">
        <w:rPr>
          <w:rFonts w:hint="eastAsia"/>
          <w:szCs w:val="20"/>
          <w:lang w:val="ru-RU"/>
        </w:rPr>
        <w:t>будущих</w:t>
      </w:r>
      <w:r w:rsidRPr="00FD5CF6">
        <w:rPr>
          <w:szCs w:val="20"/>
          <w:lang w:val="ru-RU"/>
        </w:rPr>
        <w:t xml:space="preserve"> </w:t>
      </w:r>
      <w:r w:rsidRPr="00FD5CF6">
        <w:rPr>
          <w:rFonts w:hint="eastAsia"/>
          <w:szCs w:val="20"/>
          <w:lang w:val="ru-RU"/>
        </w:rPr>
        <w:t>цен</w:t>
      </w:r>
      <w:r w:rsidRPr="00FD5CF6">
        <w:rPr>
          <w:szCs w:val="20"/>
          <w:lang w:val="ru-RU"/>
        </w:rPr>
        <w:t>.</w:t>
      </w:r>
    </w:p>
    <w:p w:rsidR="00FD5CF6" w:rsidRPr="00FD5CF6" w:rsidRDefault="00FD5CF6" w:rsidP="00FD5CF6">
      <w:pPr>
        <w:overflowPunct w:val="0"/>
        <w:autoSpaceDE w:val="0"/>
        <w:autoSpaceDN w:val="0"/>
        <w:spacing w:before="120"/>
        <w:rPr>
          <w:szCs w:val="20"/>
          <w:lang w:val="ru-RU"/>
        </w:rPr>
      </w:pPr>
      <w:r w:rsidRPr="00FD5CF6">
        <w:rPr>
          <w:rFonts w:hint="eastAsia"/>
          <w:szCs w:val="20"/>
          <w:lang w:val="ru-RU"/>
        </w:rPr>
        <w:t>Существенное</w:t>
      </w:r>
      <w:r w:rsidRPr="00FD5CF6">
        <w:rPr>
          <w:szCs w:val="20"/>
          <w:lang w:val="ru-RU"/>
        </w:rPr>
        <w:t xml:space="preserve"> </w:t>
      </w:r>
      <w:r w:rsidRPr="00FD5CF6">
        <w:rPr>
          <w:rFonts w:hint="eastAsia"/>
          <w:szCs w:val="20"/>
          <w:lang w:val="ru-RU"/>
        </w:rPr>
        <w:t>или</w:t>
      </w:r>
      <w:r w:rsidRPr="00FD5CF6">
        <w:rPr>
          <w:szCs w:val="20"/>
          <w:lang w:val="ru-RU"/>
        </w:rPr>
        <w:t xml:space="preserve"> </w:t>
      </w:r>
      <w:r w:rsidRPr="00FD5CF6">
        <w:rPr>
          <w:rFonts w:hint="eastAsia"/>
          <w:szCs w:val="20"/>
          <w:lang w:val="ru-RU"/>
        </w:rPr>
        <w:t>затянувшееся</w:t>
      </w:r>
      <w:r w:rsidRPr="00FD5CF6">
        <w:rPr>
          <w:szCs w:val="20"/>
          <w:lang w:val="ru-RU"/>
        </w:rPr>
        <w:t xml:space="preserve"> </w:t>
      </w:r>
      <w:r w:rsidRPr="00FD5CF6">
        <w:rPr>
          <w:rFonts w:hint="eastAsia"/>
          <w:szCs w:val="20"/>
          <w:lang w:val="ru-RU"/>
        </w:rPr>
        <w:t>снижение</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ценах</w:t>
      </w:r>
      <w:r w:rsidRPr="00FD5CF6">
        <w:rPr>
          <w:szCs w:val="20"/>
          <w:lang w:val="ru-RU"/>
        </w:rPr>
        <w:t xml:space="preserve"> </w:t>
      </w:r>
      <w:r w:rsidRPr="00FD5CF6">
        <w:rPr>
          <w:rFonts w:hint="eastAsia"/>
          <w:szCs w:val="20"/>
          <w:lang w:val="ru-RU"/>
        </w:rPr>
        <w:t>на</w:t>
      </w:r>
      <w:r w:rsidRPr="00FD5CF6">
        <w:rPr>
          <w:szCs w:val="20"/>
          <w:lang w:val="ru-RU"/>
        </w:rPr>
        <w:t xml:space="preserve"> сырьевые </w:t>
      </w:r>
      <w:r w:rsidRPr="00FD5CF6">
        <w:rPr>
          <w:rFonts w:hint="eastAsia"/>
          <w:szCs w:val="20"/>
          <w:lang w:val="ru-RU"/>
        </w:rPr>
        <w:t>товары</w:t>
      </w:r>
      <w:r w:rsidRPr="00FD5CF6">
        <w:rPr>
          <w:szCs w:val="20"/>
          <w:lang w:val="ru-RU"/>
        </w:rPr>
        <w:t xml:space="preserve"> </w:t>
      </w:r>
      <w:r w:rsidRPr="00FD5CF6">
        <w:rPr>
          <w:rFonts w:hint="eastAsia"/>
          <w:szCs w:val="20"/>
          <w:lang w:val="ru-RU"/>
        </w:rPr>
        <w:t>могут</w:t>
      </w:r>
      <w:r w:rsidRPr="00FD5CF6">
        <w:rPr>
          <w:szCs w:val="20"/>
          <w:lang w:val="ru-RU"/>
        </w:rPr>
        <w:t xml:space="preserve"> </w:t>
      </w:r>
      <w:r w:rsidRPr="00FD5CF6">
        <w:rPr>
          <w:rFonts w:hint="eastAsia"/>
          <w:szCs w:val="20"/>
          <w:lang w:val="ru-RU"/>
        </w:rPr>
        <w:t>значительно</w:t>
      </w:r>
      <w:r w:rsidRPr="00FD5CF6">
        <w:rPr>
          <w:szCs w:val="20"/>
          <w:lang w:val="ru-RU"/>
        </w:rPr>
        <w:t xml:space="preserve"> </w:t>
      </w:r>
      <w:r w:rsidRPr="00FD5CF6">
        <w:rPr>
          <w:rFonts w:hint="eastAsia"/>
          <w:szCs w:val="20"/>
          <w:lang w:val="ru-RU"/>
        </w:rPr>
        <w:t>или</w:t>
      </w:r>
      <w:r w:rsidRPr="00FD5CF6">
        <w:rPr>
          <w:szCs w:val="20"/>
          <w:lang w:val="ru-RU"/>
        </w:rPr>
        <w:t xml:space="preserve"> </w:t>
      </w:r>
      <w:r w:rsidRPr="00FD5CF6">
        <w:rPr>
          <w:rFonts w:hint="eastAsia"/>
          <w:szCs w:val="20"/>
          <w:lang w:val="ru-RU"/>
        </w:rPr>
        <w:t>отрицательно</w:t>
      </w:r>
      <w:r w:rsidRPr="00FD5CF6">
        <w:rPr>
          <w:szCs w:val="20"/>
          <w:lang w:val="ru-RU"/>
        </w:rPr>
        <w:t xml:space="preserve"> </w:t>
      </w:r>
      <w:r w:rsidRPr="00FD5CF6">
        <w:rPr>
          <w:rFonts w:hint="eastAsia"/>
          <w:szCs w:val="20"/>
          <w:lang w:val="ru-RU"/>
        </w:rPr>
        <w:t>повлиять</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деятельность</w:t>
      </w:r>
      <w:r w:rsidRPr="00FD5CF6">
        <w:rPr>
          <w:szCs w:val="20"/>
          <w:lang w:val="ru-RU"/>
        </w:rPr>
        <w:t xml:space="preserve"> </w:t>
      </w:r>
      <w:r w:rsidRPr="00FD5CF6">
        <w:rPr>
          <w:rFonts w:hint="eastAsia"/>
          <w:szCs w:val="20"/>
          <w:lang w:val="ru-RU"/>
        </w:rPr>
        <w:t>Группы</w:t>
      </w:r>
      <w:r w:rsidRPr="00FD5CF6">
        <w:rPr>
          <w:szCs w:val="20"/>
          <w:lang w:val="ru-RU"/>
        </w:rPr>
        <w:t xml:space="preserve">, </w:t>
      </w:r>
      <w:r w:rsidRPr="00FD5CF6">
        <w:rPr>
          <w:rFonts w:hint="eastAsia"/>
          <w:szCs w:val="20"/>
          <w:lang w:val="ru-RU"/>
        </w:rPr>
        <w:t>финансовые</w:t>
      </w:r>
      <w:r w:rsidRPr="00FD5CF6">
        <w:rPr>
          <w:szCs w:val="20"/>
          <w:lang w:val="ru-RU"/>
        </w:rPr>
        <w:t xml:space="preserve"> </w:t>
      </w:r>
      <w:r w:rsidRPr="00FD5CF6">
        <w:rPr>
          <w:rFonts w:hint="eastAsia"/>
          <w:szCs w:val="20"/>
          <w:lang w:val="ru-RU"/>
        </w:rPr>
        <w:t>результаты</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денежные</w:t>
      </w:r>
      <w:r w:rsidRPr="00FD5CF6">
        <w:rPr>
          <w:szCs w:val="20"/>
          <w:lang w:val="ru-RU"/>
        </w:rPr>
        <w:t xml:space="preserve"> </w:t>
      </w:r>
      <w:r w:rsidRPr="00FD5CF6">
        <w:rPr>
          <w:rFonts w:hint="eastAsia"/>
          <w:szCs w:val="20"/>
          <w:lang w:val="ru-RU"/>
        </w:rPr>
        <w:t>потоки</w:t>
      </w:r>
      <w:r w:rsidRPr="00FD5CF6">
        <w:rPr>
          <w:szCs w:val="20"/>
          <w:lang w:val="ru-RU"/>
        </w:rPr>
        <w:t xml:space="preserve"> </w:t>
      </w:r>
      <w:r w:rsidRPr="00FD5CF6">
        <w:rPr>
          <w:rFonts w:hint="eastAsia"/>
          <w:szCs w:val="20"/>
          <w:lang w:val="ru-RU"/>
        </w:rPr>
        <w:t>от</w:t>
      </w:r>
      <w:r w:rsidRPr="00FD5CF6">
        <w:rPr>
          <w:szCs w:val="20"/>
          <w:lang w:val="ru-RU"/>
        </w:rPr>
        <w:t xml:space="preserve"> </w:t>
      </w:r>
      <w:r w:rsidRPr="00FD5CF6">
        <w:rPr>
          <w:rFonts w:hint="eastAsia"/>
          <w:szCs w:val="20"/>
          <w:lang w:val="ru-RU"/>
        </w:rPr>
        <w:t>операций</w:t>
      </w:r>
      <w:r w:rsidRPr="00FD5CF6">
        <w:rPr>
          <w:szCs w:val="20"/>
          <w:lang w:val="ru-RU"/>
        </w:rPr>
        <w:t xml:space="preserve">. </w:t>
      </w:r>
      <w:r w:rsidRPr="00FD5CF6">
        <w:rPr>
          <w:rFonts w:hint="eastAsia"/>
          <w:szCs w:val="20"/>
          <w:lang w:val="ru-RU"/>
        </w:rPr>
        <w:t>Группа</w:t>
      </w:r>
      <w:r w:rsidRPr="00FD5CF6">
        <w:rPr>
          <w:szCs w:val="20"/>
          <w:lang w:val="ru-RU"/>
        </w:rPr>
        <w:t xml:space="preserve"> </w:t>
      </w:r>
      <w:r w:rsidRPr="00FD5CF6">
        <w:rPr>
          <w:rFonts w:hint="eastAsia"/>
          <w:szCs w:val="20"/>
          <w:lang w:val="ru-RU"/>
        </w:rPr>
        <w:t>не</w:t>
      </w:r>
      <w:r w:rsidRPr="00FD5CF6">
        <w:rPr>
          <w:szCs w:val="20"/>
          <w:lang w:val="ru-RU"/>
        </w:rPr>
        <w:t xml:space="preserve"> </w:t>
      </w:r>
      <w:r w:rsidRPr="00FD5CF6">
        <w:rPr>
          <w:rFonts w:hint="eastAsia"/>
          <w:szCs w:val="20"/>
          <w:lang w:val="ru-RU"/>
        </w:rPr>
        <w:t>хеджирует</w:t>
      </w:r>
      <w:r w:rsidRPr="00FD5CF6">
        <w:rPr>
          <w:szCs w:val="20"/>
          <w:lang w:val="ru-RU"/>
        </w:rPr>
        <w:t xml:space="preserve"> </w:t>
      </w:r>
      <w:r w:rsidRPr="00FD5CF6">
        <w:rPr>
          <w:rFonts w:hint="eastAsia"/>
          <w:szCs w:val="20"/>
          <w:lang w:val="ru-RU"/>
        </w:rPr>
        <w:t>значительно</w:t>
      </w:r>
      <w:r w:rsidRPr="00FD5CF6">
        <w:rPr>
          <w:szCs w:val="20"/>
          <w:lang w:val="ru-RU"/>
        </w:rPr>
        <w:t xml:space="preserve"> </w:t>
      </w:r>
      <w:r w:rsidRPr="00FD5CF6">
        <w:rPr>
          <w:rFonts w:hint="eastAsia"/>
          <w:szCs w:val="20"/>
          <w:lang w:val="ru-RU"/>
        </w:rPr>
        <w:t>свою</w:t>
      </w:r>
      <w:r w:rsidRPr="00FD5CF6">
        <w:rPr>
          <w:szCs w:val="20"/>
          <w:lang w:val="ru-RU"/>
        </w:rPr>
        <w:t xml:space="preserve"> </w:t>
      </w:r>
      <w:r w:rsidRPr="00FD5CF6">
        <w:rPr>
          <w:rFonts w:hint="eastAsia"/>
          <w:szCs w:val="20"/>
          <w:lang w:val="ru-RU"/>
        </w:rPr>
        <w:t>подверженность</w:t>
      </w:r>
      <w:r w:rsidRPr="00FD5CF6">
        <w:rPr>
          <w:szCs w:val="20"/>
          <w:lang w:val="ru-RU"/>
        </w:rPr>
        <w:t xml:space="preserve"> </w:t>
      </w:r>
      <w:r w:rsidRPr="00FD5CF6">
        <w:rPr>
          <w:rFonts w:hint="eastAsia"/>
          <w:szCs w:val="20"/>
          <w:lang w:val="ru-RU"/>
        </w:rPr>
        <w:t>риску</w:t>
      </w:r>
      <w:r w:rsidRPr="00FD5CF6">
        <w:rPr>
          <w:szCs w:val="20"/>
          <w:lang w:val="ru-RU"/>
        </w:rPr>
        <w:t xml:space="preserve"> </w:t>
      </w:r>
      <w:r w:rsidRPr="00FD5CF6">
        <w:rPr>
          <w:rFonts w:hint="eastAsia"/>
          <w:szCs w:val="20"/>
          <w:lang w:val="ru-RU"/>
        </w:rPr>
        <w:t>изменения</w:t>
      </w:r>
      <w:r w:rsidRPr="00FD5CF6">
        <w:rPr>
          <w:szCs w:val="20"/>
          <w:lang w:val="ru-RU"/>
        </w:rPr>
        <w:t xml:space="preserve"> </w:t>
      </w:r>
      <w:r w:rsidRPr="00FD5CF6">
        <w:rPr>
          <w:rFonts w:hint="eastAsia"/>
          <w:szCs w:val="20"/>
          <w:lang w:val="ru-RU"/>
        </w:rPr>
        <w:t>цен</w:t>
      </w:r>
      <w:r w:rsidRPr="00FD5CF6">
        <w:rPr>
          <w:szCs w:val="20"/>
          <w:lang w:val="ru-RU"/>
        </w:rPr>
        <w:t xml:space="preserve"> </w:t>
      </w:r>
      <w:r w:rsidRPr="00FD5CF6">
        <w:rPr>
          <w:rFonts w:hint="eastAsia"/>
          <w:szCs w:val="20"/>
          <w:lang w:val="ru-RU"/>
        </w:rPr>
        <w:t>на</w:t>
      </w:r>
      <w:r w:rsidRPr="00FD5CF6">
        <w:rPr>
          <w:szCs w:val="20"/>
          <w:lang w:val="ru-RU"/>
        </w:rPr>
        <w:t xml:space="preserve"> сырьевые </w:t>
      </w:r>
      <w:r w:rsidRPr="00FD5CF6">
        <w:rPr>
          <w:rFonts w:hint="eastAsia"/>
          <w:szCs w:val="20"/>
          <w:lang w:val="ru-RU"/>
        </w:rPr>
        <w:t>товары</w:t>
      </w:r>
      <w:r w:rsidRPr="00FD5CF6">
        <w:rPr>
          <w:szCs w:val="20"/>
          <w:lang w:val="ru-RU"/>
        </w:rPr>
        <w:t>.</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Проверки возмещаемых затрат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В соответствии с основными принципами соглашение о разделе продукции («СРП») Правительство передало подрядчикам эксклюзивные права на проведение деятельности в районе недропользования, но не передавало права на данный район недропользования ни в собственность, ни в аренду. Вследствие этого, все объёмы извлеченных и переработанных углеводородов (т.е. готовой продукции) являются собственностью государства. Работы осуществляются на основе компенсирования, при этом Правительство осуществляет выплаты подрядчикам не в денежной форме, а в виде части готовой продукции, тем самым позволяя подрядчикам возместить свои затраты и заработать прибыль. </w:t>
      </w:r>
    </w:p>
    <w:p w:rsidR="00FD5CF6" w:rsidRPr="00FD5CF6" w:rsidRDefault="00FD5CF6" w:rsidP="00FD5CF6">
      <w:pPr>
        <w:overflowPunct w:val="0"/>
        <w:autoSpaceDE w:val="0"/>
        <w:autoSpaceDN w:val="0"/>
        <w:spacing w:before="120"/>
        <w:rPr>
          <w:szCs w:val="20"/>
          <w:lang w:val="ru-RU"/>
        </w:rPr>
      </w:pPr>
      <w:r w:rsidRPr="00FD5CF6">
        <w:rPr>
          <w:szCs w:val="20"/>
          <w:lang w:val="ru-RU"/>
        </w:rPr>
        <w:t>В соответствии с СРП, не все затраты, понесённые подрядчиками, могут быть возмещены. Определённые затраты на возмещение должны утверждаться уполномоченными органами. Уполномоченные органы проводят проверку возмещаемых затрат. В результате проверок возмещения затрат проведённых до 31 декабря 2015 года, определённые затраты по СРП классифицированы как невозмещаемые. Стороны СРП ведут переговоры касательно возмещения данных затрат.</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на 31 декабря 2015 года доля группы НК КМГ в оспариваемых невозмещаемых затратах составляет 217.166.000 тысяч тенге (2014 год: 64.286.000 тысяч тенге). НК КМГ и её партнёры по СРП ведут переговоры с Правительством касательно возмещения данных затрат.</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12.</w:t>
      </w:r>
      <w:r w:rsidRPr="00FD5CF6">
        <w:rPr>
          <w:b/>
          <w:bCs/>
          <w:szCs w:val="20"/>
          <w:lang w:val="ru-RU"/>
        </w:rPr>
        <w:tab/>
      </w:r>
      <w:r w:rsidRPr="00FD5CF6">
        <w:rPr>
          <w:rFonts w:hint="eastAsia"/>
          <w:b/>
          <w:bCs/>
          <w:szCs w:val="20"/>
          <w:lang w:val="ru-RU"/>
        </w:rPr>
        <w:t>УСЛОВНЫЕ</w:t>
      </w:r>
      <w:r w:rsidRPr="00FD5CF6">
        <w:rPr>
          <w:b/>
          <w:bCs/>
          <w:szCs w:val="20"/>
          <w:lang w:val="ru-RU"/>
        </w:rPr>
        <w:t xml:space="preserve"> И ДОГОВОРНЫЕ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Обязательства по поставкам на внутренний рынок Казахстана</w:t>
      </w:r>
    </w:p>
    <w:p w:rsidR="00FD5CF6" w:rsidRPr="00FD5CF6" w:rsidRDefault="00FD5CF6" w:rsidP="00FD5CF6">
      <w:pPr>
        <w:overflowPunct w:val="0"/>
        <w:autoSpaceDE w:val="0"/>
        <w:autoSpaceDN w:val="0"/>
        <w:spacing w:before="120"/>
        <w:rPr>
          <w:szCs w:val="20"/>
          <w:lang w:val="ru-RU"/>
        </w:rPr>
      </w:pPr>
      <w:r w:rsidRPr="00FD5CF6">
        <w:rPr>
          <w:rFonts w:hint="eastAsia"/>
          <w:szCs w:val="20"/>
          <w:lang w:val="ru-RU"/>
        </w:rPr>
        <w:t>Правительство</w:t>
      </w:r>
      <w:r w:rsidRPr="00FD5CF6">
        <w:rPr>
          <w:szCs w:val="20"/>
          <w:lang w:val="ru-RU"/>
        </w:rPr>
        <w:t xml:space="preserve"> </w:t>
      </w:r>
      <w:r w:rsidRPr="00FD5CF6">
        <w:rPr>
          <w:rFonts w:hint="eastAsia"/>
          <w:szCs w:val="20"/>
          <w:lang w:val="ru-RU"/>
        </w:rPr>
        <w:t>требует</w:t>
      </w:r>
      <w:r w:rsidRPr="00FD5CF6">
        <w:rPr>
          <w:szCs w:val="20"/>
          <w:lang w:val="ru-RU"/>
        </w:rPr>
        <w:t xml:space="preserve"> </w:t>
      </w:r>
      <w:r w:rsidRPr="00FD5CF6">
        <w:rPr>
          <w:rFonts w:hint="eastAsia"/>
          <w:szCs w:val="20"/>
          <w:lang w:val="ru-RU"/>
        </w:rPr>
        <w:t>от</w:t>
      </w:r>
      <w:r w:rsidRPr="00FD5CF6">
        <w:rPr>
          <w:szCs w:val="20"/>
          <w:lang w:val="ru-RU"/>
        </w:rPr>
        <w:t xml:space="preserve"> </w:t>
      </w:r>
      <w:r w:rsidRPr="00FD5CF6">
        <w:rPr>
          <w:rFonts w:hint="eastAsia"/>
          <w:szCs w:val="20"/>
          <w:lang w:val="ru-RU"/>
        </w:rPr>
        <w:t>компаний</w:t>
      </w:r>
      <w:r w:rsidRPr="00FD5CF6">
        <w:rPr>
          <w:szCs w:val="20"/>
          <w:lang w:val="ru-RU"/>
        </w:rPr>
        <w:t xml:space="preserve">, </w:t>
      </w:r>
      <w:r w:rsidRPr="00FD5CF6">
        <w:rPr>
          <w:rFonts w:hint="eastAsia"/>
          <w:szCs w:val="20"/>
          <w:lang w:val="ru-RU"/>
        </w:rPr>
        <w:t>занимающихся</w:t>
      </w:r>
      <w:r w:rsidRPr="00FD5CF6">
        <w:rPr>
          <w:szCs w:val="20"/>
          <w:lang w:val="ru-RU"/>
        </w:rPr>
        <w:t xml:space="preserve"> </w:t>
      </w:r>
      <w:r w:rsidRPr="00FD5CF6">
        <w:rPr>
          <w:rFonts w:hint="eastAsia"/>
          <w:szCs w:val="20"/>
          <w:lang w:val="ru-RU"/>
        </w:rPr>
        <w:t>производством</w:t>
      </w:r>
      <w:r w:rsidRPr="00FD5CF6">
        <w:rPr>
          <w:szCs w:val="20"/>
          <w:lang w:val="ru-RU"/>
        </w:rPr>
        <w:t xml:space="preserve"> </w:t>
      </w:r>
      <w:r w:rsidRPr="00FD5CF6">
        <w:rPr>
          <w:rFonts w:hint="eastAsia"/>
          <w:szCs w:val="20"/>
          <w:lang w:val="ru-RU"/>
        </w:rPr>
        <w:t>сырой</w:t>
      </w:r>
      <w:r w:rsidRPr="00FD5CF6">
        <w:rPr>
          <w:szCs w:val="20"/>
          <w:lang w:val="ru-RU"/>
        </w:rPr>
        <w:t xml:space="preserve"> </w:t>
      </w:r>
      <w:r w:rsidRPr="00FD5CF6">
        <w:rPr>
          <w:rFonts w:hint="eastAsia"/>
          <w:szCs w:val="20"/>
          <w:lang w:val="ru-RU"/>
        </w:rPr>
        <w:t>нефти</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продажей</w:t>
      </w:r>
      <w:r w:rsidRPr="00FD5CF6">
        <w:rPr>
          <w:szCs w:val="20"/>
          <w:lang w:val="ru-RU"/>
        </w:rPr>
        <w:t xml:space="preserve"> </w:t>
      </w:r>
      <w:r w:rsidRPr="00FD5CF6">
        <w:rPr>
          <w:rFonts w:hint="eastAsia"/>
          <w:szCs w:val="20"/>
          <w:lang w:val="ru-RU"/>
        </w:rPr>
        <w:t>нефтепродуктов</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ежегодной</w:t>
      </w:r>
      <w:r w:rsidRPr="00FD5CF6">
        <w:rPr>
          <w:szCs w:val="20"/>
          <w:lang w:val="ru-RU"/>
        </w:rPr>
        <w:t xml:space="preserve"> </w:t>
      </w:r>
      <w:r w:rsidRPr="00FD5CF6">
        <w:rPr>
          <w:rFonts w:hint="eastAsia"/>
          <w:szCs w:val="20"/>
          <w:lang w:val="ru-RU"/>
        </w:rPr>
        <w:t>основе</w:t>
      </w:r>
      <w:r w:rsidRPr="00FD5CF6">
        <w:rPr>
          <w:szCs w:val="20"/>
          <w:lang w:val="ru-RU"/>
        </w:rPr>
        <w:t xml:space="preserve"> </w:t>
      </w:r>
      <w:r w:rsidRPr="00FD5CF6">
        <w:rPr>
          <w:rFonts w:hint="eastAsia"/>
          <w:szCs w:val="20"/>
          <w:lang w:val="ru-RU"/>
        </w:rPr>
        <w:t>поставлять</w:t>
      </w:r>
      <w:r w:rsidRPr="00FD5CF6">
        <w:rPr>
          <w:szCs w:val="20"/>
          <w:lang w:val="ru-RU"/>
        </w:rPr>
        <w:t xml:space="preserve"> </w:t>
      </w:r>
      <w:r w:rsidRPr="00FD5CF6">
        <w:rPr>
          <w:rFonts w:hint="eastAsia"/>
          <w:szCs w:val="20"/>
          <w:lang w:val="ru-RU"/>
        </w:rPr>
        <w:t>часть</w:t>
      </w:r>
      <w:r w:rsidRPr="00FD5CF6">
        <w:rPr>
          <w:szCs w:val="20"/>
          <w:lang w:val="ru-RU"/>
        </w:rPr>
        <w:t xml:space="preserve"> </w:t>
      </w:r>
      <w:r w:rsidRPr="00FD5CF6">
        <w:rPr>
          <w:rFonts w:hint="eastAsia"/>
          <w:szCs w:val="20"/>
          <w:lang w:val="ru-RU"/>
        </w:rPr>
        <w:t>продукции</w:t>
      </w:r>
      <w:r w:rsidRPr="00FD5CF6">
        <w:rPr>
          <w:szCs w:val="20"/>
          <w:lang w:val="ru-RU"/>
        </w:rPr>
        <w:t xml:space="preserve"> </w:t>
      </w:r>
      <w:r w:rsidRPr="00FD5CF6">
        <w:rPr>
          <w:rFonts w:hint="eastAsia"/>
          <w:szCs w:val="20"/>
          <w:lang w:val="ru-RU"/>
        </w:rPr>
        <w:t>для</w:t>
      </w:r>
      <w:r w:rsidRPr="00FD5CF6">
        <w:rPr>
          <w:szCs w:val="20"/>
          <w:lang w:val="ru-RU"/>
        </w:rPr>
        <w:t xml:space="preserve"> </w:t>
      </w:r>
      <w:r w:rsidRPr="00FD5CF6">
        <w:rPr>
          <w:rFonts w:hint="eastAsia"/>
          <w:szCs w:val="20"/>
          <w:lang w:val="ru-RU"/>
        </w:rPr>
        <w:t>удовлетворения</w:t>
      </w:r>
      <w:r w:rsidRPr="00FD5CF6">
        <w:rPr>
          <w:szCs w:val="20"/>
          <w:lang w:val="ru-RU"/>
        </w:rPr>
        <w:t xml:space="preserve"> </w:t>
      </w:r>
      <w:r w:rsidRPr="00FD5CF6">
        <w:rPr>
          <w:rFonts w:hint="eastAsia"/>
          <w:szCs w:val="20"/>
          <w:lang w:val="ru-RU"/>
        </w:rPr>
        <w:t>энергетической</w:t>
      </w:r>
      <w:r w:rsidRPr="00FD5CF6">
        <w:rPr>
          <w:szCs w:val="20"/>
          <w:lang w:val="ru-RU"/>
        </w:rPr>
        <w:t xml:space="preserve"> </w:t>
      </w:r>
      <w:r w:rsidRPr="00FD5CF6">
        <w:rPr>
          <w:rFonts w:hint="eastAsia"/>
          <w:szCs w:val="20"/>
          <w:lang w:val="ru-RU"/>
        </w:rPr>
        <w:t>потребностью</w:t>
      </w:r>
      <w:r w:rsidRPr="00FD5CF6">
        <w:rPr>
          <w:szCs w:val="20"/>
          <w:lang w:val="ru-RU"/>
        </w:rPr>
        <w:t xml:space="preserve"> </w:t>
      </w:r>
      <w:r w:rsidRPr="00FD5CF6">
        <w:rPr>
          <w:rFonts w:hint="eastAsia"/>
          <w:szCs w:val="20"/>
          <w:lang w:val="ru-RU"/>
        </w:rPr>
        <w:t>внутреннего</w:t>
      </w:r>
      <w:r w:rsidRPr="00FD5CF6">
        <w:rPr>
          <w:szCs w:val="20"/>
          <w:lang w:val="ru-RU"/>
        </w:rPr>
        <w:t xml:space="preserve"> </w:t>
      </w:r>
      <w:r w:rsidRPr="00FD5CF6">
        <w:rPr>
          <w:rFonts w:hint="eastAsia"/>
          <w:szCs w:val="20"/>
          <w:lang w:val="ru-RU"/>
        </w:rPr>
        <w:t>рынка</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основном</w:t>
      </w:r>
      <w:r w:rsidRPr="00FD5CF6">
        <w:rPr>
          <w:szCs w:val="20"/>
          <w:lang w:val="ru-RU"/>
        </w:rPr>
        <w:t xml:space="preserve"> </w:t>
      </w:r>
      <w:r w:rsidRPr="00FD5CF6">
        <w:rPr>
          <w:rFonts w:hint="eastAsia"/>
          <w:szCs w:val="20"/>
          <w:lang w:val="ru-RU"/>
        </w:rPr>
        <w:t>для</w:t>
      </w:r>
      <w:r w:rsidRPr="00FD5CF6">
        <w:rPr>
          <w:szCs w:val="20"/>
          <w:lang w:val="ru-RU"/>
        </w:rPr>
        <w:t xml:space="preserve"> </w:t>
      </w:r>
      <w:r w:rsidRPr="00FD5CF6">
        <w:rPr>
          <w:rFonts w:hint="eastAsia"/>
          <w:szCs w:val="20"/>
          <w:lang w:val="ru-RU"/>
        </w:rPr>
        <w:t>поддержания</w:t>
      </w:r>
      <w:r w:rsidRPr="00FD5CF6">
        <w:rPr>
          <w:szCs w:val="20"/>
          <w:lang w:val="ru-RU"/>
        </w:rPr>
        <w:t xml:space="preserve"> </w:t>
      </w:r>
      <w:r w:rsidRPr="00FD5CF6">
        <w:rPr>
          <w:rFonts w:hint="eastAsia"/>
          <w:szCs w:val="20"/>
          <w:lang w:val="ru-RU"/>
        </w:rPr>
        <w:t>баланса</w:t>
      </w:r>
      <w:r w:rsidRPr="00FD5CF6">
        <w:rPr>
          <w:szCs w:val="20"/>
          <w:lang w:val="ru-RU"/>
        </w:rPr>
        <w:t xml:space="preserve"> </w:t>
      </w:r>
      <w:r w:rsidRPr="00FD5CF6">
        <w:rPr>
          <w:rFonts w:hint="eastAsia"/>
          <w:szCs w:val="20"/>
          <w:lang w:val="ru-RU"/>
        </w:rPr>
        <w:t>поставок</w:t>
      </w:r>
      <w:r w:rsidRPr="00FD5CF6">
        <w:rPr>
          <w:szCs w:val="20"/>
          <w:lang w:val="ru-RU"/>
        </w:rPr>
        <w:t xml:space="preserve"> </w:t>
      </w:r>
      <w:r w:rsidRPr="00FD5CF6">
        <w:rPr>
          <w:rFonts w:hint="eastAsia"/>
          <w:szCs w:val="20"/>
          <w:lang w:val="ru-RU"/>
        </w:rPr>
        <w:t>нефтепродуктов</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внутреннем</w:t>
      </w:r>
      <w:r w:rsidRPr="00FD5CF6">
        <w:rPr>
          <w:szCs w:val="20"/>
          <w:lang w:val="ru-RU"/>
        </w:rPr>
        <w:t xml:space="preserve"> </w:t>
      </w:r>
      <w:r w:rsidRPr="00FD5CF6">
        <w:rPr>
          <w:rFonts w:hint="eastAsia"/>
          <w:szCs w:val="20"/>
          <w:lang w:val="ru-RU"/>
        </w:rPr>
        <w:t>рынке</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для</w:t>
      </w:r>
      <w:r w:rsidRPr="00FD5CF6">
        <w:rPr>
          <w:szCs w:val="20"/>
          <w:lang w:val="ru-RU"/>
        </w:rPr>
        <w:t xml:space="preserve"> </w:t>
      </w:r>
      <w:r w:rsidRPr="00FD5CF6">
        <w:rPr>
          <w:rFonts w:hint="eastAsia"/>
          <w:szCs w:val="20"/>
          <w:lang w:val="ru-RU"/>
        </w:rPr>
        <w:t>поддержки</w:t>
      </w:r>
      <w:r w:rsidRPr="00FD5CF6">
        <w:rPr>
          <w:szCs w:val="20"/>
          <w:lang w:val="ru-RU"/>
        </w:rPr>
        <w:t xml:space="preserve"> </w:t>
      </w:r>
      <w:r w:rsidRPr="00FD5CF6">
        <w:rPr>
          <w:rFonts w:hint="eastAsia"/>
          <w:szCs w:val="20"/>
          <w:lang w:val="ru-RU"/>
        </w:rPr>
        <w:t>производителей</w:t>
      </w:r>
      <w:r w:rsidRPr="00FD5CF6">
        <w:rPr>
          <w:szCs w:val="20"/>
          <w:lang w:val="ru-RU"/>
        </w:rPr>
        <w:t xml:space="preserve"> </w:t>
      </w:r>
      <w:r w:rsidRPr="00FD5CF6">
        <w:rPr>
          <w:rFonts w:hint="eastAsia"/>
          <w:szCs w:val="20"/>
          <w:lang w:val="ru-RU"/>
        </w:rPr>
        <w:t>сельскохозяйственной</w:t>
      </w:r>
      <w:r w:rsidRPr="00FD5CF6">
        <w:rPr>
          <w:szCs w:val="20"/>
          <w:lang w:val="ru-RU"/>
        </w:rPr>
        <w:t xml:space="preserve"> </w:t>
      </w:r>
      <w:r w:rsidRPr="00FD5CF6">
        <w:rPr>
          <w:rFonts w:hint="eastAsia"/>
          <w:szCs w:val="20"/>
          <w:lang w:val="ru-RU"/>
        </w:rPr>
        <w:t>продукции</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ходе</w:t>
      </w:r>
      <w:r w:rsidRPr="00FD5CF6">
        <w:rPr>
          <w:szCs w:val="20"/>
          <w:lang w:val="ru-RU"/>
        </w:rPr>
        <w:t xml:space="preserve"> </w:t>
      </w:r>
      <w:r w:rsidRPr="00FD5CF6">
        <w:rPr>
          <w:rFonts w:hint="eastAsia"/>
          <w:szCs w:val="20"/>
          <w:lang w:val="ru-RU"/>
        </w:rPr>
        <w:t>весенней</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осенней</w:t>
      </w:r>
      <w:r w:rsidRPr="00FD5CF6">
        <w:rPr>
          <w:szCs w:val="20"/>
          <w:lang w:val="ru-RU"/>
        </w:rPr>
        <w:t xml:space="preserve"> </w:t>
      </w:r>
      <w:r w:rsidRPr="00FD5CF6">
        <w:rPr>
          <w:rFonts w:hint="eastAsia"/>
          <w:szCs w:val="20"/>
          <w:lang w:val="ru-RU"/>
        </w:rPr>
        <w:t>посевных</w:t>
      </w:r>
      <w:r w:rsidRPr="00FD5CF6">
        <w:rPr>
          <w:szCs w:val="20"/>
          <w:lang w:val="ru-RU"/>
        </w:rPr>
        <w:t xml:space="preserve"> </w:t>
      </w:r>
      <w:r w:rsidRPr="00FD5CF6">
        <w:rPr>
          <w:rFonts w:hint="eastAsia"/>
          <w:szCs w:val="20"/>
          <w:lang w:val="ru-RU"/>
        </w:rPr>
        <w:t>кампаний</w:t>
      </w:r>
      <w:r w:rsidRPr="00FD5CF6">
        <w:rPr>
          <w:szCs w:val="20"/>
          <w:lang w:val="ru-RU"/>
        </w:rPr>
        <w:t xml:space="preserve">. </w:t>
      </w:r>
    </w:p>
    <w:p w:rsidR="00FD5CF6" w:rsidRPr="00FD5CF6" w:rsidRDefault="00FD5CF6" w:rsidP="00FD5CF6">
      <w:pPr>
        <w:overflowPunct w:val="0"/>
        <w:autoSpaceDE w:val="0"/>
        <w:autoSpaceDN w:val="0"/>
        <w:spacing w:before="120"/>
        <w:rPr>
          <w:szCs w:val="20"/>
          <w:lang w:val="ru-RU"/>
        </w:rPr>
      </w:pPr>
      <w:r w:rsidRPr="00FD5CF6">
        <w:rPr>
          <w:rFonts w:hint="eastAsia"/>
          <w:szCs w:val="20"/>
          <w:lang w:val="ru-RU"/>
        </w:rPr>
        <w:t>Цены</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нефть</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внутреннем</w:t>
      </w:r>
      <w:r w:rsidRPr="00FD5CF6">
        <w:rPr>
          <w:szCs w:val="20"/>
          <w:lang w:val="ru-RU"/>
        </w:rPr>
        <w:t xml:space="preserve"> </w:t>
      </w:r>
      <w:r w:rsidRPr="00FD5CF6">
        <w:rPr>
          <w:rFonts w:hint="eastAsia"/>
          <w:szCs w:val="20"/>
          <w:lang w:val="ru-RU"/>
        </w:rPr>
        <w:t>рынке</w:t>
      </w:r>
      <w:r w:rsidRPr="00FD5CF6">
        <w:rPr>
          <w:szCs w:val="20"/>
          <w:lang w:val="ru-RU"/>
        </w:rPr>
        <w:t xml:space="preserve"> </w:t>
      </w:r>
      <w:r w:rsidRPr="00FD5CF6">
        <w:rPr>
          <w:rFonts w:hint="eastAsia"/>
          <w:szCs w:val="20"/>
          <w:lang w:val="ru-RU"/>
        </w:rPr>
        <w:t>значительно</w:t>
      </w:r>
      <w:r w:rsidRPr="00FD5CF6">
        <w:rPr>
          <w:szCs w:val="20"/>
          <w:lang w:val="ru-RU"/>
        </w:rPr>
        <w:t xml:space="preserve"> </w:t>
      </w:r>
      <w:r w:rsidRPr="00FD5CF6">
        <w:rPr>
          <w:rFonts w:hint="eastAsia"/>
          <w:szCs w:val="20"/>
          <w:lang w:val="ru-RU"/>
        </w:rPr>
        <w:t>ниже</w:t>
      </w:r>
      <w:r w:rsidRPr="00FD5CF6">
        <w:rPr>
          <w:szCs w:val="20"/>
          <w:lang w:val="ru-RU"/>
        </w:rPr>
        <w:t xml:space="preserve"> </w:t>
      </w:r>
      <w:r w:rsidRPr="00FD5CF6">
        <w:rPr>
          <w:rFonts w:hint="eastAsia"/>
          <w:szCs w:val="20"/>
          <w:lang w:val="ru-RU"/>
        </w:rPr>
        <w:t>экспортных</w:t>
      </w:r>
      <w:r w:rsidRPr="00FD5CF6">
        <w:rPr>
          <w:szCs w:val="20"/>
          <w:lang w:val="ru-RU"/>
        </w:rPr>
        <w:t xml:space="preserve"> </w:t>
      </w:r>
      <w:r w:rsidRPr="00FD5CF6">
        <w:rPr>
          <w:rFonts w:hint="eastAsia"/>
          <w:szCs w:val="20"/>
          <w:lang w:val="ru-RU"/>
        </w:rPr>
        <w:t>цен</w:t>
      </w:r>
      <w:r w:rsidRPr="00FD5CF6">
        <w:rPr>
          <w:szCs w:val="20"/>
          <w:lang w:val="ru-RU"/>
        </w:rPr>
        <w:t xml:space="preserve"> </w:t>
      </w:r>
      <w:r w:rsidRPr="00FD5CF6">
        <w:rPr>
          <w:rFonts w:hint="eastAsia"/>
          <w:szCs w:val="20"/>
          <w:lang w:val="ru-RU"/>
        </w:rPr>
        <w:t>и</w:t>
      </w:r>
      <w:r w:rsidRPr="00FD5CF6">
        <w:rPr>
          <w:szCs w:val="20"/>
          <w:lang w:val="ru-RU"/>
        </w:rPr>
        <w:t xml:space="preserve"> </w:t>
      </w:r>
      <w:r w:rsidRPr="00FD5CF6">
        <w:rPr>
          <w:rFonts w:hint="eastAsia"/>
          <w:szCs w:val="20"/>
          <w:lang w:val="ru-RU"/>
        </w:rPr>
        <w:t>даже</w:t>
      </w:r>
      <w:r w:rsidRPr="00FD5CF6">
        <w:rPr>
          <w:szCs w:val="20"/>
          <w:lang w:val="ru-RU"/>
        </w:rPr>
        <w:t xml:space="preserve"> </w:t>
      </w:r>
      <w:r w:rsidRPr="00FD5CF6">
        <w:rPr>
          <w:rFonts w:hint="eastAsia"/>
          <w:szCs w:val="20"/>
          <w:lang w:val="ru-RU"/>
        </w:rPr>
        <w:t>ниже</w:t>
      </w:r>
      <w:r w:rsidRPr="00FD5CF6">
        <w:rPr>
          <w:szCs w:val="20"/>
          <w:lang w:val="ru-RU"/>
        </w:rPr>
        <w:t xml:space="preserve"> </w:t>
      </w:r>
      <w:r w:rsidRPr="00FD5CF6">
        <w:rPr>
          <w:rFonts w:hint="eastAsia"/>
          <w:szCs w:val="20"/>
          <w:lang w:val="ru-RU"/>
        </w:rPr>
        <w:t>обычных</w:t>
      </w:r>
      <w:r w:rsidRPr="00FD5CF6">
        <w:rPr>
          <w:szCs w:val="20"/>
          <w:lang w:val="ru-RU"/>
        </w:rPr>
        <w:t xml:space="preserve"> </w:t>
      </w:r>
      <w:r w:rsidRPr="00FD5CF6">
        <w:rPr>
          <w:rFonts w:hint="eastAsia"/>
          <w:szCs w:val="20"/>
          <w:lang w:val="ru-RU"/>
        </w:rPr>
        <w:t>цен</w:t>
      </w:r>
      <w:r w:rsidRPr="00FD5CF6">
        <w:rPr>
          <w:szCs w:val="20"/>
          <w:lang w:val="ru-RU"/>
        </w:rPr>
        <w:t xml:space="preserve"> </w:t>
      </w:r>
      <w:r w:rsidRPr="00FD5CF6">
        <w:rPr>
          <w:rFonts w:hint="eastAsia"/>
          <w:szCs w:val="20"/>
          <w:lang w:val="ru-RU"/>
        </w:rPr>
        <w:t>на</w:t>
      </w:r>
      <w:r w:rsidRPr="00FD5CF6">
        <w:rPr>
          <w:szCs w:val="20"/>
          <w:lang w:val="ru-RU"/>
        </w:rPr>
        <w:t xml:space="preserve"> </w:t>
      </w:r>
      <w:r w:rsidRPr="00FD5CF6">
        <w:rPr>
          <w:rFonts w:hint="eastAsia"/>
          <w:szCs w:val="20"/>
          <w:lang w:val="ru-RU"/>
        </w:rPr>
        <w:t>внутреннем</w:t>
      </w:r>
      <w:r w:rsidRPr="00FD5CF6">
        <w:rPr>
          <w:szCs w:val="20"/>
          <w:lang w:val="ru-RU"/>
        </w:rPr>
        <w:t xml:space="preserve"> </w:t>
      </w:r>
      <w:r w:rsidRPr="00FD5CF6">
        <w:rPr>
          <w:rFonts w:hint="eastAsia"/>
          <w:szCs w:val="20"/>
          <w:lang w:val="ru-RU"/>
        </w:rPr>
        <w:t>рынке</w:t>
      </w:r>
      <w:r w:rsidRPr="00FD5CF6">
        <w:rPr>
          <w:szCs w:val="20"/>
          <w:lang w:val="ru-RU"/>
        </w:rPr>
        <w:t xml:space="preserve">, </w:t>
      </w:r>
      <w:r w:rsidRPr="00FD5CF6">
        <w:rPr>
          <w:rFonts w:hint="eastAsia"/>
          <w:szCs w:val="20"/>
          <w:lang w:val="ru-RU"/>
        </w:rPr>
        <w:t>установленных</w:t>
      </w:r>
      <w:r w:rsidRPr="00FD5CF6">
        <w:rPr>
          <w:szCs w:val="20"/>
          <w:lang w:val="ru-RU"/>
        </w:rPr>
        <w:t xml:space="preserve"> </w:t>
      </w:r>
      <w:r w:rsidRPr="00FD5CF6">
        <w:rPr>
          <w:rFonts w:hint="eastAsia"/>
          <w:szCs w:val="20"/>
          <w:lang w:val="ru-RU"/>
        </w:rPr>
        <w:t>в</w:t>
      </w:r>
      <w:r w:rsidRPr="00FD5CF6">
        <w:rPr>
          <w:szCs w:val="20"/>
          <w:lang w:val="ru-RU"/>
        </w:rPr>
        <w:t xml:space="preserve"> </w:t>
      </w:r>
      <w:r w:rsidRPr="00FD5CF6">
        <w:rPr>
          <w:rFonts w:hint="eastAsia"/>
          <w:szCs w:val="20"/>
          <w:lang w:val="ru-RU"/>
        </w:rPr>
        <w:t>сделках</w:t>
      </w:r>
      <w:r w:rsidRPr="00FD5CF6">
        <w:rPr>
          <w:szCs w:val="20"/>
          <w:lang w:val="ru-RU"/>
        </w:rPr>
        <w:t xml:space="preserve"> </w:t>
      </w:r>
      <w:r w:rsidRPr="00FD5CF6">
        <w:rPr>
          <w:rFonts w:hint="eastAsia"/>
          <w:szCs w:val="20"/>
          <w:lang w:val="ru-RU"/>
        </w:rPr>
        <w:t>между</w:t>
      </w:r>
      <w:r w:rsidRPr="00FD5CF6">
        <w:rPr>
          <w:szCs w:val="20"/>
          <w:lang w:val="ru-RU"/>
        </w:rPr>
        <w:t xml:space="preserve"> </w:t>
      </w:r>
      <w:r w:rsidRPr="00FD5CF6">
        <w:rPr>
          <w:rFonts w:hint="eastAsia"/>
          <w:szCs w:val="20"/>
          <w:lang w:val="ru-RU"/>
        </w:rPr>
        <w:t>независимыми</w:t>
      </w:r>
      <w:r w:rsidRPr="00FD5CF6">
        <w:rPr>
          <w:szCs w:val="20"/>
          <w:lang w:val="ru-RU"/>
        </w:rPr>
        <w:t xml:space="preserve"> </w:t>
      </w:r>
      <w:r w:rsidRPr="00FD5CF6">
        <w:rPr>
          <w:rFonts w:hint="eastAsia"/>
          <w:szCs w:val="20"/>
          <w:lang w:val="ru-RU"/>
        </w:rPr>
        <w:t>сторонами</w:t>
      </w:r>
      <w:r w:rsidRPr="00FD5CF6">
        <w:rPr>
          <w:szCs w:val="20"/>
          <w:lang w:val="ru-RU"/>
        </w:rPr>
        <w:t>. В случае, если Правительство обяжет поставить дополнительный объём сырой нефти, превышающий объём, поставляемый группой НК КМГ в настоящее время, такие поставки будут иметь приоритет перед поставками по рыночным ценам, и будут генерировать значительно меньше выручки от продажи сырой нефти на экспорт, что в свою очередь может существенно и отрицательно повлиять на деятельность, перспективы, финансовое состояние и результаты деятельности группы НК КМГ.</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В 2015 году в соответствии со своими обязательствами группа НК КМГ, включая её совместные предприятия, поставила на внутренний рынок 6.923.377 тонн сырой нефти (в 2014 году: 4.137.532 тонны).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Обязательства по лицензиям и контрактам на недропользование </w:t>
      </w:r>
    </w:p>
    <w:p w:rsidR="00FD5CF6" w:rsidRPr="00FD5CF6" w:rsidRDefault="00FD5CF6" w:rsidP="00FD5CF6">
      <w:pPr>
        <w:overflowPunct w:val="0"/>
        <w:autoSpaceDE w:val="0"/>
        <w:autoSpaceDN w:val="0"/>
        <w:spacing w:before="120" w:after="120"/>
        <w:rPr>
          <w:szCs w:val="20"/>
          <w:lang w:val="ru-RU"/>
        </w:rPr>
      </w:pPr>
      <w:r w:rsidRPr="00FD5CF6">
        <w:rPr>
          <w:szCs w:val="20"/>
          <w:lang w:val="ru-RU"/>
        </w:rPr>
        <w:t xml:space="preserve">По состоянию на 31 декабря 2015 года Группа имела следующие обязательства в отношении исполнения программ минимальных работ в соответствии с условиями лицензий, соглашений о разделе продукции и контрактов на недропользование, заключённых с Правительством (в тысячах тенге): </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rPr>
            </w:pPr>
            <w:r w:rsidRPr="00FD5CF6">
              <w:rPr>
                <w:rFonts w:ascii="Arial" w:hAnsi="Arial" w:cs="Arial"/>
                <w:b/>
                <w:sz w:val="18"/>
                <w:szCs w:val="18"/>
              </w:rPr>
              <w:t>Год</w:t>
            </w:r>
          </w:p>
        </w:tc>
        <w:tc>
          <w:tcPr>
            <w:tcW w:w="1701"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108" w:right="57"/>
              <w:jc w:val="right"/>
              <w:rPr>
                <w:rFonts w:ascii="Arial" w:hAnsi="Arial" w:cs="Arial"/>
                <w:b/>
                <w:sz w:val="18"/>
                <w:szCs w:val="18"/>
              </w:rPr>
            </w:pPr>
            <w:r w:rsidRPr="00FD5CF6">
              <w:rPr>
                <w:rFonts w:ascii="Arial" w:hAnsi="Arial" w:cs="Arial"/>
                <w:b/>
                <w:sz w:val="18"/>
                <w:szCs w:val="18"/>
              </w:rPr>
              <w:t>Капитальные затраты</w:t>
            </w:r>
          </w:p>
        </w:tc>
        <w:tc>
          <w:tcPr>
            <w:tcW w:w="1701" w:type="dxa"/>
            <w:tcBorders>
              <w:top w:val="nil"/>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108" w:right="57"/>
              <w:jc w:val="right"/>
              <w:rPr>
                <w:rFonts w:ascii="Arial" w:hAnsi="Arial" w:cs="Arial"/>
                <w:b/>
                <w:sz w:val="18"/>
                <w:szCs w:val="18"/>
              </w:rPr>
            </w:pPr>
            <w:r w:rsidRPr="00FD5CF6">
              <w:rPr>
                <w:rFonts w:ascii="Arial" w:hAnsi="Arial" w:cs="Arial"/>
                <w:b/>
                <w:sz w:val="18"/>
                <w:szCs w:val="18"/>
              </w:rPr>
              <w:t xml:space="preserve">Операционные расходы </w:t>
            </w:r>
          </w:p>
        </w:tc>
      </w:tr>
      <w:tr w:rsidR="00FD5CF6" w:rsidRPr="00FD5CF6" w:rsidTr="00FD5CF6">
        <w:trPr>
          <w:trHeight w:val="227"/>
        </w:trPr>
        <w:tc>
          <w:tcPr>
            <w:tcW w:w="6236" w:type="dxa"/>
            <w:tcBorders>
              <w:top w:val="single" w:sz="4" w:space="0" w:color="auto"/>
              <w:left w:val="nil"/>
              <w:right w:val="nil"/>
            </w:tcBorders>
            <w:shd w:val="clear" w:color="auto" w:fill="auto"/>
            <w:noWrap/>
            <w:tcMar>
              <w:left w:w="108" w:type="dxa"/>
              <w:right w:w="108" w:type="dxa"/>
            </w:tcMar>
            <w:vAlign w:val="bottom"/>
          </w:tcPr>
          <w:p w:rsidR="00FD5CF6" w:rsidRPr="00FD5CF6" w:rsidDel="000A2ED4" w:rsidRDefault="00FD5CF6" w:rsidP="00FD5CF6">
            <w:pPr>
              <w:ind w:left="5" w:right="-108" w:hanging="113"/>
              <w:jc w:val="left"/>
              <w:rPr>
                <w:rFonts w:ascii="Arial" w:hAnsi="Arial" w:cs="Arial"/>
                <w:b/>
                <w:sz w:val="18"/>
                <w:szCs w:val="18"/>
                <w:lang w:val="ru-RU"/>
              </w:rPr>
            </w:pPr>
            <w:r w:rsidRPr="00FD5CF6">
              <w:rPr>
                <w:rFonts w:ascii="Arial" w:hAnsi="Arial" w:cs="Arial"/>
                <w:b/>
                <w:sz w:val="18"/>
                <w:szCs w:val="18"/>
                <w:lang w:val="ru-RU"/>
              </w:rPr>
              <w:t xml:space="preserve"> </w:t>
            </w: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p>
        </w:tc>
        <w:tc>
          <w:tcPr>
            <w:tcW w:w="1701" w:type="dxa"/>
            <w:tcBorders>
              <w:top w:val="single" w:sz="4" w:space="0" w:color="auto"/>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rPr>
            </w:pPr>
          </w:p>
        </w:tc>
      </w:tr>
      <w:tr w:rsidR="00FD5CF6" w:rsidRPr="00FD5CF6" w:rsidTr="00FD5CF6">
        <w:trPr>
          <w:trHeight w:val="227"/>
        </w:trPr>
        <w:tc>
          <w:tcPr>
            <w:tcW w:w="6236"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outlineLvl w:val="1"/>
              <w:rPr>
                <w:rFonts w:ascii="Arial" w:hAnsi="Arial" w:cs="Arial"/>
                <w:sz w:val="18"/>
                <w:szCs w:val="18"/>
                <w:lang w:val="ru-RU"/>
              </w:rPr>
            </w:pPr>
            <w:r w:rsidRPr="00FD5CF6">
              <w:rPr>
                <w:rFonts w:ascii="Arial" w:hAnsi="Arial" w:cs="Arial"/>
                <w:sz w:val="18"/>
                <w:szCs w:val="18"/>
              </w:rPr>
              <w:t>201</w:t>
            </w:r>
            <w:r w:rsidRPr="00FD5CF6">
              <w:rPr>
                <w:rFonts w:ascii="Arial" w:hAnsi="Arial" w:cs="Arial"/>
                <w:sz w:val="18"/>
                <w:szCs w:val="18"/>
                <w:lang w:val="ru-RU"/>
              </w:rPr>
              <w:t>6 год</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122.896.000</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52.549.000</w:t>
            </w:r>
          </w:p>
        </w:tc>
      </w:tr>
      <w:tr w:rsidR="00FD5CF6" w:rsidRPr="00FD5CF6" w:rsidTr="00FD5CF6">
        <w:trPr>
          <w:trHeight w:val="227"/>
        </w:trPr>
        <w:tc>
          <w:tcPr>
            <w:tcW w:w="6236" w:type="dxa"/>
            <w:tcBorders>
              <w:top w:val="nil"/>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outlineLvl w:val="1"/>
              <w:rPr>
                <w:rFonts w:ascii="Arial" w:hAnsi="Arial" w:cs="Arial"/>
                <w:sz w:val="18"/>
                <w:szCs w:val="18"/>
                <w:lang w:val="ru-RU"/>
              </w:rPr>
            </w:pPr>
            <w:r w:rsidRPr="00FD5CF6">
              <w:rPr>
                <w:rFonts w:ascii="Arial" w:hAnsi="Arial" w:cs="Arial"/>
                <w:sz w:val="18"/>
                <w:szCs w:val="18"/>
              </w:rPr>
              <w:t>201</w:t>
            </w:r>
            <w:r w:rsidRPr="00FD5CF6">
              <w:rPr>
                <w:rFonts w:ascii="Arial" w:hAnsi="Arial" w:cs="Arial"/>
                <w:sz w:val="18"/>
                <w:szCs w:val="18"/>
                <w:lang w:val="ru-RU"/>
              </w:rPr>
              <w:t>7 год</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51.354.000</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44.230.000</w:t>
            </w:r>
          </w:p>
        </w:tc>
      </w:tr>
      <w:tr w:rsidR="00FD5CF6" w:rsidRPr="00FD5CF6" w:rsidTr="00FD5CF6">
        <w:trPr>
          <w:trHeight w:val="227"/>
        </w:trPr>
        <w:tc>
          <w:tcPr>
            <w:tcW w:w="6236" w:type="dxa"/>
            <w:tcBorders>
              <w:top w:val="nil"/>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outlineLvl w:val="1"/>
              <w:rPr>
                <w:rFonts w:ascii="Arial" w:hAnsi="Arial" w:cs="Arial"/>
                <w:sz w:val="18"/>
                <w:szCs w:val="18"/>
                <w:lang w:val="ru-RU"/>
              </w:rPr>
            </w:pPr>
            <w:r w:rsidRPr="00FD5CF6">
              <w:rPr>
                <w:rFonts w:ascii="Arial" w:hAnsi="Arial" w:cs="Arial"/>
                <w:sz w:val="18"/>
                <w:szCs w:val="18"/>
              </w:rPr>
              <w:t>201</w:t>
            </w:r>
            <w:r w:rsidRPr="00FD5CF6">
              <w:rPr>
                <w:rFonts w:ascii="Arial" w:hAnsi="Arial" w:cs="Arial"/>
                <w:sz w:val="18"/>
                <w:szCs w:val="18"/>
                <w:lang w:val="ru-RU"/>
              </w:rPr>
              <w:t>8 год</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42.804.000</w:t>
            </w:r>
          </w:p>
        </w:tc>
        <w:tc>
          <w:tcPr>
            <w:tcW w:w="1701" w:type="dxa"/>
            <w:tcBorders>
              <w:top w:val="nil"/>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43.521.000</w:t>
            </w:r>
          </w:p>
        </w:tc>
      </w:tr>
      <w:tr w:rsidR="00FD5CF6" w:rsidRPr="00FD5CF6" w:rsidTr="00FD5CF6">
        <w:trPr>
          <w:trHeight w:val="227"/>
        </w:trPr>
        <w:tc>
          <w:tcPr>
            <w:tcW w:w="6236" w:type="dxa"/>
            <w:tcBorders>
              <w:left w:val="nil"/>
              <w:right w:val="nil"/>
            </w:tcBorders>
            <w:shd w:val="clear" w:color="auto" w:fill="auto"/>
            <w:noWrap/>
            <w:tcMar>
              <w:left w:w="108" w:type="dxa"/>
              <w:right w:w="108" w:type="dxa"/>
            </w:tcMar>
            <w:vAlign w:val="bottom"/>
          </w:tcPr>
          <w:p w:rsidR="00FD5CF6" w:rsidRPr="00FD5CF6" w:rsidRDefault="00FD5CF6" w:rsidP="00FD5CF6">
            <w:pPr>
              <w:ind w:left="5" w:right="-108" w:hanging="113"/>
              <w:jc w:val="left"/>
              <w:outlineLvl w:val="1"/>
              <w:rPr>
                <w:rFonts w:ascii="Arial" w:hAnsi="Arial" w:cs="Arial"/>
                <w:sz w:val="18"/>
                <w:szCs w:val="18"/>
                <w:lang w:val="ru-RU"/>
              </w:rPr>
            </w:pPr>
            <w:r w:rsidRPr="00FD5CF6">
              <w:rPr>
                <w:rFonts w:ascii="Arial" w:hAnsi="Arial" w:cs="Arial"/>
                <w:sz w:val="18"/>
                <w:szCs w:val="18"/>
              </w:rPr>
              <w:t>201</w:t>
            </w:r>
            <w:r w:rsidRPr="00FD5CF6">
              <w:rPr>
                <w:rFonts w:ascii="Arial" w:hAnsi="Arial" w:cs="Arial"/>
                <w:sz w:val="18"/>
                <w:szCs w:val="18"/>
                <w:lang w:val="ru-RU"/>
              </w:rPr>
              <w:t>9 год</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32.658.000</w:t>
            </w:r>
          </w:p>
        </w:tc>
        <w:tc>
          <w:tcPr>
            <w:tcW w:w="1701" w:type="dxa"/>
            <w:tcBorders>
              <w:left w:val="nil"/>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42.565.000</w:t>
            </w:r>
          </w:p>
        </w:tc>
      </w:tr>
      <w:tr w:rsidR="00FD5CF6" w:rsidRPr="00FD5CF6" w:rsidTr="00FD5CF6">
        <w:trPr>
          <w:trHeight w:val="227"/>
        </w:trPr>
        <w:tc>
          <w:tcPr>
            <w:tcW w:w="6236"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20</w:t>
            </w:r>
            <w:r w:rsidRPr="00FD5CF6">
              <w:rPr>
                <w:rFonts w:ascii="Arial" w:hAnsi="Arial" w:cs="Arial"/>
                <w:sz w:val="18"/>
                <w:szCs w:val="18"/>
                <w:lang w:val="ru-RU"/>
              </w:rPr>
              <w:t>20</w:t>
            </w:r>
            <w:r w:rsidRPr="00FD5CF6">
              <w:rPr>
                <w:rFonts w:ascii="Arial" w:hAnsi="Arial" w:cs="Arial"/>
                <w:sz w:val="18"/>
                <w:szCs w:val="18"/>
              </w:rPr>
              <w:t>-202</w:t>
            </w:r>
            <w:r w:rsidRPr="00FD5CF6">
              <w:rPr>
                <w:rFonts w:ascii="Arial" w:hAnsi="Arial" w:cs="Arial"/>
                <w:sz w:val="18"/>
                <w:szCs w:val="18"/>
                <w:lang w:val="ru-RU"/>
              </w:rPr>
              <w:t>6</w:t>
            </w:r>
            <w:r w:rsidRPr="00FD5CF6">
              <w:rPr>
                <w:rFonts w:ascii="Arial" w:hAnsi="Arial" w:cs="Arial"/>
                <w:sz w:val="18"/>
                <w:szCs w:val="18"/>
              </w:rPr>
              <w:t xml:space="preserve"> годы</w:t>
            </w: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186.450.000</w:t>
            </w:r>
          </w:p>
        </w:tc>
        <w:tc>
          <w:tcPr>
            <w:tcW w:w="1701" w:type="dxa"/>
            <w:tcBorders>
              <w:left w:val="nil"/>
              <w:bottom w:val="single" w:sz="4"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199.092.000</w:t>
            </w:r>
          </w:p>
        </w:tc>
      </w:tr>
      <w:tr w:rsidR="00FD5CF6" w:rsidRPr="00FD5CF6" w:rsidTr="00FD5CF6">
        <w:trPr>
          <w:trHeight w:val="227"/>
        </w:trPr>
        <w:tc>
          <w:tcPr>
            <w:tcW w:w="6236"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ind w:left="5" w:right="-108" w:hanging="113"/>
              <w:jc w:val="left"/>
              <w:rPr>
                <w:rFonts w:ascii="Arial" w:hAnsi="Arial" w:cs="Arial"/>
                <w:b/>
                <w:sz w:val="18"/>
                <w:szCs w:val="18"/>
              </w:rPr>
            </w:pPr>
            <w:r w:rsidRPr="00FD5CF6">
              <w:rPr>
                <w:rFonts w:ascii="Arial" w:hAnsi="Arial" w:cs="Arial"/>
                <w:b/>
                <w:sz w:val="18"/>
                <w:szCs w:val="18"/>
              </w:rPr>
              <w:t>Итого</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436.162.000</w:t>
            </w:r>
          </w:p>
        </w:tc>
        <w:tc>
          <w:tcPr>
            <w:tcW w:w="1701"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381.957.000</w:t>
            </w:r>
          </w:p>
        </w:tc>
      </w:tr>
    </w:tbl>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Обязательства инвестиционного характера</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НК КМГ</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на 31 декабря 2015 года у НК КМГ, включая его совместные предприятия, имелись договорные обязательства по приобретению и строительству основных средств на общую сумму 878.000.000 тысяч тенге (на 31 декабря 2014 года: 832.000.000 тысяч тенге).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НК КТЖ</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на 31 декабря 2015 года у группы НК КТЖ имелись условные обязательства по строительству железнодорожных линий «Жезказган − Бейнеу» и «Аркалык − Шубарколь», развитию железнодорожного узла станции Астана, включая строительство вокзального комплекса, строительству многофункционального Ледового дворца в г. Астана, строительству сухого порта и объектов инфраструктуры специальной экономической зоны «Хоргос-Восточные ворота», приобретению грузовых и пассажирских электровозов, грузовых и пассажирских вагонов, магистральных тепловозов на общую сумму 409.412.000 тысяч тенге (31 декабря 2014 года: 555.846.000 тысяч тенге).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КМГ Кашаган</w:t>
      </w:r>
    </w:p>
    <w:p w:rsidR="00FD5CF6" w:rsidRPr="00FD5CF6" w:rsidRDefault="00FD5CF6" w:rsidP="00FD5CF6">
      <w:pPr>
        <w:widowControl/>
        <w:adjustRightInd/>
        <w:spacing w:before="120" w:after="120"/>
        <w:textAlignment w:val="auto"/>
        <w:rPr>
          <w:szCs w:val="20"/>
          <w:lang w:val="ru-RU"/>
        </w:rPr>
      </w:pPr>
      <w:r w:rsidRPr="00FD5CF6">
        <w:rPr>
          <w:szCs w:val="20"/>
          <w:lang w:val="ru-RU"/>
        </w:rPr>
        <w:t>По состоянию на 31 декабря 2015 года у КМГ Кашаган имелись обязательства по капитальным затратам в соответствии с Планом и Бюджетом освоения Кашагана на приобретение, строительство или разработку неделимой доли участия в активах по разведке и оценке и в нефтегазовых активах на стадии разработки в размере 715.389</w:t>
      </w:r>
      <w:r w:rsidR="00875CCF">
        <w:rPr>
          <w:szCs w:val="20"/>
          <w:lang w:val="ru-RU"/>
        </w:rPr>
        <w:t xml:space="preserve"> </w:t>
      </w:r>
      <w:r w:rsidRPr="00FD5CF6">
        <w:rPr>
          <w:szCs w:val="20"/>
          <w:lang w:val="ru-RU"/>
        </w:rPr>
        <w:t>тысяч долларов США (243.239.000 тысяч тенге ). По состоянию на 31 декабря 2014 года обязательства по капиталь</w:t>
      </w:r>
      <w:r w:rsidR="00EC23DF">
        <w:rPr>
          <w:szCs w:val="20"/>
          <w:lang w:val="ru-RU"/>
        </w:rPr>
        <w:t>ным затратам составили 487.827</w:t>
      </w:r>
      <w:r w:rsidRPr="00FD5CF6">
        <w:rPr>
          <w:szCs w:val="20"/>
          <w:lang w:val="ru-RU"/>
        </w:rPr>
        <w:t xml:space="preserve"> тысячи долларов США (88.955.000 тысяч тенге).</w:t>
      </w:r>
      <w:r w:rsidRPr="00FD5CF6">
        <w:rPr>
          <w:szCs w:val="20"/>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12.</w:t>
      </w:r>
      <w:r w:rsidRPr="00FD5CF6">
        <w:rPr>
          <w:b/>
          <w:bCs/>
          <w:szCs w:val="20"/>
          <w:lang w:val="ru-RU"/>
        </w:rPr>
        <w:tab/>
      </w:r>
      <w:r w:rsidRPr="00FD5CF6">
        <w:rPr>
          <w:rFonts w:hint="eastAsia"/>
          <w:b/>
          <w:bCs/>
          <w:szCs w:val="20"/>
          <w:lang w:val="ru-RU"/>
        </w:rPr>
        <w:t>УСЛОВНЫЕ</w:t>
      </w:r>
      <w:r w:rsidRPr="00FD5CF6">
        <w:rPr>
          <w:b/>
          <w:bCs/>
          <w:szCs w:val="20"/>
          <w:lang w:val="ru-RU"/>
        </w:rPr>
        <w:t xml:space="preserve"> И ДОГОВОРНЫЕ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Обязательства инвестиционного характера (продолжение)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АО «Самрук-Энерго»</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на 31 декабря 2015 года у АО «Самрук-Энерго» имелись договорные обязательства по приобретению основных средств в сумме 128.417.000 тысяч тенге по договорам со строительными компаниями (на 31 декабря 2014 года: 191.853.000 тысяч тенге).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Обязательства капитального характера совместных предприятий АО «Самрук-Энерго»</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По состоянию на 31 декабря 2015 года доля группы Самрук-Энерго в капитальных обязательствах совместных предприятий (Forum Muider, ЭГРЭС-2) составила 49.037.000 тысяч тенге (31 декабря 2014 года: 14.931.000 тысяч тенге). </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Инвестиционные обязательства АО «Самрук-Энерго»</w:t>
      </w:r>
    </w:p>
    <w:p w:rsidR="00FD5CF6" w:rsidRPr="00FD5CF6" w:rsidRDefault="00FD5CF6" w:rsidP="00FD5CF6">
      <w:pPr>
        <w:overflowPunct w:val="0"/>
        <w:autoSpaceDE w:val="0"/>
        <w:autoSpaceDN w:val="0"/>
        <w:spacing w:before="120"/>
        <w:rPr>
          <w:szCs w:val="20"/>
          <w:lang w:val="ru-RU"/>
        </w:rPr>
      </w:pPr>
      <w:r w:rsidRPr="00FD5CF6">
        <w:rPr>
          <w:szCs w:val="20"/>
          <w:lang w:val="ru-RU"/>
        </w:rPr>
        <w:t>В соответствии с соглашениями об инвестиционных обязательствах с Министерством энергетики Республики Казахстан, инвестиционные обязательства компаний группы Самрук-Энерго, осуществляющих производство электроэнергии, на 31 декабря 2015 года составляют 78.289.000 тысяч тенге (31 декабря 2014 года: 70.919.000 тысяч тенге). По состоянию на 31 декабря 2015 года доля группы Самрук-Энерго в инвестиционных обязательствах совместных предприятий ЭГРЭС-2 составляет 5.301.000 тысяч тенге (31 декабря 2014 года: 9.450.000 тысяч тенге).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АО «Казахстанская компания по управлению электрическими сетями»</w:t>
      </w:r>
    </w:p>
    <w:p w:rsidR="00FD5CF6" w:rsidRPr="00FD5CF6" w:rsidRDefault="00FD5CF6" w:rsidP="00FD5CF6">
      <w:pPr>
        <w:overflowPunct w:val="0"/>
        <w:autoSpaceDE w:val="0"/>
        <w:autoSpaceDN w:val="0"/>
        <w:spacing w:before="120"/>
        <w:rPr>
          <w:szCs w:val="20"/>
          <w:lang w:val="ru-RU"/>
        </w:rPr>
      </w:pPr>
      <w:r w:rsidRPr="00FD5CF6">
        <w:rPr>
          <w:szCs w:val="20"/>
          <w:lang w:val="ru-RU"/>
        </w:rPr>
        <w:t>Для обеспечения стабильного и надёжного функционирования национальной электрической сети АО «Казахстанская компания по управлению электрическими сетями» (далее − «KEGOC») разработало план капитальных инвестиций. По состоянию на 31 декабря 2015 года у KEGOC имелись инвестиционные обязательства по проектам, связанным со строительством подстанций и линий электропередач и модернизацией электрической сети, в сумме 84.277.000 тысяч тенге (на 31 декабря 2014 года: 103.344.000 тысяч тенге).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ОХК</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31 декабря 2015 года ОХК имело договорные обязательства по приобретению основных средств и услуг строительства в рамках инвестиционных проектов на сумму 125.569.000 тысяч тенге (на 31 декабря 2014 года: 31.750.000 тысяч тенге).</w:t>
      </w:r>
    </w:p>
    <w:p w:rsidR="00FD5CF6" w:rsidRPr="00FD5CF6" w:rsidRDefault="00FD5CF6" w:rsidP="00FD5CF6">
      <w:pPr>
        <w:widowControl/>
        <w:adjustRightInd/>
        <w:spacing w:before="240" w:after="120"/>
        <w:textAlignment w:val="auto"/>
        <w:outlineLvl w:val="4"/>
        <w:rPr>
          <w:i/>
          <w:szCs w:val="20"/>
          <w:lang w:val="ru-RU"/>
        </w:rPr>
      </w:pPr>
      <w:r w:rsidRPr="00FD5CF6">
        <w:rPr>
          <w:i/>
          <w:szCs w:val="20"/>
          <w:lang w:val="ru-RU"/>
        </w:rPr>
        <w:t>Прочие контрактные обязательства</w:t>
      </w:r>
    </w:p>
    <w:p w:rsidR="00FD5CF6" w:rsidRPr="00FD5CF6" w:rsidRDefault="00FD5CF6" w:rsidP="00FD5CF6">
      <w:pPr>
        <w:overflowPunct w:val="0"/>
        <w:autoSpaceDE w:val="0"/>
        <w:autoSpaceDN w:val="0"/>
        <w:spacing w:before="120"/>
        <w:rPr>
          <w:szCs w:val="20"/>
          <w:lang w:val="ru-RU"/>
        </w:rPr>
      </w:pPr>
      <w:r w:rsidRPr="00FD5CF6">
        <w:rPr>
          <w:szCs w:val="20"/>
          <w:lang w:val="ru-RU"/>
        </w:rPr>
        <w:t>По состоянию на 31 декабря 2015 года прочие договорные обязательства Группы по приобретению основных средств составляли 24.872.000 тысяч тенге (на 31 декабря 2014 года: 63.617.000 тысяч тенге).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Обязательства по операционной аренде </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Обязательства по операционной аренде в основном связаны с арендой самолетов со сроками аренды от 5 (пяти) до 10 (десяти) лет. Все договора операционной аренды содержат разделы по обновлению рыночных цен в случае, если Эйр Астана воспользуется возможностью их продления. Эйр Астана не имеет возможности приобретения арендованных активов по окончании срока аренды. </w:t>
      </w:r>
    </w:p>
    <w:p w:rsidR="00FD5CF6" w:rsidRPr="00FD5CF6" w:rsidRDefault="00FD5CF6" w:rsidP="00FD5CF6">
      <w:pPr>
        <w:overflowPunct w:val="0"/>
        <w:autoSpaceDE w:val="0"/>
        <w:autoSpaceDN w:val="0"/>
        <w:spacing w:before="120" w:after="120"/>
        <w:rPr>
          <w:szCs w:val="20"/>
          <w:lang w:val="ru-RU"/>
        </w:rPr>
      </w:pPr>
      <w:r w:rsidRPr="00FD5CF6">
        <w:rPr>
          <w:szCs w:val="20"/>
          <w:lang w:val="ru-RU"/>
        </w:rPr>
        <w:t>По состоянию на 31 декабря обязательства по операционной аренде представлены следующим образом:</w:t>
      </w: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sz w:val="18"/>
                <w:szCs w:val="18"/>
              </w:rPr>
            </w:pPr>
            <w:r w:rsidRPr="00FD5CF6">
              <w:rPr>
                <w:rFonts w:ascii="Arial" w:hAnsi="Arial" w:cs="Arial"/>
                <w:i/>
                <w:sz w:val="16"/>
                <w:szCs w:val="18"/>
              </w:rPr>
              <w:t xml:space="preserve">В </w:t>
            </w:r>
            <w:r w:rsidRPr="00FD5CF6">
              <w:rPr>
                <w:rFonts w:ascii="Arial" w:hAnsi="Arial" w:cs="Arial"/>
                <w:i/>
                <w:sz w:val="16"/>
                <w:szCs w:val="18"/>
                <w:lang w:val="ru-RU"/>
              </w:rPr>
              <w:t>тысячах</w:t>
            </w:r>
            <w:r w:rsidRPr="00FD5CF6">
              <w:rPr>
                <w:rFonts w:ascii="Arial" w:hAnsi="Arial" w:cs="Arial"/>
                <w:i/>
                <w:sz w:val="16"/>
                <w:szCs w:val="18"/>
              </w:rPr>
              <w:t xml:space="preserve">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sz w:val="18"/>
                <w:szCs w:val="18"/>
                <w:lang w:val="ru-RU"/>
              </w:rPr>
            </w:pPr>
            <w:r w:rsidRPr="00FD5CF6">
              <w:rPr>
                <w:rFonts w:ascii="Arial" w:hAnsi="Arial" w:cs="Arial"/>
                <w:b/>
                <w:sz w:val="18"/>
                <w:szCs w:val="18"/>
              </w:rPr>
              <w:t>201</w:t>
            </w:r>
            <w:r w:rsidRPr="00FD5CF6">
              <w:rPr>
                <w:rFonts w:ascii="Arial" w:hAnsi="Arial" w:cs="Arial"/>
                <w:b/>
                <w:sz w:val="18"/>
                <w:szCs w:val="18"/>
                <w:lang w:val="ru-RU"/>
              </w:rPr>
              <w:t>5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sz w:val="18"/>
                <w:szCs w:val="18"/>
                <w:lang w:val="ru-RU"/>
              </w:rPr>
            </w:pPr>
            <w:r w:rsidRPr="00FD5CF6">
              <w:rPr>
                <w:rFonts w:ascii="Arial" w:hAnsi="Arial" w:cs="Arial"/>
                <w:sz w:val="18"/>
                <w:szCs w:val="18"/>
              </w:rPr>
              <w:t>201</w:t>
            </w:r>
            <w:r w:rsidRPr="00FD5CF6">
              <w:rPr>
                <w:rFonts w:ascii="Arial" w:hAnsi="Arial" w:cs="Arial"/>
                <w:sz w:val="18"/>
                <w:szCs w:val="18"/>
                <w:lang w:val="ru-RU"/>
              </w:rPr>
              <w:t>4 год</w:t>
            </w:r>
          </w:p>
        </w:tc>
      </w:tr>
      <w:tr w:rsidR="00FD5CF6" w:rsidRPr="00FD5CF6" w:rsidTr="00FD5CF6">
        <w:trPr>
          <w:trHeight w:val="227"/>
        </w:trPr>
        <w:tc>
          <w:tcPr>
            <w:tcW w:w="6236" w:type="dxa"/>
            <w:tcBorders>
              <w:top w:val="single" w:sz="4" w:space="0" w:color="auto"/>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eastAsia="Arial Unicode MS" w:hAnsi="Arial" w:cs="Arial"/>
                <w:b/>
                <w:sz w:val="18"/>
                <w:szCs w:val="18"/>
              </w:rPr>
            </w:pPr>
          </w:p>
        </w:tc>
        <w:tc>
          <w:tcPr>
            <w:tcW w:w="1701" w:type="dxa"/>
            <w:tcBorders>
              <w:top w:val="single" w:sz="4" w:space="0" w:color="auto"/>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eastAsia="Arial Unicode MS" w:hAnsi="Arial" w:cs="Arial"/>
                <w:sz w:val="18"/>
                <w:szCs w:val="18"/>
              </w:rPr>
            </w:pP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В течение одного года</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eastAsia="Arial Unicode MS" w:hAnsi="Arial" w:cs="Arial"/>
                <w:b/>
                <w:sz w:val="18"/>
                <w:szCs w:val="18"/>
                <w:lang w:val="ru-RU"/>
              </w:rPr>
            </w:pPr>
            <w:r w:rsidRPr="00FD5CF6">
              <w:rPr>
                <w:rFonts w:ascii="Arial" w:eastAsia="Arial Unicode MS" w:hAnsi="Arial" w:cs="Arial"/>
                <w:b/>
                <w:sz w:val="18"/>
                <w:szCs w:val="18"/>
                <w:lang w:val="ru-RU"/>
              </w:rPr>
              <w:t>21.124.000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eastAsia="Arial Unicode MS" w:hAnsi="Arial" w:cs="Arial"/>
                <w:sz w:val="18"/>
                <w:szCs w:val="18"/>
                <w:lang w:val="ru-RU"/>
              </w:rPr>
            </w:pPr>
            <w:r w:rsidRPr="00FD5CF6">
              <w:rPr>
                <w:rFonts w:ascii="Arial" w:eastAsia="Arial Unicode MS" w:hAnsi="Arial" w:cs="Arial"/>
                <w:sz w:val="18"/>
                <w:szCs w:val="18"/>
                <w:lang w:val="ru-RU"/>
              </w:rPr>
              <w:t>11.078.000</w:t>
            </w:r>
          </w:p>
        </w:tc>
      </w:tr>
      <w:tr w:rsidR="00FD5CF6" w:rsidRPr="00FD5CF6" w:rsidTr="00FD5CF6">
        <w:trPr>
          <w:trHeight w:val="227"/>
        </w:trPr>
        <w:tc>
          <w:tcPr>
            <w:tcW w:w="6236" w:type="dxa"/>
            <w:tcBorders>
              <w:top w:val="nil"/>
              <w:left w:val="nil"/>
              <w:bottom w:val="nil"/>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От одного года до пяти лет</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eastAsia="Arial Unicode MS" w:hAnsi="Arial" w:cs="Arial"/>
                <w:b/>
                <w:sz w:val="18"/>
                <w:szCs w:val="18"/>
                <w:lang w:val="ru-RU"/>
              </w:rPr>
            </w:pPr>
            <w:r w:rsidRPr="00FD5CF6">
              <w:rPr>
                <w:rFonts w:ascii="Arial" w:eastAsia="Arial Unicode MS" w:hAnsi="Arial" w:cs="Arial"/>
                <w:b/>
                <w:sz w:val="18"/>
                <w:szCs w:val="18"/>
                <w:lang w:val="ru-RU"/>
              </w:rPr>
              <w:t>95.432.000</w:t>
            </w:r>
          </w:p>
        </w:tc>
        <w:tc>
          <w:tcPr>
            <w:tcW w:w="1701" w:type="dxa"/>
            <w:tcBorders>
              <w:top w:val="nil"/>
              <w:left w:val="nil"/>
              <w:bottom w:val="nil"/>
              <w:right w:val="nil"/>
            </w:tcBorders>
            <w:tcMar>
              <w:left w:w="108" w:type="dxa"/>
              <w:right w:w="108" w:type="dxa"/>
            </w:tcMar>
            <w:vAlign w:val="bottom"/>
          </w:tcPr>
          <w:p w:rsidR="00FD5CF6" w:rsidRPr="00FD5CF6" w:rsidRDefault="00FD5CF6" w:rsidP="00FD5CF6">
            <w:pPr>
              <w:tabs>
                <w:tab w:val="decimal" w:pos="1418"/>
              </w:tabs>
              <w:jc w:val="left"/>
              <w:rPr>
                <w:rFonts w:ascii="Arial" w:eastAsia="Arial Unicode MS" w:hAnsi="Arial" w:cs="Arial"/>
                <w:sz w:val="18"/>
                <w:szCs w:val="18"/>
                <w:lang w:val="ru-RU"/>
              </w:rPr>
            </w:pPr>
            <w:r w:rsidRPr="00FD5CF6">
              <w:rPr>
                <w:rFonts w:ascii="Arial" w:eastAsia="Arial Unicode MS" w:hAnsi="Arial" w:cs="Arial"/>
                <w:sz w:val="18"/>
                <w:szCs w:val="18"/>
              </w:rPr>
              <w:t>3</w:t>
            </w:r>
            <w:r w:rsidRPr="00FD5CF6">
              <w:rPr>
                <w:rFonts w:ascii="Arial" w:eastAsia="Arial Unicode MS" w:hAnsi="Arial" w:cs="Arial"/>
                <w:sz w:val="18"/>
                <w:szCs w:val="18"/>
                <w:lang w:val="ru-RU"/>
              </w:rPr>
              <w:t>5.557.000</w:t>
            </w:r>
          </w:p>
        </w:tc>
      </w:tr>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rPr>
            </w:pPr>
            <w:r w:rsidRPr="00FD5CF6">
              <w:rPr>
                <w:rFonts w:ascii="Arial" w:hAnsi="Arial" w:cs="Arial"/>
                <w:sz w:val="18"/>
                <w:szCs w:val="18"/>
              </w:rPr>
              <w:t>Свыше пяти лет</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eastAsia="Arial Unicode MS" w:hAnsi="Arial" w:cs="Arial"/>
                <w:b/>
                <w:sz w:val="18"/>
                <w:szCs w:val="18"/>
                <w:lang w:val="ru-RU"/>
              </w:rPr>
            </w:pPr>
            <w:r w:rsidRPr="00FD5CF6">
              <w:rPr>
                <w:rFonts w:ascii="Arial" w:eastAsia="Arial Unicode MS" w:hAnsi="Arial" w:cs="Arial"/>
                <w:b/>
                <w:sz w:val="18"/>
                <w:szCs w:val="18"/>
                <w:lang w:val="ru-RU"/>
              </w:rPr>
              <w:t>117.460.000</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eastAsia="Arial Unicode MS" w:hAnsi="Arial" w:cs="Arial"/>
                <w:sz w:val="18"/>
                <w:szCs w:val="18"/>
                <w:lang w:val="ru-RU"/>
              </w:rPr>
            </w:pPr>
            <w:r w:rsidRPr="00FD5CF6">
              <w:rPr>
                <w:rFonts w:ascii="Arial" w:eastAsia="Arial Unicode MS" w:hAnsi="Arial" w:cs="Arial"/>
                <w:sz w:val="18"/>
                <w:szCs w:val="18"/>
                <w:lang w:val="ru-RU"/>
              </w:rPr>
              <w:t>4.095.000</w:t>
            </w:r>
          </w:p>
        </w:tc>
      </w:tr>
      <w:tr w:rsidR="00FD5CF6" w:rsidRPr="00FD5CF6" w:rsidTr="00FD5CF6">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b/>
                <w:bCs/>
                <w:sz w:val="18"/>
                <w:szCs w:val="18"/>
              </w:rPr>
            </w:pPr>
            <w:r w:rsidRPr="00FD5CF6">
              <w:rPr>
                <w:rFonts w:ascii="Arial" w:hAnsi="Arial" w:cs="Arial"/>
                <w:b/>
                <w:bCs/>
                <w:sz w:val="18"/>
                <w:szCs w:val="18"/>
              </w:rPr>
              <w:t>Итого</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
                <w:sz w:val="18"/>
                <w:szCs w:val="18"/>
                <w:lang w:val="ru-RU"/>
              </w:rPr>
            </w:pPr>
            <w:r w:rsidRPr="00FD5CF6">
              <w:rPr>
                <w:rFonts w:ascii="Arial" w:hAnsi="Arial" w:cs="Arial"/>
                <w:b/>
                <w:sz w:val="18"/>
                <w:szCs w:val="18"/>
                <w:lang w:val="ru-RU"/>
              </w:rPr>
              <w:t>234.016.000</w:t>
            </w:r>
          </w:p>
        </w:tc>
        <w:tc>
          <w:tcPr>
            <w:tcW w:w="1701" w:type="dxa"/>
            <w:tcBorders>
              <w:top w:val="single" w:sz="4" w:space="0" w:color="auto"/>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sz w:val="18"/>
                <w:szCs w:val="18"/>
                <w:lang w:val="ru-RU"/>
              </w:rPr>
            </w:pPr>
            <w:r w:rsidRPr="00FD5CF6">
              <w:rPr>
                <w:rFonts w:ascii="Arial" w:hAnsi="Arial" w:cs="Arial"/>
                <w:sz w:val="18"/>
                <w:szCs w:val="18"/>
                <w:lang w:val="ru-RU"/>
              </w:rPr>
              <w:t>50.730.000</w:t>
            </w:r>
          </w:p>
        </w:tc>
      </w:tr>
    </w:tbl>
    <w:p w:rsidR="00FD5CF6" w:rsidRPr="00FD5CF6" w:rsidRDefault="00FD5CF6" w:rsidP="00FD5CF6">
      <w:pPr>
        <w:overflowPunct w:val="0"/>
        <w:autoSpaceDE w:val="0"/>
        <w:autoSpaceDN w:val="0"/>
        <w:spacing w:before="120"/>
        <w:rPr>
          <w:szCs w:val="20"/>
          <w:lang w:val="ru-RU"/>
        </w:rPr>
      </w:pPr>
    </w:p>
    <w:p w:rsidR="00FD5CF6" w:rsidRPr="00FD5CF6" w:rsidRDefault="00FD5CF6" w:rsidP="00FD5CF6">
      <w:pPr>
        <w:widowControl/>
        <w:adjustRightInd/>
        <w:jc w:val="left"/>
        <w:textAlignment w:val="auto"/>
        <w:rPr>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12.</w:t>
      </w:r>
      <w:r w:rsidRPr="00FD5CF6">
        <w:rPr>
          <w:b/>
          <w:bCs/>
          <w:szCs w:val="20"/>
          <w:lang w:val="ru-RU"/>
        </w:rPr>
        <w:tab/>
      </w:r>
      <w:r w:rsidRPr="00FD5CF6">
        <w:rPr>
          <w:rFonts w:hint="eastAsia"/>
          <w:b/>
          <w:bCs/>
          <w:szCs w:val="20"/>
          <w:lang w:val="ru-RU"/>
        </w:rPr>
        <w:t>УСЛОВНЫЕ</w:t>
      </w:r>
      <w:r w:rsidRPr="00FD5CF6">
        <w:rPr>
          <w:b/>
          <w:bCs/>
          <w:szCs w:val="20"/>
          <w:lang w:val="ru-RU"/>
        </w:rPr>
        <w:t xml:space="preserve"> И ДОГОВОРНЫЕ </w:t>
      </w:r>
      <w:r w:rsidRPr="00FD5CF6">
        <w:rPr>
          <w:rFonts w:hint="eastAsia"/>
          <w:b/>
          <w:bCs/>
          <w:szCs w:val="20"/>
          <w:lang w:val="ru-RU"/>
        </w:rPr>
        <w:t>ОБЯЗАТЕЛЬСТВА</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Обязательства по операционной аренде (продолжение)</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Обязательные платежи по операционной аренде включают в себя как фиксированные арендные платежи, так и определённую часть платежей по техническому обслуживанию, которая варьируется в зависимости от налета часов. </w:t>
      </w:r>
    </w:p>
    <w:p w:rsidR="00FD5CF6" w:rsidRPr="00FD5CF6" w:rsidRDefault="00FD5CF6" w:rsidP="00FD5CF6">
      <w:pPr>
        <w:overflowPunct w:val="0"/>
        <w:autoSpaceDE w:val="0"/>
        <w:autoSpaceDN w:val="0"/>
        <w:spacing w:before="120"/>
        <w:rPr>
          <w:szCs w:val="20"/>
          <w:lang w:val="ru-RU"/>
        </w:rPr>
      </w:pPr>
      <w:r w:rsidRPr="00FD5CF6">
        <w:rPr>
          <w:szCs w:val="20"/>
          <w:lang w:val="ru-RU"/>
        </w:rPr>
        <w:t>Фиксированные и переменные арендные платежи деноминированы и подлежат оплате в долларах США. Данная валюта повседневно используется в международных расчётах при аренде воздушных судов.</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Обязательства по выдаче гарантий, аккредитивов и других обязательств по расчётным операциям</w:t>
      </w:r>
    </w:p>
    <w:p w:rsidR="00FD5CF6" w:rsidRPr="00FD5CF6" w:rsidRDefault="00FD5CF6" w:rsidP="00FD5CF6">
      <w:pPr>
        <w:overflowPunct w:val="0"/>
        <w:autoSpaceDE w:val="0"/>
        <w:autoSpaceDN w:val="0"/>
        <w:spacing w:before="120"/>
        <w:rPr>
          <w:szCs w:val="20"/>
          <w:lang w:val="ru-RU"/>
        </w:rPr>
      </w:pPr>
      <w:r w:rsidRPr="00FD5CF6">
        <w:rPr>
          <w:szCs w:val="20"/>
          <w:lang w:val="ru-RU"/>
        </w:rPr>
        <w:t xml:space="preserve">Группа предоставляет финансовые гарантии и аккредитивы с целью гарантирования выполнения клиентами обязательств перед третьими сторонами. Эти соглашения имеют фиксированные лимиты и обычно выдаются на срок до 15 (пяти) лет. </w:t>
      </w:r>
    </w:p>
    <w:p w:rsidR="00FD5CF6" w:rsidRPr="00FD5CF6" w:rsidRDefault="00FD5CF6" w:rsidP="00FD5CF6">
      <w:pPr>
        <w:overflowPunct w:val="0"/>
        <w:autoSpaceDE w:val="0"/>
        <w:autoSpaceDN w:val="0"/>
        <w:spacing w:before="120" w:after="120"/>
        <w:rPr>
          <w:szCs w:val="20"/>
          <w:lang w:val="ru-RU"/>
        </w:rPr>
      </w:pPr>
      <w:r w:rsidRPr="00FD5CF6">
        <w:rPr>
          <w:szCs w:val="20"/>
          <w:lang w:val="ru-RU"/>
        </w:rPr>
        <w:t>Договорные суммы обязательств указаны в следующей таблице по категории. Суммы по обязательствам, показанные в таблице, предполагают, что суммы будут полностью исполнены. Суммы, показанные в таблице по аккредитивам, представляют максимальный учётный убыток, который был бы признан на отчётную дату, если контрагенты полностью не выполнят своих обязательств по контракту.</w:t>
      </w:r>
    </w:p>
    <w:p w:rsidR="00FD5CF6" w:rsidRPr="00FD5CF6" w:rsidRDefault="00FD5CF6" w:rsidP="00FD5CF6">
      <w:pPr>
        <w:overflowPunct w:val="0"/>
        <w:autoSpaceDE w:val="0"/>
        <w:autoSpaceDN w:val="0"/>
        <w:spacing w:before="120" w:after="120"/>
        <w:rPr>
          <w:szCs w:val="20"/>
          <w:lang w:val="ru-RU"/>
        </w:rPr>
      </w:pPr>
      <w:r w:rsidRPr="00FD5CF6">
        <w:rPr>
          <w:szCs w:val="20"/>
          <w:lang w:val="ru-RU"/>
        </w:rPr>
        <w:t xml:space="preserve">По состоянию на 31 декабря обязательства по выдаче гарантий представлены следующим образом: </w:t>
      </w:r>
    </w:p>
    <w:tbl>
      <w:tblPr>
        <w:tblW w:w="9638" w:type="dxa"/>
        <w:tblInd w:w="108" w:type="dxa"/>
        <w:tblLayout w:type="fixed"/>
        <w:tblLook w:val="0000" w:firstRow="0" w:lastRow="0" w:firstColumn="0" w:lastColumn="0" w:noHBand="0" w:noVBand="0"/>
      </w:tblPr>
      <w:tblGrid>
        <w:gridCol w:w="6236"/>
        <w:gridCol w:w="1701"/>
        <w:gridCol w:w="1701"/>
      </w:tblGrid>
      <w:tr w:rsidR="00FD5CF6" w:rsidRPr="00FD5CF6" w:rsidTr="00FD5CF6">
        <w:trPr>
          <w:trHeight w:val="227"/>
        </w:trPr>
        <w:tc>
          <w:tcPr>
            <w:tcW w:w="6236"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 w:right="-108" w:hanging="113"/>
              <w:jc w:val="left"/>
              <w:rPr>
                <w:rFonts w:ascii="Arial" w:hAnsi="Arial" w:cs="Arial"/>
                <w:i/>
                <w:iCs/>
                <w:sz w:val="18"/>
                <w:szCs w:val="18"/>
              </w:rPr>
            </w:pPr>
            <w:r w:rsidRPr="00FD5CF6">
              <w:rPr>
                <w:rFonts w:ascii="Arial" w:hAnsi="Arial" w:cs="Arial"/>
                <w:i/>
                <w:iCs/>
                <w:sz w:val="16"/>
                <w:szCs w:val="18"/>
              </w:rPr>
              <w:t xml:space="preserve">В </w:t>
            </w:r>
            <w:r w:rsidRPr="00FD5CF6">
              <w:rPr>
                <w:rFonts w:ascii="Arial" w:hAnsi="Arial" w:cs="Arial"/>
                <w:i/>
                <w:iCs/>
                <w:sz w:val="16"/>
                <w:szCs w:val="18"/>
                <w:lang w:val="ru-RU"/>
              </w:rPr>
              <w:t>тысячах</w:t>
            </w:r>
            <w:r w:rsidRPr="00FD5CF6">
              <w:rPr>
                <w:rFonts w:ascii="Arial" w:hAnsi="Arial" w:cs="Arial"/>
                <w:i/>
                <w:iCs/>
                <w:sz w:val="16"/>
                <w:szCs w:val="18"/>
              </w:rPr>
              <w:t xml:space="preserve"> тенге</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
                <w:bCs/>
                <w:sz w:val="18"/>
                <w:szCs w:val="18"/>
                <w:lang w:val="ru-RU"/>
              </w:rPr>
            </w:pPr>
            <w:r w:rsidRPr="00FD5CF6">
              <w:rPr>
                <w:rFonts w:ascii="Arial" w:hAnsi="Arial" w:cs="Arial"/>
                <w:b/>
                <w:bCs/>
                <w:sz w:val="18"/>
                <w:szCs w:val="18"/>
              </w:rPr>
              <w:t>2015</w:t>
            </w:r>
            <w:r w:rsidRPr="00FD5CF6">
              <w:rPr>
                <w:rFonts w:ascii="Arial" w:hAnsi="Arial" w:cs="Arial"/>
                <w:b/>
                <w:bCs/>
                <w:sz w:val="18"/>
                <w:szCs w:val="18"/>
                <w:lang w:val="ru-RU"/>
              </w:rPr>
              <w:t xml:space="preserve"> год</w:t>
            </w:r>
          </w:p>
        </w:tc>
        <w:tc>
          <w:tcPr>
            <w:tcW w:w="1701" w:type="dxa"/>
            <w:tcBorders>
              <w:top w:val="nil"/>
              <w:left w:val="nil"/>
              <w:bottom w:val="single" w:sz="4" w:space="0" w:color="auto"/>
              <w:right w:val="nil"/>
            </w:tcBorders>
            <w:tcMar>
              <w:left w:w="108" w:type="dxa"/>
              <w:right w:w="108" w:type="dxa"/>
            </w:tcMar>
            <w:vAlign w:val="bottom"/>
          </w:tcPr>
          <w:p w:rsidR="00FD5CF6" w:rsidRPr="00FD5CF6" w:rsidRDefault="00FD5CF6" w:rsidP="00FD5CF6">
            <w:pPr>
              <w:ind w:left="-57" w:right="57"/>
              <w:jc w:val="right"/>
              <w:rPr>
                <w:rFonts w:ascii="Arial" w:hAnsi="Arial" w:cs="Arial"/>
                <w:bCs/>
                <w:sz w:val="18"/>
                <w:szCs w:val="18"/>
                <w:lang w:val="ru-RU"/>
              </w:rPr>
            </w:pPr>
            <w:r w:rsidRPr="00FD5CF6">
              <w:rPr>
                <w:rFonts w:ascii="Arial" w:hAnsi="Arial" w:cs="Arial"/>
                <w:bCs/>
                <w:sz w:val="18"/>
                <w:szCs w:val="18"/>
              </w:rPr>
              <w:t>2014</w:t>
            </w:r>
            <w:r w:rsidRPr="00FD5CF6">
              <w:rPr>
                <w:rFonts w:ascii="Arial" w:hAnsi="Arial" w:cs="Arial"/>
                <w:sz w:val="18"/>
                <w:szCs w:val="18"/>
                <w:lang w:val="ru-RU"/>
              </w:rPr>
              <w:t xml:space="preserve"> год</w:t>
            </w:r>
          </w:p>
        </w:tc>
      </w:tr>
      <w:tr w:rsidR="00FD5CF6" w:rsidRPr="00FD5CF6" w:rsidTr="00FD5CF6">
        <w:trPr>
          <w:trHeight w:hRule="exact" w:val="113"/>
        </w:trPr>
        <w:tc>
          <w:tcPr>
            <w:tcW w:w="6236" w:type="dxa"/>
            <w:tcBorders>
              <w:top w:val="single" w:sz="4" w:space="0" w:color="auto"/>
            </w:tcBorders>
            <w:tcMar>
              <w:left w:w="108" w:type="dxa"/>
              <w:right w:w="108" w:type="dxa"/>
            </w:tcMar>
            <w:vAlign w:val="bottom"/>
          </w:tcPr>
          <w:p w:rsidR="00FD5CF6" w:rsidRPr="00FD5CF6" w:rsidRDefault="00FD5CF6" w:rsidP="00FD5CF6">
            <w:pPr>
              <w:ind w:left="5" w:right="-108" w:hanging="113"/>
              <w:jc w:val="left"/>
              <w:rPr>
                <w:rFonts w:ascii="Arial" w:hAnsi="Arial" w:cs="Arial"/>
                <w:sz w:val="18"/>
                <w:szCs w:val="18"/>
                <w:lang w:val="ru-RU"/>
              </w:rPr>
            </w:pPr>
            <w:r w:rsidRPr="00FD5CF6">
              <w:rPr>
                <w:rFonts w:ascii="Arial" w:hAnsi="Arial" w:cs="Arial"/>
                <w:sz w:val="18"/>
                <w:szCs w:val="18"/>
                <w:lang w:val="ru-RU"/>
              </w:rPr>
              <w:t xml:space="preserve"> </w:t>
            </w: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
                <w:bCs/>
                <w:sz w:val="18"/>
                <w:szCs w:val="18"/>
              </w:rPr>
            </w:pPr>
          </w:p>
        </w:tc>
        <w:tc>
          <w:tcPr>
            <w:tcW w:w="1701" w:type="dxa"/>
            <w:tcBorders>
              <w:top w:val="single" w:sz="4" w:space="0" w:color="auto"/>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rPr>
            </w:pPr>
          </w:p>
        </w:tc>
      </w:tr>
      <w:tr w:rsidR="00FD5CF6" w:rsidRPr="00FD5CF6" w:rsidTr="00FD5CF6">
        <w:trPr>
          <w:trHeight w:val="227"/>
        </w:trPr>
        <w:tc>
          <w:tcPr>
            <w:tcW w:w="6236" w:type="dxa"/>
            <w:tcBorders>
              <w:top w:val="nil"/>
              <w:left w:val="nil"/>
              <w:bottom w:val="single" w:sz="12" w:space="0" w:color="auto"/>
              <w:right w:val="nil"/>
            </w:tcBorders>
            <w:tcMar>
              <w:left w:w="108" w:type="dxa"/>
              <w:right w:w="108" w:type="dxa"/>
            </w:tcMar>
            <w:vAlign w:val="bottom"/>
          </w:tcPr>
          <w:p w:rsidR="00FD5CF6" w:rsidRPr="00FD5CF6" w:rsidRDefault="00FD5CF6" w:rsidP="00FD5CF6">
            <w:pPr>
              <w:adjustRightInd/>
              <w:ind w:left="5" w:right="-108" w:hanging="113"/>
              <w:jc w:val="left"/>
              <w:textAlignment w:val="auto"/>
              <w:rPr>
                <w:rFonts w:ascii="Arial" w:hAnsi="Arial" w:cs="Arial"/>
                <w:sz w:val="18"/>
                <w:szCs w:val="18"/>
                <w:lang w:val="ru-RU"/>
              </w:rPr>
            </w:pPr>
            <w:r w:rsidRPr="00FD5CF6">
              <w:rPr>
                <w:rFonts w:ascii="Arial" w:hAnsi="Arial" w:cs="Arial"/>
                <w:sz w:val="18"/>
                <w:szCs w:val="18"/>
                <w:lang w:val="en-GB"/>
              </w:rPr>
              <w:t>Гарантии</w:t>
            </w:r>
          </w:p>
        </w:tc>
        <w:tc>
          <w:tcPr>
            <w:tcW w:w="1701" w:type="dxa"/>
            <w:tcBorders>
              <w:top w:val="nil"/>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autoSpaceDE w:val="0"/>
              <w:autoSpaceDN w:val="0"/>
              <w:jc w:val="left"/>
              <w:rPr>
                <w:rFonts w:ascii="Arial" w:hAnsi="Arial" w:cs="Arial"/>
                <w:b/>
                <w:bCs/>
                <w:sz w:val="18"/>
                <w:szCs w:val="18"/>
                <w:lang w:val="ru-RU"/>
              </w:rPr>
            </w:pPr>
            <w:r w:rsidRPr="00FD5CF6">
              <w:rPr>
                <w:rFonts w:ascii="Arial" w:hAnsi="Arial" w:cs="Arial"/>
                <w:b/>
                <w:bCs/>
                <w:sz w:val="18"/>
                <w:szCs w:val="18"/>
                <w:lang w:val="ru-RU"/>
              </w:rPr>
              <w:t>807</w:t>
            </w:r>
            <w:r w:rsidRPr="00FD5CF6">
              <w:rPr>
                <w:rFonts w:ascii="Arial" w:hAnsi="Arial" w:cs="Arial"/>
                <w:b/>
                <w:bCs/>
                <w:sz w:val="18"/>
                <w:szCs w:val="18"/>
              </w:rPr>
              <w:t>.</w:t>
            </w:r>
            <w:r w:rsidRPr="00FD5CF6">
              <w:rPr>
                <w:rFonts w:ascii="Arial" w:hAnsi="Arial" w:cs="Arial"/>
                <w:b/>
                <w:bCs/>
                <w:sz w:val="18"/>
                <w:szCs w:val="18"/>
                <w:lang w:val="ru-RU"/>
              </w:rPr>
              <w:t>285.000</w:t>
            </w:r>
          </w:p>
        </w:tc>
        <w:tc>
          <w:tcPr>
            <w:tcW w:w="1701" w:type="dxa"/>
            <w:tcBorders>
              <w:top w:val="nil"/>
              <w:left w:val="nil"/>
              <w:bottom w:val="single" w:sz="12" w:space="0" w:color="auto"/>
              <w:right w:val="nil"/>
            </w:tcBorders>
            <w:tcMar>
              <w:left w:w="108" w:type="dxa"/>
              <w:right w:w="108" w:type="dxa"/>
            </w:tcMar>
            <w:vAlign w:val="bottom"/>
          </w:tcPr>
          <w:p w:rsidR="00FD5CF6" w:rsidRPr="00FD5CF6" w:rsidRDefault="00FD5CF6" w:rsidP="00FD5CF6">
            <w:pPr>
              <w:tabs>
                <w:tab w:val="decimal" w:pos="1418"/>
              </w:tabs>
              <w:jc w:val="left"/>
              <w:rPr>
                <w:rFonts w:ascii="Arial" w:hAnsi="Arial" w:cs="Arial"/>
                <w:bCs/>
                <w:sz w:val="18"/>
                <w:szCs w:val="18"/>
                <w:lang w:val="ru-RU"/>
              </w:rPr>
            </w:pPr>
            <w:r w:rsidRPr="00FD5CF6">
              <w:rPr>
                <w:rFonts w:ascii="Arial" w:hAnsi="Arial" w:cs="Arial"/>
                <w:bCs/>
                <w:sz w:val="18"/>
                <w:szCs w:val="18"/>
              </w:rPr>
              <w:t>471.472</w:t>
            </w:r>
            <w:r w:rsidRPr="00FD5CF6">
              <w:rPr>
                <w:rFonts w:ascii="Arial" w:hAnsi="Arial" w:cs="Arial"/>
                <w:bCs/>
                <w:sz w:val="18"/>
                <w:szCs w:val="18"/>
                <w:lang w:val="ru-RU"/>
              </w:rPr>
              <w:t>.000</w:t>
            </w:r>
          </w:p>
        </w:tc>
      </w:tr>
    </w:tbl>
    <w:p w:rsidR="00FD5CF6" w:rsidRPr="00FD5CF6" w:rsidRDefault="00FD5CF6" w:rsidP="00FD5CF6">
      <w:pPr>
        <w:overflowPunct w:val="0"/>
        <w:autoSpaceDE w:val="0"/>
        <w:autoSpaceDN w:val="0"/>
        <w:spacing w:before="120"/>
        <w:rPr>
          <w:szCs w:val="20"/>
          <w:lang w:val="ru-RU"/>
        </w:rPr>
      </w:pPr>
      <w:r w:rsidRPr="00FD5CF6">
        <w:rPr>
          <w:szCs w:val="20"/>
          <w:lang w:val="ru-RU"/>
        </w:rPr>
        <w:t xml:space="preserve">Группа использует такую же политику кредитного контроля и управления при принятии на себя забалансовых потенциальных обязательств, которую она использует при осуществлении балансовых операций. </w:t>
      </w:r>
    </w:p>
    <w:p w:rsidR="00FD5CF6" w:rsidRPr="00FD5CF6" w:rsidRDefault="00FD5CF6" w:rsidP="00FD5CF6">
      <w:pPr>
        <w:overflowPunct w:val="0"/>
        <w:autoSpaceDE w:val="0"/>
        <w:autoSpaceDN w:val="0"/>
        <w:spacing w:before="120"/>
        <w:rPr>
          <w:szCs w:val="20"/>
          <w:lang w:val="ru-RU"/>
        </w:rPr>
      </w:pPr>
      <w:r w:rsidRPr="00FD5CF6">
        <w:rPr>
          <w:szCs w:val="20"/>
          <w:lang w:val="ru-RU"/>
        </w:rPr>
        <w:t>Общая сумма имеющихся договорных обязательств по выдаче гарантий, указанная выше, необязательно представляет собой будущую потребность в денежных средствах, так как эти обязательства могут истечь или быть закрыты до того, как они будут профинансированы. Группа также может запросить обеспечение по кредитным финансовым инструментам.</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Обязательства по повторному использованию антикризисных средств</w:t>
      </w:r>
    </w:p>
    <w:p w:rsidR="00FD5CF6" w:rsidRPr="00FD5CF6" w:rsidRDefault="00FD5CF6" w:rsidP="00FD5CF6">
      <w:pPr>
        <w:overflowPunct w:val="0"/>
        <w:autoSpaceDE w:val="0"/>
        <w:autoSpaceDN w:val="0"/>
        <w:spacing w:before="120" w:after="120"/>
        <w:rPr>
          <w:szCs w:val="20"/>
          <w:lang w:val="ru-RU"/>
        </w:rPr>
      </w:pPr>
      <w:r w:rsidRPr="00FD5CF6">
        <w:rPr>
          <w:szCs w:val="20"/>
          <w:lang w:val="ru-RU"/>
        </w:rPr>
        <w:t xml:space="preserve">В соответствии с протоколами заседаний Государственной комиссии по вопросам модернизации экономики Республики Казахстан № 17-5/И-380 от 5 апреля 2012 года, № 17-5/11-10 от 30 января 2013 года и № 17-5/И-788 от 7 октября 2013 года Фонду надлежало осуществить финансирование ряда инвестиционных проектов на общую сумму 571.852.000 тысяч тенге. </w:t>
      </w:r>
    </w:p>
    <w:p w:rsidR="00FD5CF6" w:rsidRPr="00FD5CF6" w:rsidRDefault="00FD5CF6" w:rsidP="00FD5CF6">
      <w:pPr>
        <w:overflowPunct w:val="0"/>
        <w:autoSpaceDE w:val="0"/>
        <w:autoSpaceDN w:val="0"/>
        <w:spacing w:before="120" w:after="120"/>
        <w:rPr>
          <w:szCs w:val="20"/>
          <w:lang w:val="ru-RU"/>
        </w:rPr>
      </w:pPr>
      <w:r w:rsidRPr="00FD5CF6">
        <w:rPr>
          <w:szCs w:val="20"/>
          <w:lang w:val="ru-RU"/>
        </w:rPr>
        <w:t>С учётом освоенных средств в 2012-2015 годах, обязательства Фонда по состоянию на 31 декабря 2015 года к освоению составляют 69.825.000 тысяч тенге (на 31 декабря 2014 года: 101.028.000 тысяч тенге), в том числе обязательства по финансированию инвестиционных проектов в размере 26.589.000 тысяч тенге (на 31 декабря 2014 года: 48.913.000 тысяч тенге) и обязательства Фонда по финансированию программы «Доступное жилье − 2020» в размере 43.236.000 тысяч тенге (31 декабря 2014 года: 52.115.000 тысяч тенге).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Обязательства по инвестиционным проектам за счёт средств Республиканского бюджета</w:t>
      </w:r>
    </w:p>
    <w:p w:rsidR="00FD5CF6" w:rsidRPr="00FD5CF6" w:rsidRDefault="00FD5CF6" w:rsidP="00FD5CF6">
      <w:pPr>
        <w:overflowPunct w:val="0"/>
        <w:autoSpaceDE w:val="0"/>
        <w:autoSpaceDN w:val="0"/>
        <w:spacing w:before="120" w:after="120"/>
        <w:rPr>
          <w:szCs w:val="20"/>
          <w:lang w:val="ru-RU"/>
        </w:rPr>
      </w:pPr>
      <w:r w:rsidRPr="00FD5CF6">
        <w:rPr>
          <w:szCs w:val="20"/>
          <w:lang w:val="ru-RU"/>
        </w:rPr>
        <w:t>В соответствии с протоколами заседаний Совета по управлению Национальным Фондом Республики Казахстан от 12 ноября и 14 ноября 2014 года Фонду в 2015-2016 годах планируется выделение целевых трансфертов от Национального Фонда в Республиканский бюджет для реализации инвестиционных проектов на общую сумму 127.200.000 тысяч тенге, в том числе сумму в 81.000.000 тысяч тенге для финансирования объектов инфраструктуры на территориях СЭЗ «Национальный нефтехимический технопарк» и СЭЗ «Хоргос Восточные ворота» и сумму в 46.200.000 тысяч тенге для строительства вторых железнодорожных путей на участке Шу-Алматы 1, железнодорожной линии Боржакты − Ерсай, паромного комплекса в порту Курык и эксплуатации универсальных грузопассажирских паромов.</w:t>
      </w:r>
    </w:p>
    <w:p w:rsidR="00FD5CF6" w:rsidRPr="00FD5CF6" w:rsidRDefault="00FD5CF6" w:rsidP="00FD5CF6">
      <w:pPr>
        <w:overflowPunct w:val="0"/>
        <w:autoSpaceDE w:val="0"/>
        <w:autoSpaceDN w:val="0"/>
        <w:spacing w:before="120" w:after="120"/>
        <w:rPr>
          <w:szCs w:val="20"/>
          <w:lang w:val="ru-RU"/>
        </w:rPr>
      </w:pPr>
      <w:r w:rsidRPr="00FD5CF6">
        <w:rPr>
          <w:szCs w:val="20"/>
          <w:lang w:val="ru-RU"/>
        </w:rPr>
        <w:t>С учётом выделенных и освоенных средств в 2015 году, обязательства Фонда по состоянию на 31 декабря 2015 года к освоению составляют 26.400.000 тысяч тенге для финансирования реализации инвестиционного проекта СЭЗ «Хоргос Восточные ворота». Данные средства выделены из республиканского бюджета и освоены Фондом в первом квартале 2016 года.</w:t>
      </w:r>
      <w:r w:rsidRPr="00FD5CF6">
        <w:rPr>
          <w:szCs w:val="20"/>
          <w:lang w:val="ru-RU"/>
        </w:rPr>
        <w:br w:type="page"/>
      </w: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49" w:name="_Toc449095065"/>
      <w:bookmarkStart w:id="50" w:name="_Toc449095149"/>
      <w:bookmarkStart w:id="51" w:name="_Toc449095173"/>
      <w:bookmarkStart w:id="52" w:name="_Toc449095196"/>
      <w:bookmarkStart w:id="53" w:name="_Toc449095401"/>
      <w:bookmarkStart w:id="54" w:name="_Toc449095789"/>
      <w:bookmarkStart w:id="55" w:name="_Toc449095066"/>
      <w:bookmarkStart w:id="56" w:name="_Toc449095150"/>
      <w:bookmarkStart w:id="57" w:name="_Toc449095174"/>
      <w:bookmarkStart w:id="58" w:name="_Toc449095197"/>
      <w:bookmarkStart w:id="59" w:name="_Toc449095402"/>
      <w:bookmarkStart w:id="60" w:name="_Toc449095790"/>
      <w:bookmarkStart w:id="61" w:name="_Toc449095791"/>
      <w:bookmarkEnd w:id="49"/>
      <w:bookmarkEnd w:id="50"/>
      <w:bookmarkEnd w:id="51"/>
      <w:bookmarkEnd w:id="52"/>
      <w:bookmarkEnd w:id="53"/>
      <w:bookmarkEnd w:id="54"/>
      <w:bookmarkEnd w:id="55"/>
      <w:bookmarkEnd w:id="56"/>
      <w:bookmarkEnd w:id="57"/>
      <w:bookmarkEnd w:id="58"/>
      <w:bookmarkEnd w:id="59"/>
      <w:bookmarkEnd w:id="60"/>
      <w:r w:rsidRPr="00FD5CF6">
        <w:rPr>
          <w:b/>
          <w:bCs/>
          <w:caps/>
          <w:szCs w:val="20"/>
          <w:lang w:val="ru-RU"/>
        </w:rPr>
        <w:t>Сегментная отчётность</w:t>
      </w:r>
      <w:bookmarkEnd w:id="61"/>
    </w:p>
    <w:p w:rsidR="00FD5CF6" w:rsidRPr="00FD5CF6" w:rsidRDefault="00FD5CF6" w:rsidP="00FD5CF6">
      <w:pPr>
        <w:overflowPunct w:val="0"/>
        <w:autoSpaceDE w:val="0"/>
        <w:autoSpaceDN w:val="0"/>
        <w:spacing w:before="120" w:after="120"/>
        <w:rPr>
          <w:szCs w:val="20"/>
          <w:lang w:val="ru-RU"/>
        </w:rPr>
      </w:pPr>
      <w:r w:rsidRPr="00FD5CF6">
        <w:rPr>
          <w:szCs w:val="20"/>
          <w:lang w:val="ru-RU"/>
        </w:rPr>
        <w:t xml:space="preserve">Для управленческих целей деятельность Группы подразделяется в соответствии с видом производимой продукции и типом оказываемых услуг на следующие 7 (семь) операционных сегментов: </w:t>
      </w:r>
    </w:p>
    <w:p w:rsidR="00FD5CF6" w:rsidRPr="00FD5CF6" w:rsidRDefault="00FD5CF6" w:rsidP="00FD5CF6">
      <w:pPr>
        <w:numPr>
          <w:ilvl w:val="0"/>
          <w:numId w:val="37"/>
        </w:numPr>
        <w:overflowPunct w:val="0"/>
        <w:autoSpaceDE w:val="0"/>
        <w:autoSpaceDN w:val="0"/>
        <w:spacing w:before="120" w:after="120"/>
        <w:ind w:left="567" w:hanging="567"/>
        <w:rPr>
          <w:szCs w:val="20"/>
          <w:lang w:val="ru-RU"/>
        </w:rPr>
      </w:pPr>
      <w:r w:rsidRPr="00FD5CF6">
        <w:rPr>
          <w:szCs w:val="20"/>
          <w:lang w:val="ru-RU"/>
        </w:rPr>
        <w:t>Нефтегазовый сегмент включает операции по разведке и добыче нефти и газа, транспортировке нефти и газа, переработке и продаже сырой нефти и продуктов переработки.</w:t>
      </w:r>
    </w:p>
    <w:p w:rsidR="00FD5CF6" w:rsidRPr="00FD5CF6" w:rsidRDefault="00FD5CF6" w:rsidP="00FD5CF6">
      <w:pPr>
        <w:numPr>
          <w:ilvl w:val="0"/>
          <w:numId w:val="37"/>
        </w:numPr>
        <w:overflowPunct w:val="0"/>
        <w:autoSpaceDE w:val="0"/>
        <w:autoSpaceDN w:val="0"/>
        <w:spacing w:before="120" w:after="120"/>
        <w:ind w:left="567" w:hanging="567"/>
        <w:rPr>
          <w:szCs w:val="20"/>
          <w:lang w:val="ru-RU"/>
        </w:rPr>
      </w:pPr>
      <w:r w:rsidRPr="00FD5CF6">
        <w:rPr>
          <w:szCs w:val="20"/>
          <w:lang w:val="ru-RU"/>
        </w:rPr>
        <w:t>Горнопромышленный сегмент включает операции по разведке, добыче, переработке и продаже минеральных ресурсов, предприятия оборонного комплекса и гражданского машиностроения, проекты по развитию химической отрасли и геологоразведки.</w:t>
      </w:r>
    </w:p>
    <w:p w:rsidR="00FD5CF6" w:rsidRPr="00FD5CF6" w:rsidRDefault="00FD5CF6" w:rsidP="00FD5CF6">
      <w:pPr>
        <w:numPr>
          <w:ilvl w:val="0"/>
          <w:numId w:val="37"/>
        </w:numPr>
        <w:overflowPunct w:val="0"/>
        <w:autoSpaceDE w:val="0"/>
        <w:autoSpaceDN w:val="0"/>
        <w:spacing w:before="120" w:after="120"/>
        <w:ind w:left="567" w:hanging="567"/>
        <w:rPr>
          <w:szCs w:val="20"/>
          <w:lang w:val="ru-RU"/>
        </w:rPr>
      </w:pPr>
      <w:r w:rsidRPr="00FD5CF6">
        <w:rPr>
          <w:szCs w:val="20"/>
          <w:lang w:val="ru-RU"/>
        </w:rPr>
        <w:t xml:space="preserve">Сегмент транспортировки включает операции по железнодорожной и воздушной перевозке грузов и пассажиров. </w:t>
      </w:r>
    </w:p>
    <w:p w:rsidR="00FD5CF6" w:rsidRPr="00FD5CF6" w:rsidRDefault="00FD5CF6" w:rsidP="00FD5CF6">
      <w:pPr>
        <w:numPr>
          <w:ilvl w:val="0"/>
          <w:numId w:val="37"/>
        </w:numPr>
        <w:overflowPunct w:val="0"/>
        <w:autoSpaceDE w:val="0"/>
        <w:autoSpaceDN w:val="0"/>
        <w:spacing w:before="120" w:after="120"/>
        <w:ind w:left="567" w:hanging="567"/>
        <w:rPr>
          <w:szCs w:val="20"/>
          <w:lang w:val="ru-RU"/>
        </w:rPr>
      </w:pPr>
      <w:r w:rsidRPr="00FD5CF6">
        <w:rPr>
          <w:szCs w:val="20"/>
          <w:lang w:val="ru-RU"/>
        </w:rPr>
        <w:t>Сегмент телекоммуникаций включает операции по услугам фиксированной связи, включая местную, междугороднюю и международную связь (включая страны, входящие и не входящие в СНГ); а также услуги аренды каналов связи, передачи данных и беспроводной связи.</w:t>
      </w:r>
    </w:p>
    <w:p w:rsidR="00FD5CF6" w:rsidRPr="00FD5CF6" w:rsidRDefault="00FD5CF6" w:rsidP="00FD5CF6">
      <w:pPr>
        <w:numPr>
          <w:ilvl w:val="0"/>
          <w:numId w:val="37"/>
        </w:numPr>
        <w:overflowPunct w:val="0"/>
        <w:autoSpaceDE w:val="0"/>
        <w:autoSpaceDN w:val="0"/>
        <w:spacing w:before="120" w:after="120"/>
        <w:ind w:left="567" w:hanging="567"/>
        <w:rPr>
          <w:szCs w:val="20"/>
          <w:lang w:val="ru-RU"/>
        </w:rPr>
      </w:pPr>
      <w:r w:rsidRPr="00FD5CF6">
        <w:rPr>
          <w:szCs w:val="20"/>
          <w:lang w:val="ru-RU"/>
        </w:rPr>
        <w:t>Энергетический сегмент включает операции по производству и передаче электрической энергии, по технической диспетчеризации отпуска электроэнергии в электроэнергетическую систему и потребления импортируемой электроэнергии, функции централизованного оперативно-диспетчерского управления объектами Единой электроэнергетической системы Республики Казахстан.</w:t>
      </w:r>
    </w:p>
    <w:p w:rsidR="00FD5CF6" w:rsidRPr="00FD5CF6" w:rsidRDefault="00FD5CF6" w:rsidP="00FD5CF6">
      <w:pPr>
        <w:numPr>
          <w:ilvl w:val="0"/>
          <w:numId w:val="37"/>
        </w:numPr>
        <w:overflowPunct w:val="0"/>
        <w:autoSpaceDE w:val="0"/>
        <w:autoSpaceDN w:val="0"/>
        <w:spacing w:before="120" w:after="120"/>
        <w:ind w:left="567" w:hanging="567"/>
        <w:rPr>
          <w:szCs w:val="20"/>
          <w:lang w:val="ru-RU"/>
        </w:rPr>
      </w:pPr>
      <w:r w:rsidRPr="00FD5CF6">
        <w:rPr>
          <w:szCs w:val="20"/>
          <w:lang w:val="ru-RU"/>
        </w:rPr>
        <w:t>Сегмент финансовых институтов и институтов развития включает операции по содействию государству в повышении доступности жилья для населения посредством инвестирования в жилищное строительство.</w:t>
      </w:r>
    </w:p>
    <w:p w:rsidR="00FD5CF6" w:rsidRPr="00FD5CF6" w:rsidRDefault="00FD5CF6" w:rsidP="00FD5CF6">
      <w:pPr>
        <w:numPr>
          <w:ilvl w:val="0"/>
          <w:numId w:val="37"/>
        </w:numPr>
        <w:overflowPunct w:val="0"/>
        <w:autoSpaceDE w:val="0"/>
        <w:autoSpaceDN w:val="0"/>
        <w:spacing w:before="120" w:after="120"/>
        <w:ind w:left="567" w:hanging="567"/>
        <w:rPr>
          <w:szCs w:val="20"/>
          <w:lang w:val="ru-RU"/>
        </w:rPr>
      </w:pPr>
      <w:r w:rsidRPr="00FD5CF6">
        <w:rPr>
          <w:szCs w:val="20"/>
          <w:lang w:val="ru-RU"/>
        </w:rPr>
        <w:t>Сегмент Корпоративный центр и проекты включает инвестиционные и финансовые операции Фонда, в том числе предоставление займов связанным и сторонним организациям.</w:t>
      </w:r>
    </w:p>
    <w:p w:rsidR="00FD5CF6" w:rsidRPr="00FD5CF6" w:rsidRDefault="00FD5CF6" w:rsidP="00FD5CF6">
      <w:pPr>
        <w:overflowPunct w:val="0"/>
        <w:autoSpaceDE w:val="0"/>
        <w:autoSpaceDN w:val="0"/>
        <w:spacing w:before="120" w:after="120" w:line="240" w:lineRule="atLeast"/>
        <w:rPr>
          <w:szCs w:val="20"/>
          <w:lang w:val="ru-RU"/>
        </w:rPr>
      </w:pPr>
      <w:r w:rsidRPr="00FD5CF6">
        <w:rPr>
          <w:szCs w:val="20"/>
          <w:lang w:val="ru-RU"/>
        </w:rPr>
        <w:t xml:space="preserve">Некоторые из вышеуказанных отчётных сегментов сформированы путём агрегирования более мелких операционных сегментов в соответствии с организационной структурой Группы. Каждый отчётный сегмент осуществляет бухгалтерский учёт в соответствии с МСФО. Финансовые результаты деятельности каждого сегмента, подготовленные в соответствии с МСФО, представляются Председателю Правления и лицам, ответственным за принятие решений, для целей принятия решений о распределении ресурсов сегменту и оценки результатов его деятельности. </w:t>
      </w:r>
    </w:p>
    <w:p w:rsidR="00FD5CF6" w:rsidRPr="00FD5CF6" w:rsidRDefault="00FD5CF6" w:rsidP="00FD5CF6">
      <w:pPr>
        <w:widowControl/>
        <w:adjustRightInd/>
        <w:spacing w:before="240" w:after="120"/>
        <w:jc w:val="left"/>
        <w:textAlignment w:val="auto"/>
        <w:outlineLvl w:val="5"/>
        <w:rPr>
          <w:rFonts w:ascii="Calibri" w:hAnsi="Calibri"/>
          <w:b/>
          <w:bCs/>
          <w:sz w:val="22"/>
          <w:szCs w:val="22"/>
          <w:lang w:val="ru-RU"/>
        </w:rPr>
        <w:sectPr w:rsidR="00FD5CF6" w:rsidRPr="00FD5CF6" w:rsidSect="00FD5CF6">
          <w:headerReference w:type="default" r:id="rId50"/>
          <w:pgSz w:w="11907" w:h="16840" w:code="9"/>
          <w:pgMar w:top="1134" w:right="851" w:bottom="851" w:left="1418" w:header="720" w:footer="720" w:gutter="0"/>
          <w:cols w:space="720"/>
          <w:docGrid w:linePitch="360"/>
        </w:sectPr>
      </w:pP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13.</w:t>
      </w:r>
      <w:r w:rsidRPr="00FD5CF6">
        <w:rPr>
          <w:b/>
          <w:bCs/>
          <w:szCs w:val="20"/>
          <w:lang w:val="ru-RU"/>
        </w:rPr>
        <w:tab/>
        <w:t>СЕГМЕНТНАЯ ОТЧЁТНОСТЬ (продолжение)</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Ниже представлена информация о прибылях и убытках, активах и обязательствах операционных сегментов Группы за 2015 год:</w:t>
      </w:r>
    </w:p>
    <w:tbl>
      <w:tblPr>
        <w:tblW w:w="14568" w:type="dxa"/>
        <w:tblInd w:w="108" w:type="dxa"/>
        <w:tblLayout w:type="fixed"/>
        <w:tblLook w:val="0000" w:firstRow="0" w:lastRow="0" w:firstColumn="0" w:lastColumn="0" w:noHBand="0" w:noVBand="0"/>
      </w:tblPr>
      <w:tblGrid>
        <w:gridCol w:w="3345"/>
        <w:gridCol w:w="1247"/>
        <w:gridCol w:w="1247"/>
        <w:gridCol w:w="1247"/>
        <w:gridCol w:w="1247"/>
        <w:gridCol w:w="1247"/>
        <w:gridCol w:w="1247"/>
        <w:gridCol w:w="1247"/>
        <w:gridCol w:w="1247"/>
        <w:gridCol w:w="1247"/>
      </w:tblGrid>
      <w:tr w:rsidR="00FD5CF6" w:rsidRPr="00FD5CF6" w:rsidTr="00FD5CF6">
        <w:trPr>
          <w:trHeight w:val="227"/>
        </w:trPr>
        <w:tc>
          <w:tcPr>
            <w:tcW w:w="1148" w:type="pct"/>
            <w:tcBorders>
              <w:left w:val="nil"/>
              <w:bottom w:val="single" w:sz="4" w:space="0" w:color="auto"/>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i/>
                <w:snapToGrid w:val="0"/>
                <w:spacing w:val="-2"/>
                <w:sz w:val="16"/>
                <w:szCs w:val="16"/>
                <w:lang w:val="ru-RU"/>
              </w:rPr>
              <w:t>В тысячах тенге</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Нефте-газовый</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Горнопро-мышленный</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Транспорти-ровка</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Телеком-муникации</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Энергетика</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Финансовые институты и институты развития</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Корпора-тивный центр и проекты</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Элиминации</w:t>
            </w:r>
          </w:p>
        </w:tc>
        <w:tc>
          <w:tcPr>
            <w:tcW w:w="428" w:type="pct"/>
            <w:tcBorders>
              <w:left w:val="nil"/>
              <w:bottom w:val="single" w:sz="4" w:space="0" w:color="auto"/>
              <w:right w:val="nil"/>
            </w:tcBorders>
            <w:vAlign w:val="bottom"/>
          </w:tcPr>
          <w:p w:rsidR="00FD5CF6" w:rsidRPr="00FD5CF6" w:rsidRDefault="00FD5CF6" w:rsidP="00FD5CF6">
            <w:pPr>
              <w:ind w:left="-108"/>
              <w:jc w:val="right"/>
              <w:rPr>
                <w:rFonts w:ascii="Arial" w:hAnsi="Arial" w:cs="Arial"/>
                <w:b/>
                <w:snapToGrid w:val="0"/>
                <w:sz w:val="16"/>
                <w:szCs w:val="16"/>
                <w:lang w:val="ru-RU"/>
              </w:rPr>
            </w:pPr>
            <w:r w:rsidRPr="00FD5CF6">
              <w:rPr>
                <w:rFonts w:ascii="Arial" w:hAnsi="Arial" w:cs="Arial"/>
                <w:b/>
                <w:snapToGrid w:val="0"/>
                <w:sz w:val="16"/>
                <w:szCs w:val="16"/>
                <w:lang w:val="ru-RU"/>
              </w:rPr>
              <w:t xml:space="preserve">Всего </w:t>
            </w:r>
          </w:p>
        </w:tc>
      </w:tr>
      <w:tr w:rsidR="00FD5CF6" w:rsidRPr="00FD5CF6" w:rsidTr="00FD5CF6">
        <w:trPr>
          <w:trHeight w:hRule="exact" w:val="113"/>
        </w:trPr>
        <w:tc>
          <w:tcPr>
            <w:tcW w:w="1148" w:type="pct"/>
            <w:tcBorders>
              <w:top w:val="nil"/>
              <w:left w:val="nil"/>
              <w:right w:val="nil"/>
            </w:tcBorders>
            <w:vAlign w:val="bottom"/>
          </w:tcPr>
          <w:p w:rsidR="00FD5CF6" w:rsidRPr="00FD5CF6" w:rsidRDefault="00FD5CF6" w:rsidP="00FD5CF6">
            <w:pPr>
              <w:ind w:left="5" w:right="-108" w:hanging="113"/>
              <w:jc w:val="left"/>
              <w:rPr>
                <w:rFonts w:ascii="Arial" w:hAnsi="Arial" w:cs="Arial"/>
                <w:snapToGrid w:val="0"/>
                <w:spacing w:val="-2"/>
                <w:sz w:val="16"/>
                <w:szCs w:val="16"/>
                <w:lang w:val="ru-RU"/>
              </w:rPr>
            </w:pPr>
            <w:r w:rsidRPr="00FD5CF6">
              <w:rPr>
                <w:rFonts w:ascii="Arial" w:hAnsi="Arial" w:cs="Arial"/>
                <w:snapToGrid w:val="0"/>
                <w:spacing w:val="-2"/>
                <w:sz w:val="16"/>
                <w:szCs w:val="16"/>
                <w:lang w:val="ru-RU"/>
              </w:rPr>
              <w:t xml:space="preserve"> </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r>
      <w:tr w:rsidR="00FD5CF6" w:rsidRPr="00FD5CF6" w:rsidTr="00FD5CF6">
        <w:trPr>
          <w:trHeight w:val="227"/>
        </w:trPr>
        <w:tc>
          <w:tcPr>
            <w:tcW w:w="1148" w:type="pct"/>
            <w:tcBorders>
              <w:top w:val="nil"/>
              <w:left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napToGrid w:val="0"/>
                <w:spacing w:val="-2"/>
                <w:sz w:val="16"/>
                <w:szCs w:val="16"/>
                <w:lang w:val="ru-RU"/>
              </w:rPr>
              <w:t>Выручка от реализации внешним покупателям</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1.061.984.000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538.675.000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887.151.000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249.997.000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299.610.000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6.856.000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46.715.000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3.090.988.000</w:t>
            </w:r>
          </w:p>
        </w:tc>
      </w:tr>
      <w:tr w:rsidR="00FD5CF6" w:rsidRPr="00FD5CF6" w:rsidTr="00FD5CF6">
        <w:trPr>
          <w:trHeight w:val="227"/>
        </w:trPr>
        <w:tc>
          <w:tcPr>
            <w:tcW w:w="1148" w:type="pct"/>
            <w:tcBorders>
              <w:top w:val="nil"/>
              <w:left w:val="nil"/>
              <w:bottom w:val="single" w:sz="4" w:space="0" w:color="auto"/>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napToGrid w:val="0"/>
                <w:spacing w:val="-2"/>
                <w:sz w:val="16"/>
                <w:szCs w:val="16"/>
                <w:lang w:val="ru-RU"/>
              </w:rPr>
              <w:t>Выручка от реализации другим сегментам</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51.954.000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24.005.000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17.865.000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4.229.000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39.472.000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62.000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72.036.000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(209.623.000)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r>
      <w:tr w:rsidR="00FD5CF6" w:rsidRPr="00FD5CF6" w:rsidTr="00FD5CF6">
        <w:trPr>
          <w:trHeight w:val="227"/>
        </w:trPr>
        <w:tc>
          <w:tcPr>
            <w:tcW w:w="1148" w:type="pct"/>
            <w:tcBorders>
              <w:top w:val="single" w:sz="4" w:space="0" w:color="auto"/>
              <w:left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b/>
                <w:snapToGrid w:val="0"/>
                <w:spacing w:val="-2"/>
                <w:sz w:val="16"/>
                <w:szCs w:val="16"/>
                <w:lang w:val="ru-RU"/>
              </w:rPr>
              <w:t>Итого выручка</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1.113.938.000</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562.680.000</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905.016.000</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254.226.000</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339.082.000</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6.918.000</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118.751.000</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(209.623.000)</w:t>
            </w:r>
          </w:p>
        </w:tc>
        <w:tc>
          <w:tcPr>
            <w:tcW w:w="428" w:type="pct"/>
            <w:tcBorders>
              <w:top w:val="single" w:sz="4"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3.090.988.000</w:t>
            </w:r>
          </w:p>
        </w:tc>
      </w:tr>
      <w:tr w:rsidR="00FD5CF6" w:rsidRPr="00FD5CF6" w:rsidTr="00FD5CF6">
        <w:trPr>
          <w:trHeight w:hRule="exact" w:val="113"/>
        </w:trPr>
        <w:tc>
          <w:tcPr>
            <w:tcW w:w="1148" w:type="pct"/>
            <w:tcBorders>
              <w:top w:val="nil"/>
              <w:left w:val="nil"/>
              <w:right w:val="nil"/>
            </w:tcBorders>
            <w:vAlign w:val="bottom"/>
          </w:tcPr>
          <w:p w:rsidR="00FD5CF6" w:rsidRPr="00FD5CF6" w:rsidRDefault="00FD5CF6" w:rsidP="00FD5CF6">
            <w:pPr>
              <w:ind w:left="5" w:right="-108" w:hanging="113"/>
              <w:jc w:val="left"/>
              <w:rPr>
                <w:rFonts w:ascii="Arial" w:hAnsi="Arial" w:cs="Arial"/>
                <w:i/>
                <w:snapToGrid w:val="0"/>
                <w:spacing w:val="-2"/>
                <w:sz w:val="16"/>
                <w:szCs w:val="16"/>
                <w:lang w:val="ru-RU"/>
              </w:rPr>
            </w:pPr>
            <w:r w:rsidRPr="00FD5CF6">
              <w:rPr>
                <w:rFonts w:ascii="Arial" w:hAnsi="Arial" w:cs="Arial"/>
                <w:i/>
                <w:snapToGrid w:val="0"/>
                <w:spacing w:val="-2"/>
                <w:sz w:val="16"/>
                <w:szCs w:val="16"/>
                <w:lang w:val="ru-RU"/>
              </w:rPr>
              <w:t xml:space="preserve"> </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r>
      <w:tr w:rsidR="00FD5CF6" w:rsidRPr="00FD5CF6" w:rsidTr="00FD5CF6">
        <w:trPr>
          <w:trHeight w:val="227"/>
        </w:trPr>
        <w:tc>
          <w:tcPr>
            <w:tcW w:w="1148" w:type="pct"/>
            <w:tcBorders>
              <w:left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b/>
                <w:snapToGrid w:val="0"/>
                <w:spacing w:val="-2"/>
                <w:sz w:val="16"/>
                <w:szCs w:val="16"/>
                <w:lang w:val="ru-RU"/>
              </w:rPr>
              <w:t xml:space="preserve">Валовая прибыль </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(1.358.000)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112.874.000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150.661.000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72.857.000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108.633.000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1.418.000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35.457.000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(75.854.000)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404.688.000</w:t>
            </w:r>
          </w:p>
        </w:tc>
      </w:tr>
      <w:tr w:rsidR="00FD5CF6" w:rsidRPr="00FD5CF6" w:rsidTr="00FD5CF6">
        <w:trPr>
          <w:trHeight w:val="227"/>
        </w:trPr>
        <w:tc>
          <w:tcPr>
            <w:tcW w:w="1148" w:type="pct"/>
            <w:tcBorders>
              <w:top w:val="nil"/>
              <w:left w:val="nil"/>
              <w:bottom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napToGrid w:val="0"/>
                <w:spacing w:val="-2"/>
                <w:sz w:val="16"/>
                <w:szCs w:val="16"/>
                <w:lang w:val="ru-RU"/>
              </w:rPr>
              <w:t>Общие и административные расходы</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(162.387.000)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(35.852.000)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(88.472.000)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(32.145.000)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(22.259.000)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(1.891.000)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(44.116.000)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6.544.000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(380.578.000)</w:t>
            </w:r>
          </w:p>
        </w:tc>
      </w:tr>
      <w:tr w:rsidR="00FD5CF6" w:rsidRPr="00FD5CF6" w:rsidTr="00FD5CF6">
        <w:trPr>
          <w:trHeight w:val="227"/>
        </w:trPr>
        <w:tc>
          <w:tcPr>
            <w:tcW w:w="1148" w:type="pct"/>
            <w:tcBorders>
              <w:top w:val="nil"/>
              <w:left w:val="nil"/>
              <w:bottom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napToGrid w:val="0"/>
                <w:spacing w:val="-2"/>
                <w:sz w:val="16"/>
                <w:szCs w:val="16"/>
                <w:lang w:val="ru-RU"/>
              </w:rPr>
              <w:t>Расходы по транспортировке и реализации</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(195.362.000)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(5.367.000)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(6.259.000)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(7.027.000)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(3.204.000)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5.951.000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(211.268.000)</w:t>
            </w:r>
          </w:p>
        </w:tc>
      </w:tr>
      <w:tr w:rsidR="00FD5CF6" w:rsidRPr="00FD5CF6" w:rsidTr="00FD5CF6">
        <w:trPr>
          <w:trHeight w:val="227"/>
        </w:trPr>
        <w:tc>
          <w:tcPr>
            <w:tcW w:w="1148" w:type="pct"/>
            <w:tcBorders>
              <w:top w:val="nil"/>
              <w:left w:val="nil"/>
              <w:bottom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napToGrid w:val="0"/>
                <w:spacing w:val="-2"/>
                <w:sz w:val="16"/>
                <w:szCs w:val="16"/>
                <w:lang w:val="ru-RU"/>
              </w:rPr>
              <w:t>Финансовый доход</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175.781.000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30.269.000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7.731.000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5.012.000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7.019.000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4.315.000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64.526.000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(12.531.000)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282.122.000</w:t>
            </w:r>
          </w:p>
        </w:tc>
      </w:tr>
      <w:tr w:rsidR="00FD5CF6" w:rsidRPr="00FD5CF6" w:rsidTr="00FD5CF6">
        <w:trPr>
          <w:trHeight w:val="227"/>
        </w:trPr>
        <w:tc>
          <w:tcPr>
            <w:tcW w:w="1148" w:type="pct"/>
            <w:tcBorders>
              <w:top w:val="nil"/>
              <w:left w:val="nil"/>
              <w:bottom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napToGrid w:val="0"/>
                <w:spacing w:val="-2"/>
                <w:sz w:val="16"/>
                <w:szCs w:val="16"/>
                <w:lang w:val="ru-RU"/>
              </w:rPr>
              <w:t>Финансовые затраты</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(220.202.000)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(12.133.000)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(71.674.000)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(8.507.000)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(28.501.000)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(1.785.000)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(1.454.000)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22.767.000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(321.489.000)</w:t>
            </w:r>
          </w:p>
        </w:tc>
      </w:tr>
      <w:tr w:rsidR="00FD5CF6" w:rsidRPr="00FD5CF6" w:rsidTr="00FD5CF6">
        <w:trPr>
          <w:trHeight w:val="227"/>
        </w:trPr>
        <w:tc>
          <w:tcPr>
            <w:tcW w:w="1148" w:type="pct"/>
            <w:tcBorders>
              <w:left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pacing w:val="-2"/>
                <w:sz w:val="16"/>
                <w:szCs w:val="16"/>
                <w:lang w:val="ru-RU"/>
              </w:rPr>
              <w:t>Доля в прибыли совместных предприятий и ассоциированных компаний</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125.856.000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44.880.000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(12.188.000)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(10.062.000)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937.000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149.423.000</w:t>
            </w:r>
          </w:p>
        </w:tc>
      </w:tr>
      <w:tr w:rsidR="00FD5CF6" w:rsidRPr="00FD5CF6" w:rsidTr="00FD5CF6">
        <w:trPr>
          <w:trHeight w:val="227"/>
        </w:trPr>
        <w:tc>
          <w:tcPr>
            <w:tcW w:w="1148" w:type="pct"/>
            <w:tcBorders>
              <w:top w:val="nil"/>
              <w:left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pacing w:val="-2"/>
                <w:sz w:val="16"/>
                <w:szCs w:val="16"/>
                <w:lang w:val="ru-RU"/>
              </w:rPr>
              <w:t>Доход/(убыток) от курсовой разницы, нетто</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520.421.000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(61.093.000)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(436.120.000)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4.207.000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(121.434.000)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(4.665.000)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782.043.000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683.359.000</w:t>
            </w:r>
          </w:p>
        </w:tc>
      </w:tr>
      <w:tr w:rsidR="00FD5CF6" w:rsidRPr="00FD5CF6" w:rsidTr="00FD5CF6">
        <w:trPr>
          <w:trHeight w:val="227"/>
        </w:trPr>
        <w:tc>
          <w:tcPr>
            <w:tcW w:w="1148" w:type="pct"/>
            <w:tcBorders>
              <w:top w:val="nil"/>
              <w:left w:val="nil"/>
              <w:right w:val="nil"/>
            </w:tcBorders>
            <w:vAlign w:val="bottom"/>
          </w:tcPr>
          <w:p w:rsidR="00FD5CF6" w:rsidRPr="00FD5CF6" w:rsidRDefault="00FD5CF6" w:rsidP="00FD5CF6">
            <w:pPr>
              <w:ind w:left="5" w:right="-108" w:hanging="113"/>
              <w:jc w:val="left"/>
              <w:rPr>
                <w:rFonts w:ascii="Arial" w:hAnsi="Arial" w:cs="Arial"/>
                <w:b/>
                <w:bCs/>
                <w:i/>
                <w:snapToGrid w:val="0"/>
                <w:spacing w:val="-2"/>
                <w:sz w:val="16"/>
                <w:szCs w:val="16"/>
                <w:lang w:val="ru-RU"/>
              </w:rPr>
            </w:pPr>
            <w:r w:rsidRPr="00FD5CF6">
              <w:rPr>
                <w:rFonts w:ascii="Arial" w:hAnsi="Arial" w:cs="Arial"/>
                <w:snapToGrid w:val="0"/>
                <w:spacing w:val="-2"/>
                <w:sz w:val="16"/>
                <w:szCs w:val="16"/>
                <w:lang w:val="ru-RU"/>
              </w:rPr>
              <w:t>Износ, истощение и амортизация</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(141.966.000)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(20.166.000)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(118.218.000)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(32.505.000)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(50.015.000)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(175.000)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(578.000)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(363.623.000)</w:t>
            </w:r>
          </w:p>
        </w:tc>
      </w:tr>
      <w:tr w:rsidR="00FD5CF6" w:rsidRPr="00FD5CF6" w:rsidTr="00FD5CF6">
        <w:trPr>
          <w:trHeight w:val="227"/>
        </w:trPr>
        <w:tc>
          <w:tcPr>
            <w:tcW w:w="1148" w:type="pct"/>
            <w:tcBorders>
              <w:top w:val="nil"/>
              <w:left w:val="nil"/>
              <w:bottom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pacing w:val="-2"/>
                <w:sz w:val="16"/>
                <w:szCs w:val="16"/>
                <w:lang w:val="ru-RU"/>
              </w:rPr>
              <w:t>Обесценение основных средств</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(99.300.000)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(22.813.000)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(1.990.000)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(35.000)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(3.572.000)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(127.710.000)</w:t>
            </w:r>
          </w:p>
        </w:tc>
      </w:tr>
      <w:tr w:rsidR="00FD5CF6" w:rsidRPr="00FD5CF6" w:rsidTr="00FD5CF6">
        <w:trPr>
          <w:trHeight w:val="227"/>
        </w:trPr>
        <w:tc>
          <w:tcPr>
            <w:tcW w:w="1148" w:type="pct"/>
            <w:tcBorders>
              <w:top w:val="nil"/>
              <w:left w:val="nil"/>
              <w:bottom w:val="nil"/>
              <w:right w:val="nil"/>
            </w:tcBorders>
            <w:vAlign w:val="bottom"/>
          </w:tcPr>
          <w:p w:rsidR="00FD5CF6" w:rsidRPr="00FD5CF6" w:rsidRDefault="00FD5CF6" w:rsidP="00FD5CF6">
            <w:pPr>
              <w:ind w:left="5" w:right="-108" w:hanging="113"/>
              <w:jc w:val="left"/>
              <w:rPr>
                <w:rFonts w:ascii="Arial" w:hAnsi="Arial" w:cs="Arial"/>
                <w:b/>
                <w:bCs/>
                <w:spacing w:val="-2"/>
                <w:sz w:val="16"/>
                <w:szCs w:val="16"/>
                <w:lang w:val="ru-RU"/>
              </w:rPr>
            </w:pPr>
            <w:r w:rsidRPr="00FD5CF6">
              <w:rPr>
                <w:rFonts w:ascii="Arial" w:hAnsi="Arial" w:cs="Arial"/>
                <w:snapToGrid w:val="0"/>
                <w:spacing w:val="-2"/>
                <w:sz w:val="16"/>
                <w:szCs w:val="16"/>
                <w:lang w:val="ru-RU"/>
              </w:rPr>
              <w:t>Обесценение гудвилла</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(11.922.000)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(11.922.000)</w:t>
            </w:r>
          </w:p>
        </w:tc>
      </w:tr>
      <w:tr w:rsidR="00FD5CF6" w:rsidRPr="00FD5CF6" w:rsidTr="00FD5CF6">
        <w:trPr>
          <w:trHeight w:val="227"/>
        </w:trPr>
        <w:tc>
          <w:tcPr>
            <w:tcW w:w="1148" w:type="pct"/>
            <w:tcBorders>
              <w:top w:val="nil"/>
              <w:left w:val="nil"/>
              <w:bottom w:val="nil"/>
              <w:right w:val="nil"/>
            </w:tcBorders>
            <w:vAlign w:val="bottom"/>
          </w:tcPr>
          <w:p w:rsidR="00FD5CF6" w:rsidRPr="00FD5CF6" w:rsidRDefault="00FD5CF6" w:rsidP="00FD5CF6">
            <w:pPr>
              <w:ind w:left="5" w:right="-108" w:hanging="113"/>
              <w:jc w:val="left"/>
              <w:rPr>
                <w:rFonts w:ascii="Arial" w:hAnsi="Arial" w:cs="Arial"/>
                <w:spacing w:val="-2"/>
                <w:sz w:val="16"/>
                <w:szCs w:val="16"/>
                <w:lang w:val="ru-RU"/>
              </w:rPr>
            </w:pPr>
            <w:r w:rsidRPr="00FD5CF6">
              <w:rPr>
                <w:rFonts w:ascii="Arial" w:hAnsi="Arial" w:cs="Arial"/>
                <w:spacing w:val="-2"/>
                <w:sz w:val="16"/>
                <w:szCs w:val="16"/>
                <w:lang w:val="ru-RU"/>
              </w:rPr>
              <w:t>Обесценение прочих активов</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(112.371.000)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(9.680.000)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(2.792.000)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(1.043.000)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(129.000)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(26.630.000)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(152.638.000)</w:t>
            </w:r>
          </w:p>
        </w:tc>
      </w:tr>
      <w:tr w:rsidR="00FD5CF6" w:rsidRPr="00FD5CF6" w:rsidTr="00FD5CF6">
        <w:trPr>
          <w:trHeight w:val="227"/>
        </w:trPr>
        <w:tc>
          <w:tcPr>
            <w:tcW w:w="1148" w:type="pct"/>
            <w:tcBorders>
              <w:top w:val="nil"/>
              <w:left w:val="nil"/>
              <w:bottom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pacing w:val="-2"/>
                <w:sz w:val="16"/>
                <w:szCs w:val="16"/>
                <w:lang w:val="ru-RU"/>
              </w:rPr>
              <w:t>Расходы по подоходному налогу</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(233.165.000)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(13.091.000)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4.031.000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(9.271.000)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(5.998.000)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(768.000)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(14.404.000)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(1.353.000)</w:t>
            </w:r>
          </w:p>
        </w:tc>
        <w:tc>
          <w:tcPr>
            <w:tcW w:w="428" w:type="pct"/>
            <w:tcBorders>
              <w:top w:val="nil"/>
              <w:left w:val="nil"/>
              <w:bottom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(274.019.000)</w:t>
            </w:r>
          </w:p>
        </w:tc>
      </w:tr>
      <w:tr w:rsidR="00FD5CF6" w:rsidRPr="00FD5CF6" w:rsidTr="00FD5CF6">
        <w:trPr>
          <w:trHeight w:val="227"/>
        </w:trPr>
        <w:tc>
          <w:tcPr>
            <w:tcW w:w="1148" w:type="pct"/>
            <w:tcBorders>
              <w:top w:val="nil"/>
              <w:left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pacing w:val="-2"/>
                <w:sz w:val="16"/>
                <w:szCs w:val="16"/>
                <w:lang w:val="ru-RU"/>
              </w:rPr>
              <w:t>Чистый (убыток)/прибыль за год от продолжающейся деятельности</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(217.415.000)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22.833.000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(450.536.000)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26.805.000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(75.997.000)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2.404.000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8.709.000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726.368.000</w:t>
            </w:r>
          </w:p>
        </w:tc>
        <w:tc>
          <w:tcPr>
            <w:tcW w:w="428" w:type="pct"/>
            <w:tcBorders>
              <w:top w:val="nil"/>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43.171.000</w:t>
            </w:r>
          </w:p>
        </w:tc>
      </w:tr>
      <w:tr w:rsidR="00FD5CF6" w:rsidRPr="00FD5CF6" w:rsidTr="00FD5CF6">
        <w:trPr>
          <w:trHeight w:val="227"/>
        </w:trPr>
        <w:tc>
          <w:tcPr>
            <w:tcW w:w="1148" w:type="pct"/>
            <w:tcBorders>
              <w:top w:val="nil"/>
              <w:left w:val="nil"/>
              <w:bottom w:val="single" w:sz="4" w:space="0" w:color="auto"/>
              <w:right w:val="nil"/>
            </w:tcBorders>
            <w:vAlign w:val="bottom"/>
          </w:tcPr>
          <w:p w:rsidR="00FD5CF6" w:rsidRPr="00FD5CF6" w:rsidRDefault="00FD5CF6" w:rsidP="00FD5CF6">
            <w:pPr>
              <w:ind w:left="5" w:right="-108" w:hanging="113"/>
              <w:jc w:val="left"/>
              <w:rPr>
                <w:rFonts w:ascii="Arial" w:hAnsi="Arial" w:cs="Arial"/>
                <w:b/>
                <w:bCs/>
                <w:spacing w:val="-2"/>
                <w:sz w:val="16"/>
                <w:szCs w:val="16"/>
                <w:lang w:val="ru-RU"/>
              </w:rPr>
            </w:pPr>
            <w:r w:rsidRPr="00FD5CF6">
              <w:rPr>
                <w:rFonts w:ascii="Arial" w:hAnsi="Arial" w:cs="Arial"/>
                <w:spacing w:val="-2"/>
                <w:sz w:val="16"/>
                <w:szCs w:val="16"/>
                <w:lang w:val="ru-RU"/>
              </w:rPr>
              <w:t>Чистая прибыль /(убыток)за год от прекращённой деятельности</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262.601.000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(465.000)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(502.000)</w:t>
            </w:r>
          </w:p>
        </w:tc>
        <w:tc>
          <w:tcPr>
            <w:tcW w:w="428" w:type="pct"/>
            <w:tcBorders>
              <w:top w:val="nil"/>
              <w:left w:val="nil"/>
              <w:bottom w:val="single" w:sz="4"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261.631.000</w:t>
            </w:r>
          </w:p>
        </w:tc>
      </w:tr>
      <w:tr w:rsidR="00FD5CF6" w:rsidRPr="00FD5CF6" w:rsidTr="00FD5CF6">
        <w:trPr>
          <w:trHeight w:val="227"/>
        </w:trPr>
        <w:tc>
          <w:tcPr>
            <w:tcW w:w="1148" w:type="pct"/>
            <w:tcBorders>
              <w:top w:val="single" w:sz="4" w:space="0" w:color="auto"/>
              <w:left w:val="nil"/>
              <w:bottom w:val="single" w:sz="12" w:space="0" w:color="auto"/>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b/>
                <w:spacing w:val="-2"/>
                <w:sz w:val="16"/>
                <w:szCs w:val="16"/>
                <w:lang w:val="ru-RU"/>
              </w:rPr>
              <w:t>Итого чистая прибыль</w:t>
            </w:r>
            <w:r w:rsidRPr="00FD5CF6">
              <w:rPr>
                <w:rFonts w:ascii="Arial" w:hAnsi="Arial" w:cs="Arial"/>
                <w:b/>
                <w:spacing w:val="-2"/>
                <w:sz w:val="16"/>
                <w:szCs w:val="16"/>
              </w:rPr>
              <w:t>/</w:t>
            </w:r>
            <w:r w:rsidRPr="00FD5CF6">
              <w:rPr>
                <w:rFonts w:ascii="Arial" w:hAnsi="Arial" w:cs="Arial"/>
                <w:b/>
                <w:spacing w:val="-2"/>
                <w:sz w:val="16"/>
                <w:szCs w:val="16"/>
                <w:lang w:val="ru-RU"/>
              </w:rPr>
              <w:t xml:space="preserve"> (убыток)</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45.186.000</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22.832.000</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(451.001.000)</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26.805.000</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(75.997.000)</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2.404.000</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8.707.000</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725.866.000</w:t>
            </w:r>
          </w:p>
        </w:tc>
        <w:tc>
          <w:tcPr>
            <w:tcW w:w="428" w:type="pct"/>
            <w:tcBorders>
              <w:top w:val="single" w:sz="4" w:space="0" w:color="auto"/>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304.802.000</w:t>
            </w:r>
          </w:p>
        </w:tc>
      </w:tr>
      <w:tr w:rsidR="00FD5CF6" w:rsidRPr="00FD5CF6" w:rsidTr="00FD5CF6">
        <w:trPr>
          <w:trHeight w:hRule="exact" w:val="113"/>
        </w:trPr>
        <w:tc>
          <w:tcPr>
            <w:tcW w:w="1148" w:type="pct"/>
            <w:tcBorders>
              <w:top w:val="single" w:sz="12" w:space="0" w:color="auto"/>
              <w:left w:val="nil"/>
              <w:right w:val="nil"/>
            </w:tcBorders>
            <w:vAlign w:val="bottom"/>
          </w:tcPr>
          <w:p w:rsidR="00FD5CF6" w:rsidRPr="00FD5CF6" w:rsidRDefault="00FD5CF6" w:rsidP="00FD5CF6">
            <w:pPr>
              <w:ind w:left="5" w:right="-108" w:hanging="113"/>
              <w:jc w:val="left"/>
              <w:rPr>
                <w:rFonts w:ascii="Arial" w:hAnsi="Arial" w:cs="Arial"/>
                <w:i/>
                <w:snapToGrid w:val="0"/>
                <w:spacing w:val="-2"/>
                <w:sz w:val="16"/>
                <w:szCs w:val="16"/>
                <w:lang w:val="ru-RU"/>
              </w:rPr>
            </w:pPr>
            <w:r w:rsidRPr="00FD5CF6">
              <w:rPr>
                <w:rFonts w:ascii="Arial" w:hAnsi="Arial" w:cs="Arial"/>
                <w:i/>
                <w:snapToGrid w:val="0"/>
                <w:spacing w:val="-2"/>
                <w:sz w:val="16"/>
                <w:szCs w:val="16"/>
                <w:lang w:val="ru-RU"/>
              </w:rPr>
              <w:t xml:space="preserve"> </w:t>
            </w: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top w:val="single" w:sz="12" w:space="0" w:color="auto"/>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r>
      <w:tr w:rsidR="00FD5CF6" w:rsidRPr="00FD5CF6" w:rsidTr="00FD5CF6">
        <w:trPr>
          <w:trHeight w:val="227"/>
        </w:trPr>
        <w:tc>
          <w:tcPr>
            <w:tcW w:w="1148" w:type="pct"/>
            <w:tcBorders>
              <w:left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b/>
                <w:snapToGrid w:val="0"/>
                <w:spacing w:val="-2"/>
                <w:sz w:val="16"/>
                <w:szCs w:val="16"/>
                <w:lang w:val="ru-RU"/>
              </w:rPr>
              <w:t>Прочая информация по сегментам</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p>
        </w:tc>
      </w:tr>
      <w:tr w:rsidR="00FD5CF6" w:rsidRPr="00FD5CF6" w:rsidTr="00FD5CF6">
        <w:trPr>
          <w:trHeight w:val="227"/>
        </w:trPr>
        <w:tc>
          <w:tcPr>
            <w:tcW w:w="1148" w:type="pct"/>
            <w:tcBorders>
              <w:left w:val="nil"/>
              <w:right w:val="nil"/>
            </w:tcBorders>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napToGrid w:val="0"/>
                <w:spacing w:val="-2"/>
                <w:sz w:val="16"/>
                <w:szCs w:val="16"/>
                <w:lang w:val="ru-RU"/>
              </w:rPr>
              <w:t>Итого активы сегмента</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12.932.833.000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1.641.342.000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3.109.511.000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497.259.000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1.411.125.000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161.527.000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6.972.233.000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(5.836.146.000)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20.889.684.000</w:t>
            </w:r>
          </w:p>
        </w:tc>
      </w:tr>
      <w:tr w:rsidR="00FD5CF6" w:rsidRPr="00FD5CF6" w:rsidTr="00FD5CF6">
        <w:trPr>
          <w:trHeight w:val="227"/>
        </w:trPr>
        <w:tc>
          <w:tcPr>
            <w:tcW w:w="1148" w:type="pct"/>
            <w:tcBorders>
              <w:left w:val="nil"/>
              <w:right w:val="nil"/>
            </w:tcBorders>
            <w:vAlign w:val="bottom"/>
          </w:tcPr>
          <w:p w:rsidR="00FD5CF6" w:rsidRPr="00FD5CF6" w:rsidRDefault="00FD5CF6" w:rsidP="00FD5CF6">
            <w:pPr>
              <w:ind w:left="5" w:right="-108" w:hanging="113"/>
              <w:jc w:val="left"/>
              <w:rPr>
                <w:rFonts w:ascii="Arial" w:hAnsi="Arial" w:cs="Arial"/>
                <w:bCs/>
                <w:spacing w:val="-2"/>
                <w:sz w:val="16"/>
                <w:szCs w:val="16"/>
                <w:lang w:val="ru-RU"/>
              </w:rPr>
            </w:pPr>
            <w:r w:rsidRPr="00FD5CF6">
              <w:rPr>
                <w:rFonts w:ascii="Arial" w:hAnsi="Arial" w:cs="Arial"/>
                <w:snapToGrid w:val="0"/>
                <w:spacing w:val="-2"/>
                <w:sz w:val="16"/>
                <w:szCs w:val="16"/>
                <w:lang w:val="ru-RU"/>
              </w:rPr>
              <w:t>Итого обязательства сегмента</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5.672.714.000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466.381.000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2.100.302.000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184.982.000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749.528.000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106.757.000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1.843.865.000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(636.217.000)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10.488.312.000</w:t>
            </w:r>
          </w:p>
        </w:tc>
      </w:tr>
      <w:tr w:rsidR="00FD5CF6" w:rsidRPr="00FD5CF6" w:rsidTr="00FD5CF6">
        <w:trPr>
          <w:trHeight w:val="227"/>
        </w:trPr>
        <w:tc>
          <w:tcPr>
            <w:tcW w:w="1148" w:type="pct"/>
            <w:tcBorders>
              <w:left w:val="nil"/>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pacing w:val="-2"/>
                <w:sz w:val="16"/>
                <w:szCs w:val="16"/>
                <w:lang w:val="ru-RU"/>
              </w:rPr>
              <w:t>Резервы по сомнительной задолженности</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3.744.000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1.166.000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9.947.000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881.000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(2.250.000)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(517.000)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12.972.000</w:t>
            </w:r>
          </w:p>
        </w:tc>
      </w:tr>
      <w:tr w:rsidR="00FD5CF6" w:rsidRPr="00FD5CF6" w:rsidTr="00FD5CF6">
        <w:trPr>
          <w:trHeight w:val="227"/>
        </w:trPr>
        <w:tc>
          <w:tcPr>
            <w:tcW w:w="1148" w:type="pct"/>
            <w:tcBorders>
              <w:left w:val="nil"/>
              <w:right w:val="nil"/>
            </w:tcBorders>
            <w:vAlign w:val="bottom"/>
          </w:tcPr>
          <w:p w:rsidR="00FD5CF6" w:rsidRPr="00FD5CF6" w:rsidRDefault="00FD5CF6" w:rsidP="00FD5CF6">
            <w:pPr>
              <w:ind w:left="5" w:right="-108" w:hanging="113"/>
              <w:jc w:val="left"/>
              <w:rPr>
                <w:rFonts w:ascii="Arial" w:hAnsi="Arial" w:cs="Arial"/>
                <w:b/>
                <w:bCs/>
                <w:spacing w:val="-2"/>
                <w:sz w:val="16"/>
                <w:szCs w:val="16"/>
                <w:lang w:val="ru-RU"/>
              </w:rPr>
            </w:pPr>
            <w:r w:rsidRPr="00FD5CF6">
              <w:rPr>
                <w:rFonts w:ascii="Arial" w:hAnsi="Arial" w:cs="Arial"/>
                <w:snapToGrid w:val="0"/>
                <w:spacing w:val="-2"/>
                <w:sz w:val="16"/>
                <w:szCs w:val="16"/>
                <w:lang w:val="ru-RU"/>
              </w:rPr>
              <w:t>Инвестиции в совместные предприятия</w:t>
            </w:r>
            <w:r w:rsidRPr="00FD5CF6">
              <w:rPr>
                <w:rFonts w:ascii="Arial" w:hAnsi="Arial" w:cs="Arial"/>
                <w:spacing w:val="-2"/>
                <w:sz w:val="16"/>
                <w:szCs w:val="16"/>
                <w:lang w:val="ru-RU"/>
              </w:rPr>
              <w:t xml:space="preserve"> и в </w:t>
            </w:r>
            <w:r w:rsidRPr="00FD5CF6">
              <w:rPr>
                <w:rFonts w:ascii="Arial" w:hAnsi="Arial" w:cs="Arial"/>
                <w:snapToGrid w:val="0"/>
                <w:spacing w:val="-2"/>
                <w:sz w:val="16"/>
                <w:szCs w:val="16"/>
                <w:lang w:val="ru-RU"/>
              </w:rPr>
              <w:t>ассоциированные компании</w:t>
            </w:r>
            <w:r w:rsidRPr="00FD5CF6">
              <w:rPr>
                <w:rFonts w:ascii="Arial" w:hAnsi="Arial" w:cs="Arial"/>
                <w:spacing w:val="-2"/>
                <w:sz w:val="16"/>
                <w:szCs w:val="16"/>
                <w:lang w:val="ru-RU"/>
              </w:rPr>
              <w:t xml:space="preserve"> </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1.798.243.000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647.563.000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33.003.000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104.788.000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21.767.000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(21.757.000)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(36.504.000)</w:t>
            </w:r>
          </w:p>
        </w:tc>
        <w:tc>
          <w:tcPr>
            <w:tcW w:w="428" w:type="pct"/>
            <w:tcBorders>
              <w:left w:val="nil"/>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2.547.103.000</w:t>
            </w:r>
          </w:p>
        </w:tc>
      </w:tr>
      <w:tr w:rsidR="00FD5CF6" w:rsidRPr="00FD5CF6" w:rsidTr="00FD5CF6">
        <w:trPr>
          <w:trHeight w:val="227"/>
        </w:trPr>
        <w:tc>
          <w:tcPr>
            <w:tcW w:w="1148" w:type="pct"/>
            <w:tcBorders>
              <w:left w:val="nil"/>
              <w:bottom w:val="single" w:sz="12" w:space="0" w:color="auto"/>
              <w:right w:val="nil"/>
            </w:tcBorders>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napToGrid w:val="0"/>
                <w:spacing w:val="-2"/>
                <w:sz w:val="16"/>
                <w:szCs w:val="16"/>
                <w:lang w:val="ru-RU"/>
              </w:rPr>
              <w:t>Капитальные затраты</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701.923.000</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67.573.000</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291.059.000</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41.975.000</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127.751.000</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88.000</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591.000</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1.000</w:t>
            </w:r>
          </w:p>
        </w:tc>
        <w:tc>
          <w:tcPr>
            <w:tcW w:w="428" w:type="pct"/>
            <w:tcBorders>
              <w:left w:val="nil"/>
              <w:bottom w:val="single" w:sz="12" w:space="0" w:color="auto"/>
              <w:right w:val="nil"/>
            </w:tcBorders>
            <w:vAlign w:val="bottom"/>
          </w:tcPr>
          <w:p w:rsidR="00FD5CF6" w:rsidRPr="00FD5CF6" w:rsidRDefault="00FD5CF6" w:rsidP="00FD5CF6">
            <w:pPr>
              <w:tabs>
                <w:tab w:val="decimal" w:pos="1031"/>
              </w:tabs>
              <w:ind w:left="-121"/>
              <w:jc w:val="left"/>
              <w:rPr>
                <w:rFonts w:ascii="Arial" w:hAnsi="Arial" w:cs="Arial"/>
                <w:b/>
                <w:spacing w:val="-3"/>
                <w:sz w:val="16"/>
                <w:szCs w:val="16"/>
                <w:lang w:val="ru-RU"/>
              </w:rPr>
            </w:pPr>
            <w:r w:rsidRPr="00FD5CF6">
              <w:rPr>
                <w:rFonts w:ascii="Arial" w:hAnsi="Arial" w:cs="Arial"/>
                <w:b/>
                <w:spacing w:val="-3"/>
                <w:sz w:val="16"/>
                <w:szCs w:val="16"/>
                <w:lang w:val="ru-RU"/>
              </w:rPr>
              <w:t>1.230.961.000</w:t>
            </w:r>
          </w:p>
        </w:tc>
      </w:tr>
    </w:tbl>
    <w:p w:rsidR="00FD5CF6" w:rsidRPr="00FD5CF6" w:rsidRDefault="00FD5CF6" w:rsidP="00FD5CF6">
      <w:pPr>
        <w:widowControl/>
        <w:adjustRightInd/>
        <w:jc w:val="left"/>
        <w:textAlignment w:val="auto"/>
        <w:rPr>
          <w:b/>
          <w:bCs/>
          <w:szCs w:val="20"/>
          <w:lang w:val="ru-RU"/>
        </w:rPr>
      </w:pPr>
      <w:r w:rsidRPr="00FD5CF6">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13.</w:t>
      </w:r>
      <w:r w:rsidRPr="00FD5CF6">
        <w:rPr>
          <w:b/>
          <w:bCs/>
          <w:szCs w:val="20"/>
          <w:lang w:val="ru-RU"/>
        </w:rPr>
        <w:tab/>
        <w:t>СЕГМЕНТНАЯ ОТЧЁТНОСТЬ (продолжение)</w:t>
      </w:r>
    </w:p>
    <w:p w:rsidR="00FD5CF6" w:rsidRPr="00FD5CF6" w:rsidRDefault="00FD5CF6" w:rsidP="00FD5CF6">
      <w:pPr>
        <w:widowControl/>
        <w:adjustRightInd/>
        <w:spacing w:before="120" w:after="120"/>
        <w:textAlignment w:val="auto"/>
        <w:outlineLvl w:val="5"/>
        <w:rPr>
          <w:szCs w:val="20"/>
          <w:lang w:val="ru-RU"/>
        </w:rPr>
      </w:pPr>
      <w:r w:rsidRPr="00FD5CF6">
        <w:rPr>
          <w:szCs w:val="20"/>
          <w:lang w:val="ru-RU"/>
        </w:rPr>
        <w:t>Ниже представлена информация о прибылях и убытках, активах и обязательствах операционных сегментов Группы за 2014 год:</w:t>
      </w:r>
    </w:p>
    <w:tbl>
      <w:tblPr>
        <w:tblW w:w="14569" w:type="dxa"/>
        <w:tblInd w:w="108" w:type="dxa"/>
        <w:tblLayout w:type="fixed"/>
        <w:tblLook w:val="0000" w:firstRow="0" w:lastRow="0" w:firstColumn="0" w:lastColumn="0" w:noHBand="0" w:noVBand="0"/>
      </w:tblPr>
      <w:tblGrid>
        <w:gridCol w:w="3346"/>
        <w:gridCol w:w="1247"/>
        <w:gridCol w:w="1247"/>
        <w:gridCol w:w="1247"/>
        <w:gridCol w:w="1247"/>
        <w:gridCol w:w="1247"/>
        <w:gridCol w:w="1247"/>
        <w:gridCol w:w="1247"/>
        <w:gridCol w:w="1247"/>
        <w:gridCol w:w="1247"/>
      </w:tblGrid>
      <w:tr w:rsidR="00FD5CF6" w:rsidRPr="00FD5CF6" w:rsidTr="00FD5CF6">
        <w:trPr>
          <w:trHeight w:val="227"/>
        </w:trPr>
        <w:tc>
          <w:tcPr>
            <w:tcW w:w="1148" w:type="pct"/>
            <w:tcBorders>
              <w:left w:val="nil"/>
              <w:bottom w:val="single" w:sz="4" w:space="0" w:color="auto"/>
              <w:right w:val="nil"/>
            </w:tcBorders>
            <w:shd w:val="clear" w:color="auto" w:fill="auto"/>
            <w:vAlign w:val="bottom"/>
          </w:tcPr>
          <w:p w:rsidR="00FD5CF6" w:rsidRPr="00FD5CF6" w:rsidRDefault="00FD5CF6" w:rsidP="00FD5CF6">
            <w:pPr>
              <w:ind w:left="5" w:right="-108" w:hanging="113"/>
              <w:jc w:val="left"/>
              <w:rPr>
                <w:rFonts w:ascii="Arial" w:hAnsi="Arial" w:cs="Arial"/>
                <w:b/>
                <w:bCs/>
                <w:snapToGrid w:val="0"/>
                <w:spacing w:val="-2"/>
                <w:sz w:val="16"/>
                <w:szCs w:val="16"/>
              </w:rPr>
            </w:pPr>
            <w:r w:rsidRPr="00FD5CF6">
              <w:rPr>
                <w:rFonts w:ascii="Arial" w:hAnsi="Arial" w:cs="Arial"/>
                <w:i/>
                <w:snapToGrid w:val="0"/>
                <w:spacing w:val="-2"/>
                <w:sz w:val="16"/>
                <w:szCs w:val="16"/>
                <w:lang w:val="ru-RU"/>
              </w:rPr>
              <w:t>В тысячах тенге</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Нефте-газовый</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Горнопро-мышленный</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Транспорти-ровка</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Телеком-муникации</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Энергетика</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Финансовые институты и институты развития</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 xml:space="preserve">Корпора-тивный </w:t>
            </w:r>
            <w:r w:rsidRPr="00FD5CF6">
              <w:rPr>
                <w:rFonts w:ascii="Arial" w:hAnsi="Arial" w:cs="Arial"/>
                <w:snapToGrid w:val="0"/>
                <w:sz w:val="16"/>
                <w:szCs w:val="16"/>
                <w:lang w:val="ru-RU"/>
              </w:rPr>
              <w:br/>
              <w:t>центр и проекты</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Элиминации</w:t>
            </w:r>
          </w:p>
        </w:tc>
        <w:tc>
          <w:tcPr>
            <w:tcW w:w="428" w:type="pct"/>
            <w:tcBorders>
              <w:left w:val="nil"/>
              <w:bottom w:val="single" w:sz="4" w:space="0" w:color="auto"/>
              <w:right w:val="nil"/>
            </w:tcBorders>
            <w:shd w:val="clear" w:color="auto" w:fill="auto"/>
            <w:vAlign w:val="bottom"/>
          </w:tcPr>
          <w:p w:rsidR="00FD5CF6" w:rsidRPr="00FD5CF6" w:rsidRDefault="00FD5CF6" w:rsidP="00FD5CF6">
            <w:pPr>
              <w:ind w:left="-108"/>
              <w:jc w:val="right"/>
              <w:rPr>
                <w:rFonts w:ascii="Arial" w:hAnsi="Arial" w:cs="Arial"/>
                <w:snapToGrid w:val="0"/>
                <w:sz w:val="16"/>
                <w:szCs w:val="16"/>
                <w:lang w:val="ru-RU"/>
              </w:rPr>
            </w:pPr>
            <w:r w:rsidRPr="00FD5CF6">
              <w:rPr>
                <w:rFonts w:ascii="Arial" w:hAnsi="Arial" w:cs="Arial"/>
                <w:snapToGrid w:val="0"/>
                <w:sz w:val="16"/>
                <w:szCs w:val="16"/>
                <w:lang w:val="ru-RU"/>
              </w:rPr>
              <w:t>Всего</w:t>
            </w:r>
          </w:p>
        </w:tc>
      </w:tr>
      <w:tr w:rsidR="00FD5CF6" w:rsidRPr="00FD5CF6" w:rsidTr="00FD5CF6">
        <w:trPr>
          <w:trHeight w:hRule="exact" w:val="113"/>
        </w:trPr>
        <w:tc>
          <w:tcPr>
            <w:tcW w:w="1148" w:type="pct"/>
            <w:tcBorders>
              <w:top w:val="nil"/>
              <w:left w:val="nil"/>
              <w:right w:val="nil"/>
            </w:tcBorders>
            <w:shd w:val="clear" w:color="auto" w:fill="auto"/>
            <w:vAlign w:val="bottom"/>
          </w:tcPr>
          <w:p w:rsidR="00FD5CF6" w:rsidRPr="00FD5CF6" w:rsidRDefault="00FD5CF6" w:rsidP="00FD5CF6">
            <w:pPr>
              <w:ind w:left="5" w:right="-108" w:hanging="113"/>
              <w:jc w:val="left"/>
              <w:rPr>
                <w:rFonts w:ascii="Arial" w:hAnsi="Arial" w:cs="Arial"/>
                <w:snapToGrid w:val="0"/>
                <w:spacing w:val="-2"/>
                <w:sz w:val="16"/>
                <w:szCs w:val="16"/>
                <w:lang w:val="ru-RU"/>
              </w:rPr>
            </w:pPr>
            <w:r w:rsidRPr="00FD5CF6">
              <w:rPr>
                <w:rFonts w:ascii="Arial" w:hAnsi="Arial" w:cs="Arial"/>
                <w:snapToGrid w:val="0"/>
                <w:spacing w:val="-2"/>
                <w:sz w:val="16"/>
                <w:szCs w:val="16"/>
                <w:lang w:val="ru-RU"/>
              </w:rPr>
              <w:t xml:space="preserve"> </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spacing w:val="-3"/>
                <w:sz w:val="16"/>
                <w:szCs w:val="16"/>
                <w:lang w:val="ru-RU"/>
              </w:rPr>
            </w:pPr>
          </w:p>
        </w:tc>
      </w:tr>
      <w:tr w:rsidR="00FD5CF6" w:rsidRPr="00FD5CF6" w:rsidTr="00FD5CF6">
        <w:trPr>
          <w:trHeight w:val="227"/>
        </w:trPr>
        <w:tc>
          <w:tcPr>
            <w:tcW w:w="1148" w:type="pct"/>
            <w:tcBorders>
              <w:top w:val="nil"/>
              <w:left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napToGrid w:val="0"/>
                <w:spacing w:val="-2"/>
                <w:sz w:val="16"/>
                <w:szCs w:val="16"/>
                <w:lang w:val="ru-RU"/>
              </w:rPr>
              <w:t>Выручка от реализации внешним покупателям</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1.012.128.000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381.568</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1.012.353</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226.373</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283.841</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2.795</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51.703</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spacing w:val="-3"/>
                <w:sz w:val="16"/>
                <w:szCs w:val="16"/>
                <w:lang w:val="ru-RU"/>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2</w:t>
            </w:r>
            <w:r w:rsidRPr="00FD5CF6">
              <w:rPr>
                <w:rFonts w:ascii="Arial" w:hAnsi="Arial" w:cs="Arial"/>
                <w:bCs/>
                <w:spacing w:val="-3"/>
                <w:sz w:val="16"/>
                <w:szCs w:val="16"/>
                <w:lang w:val="ru-RU"/>
              </w:rPr>
              <w:t>.</w:t>
            </w:r>
            <w:r w:rsidRPr="00FD5CF6">
              <w:rPr>
                <w:rFonts w:ascii="Arial" w:hAnsi="Arial" w:cs="Arial"/>
                <w:bCs/>
                <w:spacing w:val="-3"/>
                <w:sz w:val="16"/>
                <w:szCs w:val="16"/>
              </w:rPr>
              <w:t>970</w:t>
            </w:r>
            <w:r w:rsidRPr="00FD5CF6">
              <w:rPr>
                <w:rFonts w:ascii="Arial" w:hAnsi="Arial" w:cs="Arial"/>
                <w:bCs/>
                <w:spacing w:val="-3"/>
                <w:sz w:val="16"/>
                <w:szCs w:val="16"/>
                <w:lang w:val="ru-RU"/>
              </w:rPr>
              <w:t>.</w:t>
            </w:r>
            <w:r w:rsidRPr="00FD5CF6">
              <w:rPr>
                <w:rFonts w:ascii="Arial" w:hAnsi="Arial" w:cs="Arial"/>
                <w:bCs/>
                <w:spacing w:val="-3"/>
                <w:sz w:val="16"/>
                <w:szCs w:val="16"/>
              </w:rPr>
              <w:t>761</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top w:val="nil"/>
              <w:left w:val="nil"/>
              <w:bottom w:val="single" w:sz="4" w:space="0" w:color="auto"/>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napToGrid w:val="0"/>
                <w:spacing w:val="-2"/>
                <w:sz w:val="16"/>
                <w:szCs w:val="16"/>
                <w:lang w:val="ru-RU"/>
              </w:rPr>
              <w:t>Выручка от реализации другим сегментам</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rPr>
              <w:t>48</w:t>
            </w:r>
            <w:r w:rsidRPr="00FD5CF6">
              <w:rPr>
                <w:rFonts w:ascii="Arial" w:hAnsi="Arial" w:cs="Arial"/>
                <w:bCs/>
                <w:iCs/>
                <w:spacing w:val="-3"/>
                <w:sz w:val="16"/>
                <w:szCs w:val="16"/>
                <w:lang w:val="ru-RU"/>
              </w:rPr>
              <w:t>.</w:t>
            </w:r>
            <w:r w:rsidRPr="00FD5CF6">
              <w:rPr>
                <w:rFonts w:ascii="Arial" w:hAnsi="Arial" w:cs="Arial"/>
                <w:bCs/>
                <w:iCs/>
                <w:spacing w:val="-3"/>
                <w:sz w:val="16"/>
                <w:szCs w:val="16"/>
              </w:rPr>
              <w:t>463</w:t>
            </w:r>
            <w:r w:rsidRPr="00FD5CF6">
              <w:rPr>
                <w:rFonts w:ascii="Arial" w:hAnsi="Arial" w:cs="Arial"/>
                <w:bCs/>
                <w:iCs/>
                <w:spacing w:val="-3"/>
                <w:sz w:val="16"/>
                <w:szCs w:val="16"/>
                <w:lang w:val="ru-RU"/>
              </w:rPr>
              <w:t>.000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23.433.000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16.431.000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5.531.000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35.802.000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26.225.000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164.543.000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w:t>
            </w:r>
            <w:r w:rsidRPr="00FD5CF6">
              <w:rPr>
                <w:rFonts w:ascii="Arial" w:hAnsi="Arial" w:cs="Arial"/>
                <w:bCs/>
                <w:iCs/>
                <w:spacing w:val="-3"/>
                <w:sz w:val="16"/>
                <w:szCs w:val="16"/>
              </w:rPr>
              <w:t>320</w:t>
            </w:r>
            <w:r w:rsidRPr="00FD5CF6">
              <w:rPr>
                <w:rFonts w:ascii="Arial" w:hAnsi="Arial" w:cs="Arial"/>
                <w:bCs/>
                <w:iCs/>
                <w:spacing w:val="-3"/>
                <w:sz w:val="16"/>
                <w:szCs w:val="16"/>
                <w:lang w:val="ru-RU"/>
              </w:rPr>
              <w:t>.</w:t>
            </w:r>
            <w:r w:rsidRPr="00FD5CF6">
              <w:rPr>
                <w:rFonts w:ascii="Arial" w:hAnsi="Arial" w:cs="Arial"/>
                <w:bCs/>
                <w:iCs/>
                <w:spacing w:val="-3"/>
                <w:sz w:val="16"/>
                <w:szCs w:val="16"/>
              </w:rPr>
              <w:t>428</w:t>
            </w:r>
            <w:r w:rsidRPr="00FD5CF6">
              <w:rPr>
                <w:rFonts w:ascii="Arial" w:hAnsi="Arial" w:cs="Arial"/>
                <w:bCs/>
                <w:iCs/>
                <w:spacing w:val="-3"/>
                <w:sz w:val="16"/>
                <w:szCs w:val="16"/>
                <w:lang w:val="ru-RU"/>
              </w:rPr>
              <w:t>.000)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spacing w:val="-3"/>
                <w:sz w:val="16"/>
                <w:szCs w:val="16"/>
                <w:lang w:val="ru-RU"/>
              </w:rPr>
              <w:t>−</w:t>
            </w:r>
          </w:p>
        </w:tc>
      </w:tr>
      <w:tr w:rsidR="00FD5CF6" w:rsidRPr="00FD5CF6" w:rsidTr="00FD5CF6">
        <w:trPr>
          <w:trHeight w:val="227"/>
        </w:trPr>
        <w:tc>
          <w:tcPr>
            <w:tcW w:w="1148" w:type="pct"/>
            <w:tcBorders>
              <w:top w:val="single" w:sz="4" w:space="0" w:color="auto"/>
              <w:left w:val="nil"/>
              <w:right w:val="nil"/>
            </w:tcBorders>
            <w:shd w:val="clear" w:color="auto" w:fill="auto"/>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b/>
                <w:snapToGrid w:val="0"/>
                <w:spacing w:val="-2"/>
                <w:sz w:val="16"/>
                <w:szCs w:val="16"/>
                <w:lang w:val="ru-RU"/>
              </w:rPr>
              <w:t>Итого выручка</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rPr>
              <w:t>1</w:t>
            </w:r>
            <w:r w:rsidRPr="00FD5CF6">
              <w:rPr>
                <w:rFonts w:ascii="Arial" w:hAnsi="Arial" w:cs="Arial"/>
                <w:bCs/>
                <w:iCs/>
                <w:spacing w:val="-3"/>
                <w:sz w:val="16"/>
                <w:szCs w:val="16"/>
                <w:lang w:val="ru-RU"/>
              </w:rPr>
              <w:t>.</w:t>
            </w:r>
            <w:r w:rsidRPr="00FD5CF6">
              <w:rPr>
                <w:rFonts w:ascii="Arial" w:hAnsi="Arial" w:cs="Arial"/>
                <w:bCs/>
                <w:iCs/>
                <w:spacing w:val="-3"/>
                <w:sz w:val="16"/>
                <w:szCs w:val="16"/>
              </w:rPr>
              <w:t>060</w:t>
            </w:r>
            <w:r w:rsidRPr="00FD5CF6">
              <w:rPr>
                <w:rFonts w:ascii="Arial" w:hAnsi="Arial" w:cs="Arial"/>
                <w:bCs/>
                <w:iCs/>
                <w:spacing w:val="-3"/>
                <w:sz w:val="16"/>
                <w:szCs w:val="16"/>
                <w:lang w:val="ru-RU"/>
              </w:rPr>
              <w:t>.</w:t>
            </w:r>
            <w:r w:rsidRPr="00FD5CF6">
              <w:rPr>
                <w:rFonts w:ascii="Arial" w:hAnsi="Arial" w:cs="Arial"/>
                <w:bCs/>
                <w:iCs/>
                <w:spacing w:val="-3"/>
                <w:sz w:val="16"/>
                <w:szCs w:val="16"/>
              </w:rPr>
              <w:t>591</w:t>
            </w:r>
            <w:r w:rsidRPr="00FD5CF6">
              <w:rPr>
                <w:rFonts w:ascii="Arial" w:hAnsi="Arial" w:cs="Arial"/>
                <w:bCs/>
                <w:iCs/>
                <w:spacing w:val="-3"/>
                <w:sz w:val="16"/>
                <w:szCs w:val="16"/>
                <w:lang w:val="ru-RU"/>
              </w:rPr>
              <w:t>.000</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405.001.000</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1.028.784.000</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231.904.000</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319.643.000</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29.020.000</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216.246.000</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w:t>
            </w:r>
            <w:r w:rsidRPr="00FD5CF6">
              <w:rPr>
                <w:rFonts w:ascii="Arial" w:hAnsi="Arial" w:cs="Arial"/>
                <w:bCs/>
                <w:iCs/>
                <w:spacing w:val="-3"/>
                <w:sz w:val="16"/>
                <w:szCs w:val="16"/>
              </w:rPr>
              <w:t>320</w:t>
            </w:r>
            <w:r w:rsidRPr="00FD5CF6">
              <w:rPr>
                <w:rFonts w:ascii="Arial" w:hAnsi="Arial" w:cs="Arial"/>
                <w:bCs/>
                <w:iCs/>
                <w:spacing w:val="-3"/>
                <w:sz w:val="16"/>
                <w:szCs w:val="16"/>
                <w:lang w:val="ru-RU"/>
              </w:rPr>
              <w:t>.</w:t>
            </w:r>
            <w:r w:rsidRPr="00FD5CF6">
              <w:rPr>
                <w:rFonts w:ascii="Arial" w:hAnsi="Arial" w:cs="Arial"/>
                <w:bCs/>
                <w:iCs/>
                <w:spacing w:val="-3"/>
                <w:sz w:val="16"/>
                <w:szCs w:val="16"/>
              </w:rPr>
              <w:t>428</w:t>
            </w:r>
            <w:r w:rsidRPr="00FD5CF6">
              <w:rPr>
                <w:rFonts w:ascii="Arial" w:hAnsi="Arial" w:cs="Arial"/>
                <w:bCs/>
                <w:iCs/>
                <w:spacing w:val="-3"/>
                <w:sz w:val="16"/>
                <w:szCs w:val="16"/>
                <w:lang w:val="ru-RU"/>
              </w:rPr>
              <w:t>.000)</w:t>
            </w:r>
          </w:p>
        </w:tc>
        <w:tc>
          <w:tcPr>
            <w:tcW w:w="428" w:type="pct"/>
            <w:tcBorders>
              <w:top w:val="single" w:sz="4"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2</w:t>
            </w:r>
            <w:r w:rsidRPr="00FD5CF6">
              <w:rPr>
                <w:rFonts w:ascii="Arial" w:hAnsi="Arial" w:cs="Arial"/>
                <w:bCs/>
                <w:spacing w:val="-3"/>
                <w:sz w:val="16"/>
                <w:szCs w:val="16"/>
                <w:lang w:val="ru-RU"/>
              </w:rPr>
              <w:t>.</w:t>
            </w:r>
            <w:r w:rsidRPr="00FD5CF6">
              <w:rPr>
                <w:rFonts w:ascii="Arial" w:hAnsi="Arial" w:cs="Arial"/>
                <w:bCs/>
                <w:spacing w:val="-3"/>
                <w:sz w:val="16"/>
                <w:szCs w:val="16"/>
              </w:rPr>
              <w:t>970</w:t>
            </w:r>
            <w:r w:rsidRPr="00FD5CF6">
              <w:rPr>
                <w:rFonts w:ascii="Arial" w:hAnsi="Arial" w:cs="Arial"/>
                <w:bCs/>
                <w:spacing w:val="-3"/>
                <w:sz w:val="16"/>
                <w:szCs w:val="16"/>
                <w:lang w:val="ru-RU"/>
              </w:rPr>
              <w:t>.</w:t>
            </w:r>
            <w:r w:rsidRPr="00FD5CF6">
              <w:rPr>
                <w:rFonts w:ascii="Arial" w:hAnsi="Arial" w:cs="Arial"/>
                <w:bCs/>
                <w:spacing w:val="-3"/>
                <w:sz w:val="16"/>
                <w:szCs w:val="16"/>
              </w:rPr>
              <w:t>761</w:t>
            </w:r>
            <w:r w:rsidRPr="00FD5CF6">
              <w:rPr>
                <w:rFonts w:ascii="Arial" w:hAnsi="Arial" w:cs="Arial"/>
                <w:bCs/>
                <w:iCs/>
                <w:spacing w:val="-3"/>
                <w:sz w:val="16"/>
                <w:szCs w:val="16"/>
                <w:lang w:val="ru-RU"/>
              </w:rPr>
              <w:t>.000</w:t>
            </w:r>
          </w:p>
        </w:tc>
      </w:tr>
      <w:tr w:rsidR="00FD5CF6" w:rsidRPr="00FD5CF6" w:rsidTr="00FD5CF6">
        <w:trPr>
          <w:trHeight w:hRule="exact" w:val="113"/>
        </w:trPr>
        <w:tc>
          <w:tcPr>
            <w:tcW w:w="1148" w:type="pct"/>
            <w:tcBorders>
              <w:left w:val="nil"/>
              <w:right w:val="nil"/>
            </w:tcBorders>
            <w:shd w:val="clear" w:color="auto" w:fill="auto"/>
            <w:vAlign w:val="bottom"/>
          </w:tcPr>
          <w:p w:rsidR="00FD5CF6" w:rsidRPr="00FD5CF6" w:rsidRDefault="00FD5CF6" w:rsidP="00FD5CF6">
            <w:pPr>
              <w:ind w:left="5" w:right="-108" w:hanging="113"/>
              <w:jc w:val="left"/>
              <w:rPr>
                <w:rFonts w:ascii="Arial" w:hAnsi="Arial" w:cs="Arial"/>
                <w:b/>
                <w:snapToGrid w:val="0"/>
                <w:spacing w:val="-2"/>
                <w:sz w:val="16"/>
                <w:szCs w:val="16"/>
                <w:lang w:val="ru-RU"/>
              </w:rPr>
            </w:pPr>
            <w:r w:rsidRPr="00FD5CF6">
              <w:rPr>
                <w:rFonts w:ascii="Arial" w:hAnsi="Arial" w:cs="Arial"/>
                <w:b/>
                <w:snapToGrid w:val="0"/>
                <w:spacing w:val="-2"/>
                <w:sz w:val="16"/>
                <w:szCs w:val="16"/>
                <w:lang w:val="ru-RU"/>
              </w:rPr>
              <w:t xml:space="preserve"> </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r>
      <w:tr w:rsidR="00FD5CF6" w:rsidRPr="00FD5CF6" w:rsidTr="00FD5CF6">
        <w:trPr>
          <w:trHeight w:val="227"/>
        </w:trPr>
        <w:tc>
          <w:tcPr>
            <w:tcW w:w="1148" w:type="pct"/>
            <w:tcBorders>
              <w:left w:val="nil"/>
              <w:right w:val="nil"/>
            </w:tcBorders>
            <w:shd w:val="clear" w:color="auto" w:fill="auto"/>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b/>
                <w:snapToGrid w:val="0"/>
                <w:spacing w:val="-2"/>
                <w:sz w:val="16"/>
                <w:szCs w:val="16"/>
                <w:lang w:val="ru-RU"/>
              </w:rPr>
              <w:t xml:space="preserve">Валовая прибыль </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rPr>
              <w:t>(60.920</w:t>
            </w:r>
            <w:r w:rsidRPr="00FD5CF6">
              <w:rPr>
                <w:rFonts w:ascii="Arial" w:hAnsi="Arial" w:cs="Arial"/>
                <w:bCs/>
                <w:iCs/>
                <w:spacing w:val="-3"/>
                <w:sz w:val="16"/>
                <w:szCs w:val="16"/>
                <w:lang w:val="ru-RU"/>
              </w:rPr>
              <w:t>.000</w:t>
            </w:r>
            <w:r w:rsidRPr="00FD5CF6">
              <w:rPr>
                <w:rFonts w:ascii="Arial" w:hAnsi="Arial" w:cs="Arial"/>
                <w:bCs/>
                <w:iCs/>
                <w:spacing w:val="-3"/>
                <w:sz w:val="16"/>
                <w:szCs w:val="16"/>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74.357.000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276.664.000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59.028.000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97.769.000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4.428.000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112.041.000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(145.11</w:t>
            </w:r>
            <w:r w:rsidRPr="00FD5CF6">
              <w:rPr>
                <w:rFonts w:ascii="Arial" w:hAnsi="Arial" w:cs="Arial"/>
                <w:bCs/>
                <w:spacing w:val="-3"/>
                <w:sz w:val="16"/>
                <w:szCs w:val="16"/>
              </w:rPr>
              <w:t>7</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418</w:t>
            </w:r>
            <w:r w:rsidRPr="00FD5CF6">
              <w:rPr>
                <w:rFonts w:ascii="Arial" w:hAnsi="Arial" w:cs="Arial"/>
                <w:bCs/>
                <w:spacing w:val="-3"/>
                <w:sz w:val="16"/>
                <w:szCs w:val="16"/>
                <w:lang w:val="ru-RU"/>
              </w:rPr>
              <w:t>.</w:t>
            </w:r>
            <w:r w:rsidRPr="00FD5CF6">
              <w:rPr>
                <w:rFonts w:ascii="Arial" w:hAnsi="Arial" w:cs="Arial"/>
                <w:bCs/>
                <w:spacing w:val="-3"/>
                <w:sz w:val="16"/>
                <w:szCs w:val="16"/>
              </w:rPr>
              <w:t>250</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top w:val="nil"/>
              <w:left w:val="nil"/>
              <w:bottom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napToGrid w:val="0"/>
                <w:spacing w:val="-2"/>
                <w:sz w:val="16"/>
                <w:szCs w:val="16"/>
                <w:lang w:val="ru-RU"/>
              </w:rPr>
              <w:t>Общие и административные расходы</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w:t>
            </w:r>
            <w:r w:rsidRPr="00FD5CF6">
              <w:rPr>
                <w:rFonts w:ascii="Arial" w:hAnsi="Arial" w:cs="Arial"/>
                <w:bCs/>
                <w:iCs/>
                <w:spacing w:val="-3"/>
                <w:sz w:val="16"/>
                <w:szCs w:val="16"/>
              </w:rPr>
              <w:t>5</w:t>
            </w:r>
            <w:r w:rsidRPr="00FD5CF6">
              <w:rPr>
                <w:rFonts w:ascii="Arial" w:hAnsi="Arial" w:cs="Arial"/>
                <w:bCs/>
                <w:iCs/>
                <w:spacing w:val="-3"/>
                <w:sz w:val="16"/>
                <w:szCs w:val="16"/>
                <w:lang w:val="ru-RU"/>
              </w:rPr>
              <w:t>6.</w:t>
            </w:r>
            <w:r w:rsidRPr="00FD5CF6">
              <w:rPr>
                <w:rFonts w:ascii="Arial" w:hAnsi="Arial" w:cs="Arial"/>
                <w:bCs/>
                <w:iCs/>
                <w:spacing w:val="-3"/>
                <w:sz w:val="16"/>
                <w:szCs w:val="16"/>
              </w:rPr>
              <w:t>91</w:t>
            </w:r>
            <w:r w:rsidRPr="00FD5CF6">
              <w:rPr>
                <w:rFonts w:ascii="Arial" w:hAnsi="Arial" w:cs="Arial"/>
                <w:bCs/>
                <w:iCs/>
                <w:spacing w:val="-3"/>
                <w:sz w:val="16"/>
                <w:szCs w:val="16"/>
                <w:lang w:val="ru-RU"/>
              </w:rPr>
              <w:t>9.000)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(28.898.000)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(92.454.000)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(27.336.000)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(27.222.000)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(2.703.000)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(29.537.000)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8.175</w:t>
            </w:r>
            <w:r w:rsidRPr="00FD5CF6">
              <w:rPr>
                <w:rFonts w:ascii="Arial" w:hAnsi="Arial" w:cs="Arial"/>
                <w:bCs/>
                <w:iCs/>
                <w:spacing w:val="-3"/>
                <w:sz w:val="16"/>
                <w:szCs w:val="16"/>
                <w:lang w:val="ru-RU"/>
              </w:rPr>
              <w:t>.000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w:t>
            </w:r>
            <w:r w:rsidRPr="00FD5CF6">
              <w:rPr>
                <w:rFonts w:ascii="Arial" w:hAnsi="Arial" w:cs="Arial"/>
                <w:bCs/>
                <w:spacing w:val="-3"/>
                <w:sz w:val="16"/>
                <w:szCs w:val="16"/>
              </w:rPr>
              <w:t>5</w:t>
            </w:r>
            <w:r w:rsidRPr="00FD5CF6">
              <w:rPr>
                <w:rFonts w:ascii="Arial" w:hAnsi="Arial" w:cs="Arial"/>
                <w:bCs/>
                <w:spacing w:val="-3"/>
                <w:sz w:val="16"/>
                <w:szCs w:val="16"/>
                <w:lang w:val="ru-RU"/>
              </w:rPr>
              <w:t>6.</w:t>
            </w:r>
            <w:r w:rsidRPr="00FD5CF6">
              <w:rPr>
                <w:rFonts w:ascii="Arial" w:hAnsi="Arial" w:cs="Arial"/>
                <w:bCs/>
                <w:spacing w:val="-3"/>
                <w:sz w:val="16"/>
                <w:szCs w:val="16"/>
              </w:rPr>
              <w:t>894</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top w:val="nil"/>
              <w:left w:val="nil"/>
              <w:bottom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napToGrid w:val="0"/>
                <w:spacing w:val="-2"/>
                <w:sz w:val="16"/>
                <w:szCs w:val="16"/>
                <w:lang w:val="ru-RU"/>
              </w:rPr>
              <w:t>Расходы по транспортировке и реализации</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w:t>
            </w:r>
            <w:r w:rsidRPr="00FD5CF6">
              <w:rPr>
                <w:rFonts w:ascii="Arial" w:hAnsi="Arial" w:cs="Arial"/>
                <w:bCs/>
                <w:iCs/>
                <w:spacing w:val="-3"/>
                <w:sz w:val="16"/>
                <w:szCs w:val="16"/>
              </w:rPr>
              <w:t>0</w:t>
            </w:r>
            <w:r w:rsidRPr="00FD5CF6">
              <w:rPr>
                <w:rFonts w:ascii="Arial" w:hAnsi="Arial" w:cs="Arial"/>
                <w:bCs/>
                <w:iCs/>
                <w:spacing w:val="-3"/>
                <w:sz w:val="16"/>
                <w:szCs w:val="16"/>
                <w:lang w:val="ru-RU"/>
              </w:rPr>
              <w:t>8.</w:t>
            </w:r>
            <w:r w:rsidRPr="00FD5CF6">
              <w:rPr>
                <w:rFonts w:ascii="Arial" w:hAnsi="Arial" w:cs="Arial"/>
                <w:bCs/>
                <w:iCs/>
                <w:spacing w:val="-3"/>
                <w:sz w:val="16"/>
                <w:szCs w:val="16"/>
              </w:rPr>
              <w:t>538</w:t>
            </w:r>
            <w:r w:rsidRPr="00FD5CF6">
              <w:rPr>
                <w:rFonts w:ascii="Arial" w:hAnsi="Arial" w:cs="Arial"/>
                <w:bCs/>
                <w:iCs/>
                <w:spacing w:val="-3"/>
                <w:sz w:val="16"/>
                <w:szCs w:val="16"/>
                <w:lang w:val="ru-RU"/>
              </w:rPr>
              <w:t>.000)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(5.526.000)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(5.946.000)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(6.522.000)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(2.682.000)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4.575</w:t>
            </w:r>
            <w:r w:rsidRPr="00FD5CF6">
              <w:rPr>
                <w:rFonts w:ascii="Arial" w:hAnsi="Arial" w:cs="Arial"/>
                <w:bCs/>
                <w:iCs/>
                <w:spacing w:val="-3"/>
                <w:sz w:val="16"/>
                <w:szCs w:val="16"/>
                <w:lang w:val="ru-RU"/>
              </w:rPr>
              <w:t>.000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w:t>
            </w:r>
            <w:r w:rsidRPr="00FD5CF6">
              <w:rPr>
                <w:rFonts w:ascii="Arial" w:hAnsi="Arial" w:cs="Arial"/>
                <w:bCs/>
                <w:spacing w:val="-3"/>
                <w:sz w:val="16"/>
                <w:szCs w:val="16"/>
              </w:rPr>
              <w:t>2</w:t>
            </w:r>
            <w:r w:rsidRPr="00FD5CF6">
              <w:rPr>
                <w:rFonts w:ascii="Arial" w:hAnsi="Arial" w:cs="Arial"/>
                <w:bCs/>
                <w:spacing w:val="-3"/>
                <w:sz w:val="16"/>
                <w:szCs w:val="16"/>
                <w:lang w:val="ru-RU"/>
              </w:rPr>
              <w:t>4.</w:t>
            </w:r>
            <w:r w:rsidRPr="00FD5CF6">
              <w:rPr>
                <w:rFonts w:ascii="Arial" w:hAnsi="Arial" w:cs="Arial"/>
                <w:bCs/>
                <w:spacing w:val="-3"/>
                <w:sz w:val="16"/>
                <w:szCs w:val="16"/>
              </w:rPr>
              <w:t>639</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top w:val="nil"/>
              <w:left w:val="nil"/>
              <w:bottom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napToGrid w:val="0"/>
                <w:spacing w:val="-2"/>
                <w:sz w:val="16"/>
                <w:szCs w:val="16"/>
                <w:lang w:val="ru-RU"/>
              </w:rPr>
              <w:t>Финансовый доход</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w:t>
            </w:r>
            <w:r w:rsidRPr="00FD5CF6">
              <w:rPr>
                <w:rFonts w:ascii="Arial" w:hAnsi="Arial" w:cs="Arial"/>
                <w:bCs/>
                <w:iCs/>
                <w:spacing w:val="-3"/>
                <w:sz w:val="16"/>
                <w:szCs w:val="16"/>
              </w:rPr>
              <w:t>4</w:t>
            </w:r>
            <w:r w:rsidRPr="00FD5CF6">
              <w:rPr>
                <w:rFonts w:ascii="Arial" w:hAnsi="Arial" w:cs="Arial"/>
                <w:bCs/>
                <w:iCs/>
                <w:spacing w:val="-3"/>
                <w:sz w:val="16"/>
                <w:szCs w:val="16"/>
                <w:lang w:val="ru-RU"/>
              </w:rPr>
              <w:t>.</w:t>
            </w:r>
            <w:r w:rsidRPr="00FD5CF6">
              <w:rPr>
                <w:rFonts w:ascii="Arial" w:hAnsi="Arial" w:cs="Arial"/>
                <w:bCs/>
                <w:iCs/>
                <w:spacing w:val="-3"/>
                <w:sz w:val="16"/>
                <w:szCs w:val="16"/>
              </w:rPr>
              <w:t>86</w:t>
            </w:r>
            <w:r w:rsidRPr="00FD5CF6">
              <w:rPr>
                <w:rFonts w:ascii="Arial" w:hAnsi="Arial" w:cs="Arial"/>
                <w:bCs/>
                <w:iCs/>
                <w:spacing w:val="-3"/>
                <w:sz w:val="16"/>
                <w:szCs w:val="16"/>
                <w:lang w:val="ru-RU"/>
              </w:rPr>
              <w:t>5.000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8.446.000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11.103.000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4.264.000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5.905.000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4.011.000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61.218.000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(21.083</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12</w:t>
            </w:r>
            <w:r w:rsidRPr="00FD5CF6">
              <w:rPr>
                <w:rFonts w:ascii="Arial" w:hAnsi="Arial" w:cs="Arial"/>
                <w:bCs/>
                <w:spacing w:val="-3"/>
                <w:sz w:val="16"/>
                <w:szCs w:val="16"/>
              </w:rPr>
              <w:t>8</w:t>
            </w:r>
            <w:r w:rsidRPr="00FD5CF6">
              <w:rPr>
                <w:rFonts w:ascii="Arial" w:hAnsi="Arial" w:cs="Arial"/>
                <w:bCs/>
                <w:spacing w:val="-3"/>
                <w:sz w:val="16"/>
                <w:szCs w:val="16"/>
                <w:lang w:val="ru-RU"/>
              </w:rPr>
              <w:t>.</w:t>
            </w:r>
            <w:r w:rsidRPr="00FD5CF6">
              <w:rPr>
                <w:rFonts w:ascii="Arial" w:hAnsi="Arial" w:cs="Arial"/>
                <w:bCs/>
                <w:spacing w:val="-3"/>
                <w:sz w:val="16"/>
                <w:szCs w:val="16"/>
              </w:rPr>
              <w:t>72</w:t>
            </w:r>
            <w:r w:rsidRPr="00FD5CF6">
              <w:rPr>
                <w:rFonts w:ascii="Arial" w:hAnsi="Arial" w:cs="Arial"/>
                <w:bCs/>
                <w:spacing w:val="-3"/>
                <w:sz w:val="16"/>
                <w:szCs w:val="16"/>
                <w:lang w:val="ru-RU"/>
              </w:rPr>
              <w:t>9</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top w:val="nil"/>
              <w:left w:val="nil"/>
              <w:bottom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napToGrid w:val="0"/>
                <w:spacing w:val="-2"/>
                <w:sz w:val="16"/>
                <w:szCs w:val="16"/>
                <w:lang w:val="ru-RU"/>
              </w:rPr>
              <w:t>Финансовые затраты</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w:t>
            </w:r>
            <w:r w:rsidRPr="00FD5CF6">
              <w:rPr>
                <w:rFonts w:ascii="Arial" w:hAnsi="Arial" w:cs="Arial"/>
                <w:bCs/>
                <w:iCs/>
                <w:spacing w:val="-3"/>
                <w:sz w:val="16"/>
                <w:szCs w:val="16"/>
              </w:rPr>
              <w:t>187</w:t>
            </w:r>
            <w:r w:rsidRPr="00FD5CF6">
              <w:rPr>
                <w:rFonts w:ascii="Arial" w:hAnsi="Arial" w:cs="Arial"/>
                <w:bCs/>
                <w:iCs/>
                <w:spacing w:val="-3"/>
                <w:sz w:val="16"/>
                <w:szCs w:val="16"/>
                <w:lang w:val="ru-RU"/>
              </w:rPr>
              <w:t>.</w:t>
            </w:r>
            <w:r w:rsidRPr="00FD5CF6">
              <w:rPr>
                <w:rFonts w:ascii="Arial" w:hAnsi="Arial" w:cs="Arial"/>
                <w:bCs/>
                <w:iCs/>
                <w:spacing w:val="-3"/>
                <w:sz w:val="16"/>
                <w:szCs w:val="16"/>
              </w:rPr>
              <w:t>263</w:t>
            </w:r>
            <w:r w:rsidRPr="00FD5CF6">
              <w:rPr>
                <w:rFonts w:ascii="Arial" w:hAnsi="Arial" w:cs="Arial"/>
                <w:bCs/>
                <w:iCs/>
                <w:spacing w:val="-3"/>
                <w:sz w:val="16"/>
                <w:szCs w:val="16"/>
                <w:lang w:val="ru-RU"/>
              </w:rPr>
              <w:t>.000)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(12.324.000)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(51.852.000)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(7.696.000)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(28.149.000)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(1.602.000)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(9.549.000)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25.697</w:t>
            </w:r>
            <w:r w:rsidRPr="00FD5CF6">
              <w:rPr>
                <w:rFonts w:ascii="Arial" w:hAnsi="Arial" w:cs="Arial"/>
                <w:bCs/>
                <w:iCs/>
                <w:spacing w:val="-3"/>
                <w:sz w:val="16"/>
                <w:szCs w:val="16"/>
                <w:lang w:val="ru-RU"/>
              </w:rPr>
              <w:t>.000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w:t>
            </w:r>
            <w:r w:rsidRPr="00FD5CF6">
              <w:rPr>
                <w:rFonts w:ascii="Arial" w:hAnsi="Arial" w:cs="Arial"/>
                <w:bCs/>
                <w:spacing w:val="-3"/>
                <w:sz w:val="16"/>
                <w:szCs w:val="16"/>
              </w:rPr>
              <w:t>72</w:t>
            </w:r>
            <w:r w:rsidRPr="00FD5CF6">
              <w:rPr>
                <w:rFonts w:ascii="Arial" w:hAnsi="Arial" w:cs="Arial"/>
                <w:bCs/>
                <w:spacing w:val="-3"/>
                <w:sz w:val="16"/>
                <w:szCs w:val="16"/>
                <w:lang w:val="ru-RU"/>
              </w:rPr>
              <w:t>.</w:t>
            </w:r>
            <w:r w:rsidRPr="00FD5CF6">
              <w:rPr>
                <w:rFonts w:ascii="Arial" w:hAnsi="Arial" w:cs="Arial"/>
                <w:bCs/>
                <w:spacing w:val="-3"/>
                <w:sz w:val="16"/>
                <w:szCs w:val="16"/>
              </w:rPr>
              <w:t>738</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left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pacing w:val="-2"/>
                <w:sz w:val="16"/>
                <w:szCs w:val="16"/>
                <w:lang w:val="ru-RU"/>
              </w:rPr>
              <w:t>Доля в прибыли совместных предприятий и ассоциированных компаний</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lang w:val="ru-RU"/>
              </w:rPr>
              <w:t>427.</w:t>
            </w:r>
            <w:r w:rsidRPr="00FD5CF6">
              <w:rPr>
                <w:rFonts w:ascii="Arial" w:hAnsi="Arial" w:cs="Arial"/>
                <w:bCs/>
                <w:iCs/>
                <w:spacing w:val="-3"/>
                <w:sz w:val="16"/>
                <w:szCs w:val="16"/>
              </w:rPr>
              <w:t>703</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11.163.000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45.000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13.064.000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4.966.000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lang w:val="ru-RU"/>
              </w:rPr>
              <w:t>45</w:t>
            </w:r>
            <w:r w:rsidRPr="00FD5CF6">
              <w:rPr>
                <w:rFonts w:ascii="Arial" w:hAnsi="Arial" w:cs="Arial"/>
                <w:bCs/>
                <w:iCs/>
                <w:spacing w:val="-3"/>
                <w:sz w:val="16"/>
                <w:szCs w:val="16"/>
              </w:rPr>
              <w:t>6</w:t>
            </w:r>
            <w:r w:rsidRPr="00FD5CF6">
              <w:rPr>
                <w:rFonts w:ascii="Arial" w:hAnsi="Arial" w:cs="Arial"/>
                <w:bCs/>
                <w:iCs/>
                <w:spacing w:val="-3"/>
                <w:sz w:val="16"/>
                <w:szCs w:val="16"/>
                <w:lang w:val="ru-RU"/>
              </w:rPr>
              <w:t>.</w:t>
            </w:r>
            <w:r w:rsidRPr="00FD5CF6">
              <w:rPr>
                <w:rFonts w:ascii="Arial" w:hAnsi="Arial" w:cs="Arial"/>
                <w:bCs/>
                <w:iCs/>
                <w:spacing w:val="-3"/>
                <w:sz w:val="16"/>
                <w:szCs w:val="16"/>
              </w:rPr>
              <w:t>941</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top w:val="nil"/>
              <w:left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pacing w:val="-2"/>
                <w:sz w:val="16"/>
                <w:szCs w:val="16"/>
                <w:lang w:val="ru-RU"/>
              </w:rPr>
              <w:t>Доход/(убыток) от курсовой разницы, нетто</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rPr>
              <w:t>71</w:t>
            </w:r>
            <w:r w:rsidRPr="00FD5CF6">
              <w:rPr>
                <w:rFonts w:ascii="Arial" w:hAnsi="Arial" w:cs="Arial"/>
                <w:bCs/>
                <w:iCs/>
                <w:spacing w:val="-3"/>
                <w:sz w:val="16"/>
                <w:szCs w:val="16"/>
                <w:lang w:val="ru-RU"/>
              </w:rPr>
              <w:t>.</w:t>
            </w:r>
            <w:r w:rsidRPr="00FD5CF6">
              <w:rPr>
                <w:rFonts w:ascii="Arial" w:hAnsi="Arial" w:cs="Arial"/>
                <w:bCs/>
                <w:iCs/>
                <w:spacing w:val="-3"/>
                <w:sz w:val="16"/>
                <w:szCs w:val="16"/>
              </w:rPr>
              <w:t>497</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(19.773.000)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(80.917.000)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(7.300.000)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(2.469.000)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(2.214.000)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11.009.000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477</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w:t>
            </w:r>
            <w:r w:rsidRPr="00FD5CF6">
              <w:rPr>
                <w:rFonts w:ascii="Arial" w:hAnsi="Arial" w:cs="Arial"/>
                <w:bCs/>
                <w:spacing w:val="-3"/>
                <w:sz w:val="16"/>
                <w:szCs w:val="16"/>
              </w:rPr>
              <w:t>29</w:t>
            </w:r>
            <w:r w:rsidRPr="00FD5CF6">
              <w:rPr>
                <w:rFonts w:ascii="Arial" w:hAnsi="Arial" w:cs="Arial"/>
                <w:bCs/>
                <w:spacing w:val="-3"/>
                <w:sz w:val="16"/>
                <w:szCs w:val="16"/>
                <w:lang w:val="ru-RU"/>
              </w:rPr>
              <w:t>.</w:t>
            </w:r>
            <w:r w:rsidRPr="00FD5CF6">
              <w:rPr>
                <w:rFonts w:ascii="Arial" w:hAnsi="Arial" w:cs="Arial"/>
                <w:bCs/>
                <w:spacing w:val="-3"/>
                <w:sz w:val="16"/>
                <w:szCs w:val="16"/>
              </w:rPr>
              <w:t>690</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top w:val="nil"/>
              <w:left w:val="nil"/>
              <w:right w:val="nil"/>
            </w:tcBorders>
            <w:shd w:val="clear" w:color="auto" w:fill="auto"/>
            <w:vAlign w:val="bottom"/>
          </w:tcPr>
          <w:p w:rsidR="00FD5CF6" w:rsidRPr="00FD5CF6" w:rsidRDefault="00FD5CF6" w:rsidP="00FD5CF6">
            <w:pPr>
              <w:ind w:left="5" w:right="-108" w:hanging="113"/>
              <w:jc w:val="left"/>
              <w:rPr>
                <w:rFonts w:ascii="Arial" w:hAnsi="Arial" w:cs="Arial"/>
                <w:bCs/>
                <w:i/>
                <w:snapToGrid w:val="0"/>
                <w:spacing w:val="-2"/>
                <w:sz w:val="16"/>
                <w:szCs w:val="16"/>
                <w:lang w:val="ru-RU"/>
              </w:rPr>
            </w:pPr>
            <w:r w:rsidRPr="00FD5CF6">
              <w:rPr>
                <w:rFonts w:ascii="Arial" w:hAnsi="Arial" w:cs="Arial"/>
                <w:snapToGrid w:val="0"/>
                <w:spacing w:val="-2"/>
                <w:sz w:val="16"/>
                <w:szCs w:val="16"/>
                <w:lang w:val="ru-RU"/>
              </w:rPr>
              <w:t>Износ, истощение и амортизация</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(170.488</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(20.553</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(110.046</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(40.262</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(37.326</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(181</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(467</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339</w:t>
            </w:r>
            <w:r w:rsidRPr="00FD5CF6">
              <w:rPr>
                <w:rFonts w:ascii="Arial" w:hAnsi="Arial" w:cs="Arial"/>
                <w:bCs/>
                <w:iCs/>
                <w:spacing w:val="-3"/>
                <w:sz w:val="16"/>
                <w:szCs w:val="16"/>
                <w:lang w:val="ru-RU"/>
              </w:rPr>
              <w:t>.000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(378.984</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top w:val="nil"/>
              <w:left w:val="nil"/>
              <w:bottom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pacing w:val="-2"/>
                <w:sz w:val="16"/>
                <w:szCs w:val="16"/>
                <w:lang w:val="ru-RU"/>
              </w:rPr>
              <w:t>Обесценение основных средств</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w:t>
            </w:r>
            <w:r w:rsidRPr="00FD5CF6">
              <w:rPr>
                <w:rFonts w:ascii="Arial" w:hAnsi="Arial" w:cs="Arial"/>
                <w:bCs/>
                <w:iCs/>
                <w:spacing w:val="-3"/>
                <w:sz w:val="16"/>
                <w:szCs w:val="16"/>
              </w:rPr>
              <w:t>274</w:t>
            </w:r>
            <w:r w:rsidRPr="00FD5CF6">
              <w:rPr>
                <w:rFonts w:ascii="Arial" w:hAnsi="Arial" w:cs="Arial"/>
                <w:bCs/>
                <w:iCs/>
                <w:spacing w:val="-3"/>
                <w:sz w:val="16"/>
                <w:szCs w:val="16"/>
                <w:lang w:val="ru-RU"/>
              </w:rPr>
              <w:t>.</w:t>
            </w:r>
            <w:r w:rsidRPr="00FD5CF6">
              <w:rPr>
                <w:rFonts w:ascii="Arial" w:hAnsi="Arial" w:cs="Arial"/>
                <w:bCs/>
                <w:iCs/>
                <w:spacing w:val="-3"/>
                <w:sz w:val="16"/>
                <w:szCs w:val="16"/>
              </w:rPr>
              <w:t>923</w:t>
            </w:r>
            <w:r w:rsidRPr="00FD5CF6">
              <w:rPr>
                <w:rFonts w:ascii="Arial" w:hAnsi="Arial" w:cs="Arial"/>
                <w:bCs/>
                <w:iCs/>
                <w:spacing w:val="-3"/>
                <w:sz w:val="16"/>
                <w:szCs w:val="16"/>
                <w:lang w:val="ru-RU"/>
              </w:rPr>
              <w:t>.000)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(2.70</w:t>
            </w:r>
            <w:r w:rsidRPr="00FD5CF6">
              <w:rPr>
                <w:rFonts w:ascii="Arial" w:hAnsi="Arial" w:cs="Arial"/>
                <w:bCs/>
                <w:spacing w:val="-3"/>
                <w:sz w:val="16"/>
                <w:szCs w:val="16"/>
              </w:rPr>
              <w:t>2</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w:t>
            </w:r>
            <w:r w:rsidRPr="00FD5CF6">
              <w:rPr>
                <w:rFonts w:ascii="Arial" w:hAnsi="Arial" w:cs="Arial"/>
                <w:bCs/>
                <w:spacing w:val="-3"/>
                <w:sz w:val="16"/>
                <w:szCs w:val="16"/>
              </w:rPr>
              <w:t>165</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(2.192</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(2.9</w:t>
            </w:r>
            <w:r w:rsidRPr="00FD5CF6">
              <w:rPr>
                <w:rFonts w:ascii="Arial" w:hAnsi="Arial" w:cs="Arial"/>
                <w:bCs/>
                <w:spacing w:val="-3"/>
                <w:sz w:val="16"/>
                <w:szCs w:val="16"/>
              </w:rPr>
              <w:t>0</w:t>
            </w:r>
            <w:r w:rsidRPr="00FD5CF6">
              <w:rPr>
                <w:rFonts w:ascii="Arial" w:hAnsi="Arial" w:cs="Arial"/>
                <w:bCs/>
                <w:spacing w:val="-3"/>
                <w:sz w:val="16"/>
                <w:szCs w:val="16"/>
                <w:lang w:val="ru-RU"/>
              </w:rPr>
              <w:t>8</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w:t>
            </w:r>
            <w:r w:rsidRPr="00FD5CF6">
              <w:rPr>
                <w:rFonts w:ascii="Arial" w:hAnsi="Arial" w:cs="Arial"/>
                <w:bCs/>
                <w:spacing w:val="-3"/>
                <w:sz w:val="16"/>
                <w:szCs w:val="16"/>
              </w:rPr>
              <w:t>283</w:t>
            </w:r>
            <w:r w:rsidRPr="00FD5CF6">
              <w:rPr>
                <w:rFonts w:ascii="Arial" w:hAnsi="Arial" w:cs="Arial"/>
                <w:bCs/>
                <w:spacing w:val="-3"/>
                <w:sz w:val="16"/>
                <w:szCs w:val="16"/>
                <w:lang w:val="ru-RU"/>
              </w:rPr>
              <w:t>.</w:t>
            </w:r>
            <w:r w:rsidRPr="00FD5CF6">
              <w:rPr>
                <w:rFonts w:ascii="Arial" w:hAnsi="Arial" w:cs="Arial"/>
                <w:bCs/>
                <w:spacing w:val="-3"/>
                <w:sz w:val="16"/>
                <w:szCs w:val="16"/>
              </w:rPr>
              <w:t>890</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top w:val="nil"/>
              <w:left w:val="nil"/>
              <w:bottom w:val="nil"/>
              <w:right w:val="nil"/>
            </w:tcBorders>
            <w:shd w:val="clear" w:color="auto" w:fill="auto"/>
            <w:vAlign w:val="bottom"/>
          </w:tcPr>
          <w:p w:rsidR="00FD5CF6" w:rsidRPr="00FD5CF6" w:rsidRDefault="00FD5CF6" w:rsidP="00FD5CF6">
            <w:pPr>
              <w:ind w:left="5" w:right="-108" w:hanging="113"/>
              <w:jc w:val="left"/>
              <w:rPr>
                <w:rFonts w:ascii="Arial" w:hAnsi="Arial" w:cs="Arial"/>
                <w:bCs/>
                <w:spacing w:val="-2"/>
                <w:sz w:val="16"/>
                <w:szCs w:val="16"/>
                <w:lang w:val="ru-RU"/>
              </w:rPr>
            </w:pPr>
            <w:r w:rsidRPr="00FD5CF6">
              <w:rPr>
                <w:rFonts w:ascii="Arial" w:hAnsi="Arial" w:cs="Arial"/>
                <w:snapToGrid w:val="0"/>
                <w:spacing w:val="-2"/>
                <w:sz w:val="16"/>
                <w:szCs w:val="16"/>
                <w:lang w:val="ru-RU"/>
              </w:rPr>
              <w:t>Обесценение гудвилла</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w:t>
            </w:r>
            <w:r w:rsidRPr="00FD5CF6">
              <w:rPr>
                <w:rFonts w:ascii="Arial" w:hAnsi="Arial" w:cs="Arial"/>
                <w:bCs/>
                <w:iCs/>
                <w:spacing w:val="-3"/>
                <w:sz w:val="16"/>
                <w:szCs w:val="16"/>
              </w:rPr>
              <w:t>1</w:t>
            </w:r>
            <w:r w:rsidRPr="00FD5CF6">
              <w:rPr>
                <w:rFonts w:ascii="Arial" w:hAnsi="Arial" w:cs="Arial"/>
                <w:bCs/>
                <w:iCs/>
                <w:spacing w:val="-3"/>
                <w:sz w:val="16"/>
                <w:szCs w:val="16"/>
                <w:lang w:val="ru-RU"/>
              </w:rPr>
              <w:t>.</w:t>
            </w:r>
            <w:r w:rsidRPr="00FD5CF6">
              <w:rPr>
                <w:rFonts w:ascii="Arial" w:hAnsi="Arial" w:cs="Arial"/>
                <w:bCs/>
                <w:iCs/>
                <w:spacing w:val="-3"/>
                <w:sz w:val="16"/>
                <w:szCs w:val="16"/>
              </w:rPr>
              <w:t>622</w:t>
            </w:r>
            <w:r w:rsidRPr="00FD5CF6">
              <w:rPr>
                <w:rFonts w:ascii="Arial" w:hAnsi="Arial" w:cs="Arial"/>
                <w:bCs/>
                <w:iCs/>
                <w:spacing w:val="-3"/>
                <w:sz w:val="16"/>
                <w:szCs w:val="16"/>
                <w:lang w:val="ru-RU"/>
              </w:rPr>
              <w:t>.000)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(75.875.000)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w:t>
            </w:r>
            <w:r w:rsidRPr="00FD5CF6">
              <w:rPr>
                <w:rFonts w:ascii="Arial" w:hAnsi="Arial" w:cs="Arial"/>
                <w:bCs/>
                <w:spacing w:val="-3"/>
                <w:sz w:val="16"/>
                <w:szCs w:val="16"/>
              </w:rPr>
              <w:t>77</w:t>
            </w:r>
            <w:r w:rsidRPr="00FD5CF6">
              <w:rPr>
                <w:rFonts w:ascii="Arial" w:hAnsi="Arial" w:cs="Arial"/>
                <w:bCs/>
                <w:spacing w:val="-3"/>
                <w:sz w:val="16"/>
                <w:szCs w:val="16"/>
                <w:lang w:val="ru-RU"/>
              </w:rPr>
              <w:t>.</w:t>
            </w:r>
            <w:r w:rsidRPr="00FD5CF6">
              <w:rPr>
                <w:rFonts w:ascii="Arial" w:hAnsi="Arial" w:cs="Arial"/>
                <w:bCs/>
                <w:spacing w:val="-3"/>
                <w:sz w:val="16"/>
                <w:szCs w:val="16"/>
              </w:rPr>
              <w:t>497</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top w:val="nil"/>
              <w:left w:val="nil"/>
              <w:bottom w:val="nil"/>
              <w:right w:val="nil"/>
            </w:tcBorders>
            <w:shd w:val="clear" w:color="auto" w:fill="auto"/>
            <w:vAlign w:val="bottom"/>
          </w:tcPr>
          <w:p w:rsidR="00FD5CF6" w:rsidRPr="00FD5CF6" w:rsidRDefault="00FD5CF6" w:rsidP="00FD5CF6">
            <w:pPr>
              <w:ind w:left="5" w:right="-108" w:hanging="113"/>
              <w:jc w:val="left"/>
              <w:rPr>
                <w:rFonts w:ascii="Arial" w:hAnsi="Arial" w:cs="Arial"/>
                <w:spacing w:val="-2"/>
                <w:sz w:val="16"/>
                <w:szCs w:val="16"/>
                <w:lang w:val="ru-RU"/>
              </w:rPr>
            </w:pPr>
            <w:r w:rsidRPr="00FD5CF6">
              <w:rPr>
                <w:rFonts w:ascii="Arial" w:hAnsi="Arial" w:cs="Arial"/>
                <w:spacing w:val="-2"/>
                <w:sz w:val="16"/>
                <w:szCs w:val="16"/>
                <w:lang w:val="ru-RU"/>
              </w:rPr>
              <w:t>Обесценение прочих активов</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(2.207</w:t>
            </w:r>
            <w:r w:rsidRPr="00FD5CF6">
              <w:rPr>
                <w:rFonts w:ascii="Arial" w:hAnsi="Arial" w:cs="Arial"/>
                <w:bCs/>
                <w:iCs/>
                <w:spacing w:val="-3"/>
                <w:sz w:val="16"/>
                <w:szCs w:val="16"/>
                <w:lang w:val="ru-RU"/>
              </w:rPr>
              <w:t>.000</w:t>
            </w:r>
            <w:r w:rsidRPr="00FD5CF6">
              <w:rPr>
                <w:rFonts w:ascii="Arial" w:hAnsi="Arial" w:cs="Arial"/>
                <w:bCs/>
                <w:spacing w:val="-3"/>
                <w:sz w:val="16"/>
                <w:szCs w:val="16"/>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(3.81</w:t>
            </w:r>
            <w:r w:rsidRPr="00FD5CF6">
              <w:rPr>
                <w:rFonts w:ascii="Arial" w:hAnsi="Arial" w:cs="Arial"/>
                <w:bCs/>
                <w:spacing w:val="-3"/>
                <w:sz w:val="16"/>
                <w:szCs w:val="16"/>
              </w:rPr>
              <w:t>7</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(1.84</w:t>
            </w:r>
            <w:r w:rsidRPr="00FD5CF6">
              <w:rPr>
                <w:rFonts w:ascii="Arial" w:hAnsi="Arial" w:cs="Arial"/>
                <w:bCs/>
                <w:spacing w:val="-3"/>
                <w:sz w:val="16"/>
                <w:szCs w:val="16"/>
              </w:rPr>
              <w:t>3</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(1.8</w:t>
            </w:r>
            <w:r w:rsidRPr="00FD5CF6">
              <w:rPr>
                <w:rFonts w:ascii="Arial" w:hAnsi="Arial" w:cs="Arial"/>
                <w:bCs/>
                <w:spacing w:val="-3"/>
                <w:sz w:val="16"/>
                <w:szCs w:val="16"/>
              </w:rPr>
              <w:t>47</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w:t>
            </w:r>
            <w:r w:rsidRPr="00FD5CF6">
              <w:rPr>
                <w:rFonts w:ascii="Arial" w:hAnsi="Arial" w:cs="Arial"/>
                <w:bCs/>
                <w:spacing w:val="-3"/>
                <w:sz w:val="16"/>
                <w:szCs w:val="16"/>
              </w:rPr>
              <w:t>23</w:t>
            </w:r>
            <w:r w:rsidRPr="00FD5CF6">
              <w:rPr>
                <w:rFonts w:ascii="Arial" w:hAnsi="Arial" w:cs="Arial"/>
                <w:bCs/>
                <w:spacing w:val="-3"/>
                <w:sz w:val="16"/>
                <w:szCs w:val="16"/>
                <w:lang w:val="ru-RU"/>
              </w:rPr>
              <w:t>6</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(10.</w:t>
            </w:r>
            <w:r w:rsidRPr="00FD5CF6">
              <w:rPr>
                <w:rFonts w:ascii="Arial" w:hAnsi="Arial" w:cs="Arial"/>
                <w:bCs/>
                <w:spacing w:val="-3"/>
                <w:sz w:val="16"/>
                <w:szCs w:val="16"/>
              </w:rPr>
              <w:t>011</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972</w:t>
            </w:r>
            <w:r w:rsidRPr="00FD5CF6">
              <w:rPr>
                <w:rFonts w:ascii="Arial" w:hAnsi="Arial" w:cs="Arial"/>
                <w:bCs/>
                <w:iCs/>
                <w:spacing w:val="-3"/>
                <w:sz w:val="16"/>
                <w:szCs w:val="16"/>
                <w:lang w:val="ru-RU"/>
              </w:rPr>
              <w:t>.000</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w:t>
            </w:r>
            <w:r w:rsidRPr="00FD5CF6">
              <w:rPr>
                <w:rFonts w:ascii="Arial" w:hAnsi="Arial" w:cs="Arial"/>
                <w:bCs/>
                <w:spacing w:val="-3"/>
                <w:sz w:val="16"/>
                <w:szCs w:val="16"/>
              </w:rPr>
              <w:t>9</w:t>
            </w:r>
            <w:r w:rsidRPr="00FD5CF6">
              <w:rPr>
                <w:rFonts w:ascii="Arial" w:hAnsi="Arial" w:cs="Arial"/>
                <w:bCs/>
                <w:spacing w:val="-3"/>
                <w:sz w:val="16"/>
                <w:szCs w:val="16"/>
                <w:lang w:val="ru-RU"/>
              </w:rPr>
              <w:t>.</w:t>
            </w:r>
            <w:r w:rsidRPr="00FD5CF6">
              <w:rPr>
                <w:rFonts w:ascii="Arial" w:hAnsi="Arial" w:cs="Arial"/>
                <w:bCs/>
                <w:spacing w:val="-3"/>
                <w:sz w:val="16"/>
                <w:szCs w:val="16"/>
              </w:rPr>
              <w:t>989</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top w:val="nil"/>
              <w:left w:val="nil"/>
              <w:bottom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pacing w:val="-2"/>
                <w:sz w:val="16"/>
                <w:szCs w:val="16"/>
                <w:lang w:val="ru-RU"/>
              </w:rPr>
              <w:t>Расходы по подоходному налогу</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w:t>
            </w:r>
            <w:r w:rsidRPr="00FD5CF6">
              <w:rPr>
                <w:rFonts w:ascii="Arial" w:hAnsi="Arial" w:cs="Arial"/>
                <w:bCs/>
                <w:spacing w:val="-3"/>
                <w:sz w:val="16"/>
                <w:szCs w:val="16"/>
              </w:rPr>
              <w:t>33</w:t>
            </w:r>
            <w:r w:rsidRPr="00FD5CF6">
              <w:rPr>
                <w:rFonts w:ascii="Arial" w:hAnsi="Arial" w:cs="Arial"/>
                <w:bCs/>
                <w:spacing w:val="-3"/>
                <w:sz w:val="16"/>
                <w:szCs w:val="16"/>
                <w:lang w:val="ru-RU"/>
              </w:rPr>
              <w:t>.</w:t>
            </w:r>
            <w:r w:rsidRPr="00FD5CF6">
              <w:rPr>
                <w:rFonts w:ascii="Arial" w:hAnsi="Arial" w:cs="Arial"/>
                <w:bCs/>
                <w:spacing w:val="-3"/>
                <w:sz w:val="16"/>
                <w:szCs w:val="16"/>
              </w:rPr>
              <w:t>379</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(5.446</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(24.232</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(6.666</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(13.127</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(420</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(17.143</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(1.808</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w:t>
            </w:r>
            <w:r w:rsidRPr="00FD5CF6">
              <w:rPr>
                <w:rFonts w:ascii="Arial" w:hAnsi="Arial" w:cs="Arial"/>
                <w:bCs/>
                <w:spacing w:val="-3"/>
                <w:sz w:val="16"/>
                <w:szCs w:val="16"/>
              </w:rPr>
              <w:t>202</w:t>
            </w:r>
            <w:r w:rsidRPr="00FD5CF6">
              <w:rPr>
                <w:rFonts w:ascii="Arial" w:hAnsi="Arial" w:cs="Arial"/>
                <w:bCs/>
                <w:spacing w:val="-3"/>
                <w:sz w:val="16"/>
                <w:szCs w:val="16"/>
                <w:lang w:val="ru-RU"/>
              </w:rPr>
              <w:t>.</w:t>
            </w:r>
            <w:r w:rsidRPr="00FD5CF6">
              <w:rPr>
                <w:rFonts w:ascii="Arial" w:hAnsi="Arial" w:cs="Arial"/>
                <w:bCs/>
                <w:spacing w:val="-3"/>
                <w:sz w:val="16"/>
                <w:szCs w:val="16"/>
              </w:rPr>
              <w:t>221</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r>
      <w:tr w:rsidR="00FD5CF6" w:rsidRPr="00FD5CF6" w:rsidTr="00FD5CF6">
        <w:trPr>
          <w:trHeight w:val="227"/>
        </w:trPr>
        <w:tc>
          <w:tcPr>
            <w:tcW w:w="1148" w:type="pct"/>
            <w:tcBorders>
              <w:top w:val="nil"/>
              <w:left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pacing w:val="-2"/>
                <w:sz w:val="16"/>
                <w:szCs w:val="16"/>
                <w:lang w:val="ru-RU"/>
              </w:rPr>
              <w:t>Чистый убыток за год от продолжающейся деятельности</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rPr>
              <w:t>(573</w:t>
            </w:r>
            <w:r w:rsidRPr="00FD5CF6">
              <w:rPr>
                <w:rFonts w:ascii="Arial" w:hAnsi="Arial" w:cs="Arial"/>
                <w:bCs/>
                <w:iCs/>
                <w:spacing w:val="-3"/>
                <w:sz w:val="16"/>
                <w:szCs w:val="16"/>
                <w:lang w:val="ru-RU"/>
              </w:rPr>
              <w:t>.</w:t>
            </w:r>
            <w:r w:rsidRPr="00FD5CF6">
              <w:rPr>
                <w:rFonts w:ascii="Arial" w:hAnsi="Arial" w:cs="Arial"/>
                <w:bCs/>
                <w:iCs/>
                <w:spacing w:val="-3"/>
                <w:sz w:val="16"/>
                <w:szCs w:val="16"/>
              </w:rPr>
              <w:t>614</w:t>
            </w:r>
            <w:r w:rsidRPr="00FD5CF6">
              <w:rPr>
                <w:rFonts w:ascii="Arial" w:hAnsi="Arial" w:cs="Arial"/>
                <w:bCs/>
                <w:iCs/>
                <w:spacing w:val="-3"/>
                <w:sz w:val="16"/>
                <w:szCs w:val="16"/>
                <w:lang w:val="ru-RU"/>
              </w:rPr>
              <w:t>.000</w:t>
            </w:r>
            <w:r w:rsidRPr="00FD5CF6">
              <w:rPr>
                <w:rFonts w:ascii="Arial" w:hAnsi="Arial" w:cs="Arial"/>
                <w:bCs/>
                <w:iCs/>
                <w:spacing w:val="-3"/>
                <w:sz w:val="16"/>
                <w:szCs w:val="16"/>
              </w:rPr>
              <w:t>)</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14.991.000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37.464.000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6.869.000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40.942.000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6.509.000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98.763.000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(131.649.000)</w:t>
            </w:r>
          </w:p>
        </w:tc>
        <w:tc>
          <w:tcPr>
            <w:tcW w:w="428" w:type="pct"/>
            <w:tcBorders>
              <w:top w:val="nil"/>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(499</w:t>
            </w:r>
            <w:r w:rsidRPr="00FD5CF6">
              <w:rPr>
                <w:rFonts w:ascii="Arial" w:hAnsi="Arial" w:cs="Arial"/>
                <w:bCs/>
                <w:spacing w:val="-3"/>
                <w:sz w:val="16"/>
                <w:szCs w:val="16"/>
                <w:lang w:val="ru-RU"/>
              </w:rPr>
              <w:t>.</w:t>
            </w:r>
            <w:r w:rsidRPr="00FD5CF6">
              <w:rPr>
                <w:rFonts w:ascii="Arial" w:hAnsi="Arial" w:cs="Arial"/>
                <w:bCs/>
                <w:spacing w:val="-3"/>
                <w:sz w:val="16"/>
                <w:szCs w:val="16"/>
              </w:rPr>
              <w:t>725</w:t>
            </w:r>
            <w:r w:rsidRPr="00FD5CF6">
              <w:rPr>
                <w:rFonts w:ascii="Arial" w:hAnsi="Arial" w:cs="Arial"/>
                <w:bCs/>
                <w:iCs/>
                <w:spacing w:val="-3"/>
                <w:sz w:val="16"/>
                <w:szCs w:val="16"/>
                <w:lang w:val="ru-RU"/>
              </w:rPr>
              <w:t>.000</w:t>
            </w:r>
            <w:r w:rsidRPr="00FD5CF6">
              <w:rPr>
                <w:rFonts w:ascii="Arial" w:hAnsi="Arial" w:cs="Arial"/>
                <w:bCs/>
                <w:spacing w:val="-3"/>
                <w:sz w:val="16"/>
                <w:szCs w:val="16"/>
              </w:rPr>
              <w:t>)</w:t>
            </w:r>
          </w:p>
        </w:tc>
      </w:tr>
      <w:tr w:rsidR="00FD5CF6" w:rsidRPr="00FD5CF6" w:rsidTr="00FD5CF6">
        <w:trPr>
          <w:trHeight w:val="227"/>
        </w:trPr>
        <w:tc>
          <w:tcPr>
            <w:tcW w:w="1148" w:type="pct"/>
            <w:tcBorders>
              <w:top w:val="nil"/>
              <w:left w:val="nil"/>
              <w:bottom w:val="single" w:sz="4" w:space="0" w:color="auto"/>
              <w:right w:val="nil"/>
            </w:tcBorders>
            <w:shd w:val="clear" w:color="auto" w:fill="auto"/>
            <w:vAlign w:val="bottom"/>
          </w:tcPr>
          <w:p w:rsidR="00FD5CF6" w:rsidRPr="00FD5CF6" w:rsidRDefault="00FD5CF6" w:rsidP="00FD5CF6">
            <w:pPr>
              <w:ind w:left="5" w:right="-108" w:hanging="113"/>
              <w:jc w:val="left"/>
              <w:rPr>
                <w:rFonts w:ascii="Arial" w:hAnsi="Arial" w:cs="Arial"/>
                <w:bCs/>
                <w:spacing w:val="-2"/>
                <w:sz w:val="16"/>
                <w:szCs w:val="16"/>
                <w:lang w:val="ru-RU"/>
              </w:rPr>
            </w:pPr>
            <w:r w:rsidRPr="00FD5CF6">
              <w:rPr>
                <w:rFonts w:ascii="Arial" w:hAnsi="Arial" w:cs="Arial"/>
                <w:spacing w:val="-2"/>
                <w:sz w:val="16"/>
                <w:szCs w:val="16"/>
                <w:lang w:val="ru-RU"/>
              </w:rPr>
              <w:t>Чистая прибыль/(убыток) за год от прекращённой деятельности</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772.829</w:t>
            </w:r>
            <w:r w:rsidRPr="00FD5CF6">
              <w:rPr>
                <w:rFonts w:ascii="Arial" w:hAnsi="Arial" w:cs="Arial"/>
                <w:bCs/>
                <w:iCs/>
                <w:spacing w:val="-3"/>
                <w:sz w:val="16"/>
                <w:szCs w:val="16"/>
                <w:lang w:val="ru-RU"/>
              </w:rPr>
              <w:t>.000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(687</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(4.061.000)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(38.317</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4.453</w:t>
            </w:r>
            <w:r w:rsidRPr="00FD5CF6">
              <w:rPr>
                <w:rFonts w:ascii="Arial" w:hAnsi="Arial" w:cs="Arial"/>
                <w:bCs/>
                <w:iCs/>
                <w:spacing w:val="-3"/>
                <w:sz w:val="16"/>
                <w:szCs w:val="16"/>
                <w:lang w:val="ru-RU"/>
              </w:rPr>
              <w:t>.000</w:t>
            </w:r>
          </w:p>
        </w:tc>
        <w:tc>
          <w:tcPr>
            <w:tcW w:w="428" w:type="pct"/>
            <w:tcBorders>
              <w:top w:val="nil"/>
              <w:left w:val="nil"/>
              <w:bottom w:val="single" w:sz="4"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734.217</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b/>
                <w:spacing w:val="-2"/>
                <w:sz w:val="16"/>
                <w:szCs w:val="16"/>
                <w:lang w:val="ru-RU"/>
              </w:rPr>
              <w:t>Итого чистая прибыль</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199.215.000</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14.991.000</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36.777.000</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6.869.000</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36.881.000</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6.509.000</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lang w:val="ru-RU"/>
              </w:rPr>
              <w:t>60.446.000</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(127.196.000)</w:t>
            </w:r>
          </w:p>
        </w:tc>
        <w:tc>
          <w:tcPr>
            <w:tcW w:w="428" w:type="pct"/>
            <w:tcBorders>
              <w:top w:val="single" w:sz="4" w:space="0" w:color="auto"/>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lang w:val="ru-RU"/>
              </w:rPr>
              <w:t>2</w:t>
            </w:r>
            <w:r w:rsidRPr="00FD5CF6">
              <w:rPr>
                <w:rFonts w:ascii="Arial" w:hAnsi="Arial" w:cs="Arial"/>
                <w:bCs/>
                <w:spacing w:val="-3"/>
                <w:sz w:val="16"/>
                <w:szCs w:val="16"/>
              </w:rPr>
              <w:t>3</w:t>
            </w:r>
            <w:r w:rsidRPr="00FD5CF6">
              <w:rPr>
                <w:rFonts w:ascii="Arial" w:hAnsi="Arial" w:cs="Arial"/>
                <w:bCs/>
                <w:spacing w:val="-3"/>
                <w:sz w:val="16"/>
                <w:szCs w:val="16"/>
                <w:lang w:val="ru-RU"/>
              </w:rPr>
              <w:t>4.492</w:t>
            </w:r>
            <w:r w:rsidRPr="00FD5CF6">
              <w:rPr>
                <w:rFonts w:ascii="Arial" w:hAnsi="Arial" w:cs="Arial"/>
                <w:bCs/>
                <w:iCs/>
                <w:spacing w:val="-3"/>
                <w:sz w:val="16"/>
                <w:szCs w:val="16"/>
                <w:lang w:val="ru-RU"/>
              </w:rPr>
              <w:t>.000</w:t>
            </w:r>
          </w:p>
        </w:tc>
      </w:tr>
      <w:tr w:rsidR="00FD5CF6" w:rsidRPr="00FD5CF6" w:rsidTr="00FD5CF6">
        <w:trPr>
          <w:trHeight w:hRule="exact" w:val="113"/>
        </w:trPr>
        <w:tc>
          <w:tcPr>
            <w:tcW w:w="1148" w:type="pct"/>
            <w:tcBorders>
              <w:top w:val="single" w:sz="12" w:space="0" w:color="auto"/>
              <w:left w:val="nil"/>
              <w:right w:val="nil"/>
            </w:tcBorders>
            <w:shd w:val="clear" w:color="auto" w:fill="auto"/>
            <w:vAlign w:val="bottom"/>
          </w:tcPr>
          <w:p w:rsidR="00FD5CF6" w:rsidRPr="00FD5CF6" w:rsidRDefault="00FD5CF6" w:rsidP="00FD5CF6">
            <w:pPr>
              <w:ind w:left="5" w:right="-108" w:hanging="113"/>
              <w:jc w:val="left"/>
              <w:rPr>
                <w:rFonts w:ascii="Arial" w:hAnsi="Arial" w:cs="Arial"/>
                <w:i/>
                <w:snapToGrid w:val="0"/>
                <w:spacing w:val="-2"/>
                <w:sz w:val="16"/>
                <w:szCs w:val="16"/>
                <w:lang w:val="ru-RU"/>
              </w:rPr>
            </w:pPr>
            <w:r w:rsidRPr="00FD5CF6">
              <w:rPr>
                <w:rFonts w:ascii="Arial" w:hAnsi="Arial" w:cs="Arial"/>
                <w:i/>
                <w:snapToGrid w:val="0"/>
                <w:spacing w:val="-2"/>
                <w:sz w:val="16"/>
                <w:szCs w:val="16"/>
                <w:lang w:val="ru-RU"/>
              </w:rPr>
              <w:t xml:space="preserve"> </w:t>
            </w: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top w:val="single" w:sz="12" w:space="0" w:color="auto"/>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r>
      <w:tr w:rsidR="00FD5CF6" w:rsidRPr="00FD5CF6" w:rsidTr="00FD5CF6">
        <w:trPr>
          <w:trHeight w:val="227"/>
        </w:trPr>
        <w:tc>
          <w:tcPr>
            <w:tcW w:w="1148" w:type="pct"/>
            <w:tcBorders>
              <w:left w:val="nil"/>
              <w:right w:val="nil"/>
            </w:tcBorders>
            <w:shd w:val="clear" w:color="auto" w:fill="auto"/>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b/>
                <w:snapToGrid w:val="0"/>
                <w:spacing w:val="-2"/>
                <w:sz w:val="16"/>
                <w:szCs w:val="16"/>
                <w:lang w:val="ru-RU"/>
              </w:rPr>
              <w:t>Прочая информация по сегментам</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p>
        </w:tc>
      </w:tr>
      <w:tr w:rsidR="00FD5CF6" w:rsidRPr="00FD5CF6" w:rsidTr="00FD5CF6">
        <w:trPr>
          <w:trHeight w:val="227"/>
        </w:trPr>
        <w:tc>
          <w:tcPr>
            <w:tcW w:w="1148" w:type="pct"/>
            <w:tcBorders>
              <w:left w:val="nil"/>
              <w:right w:val="nil"/>
            </w:tcBorders>
            <w:shd w:val="clear" w:color="auto" w:fill="auto"/>
            <w:vAlign w:val="bottom"/>
          </w:tcPr>
          <w:p w:rsidR="00FD5CF6" w:rsidRPr="00FD5CF6" w:rsidRDefault="00FD5CF6" w:rsidP="00FD5CF6">
            <w:pPr>
              <w:ind w:left="5" w:right="-108" w:hanging="113"/>
              <w:jc w:val="left"/>
              <w:rPr>
                <w:rFonts w:ascii="Arial" w:hAnsi="Arial" w:cs="Arial"/>
                <w:bCs/>
                <w:snapToGrid w:val="0"/>
                <w:spacing w:val="-2"/>
                <w:sz w:val="16"/>
                <w:szCs w:val="16"/>
                <w:lang w:val="ru-RU"/>
              </w:rPr>
            </w:pPr>
            <w:r w:rsidRPr="00FD5CF6">
              <w:rPr>
                <w:rFonts w:ascii="Arial" w:hAnsi="Arial" w:cs="Arial"/>
                <w:snapToGrid w:val="0"/>
                <w:spacing w:val="-2"/>
                <w:sz w:val="16"/>
                <w:szCs w:val="16"/>
                <w:lang w:val="ru-RU"/>
              </w:rPr>
              <w:t>Итого активы сегмента</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8.892.801</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1.189.779</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3.007.926</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468.891</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1.282.988</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156.022</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rPr>
              <w:t>5</w:t>
            </w:r>
            <w:r w:rsidRPr="00FD5CF6">
              <w:rPr>
                <w:rFonts w:ascii="Arial" w:hAnsi="Arial" w:cs="Arial"/>
                <w:bCs/>
                <w:spacing w:val="-3"/>
                <w:sz w:val="16"/>
                <w:szCs w:val="16"/>
                <w:lang w:val="ru-RU"/>
              </w:rPr>
              <w:t>.</w:t>
            </w:r>
            <w:r w:rsidRPr="00FD5CF6">
              <w:rPr>
                <w:rFonts w:ascii="Arial" w:hAnsi="Arial" w:cs="Arial"/>
                <w:bCs/>
                <w:spacing w:val="-3"/>
                <w:sz w:val="16"/>
                <w:szCs w:val="16"/>
              </w:rPr>
              <w:t>48</w:t>
            </w:r>
            <w:r w:rsidRPr="00FD5CF6">
              <w:rPr>
                <w:rFonts w:ascii="Arial" w:hAnsi="Arial" w:cs="Arial"/>
                <w:bCs/>
                <w:spacing w:val="-3"/>
                <w:sz w:val="16"/>
                <w:szCs w:val="16"/>
                <w:lang w:val="ru-RU"/>
              </w:rPr>
              <w:t>7.572</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w:t>
            </w:r>
            <w:r w:rsidRPr="00FD5CF6">
              <w:rPr>
                <w:rFonts w:ascii="Arial" w:hAnsi="Arial" w:cs="Arial"/>
                <w:bCs/>
                <w:spacing w:val="-3"/>
                <w:sz w:val="16"/>
                <w:szCs w:val="16"/>
              </w:rPr>
              <w:t>3</w:t>
            </w:r>
            <w:r w:rsidRPr="00FD5CF6">
              <w:rPr>
                <w:rFonts w:ascii="Arial" w:hAnsi="Arial" w:cs="Arial"/>
                <w:bCs/>
                <w:spacing w:val="-3"/>
                <w:sz w:val="16"/>
                <w:szCs w:val="16"/>
                <w:lang w:val="ru-RU"/>
              </w:rPr>
              <w:t>.</w:t>
            </w:r>
            <w:r w:rsidRPr="00FD5CF6">
              <w:rPr>
                <w:rFonts w:ascii="Arial" w:hAnsi="Arial" w:cs="Arial"/>
                <w:bCs/>
                <w:spacing w:val="-3"/>
                <w:sz w:val="16"/>
                <w:szCs w:val="16"/>
              </w:rPr>
              <w:t>848</w:t>
            </w:r>
            <w:r w:rsidRPr="00FD5CF6">
              <w:rPr>
                <w:rFonts w:ascii="Arial" w:hAnsi="Arial" w:cs="Arial"/>
                <w:bCs/>
                <w:spacing w:val="-3"/>
                <w:sz w:val="16"/>
                <w:szCs w:val="16"/>
                <w:lang w:val="ru-RU"/>
              </w:rPr>
              <w:t>.</w:t>
            </w:r>
            <w:r w:rsidRPr="00FD5CF6">
              <w:rPr>
                <w:rFonts w:ascii="Arial" w:hAnsi="Arial" w:cs="Arial"/>
                <w:bCs/>
                <w:spacing w:val="-3"/>
                <w:sz w:val="16"/>
                <w:szCs w:val="16"/>
              </w:rPr>
              <w:t>305</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16.637.674</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left w:val="nil"/>
              <w:right w:val="nil"/>
            </w:tcBorders>
            <w:shd w:val="clear" w:color="auto" w:fill="auto"/>
            <w:vAlign w:val="bottom"/>
          </w:tcPr>
          <w:p w:rsidR="00FD5CF6" w:rsidRPr="00FD5CF6" w:rsidRDefault="00FD5CF6" w:rsidP="00FD5CF6">
            <w:pPr>
              <w:ind w:left="5" w:right="-108" w:hanging="113"/>
              <w:jc w:val="left"/>
              <w:rPr>
                <w:rFonts w:ascii="Arial" w:hAnsi="Arial" w:cs="Arial"/>
                <w:bCs/>
                <w:spacing w:val="-2"/>
                <w:sz w:val="16"/>
                <w:szCs w:val="16"/>
                <w:lang w:val="ru-RU"/>
              </w:rPr>
            </w:pPr>
            <w:r w:rsidRPr="00FD5CF6">
              <w:rPr>
                <w:rFonts w:ascii="Arial" w:hAnsi="Arial" w:cs="Arial"/>
                <w:snapToGrid w:val="0"/>
                <w:spacing w:val="-2"/>
                <w:sz w:val="16"/>
                <w:szCs w:val="16"/>
                <w:lang w:val="ru-RU"/>
              </w:rPr>
              <w:t>Итого обязательства сегмента</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4.475.689</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340.441</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1.541.120</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185.400</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600.813</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102.377</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1.810.681</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(550.925</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8.505.596</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left w:val="nil"/>
              <w:right w:val="nil"/>
            </w:tcBorders>
            <w:shd w:val="clear" w:color="auto" w:fill="auto"/>
            <w:vAlign w:val="bottom"/>
          </w:tcPr>
          <w:p w:rsidR="00FD5CF6" w:rsidRPr="00FD5CF6" w:rsidRDefault="00FD5CF6" w:rsidP="00FD5CF6">
            <w:pPr>
              <w:ind w:left="5" w:right="-108" w:hanging="113"/>
              <w:jc w:val="left"/>
              <w:rPr>
                <w:rFonts w:ascii="Arial" w:hAnsi="Arial" w:cs="Arial"/>
                <w:spacing w:val="-2"/>
                <w:sz w:val="16"/>
                <w:szCs w:val="16"/>
                <w:lang w:val="ru-RU"/>
              </w:rPr>
            </w:pPr>
            <w:r w:rsidRPr="00FD5CF6">
              <w:rPr>
                <w:rFonts w:ascii="Arial" w:hAnsi="Arial" w:cs="Arial"/>
                <w:spacing w:val="-2"/>
                <w:sz w:val="16"/>
                <w:szCs w:val="16"/>
                <w:lang w:val="ru-RU"/>
              </w:rPr>
              <w:t>Резервы по сомнительной задолженности</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rPr>
            </w:pPr>
            <w:r w:rsidRPr="00FD5CF6">
              <w:rPr>
                <w:rFonts w:ascii="Arial" w:hAnsi="Arial" w:cs="Arial"/>
                <w:bCs/>
                <w:iCs/>
                <w:spacing w:val="-3"/>
                <w:sz w:val="16"/>
                <w:szCs w:val="16"/>
              </w:rPr>
              <w:t>5</w:t>
            </w:r>
            <w:r w:rsidRPr="00FD5CF6">
              <w:rPr>
                <w:rFonts w:ascii="Arial" w:hAnsi="Arial" w:cs="Arial"/>
                <w:bCs/>
                <w:iCs/>
                <w:spacing w:val="-3"/>
                <w:sz w:val="16"/>
                <w:szCs w:val="16"/>
                <w:lang w:val="ru-RU"/>
              </w:rPr>
              <w:t>.</w:t>
            </w:r>
            <w:r w:rsidRPr="00FD5CF6">
              <w:rPr>
                <w:rFonts w:ascii="Arial" w:hAnsi="Arial" w:cs="Arial"/>
                <w:bCs/>
                <w:iCs/>
                <w:spacing w:val="-3"/>
                <w:sz w:val="16"/>
                <w:szCs w:val="16"/>
              </w:rPr>
              <w:t>787</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260.000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3.652.000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683.000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2.695.000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589.000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10</w:t>
            </w:r>
            <w:r w:rsidRPr="00FD5CF6">
              <w:rPr>
                <w:rFonts w:ascii="Arial" w:hAnsi="Arial" w:cs="Arial"/>
                <w:bCs/>
                <w:iCs/>
                <w:spacing w:val="-3"/>
                <w:sz w:val="16"/>
                <w:szCs w:val="16"/>
                <w:lang w:val="ru-RU"/>
              </w:rPr>
              <w:t>.000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rPr>
            </w:pPr>
            <w:r w:rsidRPr="00FD5CF6">
              <w:rPr>
                <w:rFonts w:ascii="Arial" w:hAnsi="Arial" w:cs="Arial"/>
                <w:bCs/>
                <w:spacing w:val="-3"/>
                <w:sz w:val="16"/>
                <w:szCs w:val="16"/>
                <w:lang w:val="ru-RU"/>
              </w:rPr>
              <w:t>1</w:t>
            </w:r>
            <w:r w:rsidRPr="00FD5CF6">
              <w:rPr>
                <w:rFonts w:ascii="Arial" w:hAnsi="Arial" w:cs="Arial"/>
                <w:bCs/>
                <w:spacing w:val="-3"/>
                <w:sz w:val="16"/>
                <w:szCs w:val="16"/>
              </w:rPr>
              <w:t>3</w:t>
            </w:r>
            <w:r w:rsidRPr="00FD5CF6">
              <w:rPr>
                <w:rFonts w:ascii="Arial" w:hAnsi="Arial" w:cs="Arial"/>
                <w:bCs/>
                <w:spacing w:val="-3"/>
                <w:sz w:val="16"/>
                <w:szCs w:val="16"/>
                <w:lang w:val="ru-RU"/>
              </w:rPr>
              <w:t>.</w:t>
            </w:r>
            <w:r w:rsidRPr="00FD5CF6">
              <w:rPr>
                <w:rFonts w:ascii="Arial" w:hAnsi="Arial" w:cs="Arial"/>
                <w:bCs/>
                <w:spacing w:val="-3"/>
                <w:sz w:val="16"/>
                <w:szCs w:val="16"/>
              </w:rPr>
              <w:t>676</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left w:val="nil"/>
              <w:right w:val="nil"/>
            </w:tcBorders>
            <w:shd w:val="clear" w:color="auto" w:fill="auto"/>
            <w:vAlign w:val="bottom"/>
          </w:tcPr>
          <w:p w:rsidR="00FD5CF6" w:rsidRPr="00FD5CF6" w:rsidRDefault="00FD5CF6" w:rsidP="00FD5CF6">
            <w:pPr>
              <w:ind w:left="5" w:right="-108" w:hanging="113"/>
              <w:jc w:val="left"/>
              <w:rPr>
                <w:rFonts w:ascii="Arial" w:hAnsi="Arial" w:cs="Arial"/>
                <w:spacing w:val="-2"/>
                <w:sz w:val="16"/>
                <w:szCs w:val="16"/>
                <w:lang w:val="ru-RU"/>
              </w:rPr>
            </w:pPr>
            <w:r w:rsidRPr="00FD5CF6">
              <w:rPr>
                <w:rFonts w:ascii="Arial" w:hAnsi="Arial" w:cs="Arial"/>
                <w:spacing w:val="-2"/>
                <w:sz w:val="16"/>
                <w:szCs w:val="16"/>
                <w:lang w:val="ru-RU"/>
              </w:rPr>
              <w:t xml:space="preserve">Инвестиции в совместные предприятия и в ассоциированные компании </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1.217.661.000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431.348.000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37.386.000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111.520.000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52.424.000</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(36.505</w:t>
            </w:r>
            <w:r w:rsidRPr="00FD5CF6">
              <w:rPr>
                <w:rFonts w:ascii="Arial" w:hAnsi="Arial" w:cs="Arial"/>
                <w:bCs/>
                <w:iCs/>
                <w:spacing w:val="-3"/>
                <w:sz w:val="16"/>
                <w:szCs w:val="16"/>
                <w:lang w:val="ru-RU"/>
              </w:rPr>
              <w:t>.000</w:t>
            </w:r>
            <w:r w:rsidRPr="00FD5CF6">
              <w:rPr>
                <w:rFonts w:ascii="Arial" w:hAnsi="Arial" w:cs="Arial"/>
                <w:bCs/>
                <w:spacing w:val="-3"/>
                <w:sz w:val="16"/>
                <w:szCs w:val="16"/>
                <w:lang w:val="ru-RU"/>
              </w:rPr>
              <w:t>)</w:t>
            </w:r>
          </w:p>
        </w:tc>
        <w:tc>
          <w:tcPr>
            <w:tcW w:w="428" w:type="pct"/>
            <w:tcBorders>
              <w:left w:val="nil"/>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1.813.834</w:t>
            </w:r>
            <w:r w:rsidRPr="00FD5CF6">
              <w:rPr>
                <w:rFonts w:ascii="Arial" w:hAnsi="Arial" w:cs="Arial"/>
                <w:bCs/>
                <w:iCs/>
                <w:spacing w:val="-3"/>
                <w:sz w:val="16"/>
                <w:szCs w:val="16"/>
                <w:lang w:val="ru-RU"/>
              </w:rPr>
              <w:t>.000</w:t>
            </w:r>
          </w:p>
        </w:tc>
      </w:tr>
      <w:tr w:rsidR="00FD5CF6" w:rsidRPr="00FD5CF6" w:rsidTr="00FD5CF6">
        <w:trPr>
          <w:trHeight w:val="227"/>
        </w:trPr>
        <w:tc>
          <w:tcPr>
            <w:tcW w:w="1148" w:type="pct"/>
            <w:tcBorders>
              <w:left w:val="nil"/>
              <w:bottom w:val="single" w:sz="12" w:space="0" w:color="auto"/>
              <w:right w:val="nil"/>
            </w:tcBorders>
            <w:shd w:val="clear" w:color="auto" w:fill="auto"/>
            <w:vAlign w:val="bottom"/>
          </w:tcPr>
          <w:p w:rsidR="00FD5CF6" w:rsidRPr="00FD5CF6" w:rsidRDefault="00FD5CF6" w:rsidP="00FD5CF6">
            <w:pPr>
              <w:ind w:left="5" w:right="-108" w:hanging="113"/>
              <w:jc w:val="left"/>
              <w:rPr>
                <w:rFonts w:ascii="Arial" w:hAnsi="Arial" w:cs="Arial"/>
                <w:b/>
                <w:bCs/>
                <w:snapToGrid w:val="0"/>
                <w:spacing w:val="-2"/>
                <w:sz w:val="16"/>
                <w:szCs w:val="16"/>
                <w:lang w:val="ru-RU"/>
              </w:rPr>
            </w:pPr>
            <w:r w:rsidRPr="00FD5CF6">
              <w:rPr>
                <w:rFonts w:ascii="Arial" w:hAnsi="Arial" w:cs="Arial"/>
                <w:snapToGrid w:val="0"/>
                <w:spacing w:val="-2"/>
                <w:sz w:val="16"/>
                <w:szCs w:val="16"/>
                <w:lang w:val="ru-RU"/>
              </w:rPr>
              <w:t>Капитальные затраты</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765.200.000</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89.312.000</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404.743.000</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60.554.000</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120.114.000</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3.408.000</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iCs/>
                <w:spacing w:val="-3"/>
                <w:sz w:val="16"/>
                <w:szCs w:val="16"/>
                <w:lang w:val="ru-RU"/>
              </w:rPr>
            </w:pPr>
            <w:r w:rsidRPr="00FD5CF6">
              <w:rPr>
                <w:rFonts w:ascii="Arial" w:hAnsi="Arial" w:cs="Arial"/>
                <w:bCs/>
                <w:iCs/>
                <w:spacing w:val="-3"/>
                <w:sz w:val="16"/>
                <w:szCs w:val="16"/>
                <w:lang w:val="ru-RU"/>
              </w:rPr>
              <w:t>306.000</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spacing w:val="-3"/>
                <w:sz w:val="16"/>
                <w:szCs w:val="16"/>
                <w:lang w:val="ru-RU"/>
              </w:rPr>
              <w:t>−</w:t>
            </w:r>
          </w:p>
        </w:tc>
        <w:tc>
          <w:tcPr>
            <w:tcW w:w="428" w:type="pct"/>
            <w:tcBorders>
              <w:left w:val="nil"/>
              <w:bottom w:val="single" w:sz="12" w:space="0" w:color="auto"/>
              <w:right w:val="nil"/>
            </w:tcBorders>
            <w:shd w:val="clear" w:color="auto" w:fill="auto"/>
            <w:vAlign w:val="bottom"/>
          </w:tcPr>
          <w:p w:rsidR="00FD5CF6" w:rsidRPr="00FD5CF6" w:rsidRDefault="00FD5CF6" w:rsidP="00FD5CF6">
            <w:pPr>
              <w:tabs>
                <w:tab w:val="decimal" w:pos="1041"/>
              </w:tabs>
              <w:ind w:left="-121"/>
              <w:jc w:val="left"/>
              <w:rPr>
                <w:rFonts w:ascii="Arial" w:hAnsi="Arial" w:cs="Arial"/>
                <w:bCs/>
                <w:spacing w:val="-3"/>
                <w:sz w:val="16"/>
                <w:szCs w:val="16"/>
                <w:lang w:val="ru-RU"/>
              </w:rPr>
            </w:pPr>
            <w:r w:rsidRPr="00FD5CF6">
              <w:rPr>
                <w:rFonts w:ascii="Arial" w:hAnsi="Arial" w:cs="Arial"/>
                <w:bCs/>
                <w:spacing w:val="-3"/>
                <w:sz w:val="16"/>
                <w:szCs w:val="16"/>
                <w:lang w:val="ru-RU"/>
              </w:rPr>
              <w:t>1.443.637</w:t>
            </w:r>
            <w:r w:rsidRPr="00FD5CF6">
              <w:rPr>
                <w:rFonts w:ascii="Arial" w:hAnsi="Arial" w:cs="Arial"/>
                <w:bCs/>
                <w:iCs/>
                <w:spacing w:val="-3"/>
                <w:sz w:val="16"/>
                <w:szCs w:val="16"/>
                <w:lang w:val="ru-RU"/>
              </w:rPr>
              <w:t>.000</w:t>
            </w:r>
          </w:p>
        </w:tc>
      </w:tr>
    </w:tbl>
    <w:p w:rsidR="00FD5CF6" w:rsidRPr="00FD5CF6" w:rsidRDefault="00FD5CF6" w:rsidP="00FD5CF6">
      <w:pPr>
        <w:overflowPunct w:val="0"/>
        <w:autoSpaceDE w:val="0"/>
        <w:autoSpaceDN w:val="0"/>
        <w:spacing w:before="120"/>
        <w:rPr>
          <w:szCs w:val="20"/>
          <w:lang w:val="ru-RU"/>
        </w:rPr>
        <w:sectPr w:rsidR="00FD5CF6" w:rsidRPr="00FD5CF6" w:rsidSect="00FD5CF6">
          <w:headerReference w:type="default" r:id="rId51"/>
          <w:pgSz w:w="16840" w:h="11907" w:orient="landscape" w:code="9"/>
          <w:pgMar w:top="1418" w:right="1134" w:bottom="851" w:left="1134" w:header="720" w:footer="720" w:gutter="0"/>
          <w:cols w:space="720"/>
          <w:docGrid w:linePitch="360"/>
        </w:sectPr>
      </w:pPr>
    </w:p>
    <w:p w:rsidR="00FD5CF6" w:rsidRPr="00FD5CF6" w:rsidRDefault="00FD5CF6" w:rsidP="00FD5CF6">
      <w:pPr>
        <w:widowControl/>
        <w:numPr>
          <w:ilvl w:val="0"/>
          <w:numId w:val="18"/>
        </w:numPr>
        <w:adjustRightInd/>
        <w:ind w:left="567" w:hanging="567"/>
        <w:textAlignment w:val="auto"/>
        <w:outlineLvl w:val="0"/>
        <w:rPr>
          <w:b/>
          <w:bCs/>
          <w:caps/>
          <w:szCs w:val="20"/>
          <w:lang w:val="ru-RU"/>
        </w:rPr>
      </w:pPr>
      <w:bookmarkStart w:id="62" w:name="_Toc449095792"/>
      <w:r w:rsidRPr="00FD5CF6">
        <w:rPr>
          <w:rFonts w:hint="eastAsia"/>
          <w:b/>
          <w:bCs/>
          <w:caps/>
          <w:szCs w:val="20"/>
          <w:lang w:val="ru-RU"/>
        </w:rPr>
        <w:t>События</w:t>
      </w:r>
      <w:r w:rsidRPr="00FD5CF6">
        <w:rPr>
          <w:b/>
          <w:bCs/>
          <w:caps/>
          <w:szCs w:val="20"/>
          <w:lang w:val="ru-RU"/>
        </w:rPr>
        <w:t xml:space="preserve"> </w:t>
      </w:r>
      <w:r w:rsidRPr="00FD5CF6">
        <w:rPr>
          <w:rFonts w:hint="eastAsia"/>
          <w:b/>
          <w:bCs/>
          <w:caps/>
          <w:szCs w:val="20"/>
          <w:lang w:val="ru-RU"/>
        </w:rPr>
        <w:t>после</w:t>
      </w:r>
      <w:r w:rsidRPr="00FD5CF6">
        <w:rPr>
          <w:b/>
          <w:bCs/>
          <w:caps/>
          <w:szCs w:val="20"/>
          <w:lang w:val="ru-RU"/>
        </w:rPr>
        <w:t xml:space="preserve"> </w:t>
      </w:r>
      <w:r w:rsidRPr="00FD5CF6">
        <w:rPr>
          <w:rFonts w:hint="eastAsia"/>
          <w:b/>
          <w:bCs/>
          <w:caps/>
          <w:szCs w:val="20"/>
          <w:lang w:val="ru-RU"/>
        </w:rPr>
        <w:t>отчётной</w:t>
      </w:r>
      <w:r w:rsidRPr="00FD5CF6">
        <w:rPr>
          <w:b/>
          <w:bCs/>
          <w:caps/>
          <w:szCs w:val="20"/>
          <w:lang w:val="ru-RU"/>
        </w:rPr>
        <w:t xml:space="preserve"> </w:t>
      </w:r>
      <w:r w:rsidRPr="00FD5CF6">
        <w:rPr>
          <w:rFonts w:hint="eastAsia"/>
          <w:b/>
          <w:bCs/>
          <w:caps/>
          <w:szCs w:val="20"/>
          <w:lang w:val="ru-RU"/>
        </w:rPr>
        <w:t>даты</w:t>
      </w:r>
      <w:bookmarkEnd w:id="62"/>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 xml:space="preserve">Займы полученные </w:t>
      </w:r>
    </w:p>
    <w:p w:rsidR="00FD5CF6" w:rsidRPr="00FD5CF6" w:rsidRDefault="00FD5CF6" w:rsidP="00FD5CF6">
      <w:pPr>
        <w:overflowPunct w:val="0"/>
        <w:autoSpaceDE w:val="0"/>
        <w:autoSpaceDN w:val="0"/>
        <w:spacing w:before="120" w:after="120"/>
        <w:rPr>
          <w:szCs w:val="20"/>
          <w:lang w:val="ru-RU"/>
        </w:rPr>
      </w:pPr>
      <w:r w:rsidRPr="00FD5CF6">
        <w:rPr>
          <w:szCs w:val="20"/>
          <w:lang w:val="ru-RU"/>
        </w:rPr>
        <w:t>В январе 2016 года НК КМГ осуществила частичное погашение по выпущенным облигациям, держателем которых является АО «Банк Развития Казахстана». Сумма погашения составила 46.146</w:t>
      </w:r>
      <w:r w:rsidRPr="00FD5CF6">
        <w:rPr>
          <w:bCs/>
          <w:szCs w:val="20"/>
          <w:lang w:val="ru-RU"/>
        </w:rPr>
        <w:t>.000 тысяч</w:t>
      </w:r>
      <w:r w:rsidRPr="00FD5CF6">
        <w:rPr>
          <w:szCs w:val="20"/>
          <w:lang w:val="ru-RU"/>
        </w:rPr>
        <w:t xml:space="preserve"> тенге, включая вознаграждение в размере 18.241</w:t>
      </w:r>
      <w:r w:rsidRPr="00FD5CF6">
        <w:rPr>
          <w:bCs/>
          <w:szCs w:val="20"/>
          <w:lang w:val="ru-RU"/>
        </w:rPr>
        <w:t>.000 тысяч</w:t>
      </w:r>
      <w:r w:rsidRPr="00FD5CF6">
        <w:rPr>
          <w:szCs w:val="20"/>
          <w:lang w:val="ru-RU"/>
        </w:rPr>
        <w:t xml:space="preserve"> тенге.</w:t>
      </w:r>
    </w:p>
    <w:p w:rsidR="00FD5CF6" w:rsidRPr="00FD5CF6" w:rsidRDefault="00FD5CF6" w:rsidP="00FD5CF6">
      <w:pPr>
        <w:overflowPunct w:val="0"/>
        <w:autoSpaceDE w:val="0"/>
        <w:autoSpaceDN w:val="0"/>
        <w:spacing w:before="120" w:after="120"/>
        <w:rPr>
          <w:szCs w:val="20"/>
          <w:lang w:val="ru-RU" w:eastAsia="x-none"/>
        </w:rPr>
      </w:pPr>
      <w:r w:rsidRPr="00FD5CF6">
        <w:rPr>
          <w:szCs w:val="20"/>
          <w:lang w:val="ru-RU"/>
        </w:rPr>
        <w:t xml:space="preserve">18 марта 2016 года НК КТЖ, в лице дочерней организации </w:t>
      </w:r>
      <w:r w:rsidRPr="00FD5CF6">
        <w:rPr>
          <w:szCs w:val="20"/>
          <w:lang w:val="ru-RU" w:eastAsia="x-none"/>
        </w:rPr>
        <w:t>АО «Локомотив», в рамках заключённого дополнительного соглашения № 2 от 27 мая 2013 года к ГРС от 31 мая 2012 года на общую сумму 157.699 тысяч евро, получило заёмные средства на общую сумму 38.200 тысяч евро (эквивалент 14.953</w:t>
      </w:r>
      <w:r w:rsidRPr="00FD5CF6">
        <w:rPr>
          <w:bCs/>
          <w:szCs w:val="20"/>
          <w:lang w:val="ru-RU"/>
        </w:rPr>
        <w:t>.000 тысяч</w:t>
      </w:r>
      <w:r w:rsidRPr="00FD5CF6">
        <w:rPr>
          <w:szCs w:val="20"/>
          <w:lang w:val="ru-RU" w:eastAsia="x-none"/>
        </w:rPr>
        <w:t xml:space="preserve"> тенге) с учётом выплаченной премии </w:t>
      </w:r>
      <w:r w:rsidRPr="00FD5CF6">
        <w:rPr>
          <w:szCs w:val="20"/>
          <w:lang w:eastAsia="x-none"/>
        </w:rPr>
        <w:t>COFACE</w:t>
      </w:r>
      <w:r w:rsidRPr="00FD5CF6">
        <w:rPr>
          <w:szCs w:val="20"/>
          <w:lang w:val="ru-RU" w:eastAsia="x-none"/>
        </w:rPr>
        <w:t xml:space="preserve">). Заём предоставлен по ставке вознаграждения 3,04%. Полное погашение основного долга ожидается в 2026 году. </w:t>
      </w:r>
    </w:p>
    <w:p w:rsidR="00FD5CF6" w:rsidRPr="00FD5CF6" w:rsidRDefault="00FD5CF6" w:rsidP="00FD5CF6">
      <w:pPr>
        <w:overflowPunct w:val="0"/>
        <w:autoSpaceDE w:val="0"/>
        <w:autoSpaceDN w:val="0"/>
        <w:spacing w:before="120" w:after="120"/>
        <w:rPr>
          <w:szCs w:val="20"/>
          <w:lang w:val="ru-RU"/>
        </w:rPr>
      </w:pPr>
      <w:r w:rsidRPr="00FD5CF6">
        <w:rPr>
          <w:szCs w:val="20"/>
          <w:lang w:val="ru-RU"/>
        </w:rPr>
        <w:t>25 марта 2016 года НАК Казатомпром перечислило сумму в 31.000 тысяч долларов США (эквивалент 10.659</w:t>
      </w:r>
      <w:r w:rsidRPr="00FD5CF6">
        <w:rPr>
          <w:bCs/>
          <w:szCs w:val="20"/>
          <w:lang w:val="ru-RU"/>
        </w:rPr>
        <w:t>.000 тысяч</w:t>
      </w:r>
      <w:r w:rsidRPr="00FD5CF6">
        <w:rPr>
          <w:szCs w:val="20"/>
          <w:lang w:val="ru-RU"/>
        </w:rPr>
        <w:t> тенге на дату погашения) банку The Bank of Tokyo-Mitsubishi UFJ, Ltd. на очередное погашение основного долга в размере 28.000 тысяч долларов США (9.627</w:t>
      </w:r>
      <w:r w:rsidRPr="00FD5CF6">
        <w:rPr>
          <w:bCs/>
          <w:szCs w:val="20"/>
          <w:lang w:val="ru-RU"/>
        </w:rPr>
        <w:t>.000 тысяч</w:t>
      </w:r>
      <w:r w:rsidRPr="00FD5CF6">
        <w:rPr>
          <w:szCs w:val="20"/>
          <w:lang w:val="ru-RU"/>
        </w:rPr>
        <w:t xml:space="preserve"> тенге на дату погашения), и процентов в размере 3.000 тысяч долларов США (1.031</w:t>
      </w:r>
      <w:r w:rsidRPr="00FD5CF6">
        <w:rPr>
          <w:szCs w:val="20"/>
          <w:lang w:val="ru-RU" w:eastAsia="x-none"/>
        </w:rPr>
        <w:t>.000 тысяч</w:t>
      </w:r>
      <w:r w:rsidRPr="00FD5CF6" w:rsidDel="008D5593">
        <w:rPr>
          <w:szCs w:val="20"/>
          <w:lang w:val="ru-RU"/>
        </w:rPr>
        <w:t xml:space="preserve"> </w:t>
      </w:r>
      <w:r w:rsidRPr="00FD5CF6">
        <w:rPr>
          <w:szCs w:val="20"/>
          <w:lang w:val="ru-RU"/>
        </w:rPr>
        <w:t>долларов США) по синдицированному займу.</w:t>
      </w:r>
    </w:p>
    <w:p w:rsidR="00FD5CF6" w:rsidRPr="00FD5CF6" w:rsidRDefault="00FD5CF6" w:rsidP="00FD5CF6">
      <w:pPr>
        <w:overflowPunct w:val="0"/>
        <w:autoSpaceDE w:val="0"/>
        <w:autoSpaceDN w:val="0"/>
        <w:spacing w:before="120" w:after="120"/>
        <w:rPr>
          <w:szCs w:val="20"/>
          <w:lang w:val="ru-RU"/>
        </w:rPr>
      </w:pPr>
      <w:r w:rsidRPr="00FD5CF6">
        <w:rPr>
          <w:szCs w:val="20"/>
          <w:lang w:val="ru-RU"/>
        </w:rPr>
        <w:t>28 марта 2016 года НК КМГ, в лице дочерней организации АО «Интергаз Центральная Азия», в рамках кредитной линии от 24 декабря 2013 года получила займ от Citybank Nassau Bahamas Branch в размере 140.000 тысяч долларов США (эквивалент 48.136</w:t>
      </w:r>
      <w:r w:rsidRPr="00FD5CF6">
        <w:rPr>
          <w:bCs/>
          <w:szCs w:val="20"/>
          <w:lang w:val="ru-RU"/>
        </w:rPr>
        <w:t>.000 тысяч</w:t>
      </w:r>
      <w:r w:rsidRPr="00FD5CF6">
        <w:rPr>
          <w:szCs w:val="20"/>
          <w:lang w:val="ru-RU"/>
        </w:rPr>
        <w:t xml:space="preserve"> тенге) с процентной ставкой вознаграждения- Libor 1 месяц + 2% годовых.</w:t>
      </w:r>
    </w:p>
    <w:p w:rsidR="00FD5CF6" w:rsidRPr="00FD5CF6" w:rsidRDefault="00FD5CF6" w:rsidP="00FD5CF6">
      <w:pPr>
        <w:overflowPunct w:val="0"/>
        <w:autoSpaceDE w:val="0"/>
        <w:autoSpaceDN w:val="0"/>
        <w:spacing w:before="120" w:after="120"/>
        <w:rPr>
          <w:szCs w:val="20"/>
          <w:lang w:val="ru-RU"/>
        </w:rPr>
      </w:pPr>
      <w:r w:rsidRPr="00FD5CF6">
        <w:rPr>
          <w:szCs w:val="20"/>
          <w:lang w:val="ru-RU"/>
        </w:rPr>
        <w:t>29 марта 2016 года НК КМГ, в лице дочерней организации АО «Интергаз Центральная Азия», произвела частичное погашение еврооблигаций в размере 149.000 тысяч долларов США (эквивалент 50.743</w:t>
      </w:r>
      <w:r w:rsidRPr="00FD5CF6">
        <w:rPr>
          <w:bCs/>
          <w:szCs w:val="20"/>
          <w:lang w:val="ru-RU"/>
        </w:rPr>
        <w:t>.000 тысяч</w:t>
      </w:r>
      <w:r w:rsidRPr="00FD5CF6">
        <w:rPr>
          <w:szCs w:val="20"/>
          <w:lang w:val="ru-RU"/>
        </w:rPr>
        <w:t> тенге на дату погашения), включая начисленные проценты в сумме 4.000 тысяч долларов США (эквивалент 1.165</w:t>
      </w:r>
      <w:r w:rsidRPr="00FD5CF6">
        <w:rPr>
          <w:bCs/>
          <w:szCs w:val="20"/>
          <w:lang w:val="ru-RU"/>
        </w:rPr>
        <w:t>.000 тысяч</w:t>
      </w:r>
      <w:r w:rsidRPr="00FD5CF6">
        <w:rPr>
          <w:szCs w:val="20"/>
          <w:lang w:val="ru-RU"/>
        </w:rPr>
        <w:t xml:space="preserve"> тенге) и премии в сумме 3.000 тысяч долларов США (эквивалент 1.209</w:t>
      </w:r>
      <w:r w:rsidRPr="00FD5CF6">
        <w:rPr>
          <w:bCs/>
          <w:szCs w:val="20"/>
          <w:lang w:val="ru-RU"/>
        </w:rPr>
        <w:t>.000 тысяч</w:t>
      </w:r>
      <w:r w:rsidRPr="00FD5CF6">
        <w:rPr>
          <w:szCs w:val="20"/>
          <w:lang w:val="ru-RU"/>
        </w:rPr>
        <w:t xml:space="preserve"> тенге).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Изменения в структуре Группы</w:t>
      </w:r>
    </w:p>
    <w:p w:rsidR="00FD5CF6" w:rsidRPr="00FD5CF6" w:rsidRDefault="00FD5CF6" w:rsidP="00FD5CF6">
      <w:pPr>
        <w:autoSpaceDE w:val="0"/>
        <w:autoSpaceDN w:val="0"/>
        <w:adjustRightInd/>
        <w:spacing w:before="120"/>
        <w:textAlignment w:val="auto"/>
        <w:rPr>
          <w:szCs w:val="20"/>
          <w:lang w:val="ru-RU" w:eastAsia="x-none"/>
        </w:rPr>
      </w:pPr>
      <w:r w:rsidRPr="00FD5CF6">
        <w:rPr>
          <w:szCs w:val="20"/>
          <w:lang w:val="ru-RU" w:eastAsia="x-none"/>
        </w:rPr>
        <w:t>В феврале 2016 года АО «Ремлокомотив», дочерняя организация НК КТЖ, продала свою 25% долю участия в совместном предприятии ТОО «</w:t>
      </w:r>
      <w:r w:rsidRPr="00FD5CF6">
        <w:rPr>
          <w:szCs w:val="20"/>
          <w:lang w:val="kk-KZ" w:eastAsia="x-none"/>
        </w:rPr>
        <w:t>Электровоз құрастыру зауыты</w:t>
      </w:r>
      <w:r w:rsidRPr="00FD5CF6">
        <w:rPr>
          <w:szCs w:val="20"/>
          <w:lang w:val="ru-RU" w:eastAsia="x-none"/>
        </w:rPr>
        <w:t>». В результате продажи Группа потеряла совместный контроль над ТОО «Электровоз құрастыру зауыты», но сохранила 25% долю участия и соответствующее значительное влияние. В результате Группа классифицировала ТОО «Электровоз құрастыру зауыты» как ассоциированную компанию.</w:t>
      </w:r>
    </w:p>
    <w:p w:rsidR="00FD5CF6" w:rsidRPr="00FD5CF6" w:rsidRDefault="00FD5CF6" w:rsidP="00FD5CF6">
      <w:pPr>
        <w:autoSpaceDE w:val="0"/>
        <w:autoSpaceDN w:val="0"/>
        <w:spacing w:before="120"/>
        <w:rPr>
          <w:szCs w:val="20"/>
          <w:lang w:val="ru-RU" w:eastAsia="x-none"/>
        </w:rPr>
      </w:pPr>
      <w:r w:rsidRPr="00FD5CF6">
        <w:rPr>
          <w:szCs w:val="20"/>
          <w:lang w:val="ru-RU" w:eastAsia="x-none"/>
        </w:rPr>
        <w:t>В январе 2016 года НК КТЖ реализовала третьей стороне административное здание «Изумрудный квартал» на общую сумму 24.300</w:t>
      </w:r>
      <w:r w:rsidRPr="00FD5CF6">
        <w:rPr>
          <w:bCs/>
          <w:szCs w:val="20"/>
          <w:lang w:val="ru-RU"/>
        </w:rPr>
        <w:t>.000 тысяч</w:t>
      </w:r>
      <w:r w:rsidRPr="00FD5CF6">
        <w:rPr>
          <w:szCs w:val="20"/>
          <w:lang w:val="ru-RU" w:eastAsia="x-none"/>
        </w:rPr>
        <w:t xml:space="preserve"> тенге с учётом НДС. </w:t>
      </w:r>
    </w:p>
    <w:p w:rsidR="00FD5CF6" w:rsidRPr="00FD5CF6" w:rsidRDefault="00FD5CF6" w:rsidP="00FD5CF6">
      <w:pPr>
        <w:adjustRightInd/>
        <w:spacing w:before="120"/>
        <w:textAlignment w:val="auto"/>
        <w:rPr>
          <w:szCs w:val="20"/>
          <w:lang w:val="ru-RU" w:eastAsia="x-none"/>
        </w:rPr>
      </w:pPr>
      <w:r w:rsidRPr="00FD5CF6">
        <w:rPr>
          <w:szCs w:val="20"/>
          <w:lang w:val="ru-RU" w:eastAsia="x-none"/>
        </w:rPr>
        <w:t>В течение января-апреля 2016 года АО Самрук-Энерго увеличила долю участия в АО «Балхашская ТЭС» на 12.123</w:t>
      </w:r>
      <w:r w:rsidRPr="00FD5CF6">
        <w:rPr>
          <w:bCs/>
          <w:szCs w:val="20"/>
          <w:lang w:val="ru-RU"/>
        </w:rPr>
        <w:t>.000 тысяч</w:t>
      </w:r>
      <w:r w:rsidRPr="00FD5CF6">
        <w:rPr>
          <w:szCs w:val="20"/>
          <w:lang w:val="ru-RU" w:eastAsia="x-none"/>
        </w:rPr>
        <w:t xml:space="preserve"> тенге.</w:t>
      </w:r>
    </w:p>
    <w:p w:rsidR="00FD5CF6" w:rsidRPr="00FD5CF6" w:rsidRDefault="00FD5CF6" w:rsidP="00FD5CF6">
      <w:pPr>
        <w:autoSpaceDE w:val="0"/>
        <w:autoSpaceDN w:val="0"/>
        <w:adjustRightInd/>
        <w:spacing w:before="120"/>
        <w:textAlignment w:val="auto"/>
        <w:rPr>
          <w:szCs w:val="20"/>
          <w:lang w:val="ru-RU" w:eastAsia="x-none"/>
        </w:rPr>
      </w:pPr>
      <w:r w:rsidRPr="00FD5CF6">
        <w:rPr>
          <w:szCs w:val="20"/>
          <w:lang w:val="ru-RU" w:eastAsia="x-none"/>
        </w:rPr>
        <w:t xml:space="preserve">29 февраля 2016 года была завершена сделка по формированию совместного предприятия в мобильном сегменте на базе бизнесов АО «АЛТЕЛ» и ТОО «Мобайл Телеком-Сервис» (далее − «Операторы») на основании Договора подписки дочерней компанией Группы АО «Казахтелеком» на акции «Хан Тенгри Холдинг Б.В.» в обмен на акции АО «АЛТЕЛ» от 3 ноября 2015 года. В течение 2016 года предполагается объединение Операторов в одно юридическое лицо. </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Облигации</w:t>
      </w:r>
    </w:p>
    <w:p w:rsidR="00FD5CF6" w:rsidRPr="00FD5CF6" w:rsidRDefault="00FD5CF6" w:rsidP="00FD5CF6">
      <w:pPr>
        <w:spacing w:before="120"/>
        <w:rPr>
          <w:bCs/>
          <w:szCs w:val="20"/>
          <w:lang w:val="ru-RU"/>
        </w:rPr>
      </w:pPr>
      <w:r w:rsidRPr="00FD5CF6">
        <w:rPr>
          <w:bCs/>
          <w:szCs w:val="20"/>
          <w:lang w:val="ru-RU"/>
        </w:rPr>
        <w:t>30 марта 2016 года НК КТЖ осуществила выплату вознаграждения по 10-летним еврооблигациям от 2010 года (700.000 тысяч долларов США) на сумму 22.3000 тысяч долларов США (эквивалент 7.630.000 тысяч тенге на дату оплаты).</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НДС к возмещению</w:t>
      </w:r>
    </w:p>
    <w:p w:rsidR="00FD5CF6" w:rsidRPr="00FD5CF6" w:rsidRDefault="00FD5CF6" w:rsidP="00FD5CF6">
      <w:pPr>
        <w:spacing w:before="120"/>
        <w:rPr>
          <w:bCs/>
          <w:szCs w:val="20"/>
          <w:lang w:val="ru-RU"/>
        </w:rPr>
      </w:pPr>
      <w:r w:rsidRPr="00FD5CF6">
        <w:rPr>
          <w:bCs/>
          <w:szCs w:val="20"/>
          <w:lang w:val="ru-RU"/>
        </w:rPr>
        <w:t>30 марта 2016 года НК КТЖ произвела возврат НДС из бюджета в размере 7.408.000 тысяч тенге.</w:t>
      </w:r>
    </w:p>
    <w:p w:rsidR="00FD5CF6" w:rsidRPr="00FD5CF6" w:rsidRDefault="00FD5CF6" w:rsidP="00FD5CF6">
      <w:pPr>
        <w:widowControl/>
        <w:adjustRightInd/>
        <w:jc w:val="left"/>
        <w:textAlignment w:val="auto"/>
        <w:rPr>
          <w:b/>
          <w:bCs/>
          <w:szCs w:val="20"/>
          <w:lang w:val="ru-RU"/>
        </w:rPr>
      </w:pPr>
      <w:r w:rsidRPr="00FD5CF6">
        <w:rPr>
          <w:lang w:val="ru-RU"/>
        </w:rPr>
        <w:br w:type="page"/>
      </w:r>
    </w:p>
    <w:p w:rsidR="00FD5CF6" w:rsidRPr="00FD5CF6" w:rsidRDefault="00FD5CF6" w:rsidP="00FD5CF6">
      <w:pPr>
        <w:widowControl/>
        <w:adjustRightInd/>
        <w:ind w:left="567" w:hanging="567"/>
        <w:textAlignment w:val="auto"/>
        <w:outlineLvl w:val="0"/>
        <w:rPr>
          <w:b/>
          <w:bCs/>
          <w:szCs w:val="20"/>
          <w:lang w:val="ru-RU"/>
        </w:rPr>
      </w:pPr>
      <w:r w:rsidRPr="00FD5CF6">
        <w:rPr>
          <w:b/>
          <w:bCs/>
          <w:szCs w:val="20"/>
          <w:lang w:val="ru-RU"/>
        </w:rPr>
        <w:t>14.</w:t>
      </w:r>
      <w:r w:rsidRPr="00FD5CF6">
        <w:rPr>
          <w:b/>
          <w:bCs/>
          <w:szCs w:val="20"/>
          <w:lang w:val="ru-RU"/>
        </w:rPr>
        <w:tab/>
      </w:r>
      <w:r w:rsidRPr="00FD5CF6">
        <w:rPr>
          <w:rFonts w:hint="eastAsia"/>
          <w:b/>
          <w:bCs/>
          <w:szCs w:val="20"/>
          <w:lang w:val="ru-RU"/>
        </w:rPr>
        <w:t>СОБЫТИЯ</w:t>
      </w:r>
      <w:r w:rsidRPr="00FD5CF6">
        <w:rPr>
          <w:b/>
          <w:bCs/>
          <w:szCs w:val="20"/>
          <w:lang w:val="ru-RU"/>
        </w:rPr>
        <w:t xml:space="preserve"> </w:t>
      </w:r>
      <w:r w:rsidRPr="00FD5CF6">
        <w:rPr>
          <w:rFonts w:hint="eastAsia"/>
          <w:b/>
          <w:bCs/>
          <w:szCs w:val="20"/>
          <w:lang w:val="ru-RU"/>
        </w:rPr>
        <w:t>ПОСЛЕ</w:t>
      </w:r>
      <w:r w:rsidRPr="00FD5CF6">
        <w:rPr>
          <w:b/>
          <w:bCs/>
          <w:szCs w:val="20"/>
          <w:lang w:val="ru-RU"/>
        </w:rPr>
        <w:t xml:space="preserve"> </w:t>
      </w:r>
      <w:r w:rsidRPr="00FD5CF6">
        <w:rPr>
          <w:rFonts w:hint="eastAsia"/>
          <w:b/>
          <w:bCs/>
          <w:szCs w:val="20"/>
          <w:lang w:val="ru-RU"/>
        </w:rPr>
        <w:t>ОТЧЁТНОЙ</w:t>
      </w:r>
      <w:r w:rsidRPr="00FD5CF6">
        <w:rPr>
          <w:b/>
          <w:bCs/>
          <w:szCs w:val="20"/>
          <w:lang w:val="ru-RU"/>
        </w:rPr>
        <w:t xml:space="preserve"> </w:t>
      </w:r>
      <w:r w:rsidRPr="00FD5CF6">
        <w:rPr>
          <w:rFonts w:hint="eastAsia"/>
          <w:b/>
          <w:bCs/>
          <w:szCs w:val="20"/>
          <w:lang w:val="ru-RU"/>
        </w:rPr>
        <w:t>ДАТЫ</w:t>
      </w:r>
      <w:r w:rsidRPr="00FD5CF6">
        <w:rPr>
          <w:b/>
          <w:bCs/>
          <w:szCs w:val="20"/>
          <w:lang w:val="ru-RU"/>
        </w:rPr>
        <w:t xml:space="preserve"> (продолжение)</w:t>
      </w:r>
    </w:p>
    <w:p w:rsidR="00FD5CF6" w:rsidRPr="00FD5CF6" w:rsidRDefault="00FD5CF6" w:rsidP="00FD5CF6">
      <w:pPr>
        <w:widowControl/>
        <w:adjustRightInd/>
        <w:spacing w:before="240" w:after="120"/>
        <w:textAlignment w:val="auto"/>
        <w:outlineLvl w:val="3"/>
        <w:rPr>
          <w:b/>
          <w:bCs/>
          <w:szCs w:val="20"/>
          <w:lang w:val="ru-RU"/>
        </w:rPr>
      </w:pPr>
      <w:r w:rsidRPr="00FD5CF6">
        <w:rPr>
          <w:b/>
          <w:bCs/>
          <w:szCs w:val="20"/>
          <w:lang w:val="ru-RU"/>
        </w:rPr>
        <w:t>Прочие события</w:t>
      </w:r>
    </w:p>
    <w:p w:rsidR="00FD5CF6" w:rsidRPr="00FD5CF6" w:rsidRDefault="00FD5CF6" w:rsidP="00FD5CF6">
      <w:pPr>
        <w:spacing w:before="120"/>
        <w:rPr>
          <w:szCs w:val="20"/>
          <w:lang w:val="ru-RU" w:eastAsia="x-none"/>
        </w:rPr>
      </w:pPr>
      <w:r w:rsidRPr="00FD5CF6">
        <w:rPr>
          <w:szCs w:val="20"/>
          <w:lang w:val="ru-RU" w:eastAsia="x-none"/>
        </w:rPr>
        <w:t>В первом квартале 2016 года Акционер осуществил денежный взнос в уставный капитал Фонда в размере 36.400</w:t>
      </w:r>
      <w:r w:rsidRPr="00FD5CF6">
        <w:rPr>
          <w:bCs/>
          <w:szCs w:val="20"/>
          <w:lang w:val="ru-RU"/>
        </w:rPr>
        <w:t>.000 тысяч</w:t>
      </w:r>
      <w:r w:rsidRPr="00FD5CF6">
        <w:rPr>
          <w:szCs w:val="20"/>
          <w:lang w:val="ru-RU" w:eastAsia="x-none"/>
        </w:rPr>
        <w:t xml:space="preserve"> тенге в целях финансирования проектов, осуществляемых НК КТЖ.</w:t>
      </w:r>
    </w:p>
    <w:p w:rsidR="00FD5CF6" w:rsidRPr="00FD5CF6" w:rsidRDefault="00FD5CF6" w:rsidP="00FD5CF6">
      <w:pPr>
        <w:autoSpaceDE w:val="0"/>
        <w:autoSpaceDN w:val="0"/>
        <w:spacing w:before="120"/>
        <w:rPr>
          <w:rFonts w:eastAsia="Calibri"/>
          <w:lang w:val="ru-RU"/>
        </w:rPr>
      </w:pPr>
      <w:r w:rsidRPr="00FD5CF6">
        <w:rPr>
          <w:szCs w:val="20"/>
          <w:lang w:val="ru-RU" w:eastAsia="x-none"/>
        </w:rPr>
        <w:t>25 марта 2016 года Группа заключила с АО «Финансово-инвестиционная корпорация «Алел» договор на поставку золота и серебра на общую ориентировочную стоимость 37.643</w:t>
      </w:r>
      <w:r w:rsidRPr="00FD5CF6">
        <w:rPr>
          <w:bCs/>
          <w:szCs w:val="20"/>
          <w:lang w:val="ru-RU"/>
        </w:rPr>
        <w:t>.000 тысяч</w:t>
      </w:r>
      <w:r w:rsidRPr="00FD5CF6">
        <w:rPr>
          <w:szCs w:val="20"/>
          <w:lang w:val="ru-RU" w:eastAsia="x-none"/>
        </w:rPr>
        <w:t xml:space="preserve"> тенге, со сроком действия договора по 31 декабря 2016 года. </w:t>
      </w:r>
    </w:p>
    <w:p w:rsidR="0053049A" w:rsidRPr="00FD5CF6" w:rsidRDefault="0053049A" w:rsidP="006B7B88">
      <w:pPr>
        <w:rPr>
          <w:lang w:val="ru-RU"/>
        </w:rPr>
      </w:pPr>
    </w:p>
    <w:p w:rsidR="003206E7" w:rsidRDefault="003206E7" w:rsidP="006B7B88">
      <w:pPr>
        <w:pStyle w:val="24"/>
        <w:spacing w:before="200"/>
        <w:rPr>
          <w:rFonts w:eastAsia="Calibri"/>
        </w:rPr>
        <w:sectPr w:rsidR="003206E7" w:rsidSect="006637DC">
          <w:headerReference w:type="default" r:id="rId52"/>
          <w:pgSz w:w="11907" w:h="16840" w:code="9"/>
          <w:pgMar w:top="1134" w:right="851" w:bottom="851" w:left="1418" w:header="720" w:footer="720" w:gutter="0"/>
          <w:cols w:space="720"/>
          <w:docGrid w:linePitch="360"/>
        </w:sectPr>
      </w:pPr>
    </w:p>
    <w:p w:rsidR="003206E7" w:rsidRPr="003206E7" w:rsidRDefault="003206E7" w:rsidP="003206E7">
      <w:pPr>
        <w:spacing w:before="120" w:after="120"/>
        <w:ind w:left="4678"/>
        <w:jc w:val="center"/>
        <w:rPr>
          <w:sz w:val="24"/>
          <w:lang w:val="kk-KZ"/>
        </w:rPr>
      </w:pPr>
      <w:r w:rsidRPr="003206E7">
        <w:rPr>
          <w:sz w:val="24"/>
          <w:lang w:val="kk-KZ"/>
        </w:rPr>
        <w:t>Қазақстан Республикасы</w:t>
      </w:r>
    </w:p>
    <w:p w:rsidR="003206E7" w:rsidRPr="003206E7" w:rsidRDefault="003206E7" w:rsidP="003206E7">
      <w:pPr>
        <w:spacing w:before="120" w:after="120"/>
        <w:ind w:left="4678"/>
        <w:jc w:val="center"/>
        <w:rPr>
          <w:sz w:val="24"/>
          <w:lang w:val="kk-KZ"/>
        </w:rPr>
      </w:pPr>
      <w:r w:rsidRPr="003206E7">
        <w:rPr>
          <w:sz w:val="24"/>
          <w:lang w:val="kk-KZ"/>
        </w:rPr>
        <w:t>Үкіметінің</w:t>
      </w:r>
    </w:p>
    <w:p w:rsidR="003206E7" w:rsidRPr="003206E7" w:rsidRDefault="003206E7" w:rsidP="003206E7">
      <w:pPr>
        <w:spacing w:before="120" w:after="120"/>
        <w:ind w:left="4678"/>
        <w:rPr>
          <w:sz w:val="24"/>
          <w:lang w:val="kk-KZ"/>
        </w:rPr>
      </w:pPr>
      <w:r w:rsidRPr="003206E7">
        <w:rPr>
          <w:sz w:val="24"/>
          <w:lang w:val="kk-KZ"/>
        </w:rPr>
        <w:t>201</w:t>
      </w:r>
      <w:r>
        <w:rPr>
          <w:sz w:val="24"/>
          <w:lang w:val="kk-KZ"/>
        </w:rPr>
        <w:t>6</w:t>
      </w:r>
      <w:r w:rsidRPr="003206E7">
        <w:rPr>
          <w:sz w:val="24"/>
          <w:lang w:val="kk-KZ"/>
        </w:rPr>
        <w:t xml:space="preserve"> жылғы «     »</w:t>
      </w:r>
    </w:p>
    <w:p w:rsidR="003206E7" w:rsidRPr="003206E7" w:rsidRDefault="003206E7" w:rsidP="003206E7">
      <w:pPr>
        <w:spacing w:before="120" w:after="120"/>
        <w:ind w:left="4678"/>
        <w:jc w:val="center"/>
        <w:rPr>
          <w:sz w:val="24"/>
          <w:lang w:val="kk-KZ"/>
        </w:rPr>
      </w:pPr>
      <w:r w:rsidRPr="003206E7">
        <w:rPr>
          <w:sz w:val="24"/>
          <w:lang w:val="kk-KZ"/>
        </w:rPr>
        <w:t>№          қаулысымен</w:t>
      </w:r>
    </w:p>
    <w:p w:rsidR="003206E7" w:rsidRPr="003206E7" w:rsidRDefault="003206E7" w:rsidP="003206E7">
      <w:pPr>
        <w:spacing w:before="120" w:after="120"/>
        <w:ind w:left="4678"/>
        <w:jc w:val="center"/>
        <w:rPr>
          <w:sz w:val="24"/>
          <w:lang w:val="kk-KZ"/>
        </w:rPr>
      </w:pPr>
      <w:r w:rsidRPr="003206E7">
        <w:rPr>
          <w:sz w:val="24"/>
          <w:lang w:val="kk-KZ"/>
        </w:rPr>
        <w:t>бекітілген</w:t>
      </w: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Default="003206E7" w:rsidP="003206E7">
      <w:pPr>
        <w:ind w:firstLine="12"/>
        <w:jc w:val="right"/>
        <w:rPr>
          <w:b/>
          <w:lang w:val="kk-KZ"/>
        </w:rPr>
      </w:pPr>
    </w:p>
    <w:p w:rsidR="003206E7" w:rsidRPr="003206E7" w:rsidRDefault="003206E7" w:rsidP="003206E7">
      <w:pPr>
        <w:ind w:firstLine="12"/>
        <w:jc w:val="right"/>
        <w:rPr>
          <w:b/>
          <w:sz w:val="24"/>
          <w:lang w:val="kk-KZ"/>
        </w:rPr>
      </w:pPr>
      <w:r w:rsidRPr="003206E7">
        <w:rPr>
          <w:b/>
          <w:lang w:val="kk-KZ"/>
        </w:rPr>
        <w:t>«</w:t>
      </w:r>
      <w:r w:rsidRPr="003206E7">
        <w:rPr>
          <w:b/>
          <w:sz w:val="24"/>
          <w:lang w:val="kk-KZ"/>
        </w:rPr>
        <w:t xml:space="preserve">Самұрық-Қазына» ұлттық әл-ауқат қоры» АҚ </w:t>
      </w:r>
    </w:p>
    <w:p w:rsidR="003206E7" w:rsidRPr="003206E7" w:rsidRDefault="003206E7" w:rsidP="003206E7">
      <w:pPr>
        <w:ind w:firstLine="12"/>
        <w:jc w:val="right"/>
        <w:rPr>
          <w:sz w:val="24"/>
          <w:lang w:val="kk-KZ"/>
        </w:rPr>
      </w:pPr>
      <w:r w:rsidRPr="003206E7">
        <w:rPr>
          <w:sz w:val="24"/>
          <w:lang w:val="kk-KZ"/>
        </w:rPr>
        <w:t xml:space="preserve">Қазақстан Республикасы Қаржы министрлігінің </w:t>
      </w:r>
    </w:p>
    <w:p w:rsidR="003206E7" w:rsidRPr="003206E7" w:rsidRDefault="003206E7" w:rsidP="003206E7">
      <w:pPr>
        <w:ind w:firstLine="12"/>
        <w:jc w:val="right"/>
        <w:rPr>
          <w:sz w:val="24"/>
          <w:lang w:val="kk-KZ"/>
        </w:rPr>
      </w:pPr>
      <w:r w:rsidRPr="003206E7">
        <w:rPr>
          <w:sz w:val="24"/>
          <w:lang w:val="kk-KZ"/>
        </w:rPr>
        <w:t xml:space="preserve">2015 жылғы 27 ақпандағы №143 бұйрығына сәйкес дайындалған шоғырландырылған </w:t>
      </w:r>
      <w:r w:rsidR="005E746E" w:rsidRPr="003206E7">
        <w:rPr>
          <w:sz w:val="24"/>
          <w:lang w:val="kk-KZ"/>
        </w:rPr>
        <w:t xml:space="preserve">қаржылық есептілік </w:t>
      </w:r>
      <w:r w:rsidRPr="003206E7">
        <w:rPr>
          <w:sz w:val="24"/>
          <w:lang w:val="kk-KZ"/>
        </w:rPr>
        <w:t>нысандары</w:t>
      </w:r>
    </w:p>
    <w:p w:rsidR="003206E7" w:rsidRPr="003206E7" w:rsidRDefault="003206E7" w:rsidP="003206E7">
      <w:pPr>
        <w:jc w:val="right"/>
        <w:rPr>
          <w:i/>
          <w:lang w:val="kk-KZ"/>
        </w:rPr>
      </w:pPr>
    </w:p>
    <w:p w:rsidR="003206E7" w:rsidRPr="003206E7" w:rsidRDefault="003206E7" w:rsidP="003206E7">
      <w:pPr>
        <w:jc w:val="right"/>
        <w:rPr>
          <w:i/>
          <w:lang w:val="kk-KZ"/>
        </w:rPr>
      </w:pPr>
      <w:r w:rsidRPr="003206E7">
        <w:rPr>
          <w:i/>
          <w:lang w:val="kk-KZ"/>
        </w:rPr>
        <w:t>2015 жылғы 31 желтоқсанда аяқта</w:t>
      </w:r>
      <w:r w:rsidR="005E746E">
        <w:rPr>
          <w:i/>
          <w:lang w:val="kk-KZ"/>
        </w:rPr>
        <w:t>лға</w:t>
      </w:r>
      <w:r w:rsidRPr="003206E7">
        <w:rPr>
          <w:i/>
          <w:lang w:val="kk-KZ"/>
        </w:rPr>
        <w:t xml:space="preserve">н жыл үшін, </w:t>
      </w:r>
    </w:p>
    <w:p w:rsidR="003206E7" w:rsidRPr="003206E7" w:rsidRDefault="003206E7" w:rsidP="003206E7">
      <w:pPr>
        <w:jc w:val="right"/>
        <w:rPr>
          <w:b/>
          <w:sz w:val="24"/>
          <w:lang w:val="kk-KZ"/>
        </w:rPr>
      </w:pPr>
      <w:r w:rsidRPr="003206E7">
        <w:rPr>
          <w:i/>
          <w:lang w:val="kk-KZ"/>
        </w:rPr>
        <w:t>тәуелсіз аудиторлардың қорытындысымен</w:t>
      </w:r>
    </w:p>
    <w:p w:rsidR="003206E7" w:rsidRPr="003206E7" w:rsidRDefault="003206E7" w:rsidP="003206E7">
      <w:pPr>
        <w:jc w:val="right"/>
        <w:rPr>
          <w:b/>
          <w:sz w:val="24"/>
          <w:lang w:val="kk-KZ"/>
        </w:rPr>
      </w:pPr>
    </w:p>
    <w:p w:rsidR="003206E7" w:rsidRPr="003206E7" w:rsidRDefault="003206E7" w:rsidP="003206E7">
      <w:pPr>
        <w:jc w:val="right"/>
        <w:rPr>
          <w:b/>
          <w:sz w:val="24"/>
          <w:lang w:val="kk-KZ"/>
        </w:rPr>
        <w:sectPr w:rsidR="003206E7" w:rsidRPr="003206E7" w:rsidSect="003206E7">
          <w:headerReference w:type="even" r:id="rId53"/>
          <w:headerReference w:type="default" r:id="rId54"/>
          <w:footerReference w:type="even" r:id="rId55"/>
          <w:footerReference w:type="default" r:id="rId56"/>
          <w:headerReference w:type="first" r:id="rId57"/>
          <w:footerReference w:type="first" r:id="rId58"/>
          <w:pgSz w:w="11907" w:h="16840" w:code="9"/>
          <w:pgMar w:top="2268" w:right="2155" w:bottom="4962" w:left="2665" w:header="720" w:footer="720" w:gutter="0"/>
          <w:pgNumType w:start="1"/>
          <w:cols w:space="720"/>
          <w:vAlign w:val="center"/>
        </w:sectPr>
      </w:pPr>
    </w:p>
    <w:p w:rsidR="003206E7" w:rsidRPr="003206E7" w:rsidRDefault="003206E7" w:rsidP="003206E7">
      <w:pPr>
        <w:rPr>
          <w:lang w:val="kk-KZ"/>
        </w:rPr>
      </w:pPr>
    </w:p>
    <w:p w:rsidR="003206E7" w:rsidRPr="003206E7" w:rsidRDefault="003206E7" w:rsidP="003206E7">
      <w:pPr>
        <w:rPr>
          <w:lang w:val="kk-KZ"/>
        </w:rPr>
      </w:pPr>
    </w:p>
    <w:p w:rsidR="003206E7" w:rsidRPr="003206E7" w:rsidRDefault="003206E7" w:rsidP="003206E7">
      <w:pPr>
        <w:rPr>
          <w:lang w:val="kk-KZ"/>
        </w:rPr>
      </w:pPr>
    </w:p>
    <w:p w:rsidR="003206E7" w:rsidRPr="003206E7" w:rsidRDefault="003206E7" w:rsidP="003206E7">
      <w:pPr>
        <w:rPr>
          <w:lang w:val="kk-KZ"/>
        </w:rPr>
      </w:pPr>
    </w:p>
    <w:p w:rsidR="003206E7" w:rsidRPr="003206E7" w:rsidRDefault="003206E7" w:rsidP="003206E7">
      <w:pPr>
        <w:rPr>
          <w:lang w:val="kk-KZ"/>
        </w:rPr>
      </w:pPr>
    </w:p>
    <w:p w:rsidR="003206E7" w:rsidRPr="003206E7" w:rsidRDefault="003206E7" w:rsidP="003206E7">
      <w:pPr>
        <w:rPr>
          <w:lang w:val="kk-KZ"/>
        </w:rPr>
      </w:pPr>
    </w:p>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szCs w:val="20"/>
          <w:lang w:val="kk-KZ"/>
        </w:rPr>
      </w:pPr>
      <w:r w:rsidRPr="003206E7">
        <w:rPr>
          <w:szCs w:val="20"/>
          <w:lang w:val="kk-KZ"/>
        </w:rPr>
        <w:t>Тәуелсіз аудиторлардың есебі</w:t>
      </w:r>
    </w:p>
    <w:p w:rsidR="00095B35" w:rsidRPr="003206E7" w:rsidRDefault="005E746E" w:rsidP="00095B35">
      <w:pPr>
        <w:spacing w:before="240" w:after="240"/>
        <w:rPr>
          <w:b/>
          <w:szCs w:val="20"/>
          <w:lang w:val="kk-KZ"/>
        </w:rPr>
      </w:pPr>
      <w:r>
        <w:rPr>
          <w:b/>
          <w:szCs w:val="20"/>
          <w:lang w:val="kk-KZ"/>
        </w:rPr>
        <w:t>Ш</w:t>
      </w:r>
      <w:r w:rsidR="00095B35" w:rsidRPr="003206E7">
        <w:rPr>
          <w:b/>
          <w:szCs w:val="20"/>
          <w:lang w:val="kk-KZ"/>
        </w:rPr>
        <w:t>оғырландырылған</w:t>
      </w:r>
      <w:r>
        <w:rPr>
          <w:b/>
          <w:szCs w:val="20"/>
          <w:lang w:val="kk-KZ"/>
        </w:rPr>
        <w:t xml:space="preserve"> қаржылық есептілік</w:t>
      </w:r>
      <w:r w:rsidR="00095B35" w:rsidRPr="003206E7">
        <w:rPr>
          <w:b/>
          <w:szCs w:val="20"/>
          <w:lang w:val="kk-KZ"/>
        </w:rPr>
        <w:t xml:space="preserve"> нысандары</w:t>
      </w:r>
    </w:p>
    <w:p w:rsidR="00095B35" w:rsidRPr="003206E7" w:rsidRDefault="00095B35" w:rsidP="00095B35">
      <w:pPr>
        <w:tabs>
          <w:tab w:val="right" w:leader="dot" w:pos="9639"/>
        </w:tabs>
        <w:rPr>
          <w:szCs w:val="20"/>
          <w:lang w:val="kk-KZ"/>
        </w:rPr>
      </w:pPr>
      <w:r w:rsidRPr="003206E7">
        <w:rPr>
          <w:szCs w:val="20"/>
          <w:lang w:val="kk-KZ"/>
        </w:rPr>
        <w:t xml:space="preserve">Шоғырландырылған бухгалтерлік </w:t>
      </w:r>
      <w:r w:rsidR="005E746E">
        <w:rPr>
          <w:szCs w:val="20"/>
          <w:lang w:val="kk-KZ"/>
        </w:rPr>
        <w:t>баланс</w:t>
      </w:r>
      <w:r w:rsidRPr="003206E7">
        <w:rPr>
          <w:szCs w:val="20"/>
          <w:lang w:val="kk-KZ"/>
        </w:rPr>
        <w:tab/>
        <w:t>1-2</w:t>
      </w:r>
    </w:p>
    <w:p w:rsidR="00095B35" w:rsidRPr="003206E7" w:rsidRDefault="00095B35" w:rsidP="00095B35">
      <w:pPr>
        <w:tabs>
          <w:tab w:val="right" w:leader="dot" w:pos="9639"/>
        </w:tabs>
        <w:rPr>
          <w:szCs w:val="20"/>
          <w:lang w:val="kk-KZ"/>
        </w:rPr>
      </w:pPr>
      <w:r w:rsidRPr="003206E7">
        <w:rPr>
          <w:szCs w:val="20"/>
          <w:lang w:val="kk-KZ"/>
        </w:rPr>
        <w:t>Пайда</w:t>
      </w:r>
      <w:r w:rsidR="005E746E">
        <w:rPr>
          <w:szCs w:val="20"/>
          <w:lang w:val="kk-KZ"/>
        </w:rPr>
        <w:t>лар</w:t>
      </w:r>
      <w:r w:rsidRPr="003206E7">
        <w:rPr>
          <w:szCs w:val="20"/>
          <w:lang w:val="kk-KZ"/>
        </w:rPr>
        <w:t xml:space="preserve"> </w:t>
      </w:r>
      <w:r w:rsidR="005E746E">
        <w:rPr>
          <w:szCs w:val="20"/>
          <w:lang w:val="kk-KZ"/>
        </w:rPr>
        <w:t>мен шығындар</w:t>
      </w:r>
      <w:r w:rsidRPr="003206E7">
        <w:rPr>
          <w:szCs w:val="20"/>
          <w:lang w:val="kk-KZ"/>
        </w:rPr>
        <w:t xml:space="preserve"> туралы шоғырландырылған есеп</w:t>
      </w:r>
      <w:r w:rsidRPr="003206E7">
        <w:rPr>
          <w:szCs w:val="20"/>
          <w:lang w:val="kk-KZ"/>
        </w:rPr>
        <w:tab/>
        <w:t>3-4</w:t>
      </w:r>
    </w:p>
    <w:p w:rsidR="00095B35" w:rsidRPr="003206E7" w:rsidRDefault="00095B35" w:rsidP="00095B35">
      <w:pPr>
        <w:tabs>
          <w:tab w:val="right" w:leader="dot" w:pos="9639"/>
        </w:tabs>
        <w:rPr>
          <w:szCs w:val="20"/>
          <w:lang w:val="kk-KZ"/>
        </w:rPr>
      </w:pPr>
      <w:r w:rsidRPr="003206E7">
        <w:rPr>
          <w:szCs w:val="20"/>
          <w:lang w:val="kk-KZ"/>
        </w:rPr>
        <w:t>Ақша қаражатының қозғалысы туралы шоғырландырылған есеп</w:t>
      </w:r>
      <w:r w:rsidRPr="003206E7">
        <w:rPr>
          <w:szCs w:val="20"/>
          <w:lang w:val="kk-KZ"/>
        </w:rPr>
        <w:tab/>
        <w:t>5-</w:t>
      </w:r>
      <w:r w:rsidR="005E746E">
        <w:rPr>
          <w:szCs w:val="20"/>
          <w:lang w:val="kk-KZ"/>
        </w:rPr>
        <w:t>7</w:t>
      </w:r>
    </w:p>
    <w:p w:rsidR="00095B35" w:rsidRPr="003206E7" w:rsidRDefault="00095B35" w:rsidP="00095B35">
      <w:pPr>
        <w:tabs>
          <w:tab w:val="right" w:leader="dot" w:pos="9639"/>
        </w:tabs>
        <w:rPr>
          <w:szCs w:val="20"/>
          <w:lang w:val="kk-KZ"/>
        </w:rPr>
      </w:pPr>
      <w:r w:rsidRPr="003206E7">
        <w:rPr>
          <w:szCs w:val="20"/>
          <w:lang w:val="kk-KZ"/>
        </w:rPr>
        <w:t>Капиталдағы өзгерістер туралы шоғырландырылған есеп</w:t>
      </w:r>
      <w:r w:rsidRPr="003206E7">
        <w:rPr>
          <w:szCs w:val="20"/>
          <w:lang w:val="kk-KZ"/>
        </w:rPr>
        <w:tab/>
      </w:r>
      <w:r w:rsidR="005E746E">
        <w:rPr>
          <w:szCs w:val="20"/>
          <w:lang w:val="kk-KZ"/>
        </w:rPr>
        <w:t>8</w:t>
      </w:r>
      <w:r w:rsidRPr="003206E7">
        <w:rPr>
          <w:szCs w:val="20"/>
          <w:lang w:val="kk-KZ"/>
        </w:rPr>
        <w:t>-1</w:t>
      </w:r>
      <w:r w:rsidR="005E746E">
        <w:rPr>
          <w:szCs w:val="20"/>
          <w:lang w:val="kk-KZ"/>
        </w:rPr>
        <w:t>2</w:t>
      </w:r>
    </w:p>
    <w:p w:rsidR="00095B35" w:rsidRPr="003206E7" w:rsidRDefault="005E746E" w:rsidP="00095B35">
      <w:pPr>
        <w:tabs>
          <w:tab w:val="right" w:leader="dot" w:pos="9639"/>
        </w:tabs>
        <w:rPr>
          <w:szCs w:val="20"/>
          <w:lang w:val="kk-KZ"/>
        </w:rPr>
      </w:pPr>
      <w:r w:rsidRPr="003206E7">
        <w:rPr>
          <w:szCs w:val="20"/>
          <w:lang w:val="kk-KZ"/>
        </w:rPr>
        <w:t>Шоғырландырылған</w:t>
      </w:r>
      <w:r>
        <w:rPr>
          <w:szCs w:val="20"/>
          <w:lang w:val="kk-KZ"/>
        </w:rPr>
        <w:t xml:space="preserve"> </w:t>
      </w:r>
      <w:r w:rsidRPr="003206E7">
        <w:rPr>
          <w:szCs w:val="20"/>
          <w:lang w:val="kk-KZ"/>
        </w:rPr>
        <w:t xml:space="preserve"> </w:t>
      </w:r>
      <w:r>
        <w:rPr>
          <w:szCs w:val="20"/>
          <w:lang w:val="kk-KZ"/>
        </w:rPr>
        <w:t>қ</w:t>
      </w:r>
      <w:r w:rsidR="00095B35" w:rsidRPr="003206E7">
        <w:rPr>
          <w:szCs w:val="20"/>
          <w:lang w:val="kk-KZ"/>
        </w:rPr>
        <w:t>аржылық есептілік нысандарына түсіндірме жазба</w:t>
      </w:r>
      <w:r w:rsidR="00095B35" w:rsidRPr="003206E7">
        <w:rPr>
          <w:szCs w:val="20"/>
          <w:lang w:val="kk-KZ"/>
        </w:rPr>
        <w:tab/>
        <w:t>12-10</w:t>
      </w:r>
      <w:r w:rsidR="00095B35">
        <w:rPr>
          <w:szCs w:val="20"/>
          <w:lang w:val="kk-KZ"/>
        </w:rPr>
        <w:t>3</w:t>
      </w:r>
    </w:p>
    <w:p w:rsidR="00095B35" w:rsidRPr="003206E7" w:rsidRDefault="00095B35" w:rsidP="00095B35">
      <w:pPr>
        <w:tabs>
          <w:tab w:val="left" w:leader="dot" w:pos="9072"/>
        </w:tabs>
        <w:ind w:right="-92"/>
        <w:rPr>
          <w:szCs w:val="20"/>
          <w:lang w:val="kk-KZ"/>
        </w:rPr>
      </w:pPr>
    </w:p>
    <w:p w:rsidR="00095B35" w:rsidRPr="003206E7" w:rsidRDefault="00095B35" w:rsidP="00095B35">
      <w:pPr>
        <w:rPr>
          <w:lang w:val="kk-KZ"/>
        </w:rPr>
      </w:pPr>
    </w:p>
    <w:p w:rsidR="00095B35" w:rsidRPr="003206E7" w:rsidRDefault="00095B35" w:rsidP="00095B35">
      <w:pPr>
        <w:autoSpaceDE w:val="0"/>
        <w:autoSpaceDN w:val="0"/>
        <w:rPr>
          <w:color w:val="000000"/>
          <w:lang w:val="kk-KZ"/>
        </w:rPr>
      </w:pPr>
    </w:p>
    <w:p w:rsidR="00095B35" w:rsidRPr="003206E7" w:rsidRDefault="00095B35" w:rsidP="00095B35">
      <w:pPr>
        <w:autoSpaceDE w:val="0"/>
        <w:autoSpaceDN w:val="0"/>
        <w:jc w:val="center"/>
        <w:rPr>
          <w:color w:val="000000"/>
          <w:lang w:val="kk-KZ"/>
        </w:rPr>
        <w:sectPr w:rsidR="00095B35" w:rsidRPr="003206E7" w:rsidSect="006637DC">
          <w:headerReference w:type="default" r:id="rId59"/>
          <w:headerReference w:type="first" r:id="rId60"/>
          <w:pgSz w:w="11907" w:h="16840" w:code="9"/>
          <w:pgMar w:top="1134" w:right="851" w:bottom="851" w:left="1418" w:header="720" w:footer="720" w:gutter="0"/>
          <w:pgNumType w:start="1"/>
          <w:cols w:space="720"/>
        </w:sectPr>
      </w:pPr>
    </w:p>
    <w:tbl>
      <w:tblPr>
        <w:tblW w:w="9639" w:type="dxa"/>
        <w:tblInd w:w="108" w:type="dxa"/>
        <w:tblLayout w:type="fixed"/>
        <w:tblLook w:val="0000" w:firstRow="0" w:lastRow="0" w:firstColumn="0" w:lastColumn="0" w:noHBand="0" w:noVBand="0"/>
      </w:tblPr>
      <w:tblGrid>
        <w:gridCol w:w="9639"/>
      </w:tblGrid>
      <w:tr w:rsidR="00095B35" w:rsidRPr="00444555" w:rsidTr="00095B35">
        <w:trPr>
          <w:cantSplit/>
          <w:trHeight w:val="227"/>
        </w:trPr>
        <w:tc>
          <w:tcPr>
            <w:tcW w:w="9639" w:type="dxa"/>
            <w:tcBorders>
              <w:top w:val="nil"/>
              <w:left w:val="nil"/>
              <w:bottom w:val="nil"/>
              <w:right w:val="nil"/>
            </w:tcBorders>
            <w:shd w:val="clear" w:color="auto" w:fill="auto"/>
            <w:noWrap/>
            <w:vAlign w:val="bottom"/>
          </w:tcPr>
          <w:p w:rsidR="00095B35" w:rsidRPr="003206E7" w:rsidRDefault="00095B35" w:rsidP="00095B35">
            <w:pPr>
              <w:ind w:left="34" w:hanging="142"/>
              <w:rPr>
                <w:szCs w:val="20"/>
                <w:lang w:val="kk-KZ" w:eastAsia="ru-RU"/>
              </w:rPr>
            </w:pPr>
            <w:r w:rsidRPr="003206E7">
              <w:rPr>
                <w:szCs w:val="20"/>
                <w:lang w:val="kk-KZ"/>
              </w:rPr>
              <w:t>Ұйымның атауы:</w:t>
            </w:r>
            <w:r w:rsidRPr="003206E7">
              <w:rPr>
                <w:bCs/>
                <w:szCs w:val="20"/>
                <w:lang w:val="kk-KZ"/>
              </w:rPr>
              <w:t xml:space="preserve"> </w:t>
            </w:r>
            <w:r w:rsidRPr="003206E7">
              <w:rPr>
                <w:bCs/>
                <w:szCs w:val="20"/>
                <w:u w:val="single"/>
                <w:lang w:val="kk-KZ"/>
              </w:rPr>
              <w:t>«Самұрық-Қазына» ұлттық әл-ауқат қоры» АҚ</w:t>
            </w:r>
          </w:p>
        </w:tc>
      </w:tr>
      <w:tr w:rsidR="00095B35" w:rsidRPr="003206E7" w:rsidTr="00095B35">
        <w:trPr>
          <w:cantSplit/>
          <w:trHeight w:val="227"/>
        </w:trPr>
        <w:tc>
          <w:tcPr>
            <w:tcW w:w="9639" w:type="dxa"/>
            <w:tcBorders>
              <w:top w:val="nil"/>
              <w:left w:val="nil"/>
              <w:bottom w:val="nil"/>
              <w:right w:val="nil"/>
            </w:tcBorders>
            <w:shd w:val="clear" w:color="auto" w:fill="auto"/>
            <w:noWrap/>
            <w:vAlign w:val="bottom"/>
          </w:tcPr>
          <w:p w:rsidR="00095B35" w:rsidRPr="003206E7" w:rsidRDefault="00095B35" w:rsidP="005E746E">
            <w:pPr>
              <w:ind w:left="34" w:hanging="142"/>
              <w:rPr>
                <w:szCs w:val="20"/>
                <w:lang w:val="kk-KZ"/>
              </w:rPr>
            </w:pPr>
            <w:r w:rsidRPr="003206E7">
              <w:rPr>
                <w:szCs w:val="20"/>
                <w:lang w:val="kk-KZ"/>
              </w:rPr>
              <w:t>Қайта ұйымдастырыл</w:t>
            </w:r>
            <w:r w:rsidR="005E746E">
              <w:rPr>
                <w:szCs w:val="20"/>
                <w:lang w:val="kk-KZ"/>
              </w:rPr>
              <w:t>уы</w:t>
            </w:r>
            <w:r w:rsidRPr="003206E7">
              <w:rPr>
                <w:szCs w:val="20"/>
                <w:lang w:val="kk-KZ"/>
              </w:rPr>
              <w:t xml:space="preserve"> туралы мәліметтер:</w:t>
            </w:r>
          </w:p>
        </w:tc>
      </w:tr>
      <w:tr w:rsidR="00095B35" w:rsidRPr="003206E7" w:rsidTr="00095B35">
        <w:trPr>
          <w:cantSplit/>
          <w:trHeight w:val="227"/>
        </w:trPr>
        <w:tc>
          <w:tcPr>
            <w:tcW w:w="9639" w:type="dxa"/>
            <w:tcBorders>
              <w:top w:val="nil"/>
              <w:left w:val="nil"/>
              <w:bottom w:val="nil"/>
              <w:right w:val="nil"/>
            </w:tcBorders>
            <w:shd w:val="clear" w:color="auto" w:fill="auto"/>
            <w:noWrap/>
            <w:vAlign w:val="bottom"/>
          </w:tcPr>
          <w:p w:rsidR="00095B35" w:rsidRPr="003206E7" w:rsidRDefault="00095B35" w:rsidP="00095B35">
            <w:pPr>
              <w:ind w:left="34" w:hanging="142"/>
              <w:rPr>
                <w:szCs w:val="20"/>
                <w:lang w:val="kk-KZ" w:eastAsia="ru-RU"/>
              </w:rPr>
            </w:pPr>
            <w:r w:rsidRPr="003206E7">
              <w:rPr>
                <w:szCs w:val="20"/>
                <w:lang w:val="kk-KZ"/>
              </w:rPr>
              <w:t>Ұйым қызметінің түрі</w:t>
            </w:r>
            <w:r w:rsidRPr="003206E7">
              <w:rPr>
                <w:bCs/>
                <w:szCs w:val="20"/>
                <w:lang w:val="kk-KZ"/>
              </w:rPr>
              <w:t xml:space="preserve">: Холдингілік компания </w:t>
            </w:r>
          </w:p>
        </w:tc>
      </w:tr>
      <w:tr w:rsidR="00095B35" w:rsidRPr="003206E7" w:rsidTr="00095B35">
        <w:trPr>
          <w:cantSplit/>
          <w:trHeight w:val="227"/>
        </w:trPr>
        <w:tc>
          <w:tcPr>
            <w:tcW w:w="9639" w:type="dxa"/>
            <w:tcBorders>
              <w:top w:val="nil"/>
              <w:left w:val="nil"/>
              <w:bottom w:val="nil"/>
              <w:right w:val="nil"/>
            </w:tcBorders>
            <w:shd w:val="clear" w:color="auto" w:fill="auto"/>
            <w:noWrap/>
            <w:vAlign w:val="bottom"/>
          </w:tcPr>
          <w:p w:rsidR="00095B35" w:rsidRPr="003206E7" w:rsidRDefault="00095B35" w:rsidP="00095B35">
            <w:pPr>
              <w:ind w:left="34" w:hanging="142"/>
              <w:rPr>
                <w:bCs/>
                <w:szCs w:val="20"/>
                <w:u w:val="single"/>
                <w:lang w:val="kk-KZ" w:eastAsia="ru-RU"/>
              </w:rPr>
            </w:pPr>
            <w:r w:rsidRPr="003206E7">
              <w:rPr>
                <w:szCs w:val="20"/>
                <w:lang w:val="kk-KZ" w:eastAsia="ru-RU"/>
              </w:rPr>
              <w:t xml:space="preserve">Ұйымдық-құқықтық нысаны: </w:t>
            </w:r>
            <w:r w:rsidRPr="003206E7">
              <w:rPr>
                <w:bCs/>
                <w:szCs w:val="20"/>
                <w:u w:val="single"/>
                <w:lang w:val="kk-KZ" w:eastAsia="ru-RU"/>
              </w:rPr>
              <w:t>Акционерлік қоғам</w:t>
            </w:r>
          </w:p>
        </w:tc>
      </w:tr>
      <w:tr w:rsidR="00095B35" w:rsidRPr="005E746E" w:rsidTr="00095B35">
        <w:trPr>
          <w:cantSplit/>
          <w:trHeight w:val="227"/>
        </w:trPr>
        <w:tc>
          <w:tcPr>
            <w:tcW w:w="9639" w:type="dxa"/>
            <w:tcBorders>
              <w:top w:val="nil"/>
              <w:left w:val="nil"/>
              <w:bottom w:val="nil"/>
              <w:right w:val="nil"/>
            </w:tcBorders>
            <w:shd w:val="clear" w:color="auto" w:fill="auto"/>
            <w:noWrap/>
            <w:vAlign w:val="bottom"/>
          </w:tcPr>
          <w:p w:rsidR="00095B35" w:rsidRDefault="00095B35" w:rsidP="00095B35">
            <w:pPr>
              <w:ind w:left="34" w:hanging="142"/>
              <w:rPr>
                <w:szCs w:val="20"/>
                <w:u w:val="single"/>
                <w:lang w:val="kk-KZ" w:eastAsia="ru-RU"/>
              </w:rPr>
            </w:pPr>
            <w:r w:rsidRPr="003206E7">
              <w:rPr>
                <w:szCs w:val="20"/>
                <w:lang w:val="kk-KZ" w:eastAsia="ru-RU"/>
              </w:rPr>
              <w:t xml:space="preserve">Есептілік нысаны: </w:t>
            </w:r>
            <w:r w:rsidRPr="003206E7">
              <w:rPr>
                <w:szCs w:val="20"/>
                <w:u w:val="single"/>
                <w:lang w:val="kk-KZ" w:eastAsia="ru-RU"/>
              </w:rPr>
              <w:t>шоғырландырылған</w:t>
            </w:r>
          </w:p>
          <w:p w:rsidR="005E746E" w:rsidRPr="005E746E" w:rsidRDefault="005E746E" w:rsidP="00095B35">
            <w:pPr>
              <w:ind w:left="34" w:hanging="142"/>
              <w:rPr>
                <w:szCs w:val="20"/>
                <w:lang w:val="kk-KZ" w:eastAsia="ru-RU"/>
              </w:rPr>
            </w:pPr>
            <w:r>
              <w:rPr>
                <w:szCs w:val="20"/>
                <w:lang w:val="kk-KZ" w:eastAsia="ru-RU"/>
              </w:rPr>
              <w:t>Меншік нысаны: 100</w:t>
            </w:r>
            <w:r w:rsidRPr="001E4AC4">
              <w:rPr>
                <w:szCs w:val="20"/>
                <w:lang w:eastAsia="ru-RU"/>
              </w:rPr>
              <w:t>%</w:t>
            </w:r>
            <w:r>
              <w:rPr>
                <w:szCs w:val="20"/>
                <w:lang w:val="kk-KZ" w:eastAsia="ru-RU"/>
              </w:rPr>
              <w:t xml:space="preserve">  мемлекет қатысатын компания</w:t>
            </w:r>
          </w:p>
        </w:tc>
      </w:tr>
      <w:tr w:rsidR="00095B35" w:rsidRPr="003206E7" w:rsidTr="00095B35">
        <w:trPr>
          <w:cantSplit/>
          <w:trHeight w:val="227"/>
        </w:trPr>
        <w:tc>
          <w:tcPr>
            <w:tcW w:w="9639" w:type="dxa"/>
            <w:tcBorders>
              <w:top w:val="nil"/>
              <w:left w:val="nil"/>
              <w:bottom w:val="nil"/>
              <w:right w:val="nil"/>
            </w:tcBorders>
            <w:shd w:val="clear" w:color="auto" w:fill="auto"/>
            <w:noWrap/>
            <w:vAlign w:val="bottom"/>
          </w:tcPr>
          <w:p w:rsidR="00095B35" w:rsidRPr="003206E7" w:rsidRDefault="00095B35" w:rsidP="00095B35">
            <w:pPr>
              <w:ind w:left="34" w:hanging="142"/>
              <w:rPr>
                <w:bCs/>
                <w:szCs w:val="20"/>
                <w:lang w:val="kk-KZ" w:eastAsia="ru-RU"/>
              </w:rPr>
            </w:pPr>
            <w:r w:rsidRPr="003206E7">
              <w:rPr>
                <w:bCs/>
                <w:szCs w:val="20"/>
                <w:lang w:val="kk-KZ" w:eastAsia="ru-RU"/>
              </w:rPr>
              <w:t xml:space="preserve">Қызметкерлердің орташа жылдық саны: </w:t>
            </w:r>
            <w:r w:rsidRPr="003206E7">
              <w:rPr>
                <w:bCs/>
                <w:szCs w:val="20"/>
                <w:u w:val="single"/>
                <w:lang w:val="kk-KZ" w:eastAsia="ru-RU"/>
              </w:rPr>
              <w:t>173 адам</w:t>
            </w:r>
            <w:r w:rsidRPr="003206E7">
              <w:rPr>
                <w:bCs/>
                <w:szCs w:val="20"/>
                <w:lang w:val="kk-KZ" w:eastAsia="ru-RU"/>
              </w:rPr>
              <w:t xml:space="preserve"> </w:t>
            </w:r>
          </w:p>
          <w:p w:rsidR="00095B35" w:rsidRPr="003206E7" w:rsidRDefault="00095B35" w:rsidP="00095B35">
            <w:pPr>
              <w:ind w:left="34" w:hanging="142"/>
              <w:rPr>
                <w:szCs w:val="20"/>
                <w:lang w:val="kk-KZ" w:eastAsia="ru-RU"/>
              </w:rPr>
            </w:pPr>
            <w:r w:rsidRPr="003206E7">
              <w:rPr>
                <w:bCs/>
                <w:szCs w:val="20"/>
                <w:lang w:val="kk-KZ" w:eastAsia="ru-RU"/>
              </w:rPr>
              <w:t xml:space="preserve">Кәсіпкерлік субъектісі: </w:t>
            </w:r>
            <w:r w:rsidRPr="003206E7">
              <w:rPr>
                <w:bCs/>
                <w:szCs w:val="20"/>
                <w:u w:val="single"/>
                <w:lang w:val="kk-KZ" w:eastAsia="ru-RU"/>
              </w:rPr>
              <w:t>ірі</w:t>
            </w:r>
          </w:p>
        </w:tc>
      </w:tr>
      <w:tr w:rsidR="00095B35" w:rsidRPr="003206E7" w:rsidTr="00095B35">
        <w:trPr>
          <w:cantSplit/>
          <w:trHeight w:val="227"/>
        </w:trPr>
        <w:tc>
          <w:tcPr>
            <w:tcW w:w="9639" w:type="dxa"/>
            <w:tcBorders>
              <w:top w:val="nil"/>
              <w:left w:val="nil"/>
              <w:bottom w:val="nil"/>
              <w:right w:val="nil"/>
            </w:tcBorders>
            <w:shd w:val="clear" w:color="auto" w:fill="auto"/>
            <w:noWrap/>
            <w:vAlign w:val="bottom"/>
          </w:tcPr>
          <w:p w:rsidR="00095B35" w:rsidRPr="003206E7" w:rsidRDefault="00095B35" w:rsidP="005E746E">
            <w:pPr>
              <w:ind w:left="34" w:hanging="142"/>
              <w:rPr>
                <w:color w:val="000000"/>
                <w:szCs w:val="20"/>
                <w:lang w:val="kk-KZ" w:eastAsia="ru-RU"/>
              </w:rPr>
            </w:pPr>
            <w:r w:rsidRPr="003206E7">
              <w:rPr>
                <w:szCs w:val="20"/>
                <w:lang w:val="kk-KZ" w:eastAsia="ru-RU"/>
              </w:rPr>
              <w:t xml:space="preserve">Ұйымның заңды мекенжайы: </w:t>
            </w:r>
            <w:r w:rsidRPr="003206E7">
              <w:rPr>
                <w:bCs/>
                <w:szCs w:val="20"/>
                <w:u w:val="single"/>
                <w:lang w:val="kk-KZ" w:eastAsia="ru-RU"/>
              </w:rPr>
              <w:t xml:space="preserve"> Астана қ., Қонаев</w:t>
            </w:r>
            <w:r w:rsidR="005E746E">
              <w:rPr>
                <w:bCs/>
                <w:szCs w:val="20"/>
                <w:u w:val="single"/>
                <w:lang w:val="kk-KZ" w:eastAsia="ru-RU"/>
              </w:rPr>
              <w:t xml:space="preserve">, </w:t>
            </w:r>
            <w:r w:rsidRPr="003206E7">
              <w:rPr>
                <w:bCs/>
                <w:szCs w:val="20"/>
                <w:u w:val="single"/>
                <w:lang w:val="kk-KZ" w:eastAsia="ru-RU"/>
              </w:rPr>
              <w:t xml:space="preserve">8 </w:t>
            </w:r>
          </w:p>
        </w:tc>
      </w:tr>
    </w:tbl>
    <w:p w:rsidR="00095B35" w:rsidRPr="003206E7" w:rsidRDefault="00095B35" w:rsidP="00095B35">
      <w:pPr>
        <w:rPr>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7"/>
        <w:gridCol w:w="5379"/>
        <w:gridCol w:w="850"/>
        <w:gridCol w:w="1701"/>
        <w:gridCol w:w="1702"/>
      </w:tblGrid>
      <w:tr w:rsidR="00095B35" w:rsidRPr="003206E7" w:rsidTr="00095B35">
        <w:trPr>
          <w:gridBefore w:val="1"/>
          <w:wBefore w:w="7" w:type="dxa"/>
          <w:trHeight w:val="227"/>
        </w:trPr>
        <w:tc>
          <w:tcPr>
            <w:tcW w:w="9632" w:type="dxa"/>
            <w:gridSpan w:val="4"/>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spacing w:after="120"/>
              <w:ind w:right="73"/>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c>
      </w:tr>
      <w:tr w:rsidR="00095B35" w:rsidRPr="003206E7" w:rsidTr="00095B35">
        <w:tblPrEx>
          <w:tblLook w:val="04A0" w:firstRow="1" w:lastRow="0" w:firstColumn="1" w:lastColumn="0" w:noHBand="0" w:noVBand="1"/>
        </w:tblPrEx>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Активтер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b/>
                <w:sz w:val="18"/>
                <w:szCs w:val="18"/>
                <w:lang w:val="kk-KZ"/>
              </w:rPr>
            </w:pPr>
            <w:r w:rsidRPr="003206E7">
              <w:rPr>
                <w:rFonts w:ascii="Arial" w:hAnsi="Arial" w:cs="Arial"/>
                <w:b/>
                <w:color w:val="000000"/>
                <w:sz w:val="18"/>
                <w:szCs w:val="18"/>
                <w:lang w:val="kk-KZ"/>
              </w:rPr>
              <w:t>Жол коды</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113" w:right="68"/>
              <w:jc w:val="right"/>
              <w:rPr>
                <w:rFonts w:ascii="Arial" w:hAnsi="Arial" w:cs="Arial"/>
                <w:b/>
                <w:sz w:val="18"/>
                <w:szCs w:val="18"/>
                <w:lang w:val="kk-KZ"/>
              </w:rPr>
            </w:pPr>
            <w:r w:rsidRPr="003206E7">
              <w:rPr>
                <w:rFonts w:ascii="Arial" w:hAnsi="Arial" w:cs="Arial"/>
                <w:b/>
                <w:color w:val="000000"/>
                <w:sz w:val="18"/>
                <w:szCs w:val="18"/>
                <w:lang w:val="kk-KZ"/>
              </w:rPr>
              <w:t>Есепті кезеңнің соңына</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color w:val="000000"/>
                <w:sz w:val="18"/>
                <w:szCs w:val="18"/>
                <w:lang w:val="kk-KZ"/>
              </w:rPr>
              <w:t>Есепті кезеңнің басына</w:t>
            </w:r>
          </w:p>
        </w:tc>
      </w:tr>
      <w:tr w:rsidR="00095B35" w:rsidRPr="003206E7" w:rsidTr="00095B35">
        <w:tblPrEx>
          <w:tblLook w:val="04A0" w:firstRow="1" w:lastRow="0" w:firstColumn="1" w:lastColumn="0" w:noHBand="0" w:noVBand="1"/>
        </w:tblPrEx>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I. Қысқа мерзімді активтер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Ақша қаражаты және олардың баламалары</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bCs/>
                <w:sz w:val="18"/>
                <w:szCs w:val="18"/>
                <w:lang w:val="kk-KZ"/>
              </w:rPr>
            </w:pPr>
            <w:r w:rsidRPr="003206E7">
              <w:rPr>
                <w:rFonts w:ascii="Arial" w:hAnsi="Arial" w:cs="Arial"/>
                <w:b/>
                <w:bCs/>
                <w:sz w:val="18"/>
                <w:szCs w:val="18"/>
                <w:lang w:val="kk-KZ"/>
              </w:rPr>
              <w:t>1.206.557.000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autoSpaceDE w:val="0"/>
              <w:autoSpaceDN w:val="0"/>
              <w:jc w:val="left"/>
              <w:rPr>
                <w:rFonts w:ascii="Arial" w:hAnsi="Arial" w:cs="Arial"/>
                <w:bCs/>
                <w:sz w:val="18"/>
                <w:szCs w:val="18"/>
                <w:lang w:val="kk-KZ"/>
              </w:rPr>
            </w:pPr>
            <w:r w:rsidRPr="003206E7">
              <w:rPr>
                <w:rFonts w:ascii="Arial" w:hAnsi="Arial" w:cs="Arial"/>
                <w:bCs/>
                <w:sz w:val="18"/>
                <w:szCs w:val="18"/>
                <w:lang w:val="kk-KZ"/>
              </w:rPr>
              <w:t>1.234.305.000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5E746E" w:rsidP="005E746E">
            <w:pPr>
              <w:ind w:left="56" w:right="-57" w:hanging="113"/>
              <w:jc w:val="left"/>
              <w:rPr>
                <w:rFonts w:ascii="Arial" w:hAnsi="Arial" w:cs="Arial"/>
                <w:sz w:val="18"/>
                <w:szCs w:val="18"/>
                <w:lang w:val="kk-KZ"/>
              </w:rPr>
            </w:pPr>
            <w:r>
              <w:rPr>
                <w:rFonts w:ascii="Arial" w:hAnsi="Arial" w:cs="Arial"/>
                <w:color w:val="000000"/>
                <w:sz w:val="18"/>
                <w:szCs w:val="18"/>
                <w:lang w:val="kk-KZ"/>
              </w:rPr>
              <w:t xml:space="preserve">Сатуға арналған </w:t>
            </w:r>
            <w:r w:rsidR="00095B35" w:rsidRPr="003206E7">
              <w:rPr>
                <w:rFonts w:ascii="Arial" w:hAnsi="Arial" w:cs="Arial"/>
                <w:color w:val="000000"/>
                <w:sz w:val="18"/>
                <w:szCs w:val="18"/>
                <w:lang w:val="kk-KZ"/>
              </w:rPr>
              <w:t>қолда бар қаржы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6.146.000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13.600.000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Туынды қаржы құралдары</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012</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31.000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8.100.000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4E6279" w:rsidP="004E6279">
            <w:pPr>
              <w:ind w:left="56" w:right="-57" w:hanging="113"/>
              <w:jc w:val="left"/>
              <w:rPr>
                <w:rFonts w:ascii="Arial" w:hAnsi="Arial" w:cs="Arial"/>
                <w:sz w:val="18"/>
                <w:szCs w:val="18"/>
                <w:lang w:val="kk-KZ"/>
              </w:rPr>
            </w:pPr>
            <w:r>
              <w:rPr>
                <w:rFonts w:ascii="Arial" w:hAnsi="Arial" w:cs="Arial"/>
                <w:color w:val="000000"/>
                <w:sz w:val="18"/>
                <w:szCs w:val="18"/>
                <w:lang w:val="kk-KZ"/>
              </w:rPr>
              <w:t>Пайда мен</w:t>
            </w:r>
            <w:r w:rsidR="002B23E3">
              <w:rPr>
                <w:rFonts w:ascii="Arial" w:hAnsi="Arial" w:cs="Arial"/>
                <w:color w:val="000000"/>
                <w:sz w:val="18"/>
                <w:szCs w:val="18"/>
                <w:lang w:val="kk-KZ"/>
              </w:rPr>
              <w:t xml:space="preserve"> шығындар</w:t>
            </w:r>
            <w:r w:rsidR="00095B35" w:rsidRPr="003206E7">
              <w:rPr>
                <w:rFonts w:ascii="Arial" w:hAnsi="Arial" w:cs="Arial"/>
                <w:color w:val="000000"/>
                <w:sz w:val="18"/>
                <w:szCs w:val="18"/>
                <w:lang w:val="kk-KZ"/>
              </w:rPr>
              <w:t xml:space="preserve"> арқылы әділ құн</w:t>
            </w:r>
            <w:r w:rsidR="00B11AEC">
              <w:rPr>
                <w:rFonts w:ascii="Arial" w:hAnsi="Arial" w:cs="Arial"/>
                <w:color w:val="000000"/>
                <w:sz w:val="18"/>
                <w:szCs w:val="18"/>
                <w:lang w:val="kk-KZ"/>
              </w:rPr>
              <w:t>ы</w:t>
            </w:r>
            <w:r w:rsidR="00095B35" w:rsidRPr="003206E7">
              <w:rPr>
                <w:rFonts w:ascii="Arial" w:hAnsi="Arial" w:cs="Arial"/>
                <w:color w:val="000000"/>
                <w:sz w:val="18"/>
                <w:szCs w:val="18"/>
                <w:lang w:val="kk-KZ"/>
              </w:rPr>
              <w:t xml:space="preserve"> бойынша есептелетін қаржы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013</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color w:val="000000"/>
                <w:sz w:val="18"/>
                <w:szCs w:val="18"/>
                <w:lang w:val="kk-KZ"/>
              </w:rPr>
              <w:t>−</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Өтеуге дейін ұсталатын қаржы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014</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8.823.000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4.658.000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қысқа мерзімді қаржы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015</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1.613.860.000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1.604.700.000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Қысқа мерзімді сауда және өзге де дебиторлық берешек</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016</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315.510.000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339.515.000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Ағымдағы табыс салығы</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017</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79.947.000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74.560.000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Қорлар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018</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318.344.000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355.515.000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қысқа мерзімді активтер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019</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451.593.000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448.838.000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94432B">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Қысқа мерзімді активтерд</w:t>
            </w:r>
            <w:r w:rsidR="0094432B">
              <w:rPr>
                <w:rFonts w:ascii="Arial" w:hAnsi="Arial" w:cs="Arial"/>
                <w:b/>
                <w:color w:val="000000"/>
                <w:sz w:val="18"/>
                <w:szCs w:val="18"/>
                <w:lang w:val="kk-KZ"/>
              </w:rPr>
              <w:t>ің жиыны (0</w:t>
            </w:r>
            <w:r w:rsidRPr="003206E7">
              <w:rPr>
                <w:rFonts w:ascii="Arial" w:hAnsi="Arial" w:cs="Arial"/>
                <w:b/>
                <w:color w:val="000000"/>
                <w:sz w:val="18"/>
                <w:szCs w:val="18"/>
                <w:lang w:val="kk-KZ"/>
              </w:rPr>
              <w:t>10 – 019</w:t>
            </w:r>
            <w:r w:rsidR="0094432B">
              <w:rPr>
                <w:rFonts w:ascii="Arial" w:hAnsi="Arial" w:cs="Arial"/>
                <w:b/>
                <w:color w:val="000000"/>
                <w:sz w:val="18"/>
                <w:szCs w:val="18"/>
                <w:lang w:val="kk-KZ"/>
              </w:rPr>
              <w:t xml:space="preserve">-жолдардың </w:t>
            </w:r>
            <w:r w:rsidRPr="003206E7">
              <w:rPr>
                <w:rFonts w:ascii="Arial" w:hAnsi="Arial" w:cs="Arial"/>
                <w:b/>
                <w:color w:val="000000"/>
                <w:sz w:val="18"/>
                <w:szCs w:val="18"/>
                <w:lang w:val="kk-KZ"/>
              </w:rPr>
              <w:t xml:space="preserve"> </w:t>
            </w:r>
            <w:r w:rsidR="0094432B">
              <w:rPr>
                <w:rFonts w:ascii="Arial" w:hAnsi="Arial" w:cs="Arial"/>
                <w:b/>
                <w:color w:val="000000"/>
                <w:sz w:val="18"/>
                <w:szCs w:val="18"/>
                <w:lang w:val="kk-KZ"/>
              </w:rPr>
              <w:t>қосындысы</w:t>
            </w:r>
            <w:r w:rsidRPr="003206E7">
              <w:rPr>
                <w:rFonts w:ascii="Arial" w:hAnsi="Arial" w:cs="Arial"/>
                <w:b/>
                <w:color w:val="000000"/>
                <w:sz w:val="18"/>
                <w:szCs w:val="18"/>
                <w:lang w:val="kk-KZ"/>
              </w:rPr>
              <w:t>)</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100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iCs/>
                <w:color w:val="000000"/>
                <w:sz w:val="18"/>
                <w:szCs w:val="18"/>
                <w:lang w:val="kk-KZ"/>
              </w:rPr>
            </w:pPr>
            <w:r w:rsidRPr="003206E7">
              <w:rPr>
                <w:rFonts w:ascii="Arial" w:hAnsi="Arial" w:cs="Arial"/>
                <w:b/>
                <w:bCs/>
                <w:iCs/>
                <w:color w:val="000000"/>
                <w:sz w:val="18"/>
                <w:szCs w:val="18"/>
                <w:lang w:val="kk-KZ"/>
              </w:rPr>
              <w:t>4.000.811.000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iCs/>
                <w:color w:val="000000"/>
                <w:sz w:val="18"/>
                <w:szCs w:val="18"/>
                <w:lang w:val="kk-KZ"/>
              </w:rPr>
            </w:pPr>
            <w:r w:rsidRPr="003206E7">
              <w:rPr>
                <w:rFonts w:ascii="Arial" w:hAnsi="Arial" w:cs="Arial"/>
                <w:bCs/>
                <w:iCs/>
                <w:color w:val="000000"/>
                <w:sz w:val="18"/>
                <w:szCs w:val="18"/>
                <w:lang w:val="kk-KZ"/>
              </w:rPr>
              <w:t>4.083.791.000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Сатуға арналған активтер (немесе шығарылатын топтар)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101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1.189.364.000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148.486.000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II. Ұзақ мерзімді активтер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94432B">
            <w:pPr>
              <w:ind w:left="56" w:right="-57" w:hanging="113"/>
              <w:jc w:val="left"/>
              <w:rPr>
                <w:rFonts w:ascii="Arial" w:hAnsi="Arial" w:cs="Arial"/>
                <w:sz w:val="18"/>
                <w:szCs w:val="18"/>
                <w:lang w:val="kk-KZ"/>
              </w:rPr>
            </w:pPr>
            <w:r w:rsidRPr="003206E7">
              <w:rPr>
                <w:rFonts w:ascii="Arial" w:hAnsi="Arial" w:cs="Arial"/>
                <w:color w:val="000000"/>
                <w:sz w:val="18"/>
                <w:szCs w:val="18"/>
                <w:lang w:val="kk-KZ"/>
              </w:rPr>
              <w:t>Сату</w:t>
            </w:r>
            <w:r w:rsidR="0094432B">
              <w:rPr>
                <w:rFonts w:ascii="Arial" w:hAnsi="Arial" w:cs="Arial"/>
                <w:color w:val="000000"/>
                <w:sz w:val="18"/>
                <w:szCs w:val="18"/>
                <w:lang w:val="kk-KZ"/>
              </w:rPr>
              <w:t>ға арналған</w:t>
            </w:r>
            <w:r w:rsidRPr="003206E7">
              <w:rPr>
                <w:rFonts w:ascii="Arial" w:hAnsi="Arial" w:cs="Arial"/>
                <w:color w:val="000000"/>
                <w:sz w:val="18"/>
                <w:szCs w:val="18"/>
                <w:lang w:val="kk-KZ"/>
              </w:rPr>
              <w:t xml:space="preserve"> қолда бар қаржы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102.303.000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124.479.000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Туынды қаржы құралдары</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bCs/>
                <w:color w:val="000000"/>
                <w:sz w:val="18"/>
                <w:szCs w:val="18"/>
                <w:lang w:val="kk-KZ"/>
              </w:rPr>
            </w:pPr>
            <w:r w:rsidRPr="003206E7">
              <w:rPr>
                <w:rFonts w:ascii="Arial" w:hAnsi="Arial" w:cs="Arial"/>
                <w:b/>
                <w:bCs/>
                <w:color w:val="000000"/>
                <w:sz w:val="18"/>
                <w:szCs w:val="18"/>
                <w:lang w:val="kk-KZ"/>
              </w:rPr>
              <w:t>352.000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autoSpaceDE w:val="0"/>
              <w:autoSpaceDN w:val="0"/>
              <w:jc w:val="left"/>
              <w:rPr>
                <w:rFonts w:ascii="Arial" w:hAnsi="Arial" w:cs="Arial"/>
                <w:bCs/>
                <w:color w:val="000000"/>
                <w:sz w:val="18"/>
                <w:szCs w:val="18"/>
                <w:lang w:val="kk-KZ"/>
              </w:rPr>
            </w:pPr>
            <w:r w:rsidRPr="003206E7">
              <w:rPr>
                <w:rFonts w:ascii="Arial" w:hAnsi="Arial" w:cs="Arial"/>
                <w:bCs/>
                <w:color w:val="000000"/>
                <w:sz w:val="18"/>
                <w:szCs w:val="18"/>
                <w:lang w:val="kk-KZ"/>
              </w:rPr>
              <w:t>4.380.000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4E6279" w:rsidP="004E6279">
            <w:pPr>
              <w:ind w:left="56" w:right="-57" w:hanging="113"/>
              <w:jc w:val="left"/>
              <w:rPr>
                <w:rFonts w:ascii="Arial" w:hAnsi="Arial" w:cs="Arial"/>
                <w:sz w:val="18"/>
                <w:szCs w:val="18"/>
                <w:lang w:val="kk-KZ"/>
              </w:rPr>
            </w:pPr>
            <w:r>
              <w:rPr>
                <w:rFonts w:ascii="Arial" w:hAnsi="Arial" w:cs="Arial"/>
                <w:color w:val="000000"/>
                <w:sz w:val="18"/>
                <w:szCs w:val="18"/>
                <w:lang w:val="kk-KZ"/>
              </w:rPr>
              <w:t>Пайда мен</w:t>
            </w:r>
            <w:r w:rsidR="00095B35" w:rsidRPr="003206E7">
              <w:rPr>
                <w:rFonts w:ascii="Arial" w:hAnsi="Arial" w:cs="Arial"/>
                <w:color w:val="000000"/>
                <w:sz w:val="18"/>
                <w:szCs w:val="18"/>
                <w:lang w:val="kk-KZ"/>
              </w:rPr>
              <w:t xml:space="preserve"> </w:t>
            </w:r>
            <w:r w:rsidR="0094432B">
              <w:rPr>
                <w:rFonts w:ascii="Arial" w:hAnsi="Arial" w:cs="Arial"/>
                <w:color w:val="000000"/>
                <w:sz w:val="18"/>
                <w:szCs w:val="18"/>
                <w:lang w:val="kk-KZ"/>
              </w:rPr>
              <w:t>шығын</w:t>
            </w:r>
            <w:r w:rsidR="00095B35" w:rsidRPr="003206E7">
              <w:rPr>
                <w:rFonts w:ascii="Arial" w:hAnsi="Arial" w:cs="Arial"/>
                <w:color w:val="000000"/>
                <w:sz w:val="18"/>
                <w:szCs w:val="18"/>
                <w:lang w:val="kk-KZ"/>
              </w:rPr>
              <w:t xml:space="preserve"> арқылы әділ құн</w:t>
            </w:r>
            <w:r w:rsidR="0094432B">
              <w:rPr>
                <w:rFonts w:ascii="Arial" w:hAnsi="Arial" w:cs="Arial"/>
                <w:color w:val="000000"/>
                <w:sz w:val="18"/>
                <w:szCs w:val="18"/>
                <w:lang w:val="kk-KZ"/>
              </w:rPr>
              <w:t>ы</w:t>
            </w:r>
            <w:r w:rsidR="00095B35" w:rsidRPr="003206E7">
              <w:rPr>
                <w:rFonts w:ascii="Arial" w:hAnsi="Arial" w:cs="Arial"/>
                <w:color w:val="000000"/>
                <w:sz w:val="18"/>
                <w:szCs w:val="18"/>
                <w:lang w:val="kk-KZ"/>
              </w:rPr>
              <w:t xml:space="preserve"> бойынша есептелетін қаржы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112</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10.276.000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7.447.000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Өтеуге дейін ұсталатын қаржы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113</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66.009.000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44.011.000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ұзақ мерзімді қаржы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114</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1.267.905.000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964.366.000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Ұзақ мерзімді сауда және өзге де дебиторлық берешек</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115</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Үлестік қатысу әдісімен ескерілетін инвестициялар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116</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2.547.103.000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1.813.834.000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Инвестициялық мүлік</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117</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12.493.000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10.938.000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Негізгі құралдар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118</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10.327.720.000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8.152.938.000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Биологиялық активтер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color w:val="000000"/>
                <w:sz w:val="18"/>
                <w:szCs w:val="18"/>
                <w:lang w:val="kk-KZ"/>
              </w:rPr>
            </w:pPr>
            <w:r w:rsidRPr="003206E7">
              <w:rPr>
                <w:rFonts w:ascii="Arial" w:hAnsi="Arial" w:cs="Arial"/>
                <w:color w:val="000000"/>
                <w:sz w:val="18"/>
                <w:szCs w:val="18"/>
                <w:lang w:val="kk-KZ"/>
              </w:rPr>
              <w:t>119</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Барлау және бағалау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color w:val="000000"/>
                <w:sz w:val="18"/>
                <w:szCs w:val="18"/>
                <w:lang w:val="kk-KZ"/>
              </w:rPr>
            </w:pPr>
            <w:r w:rsidRPr="003206E7">
              <w:rPr>
                <w:rFonts w:ascii="Arial" w:hAnsi="Arial" w:cs="Arial"/>
                <w:color w:val="000000"/>
                <w:sz w:val="18"/>
                <w:szCs w:val="18"/>
                <w:lang w:val="kk-KZ"/>
              </w:rPr>
              <w:t>120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424.508.000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299.598.000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Материалдық емес активтер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color w:val="000000"/>
                <w:sz w:val="18"/>
                <w:szCs w:val="18"/>
                <w:lang w:val="kk-KZ"/>
              </w:rPr>
            </w:pPr>
            <w:r w:rsidRPr="003206E7">
              <w:rPr>
                <w:rFonts w:ascii="Arial" w:hAnsi="Arial" w:cs="Arial"/>
                <w:color w:val="000000"/>
                <w:sz w:val="18"/>
                <w:szCs w:val="18"/>
                <w:lang w:val="kk-KZ"/>
              </w:rPr>
              <w:t>121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bCs/>
                <w:sz w:val="18"/>
                <w:szCs w:val="18"/>
                <w:lang w:val="kk-KZ"/>
              </w:rPr>
              <w:t>216.481.000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bCs/>
                <w:sz w:val="18"/>
                <w:szCs w:val="18"/>
                <w:lang w:val="kk-KZ"/>
              </w:rPr>
              <w:t>275.899.000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Кейінге қалдырылған салық активтері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color w:val="000000"/>
                <w:sz w:val="18"/>
                <w:szCs w:val="18"/>
                <w:lang w:val="kk-KZ"/>
              </w:rPr>
            </w:pPr>
            <w:r w:rsidRPr="003206E7">
              <w:rPr>
                <w:rFonts w:ascii="Arial" w:hAnsi="Arial" w:cs="Arial"/>
                <w:color w:val="000000"/>
                <w:sz w:val="18"/>
                <w:szCs w:val="18"/>
                <w:lang w:val="kk-KZ"/>
              </w:rPr>
              <w:t>122</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bCs/>
                <w:sz w:val="18"/>
                <w:szCs w:val="18"/>
                <w:lang w:val="kk-KZ"/>
              </w:rPr>
              <w:t>116.443.000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bCs/>
                <w:sz w:val="18"/>
                <w:szCs w:val="18"/>
                <w:lang w:val="kk-KZ"/>
              </w:rPr>
              <w:t>102.436.000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Өзге де ұзақ мерзімді активтер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color w:val="000000"/>
                <w:sz w:val="18"/>
                <w:szCs w:val="18"/>
                <w:lang w:val="kk-KZ"/>
              </w:rPr>
            </w:pPr>
            <w:r w:rsidRPr="003206E7">
              <w:rPr>
                <w:rFonts w:ascii="Arial" w:hAnsi="Arial" w:cs="Arial"/>
                <w:color w:val="000000"/>
                <w:sz w:val="18"/>
                <w:szCs w:val="18"/>
                <w:lang w:val="kk-KZ"/>
              </w:rPr>
              <w:t>123</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bCs/>
                <w:sz w:val="18"/>
                <w:szCs w:val="18"/>
                <w:lang w:val="kk-KZ"/>
              </w:rPr>
              <w:t>607.916.000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bCs/>
                <w:sz w:val="18"/>
                <w:szCs w:val="18"/>
                <w:lang w:val="kk-KZ"/>
              </w:rPr>
              <w:t>605.071.000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94432B">
            <w:pPr>
              <w:ind w:left="56" w:right="-57" w:hanging="113"/>
              <w:jc w:val="left"/>
              <w:rPr>
                <w:rFonts w:ascii="Arial" w:hAnsi="Arial" w:cs="Arial"/>
                <w:color w:val="000000"/>
                <w:sz w:val="18"/>
                <w:szCs w:val="18"/>
                <w:lang w:val="kk-KZ"/>
              </w:rPr>
            </w:pPr>
            <w:r w:rsidRPr="003206E7">
              <w:rPr>
                <w:rFonts w:ascii="Arial" w:hAnsi="Arial" w:cs="Arial"/>
                <w:b/>
                <w:color w:val="000000"/>
                <w:sz w:val="18"/>
                <w:szCs w:val="18"/>
                <w:lang w:val="kk-KZ"/>
              </w:rPr>
              <w:t>Ұзақ мерзімді активтер жиыны (110 – 123</w:t>
            </w:r>
            <w:r w:rsidR="0094432B">
              <w:rPr>
                <w:rFonts w:ascii="Arial" w:hAnsi="Arial" w:cs="Arial"/>
                <w:b/>
                <w:color w:val="000000"/>
                <w:sz w:val="18"/>
                <w:szCs w:val="18"/>
                <w:lang w:val="kk-KZ"/>
              </w:rPr>
              <w:t>-жолдардың қосындысы</w:t>
            </w:r>
            <w:r w:rsidRPr="003206E7">
              <w:rPr>
                <w:rFonts w:ascii="Arial" w:hAnsi="Arial" w:cs="Arial"/>
                <w:b/>
                <w:color w:val="000000"/>
                <w:sz w:val="18"/>
                <w:szCs w:val="18"/>
                <w:lang w:val="kk-KZ"/>
              </w:rPr>
              <w:t>)</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color w:val="000000"/>
                <w:sz w:val="18"/>
                <w:szCs w:val="18"/>
                <w:lang w:val="kk-KZ"/>
              </w:rPr>
            </w:pPr>
            <w:r w:rsidRPr="003206E7">
              <w:rPr>
                <w:rFonts w:ascii="Arial" w:hAnsi="Arial" w:cs="Arial"/>
                <w:color w:val="000000"/>
                <w:sz w:val="18"/>
                <w:szCs w:val="18"/>
                <w:lang w:val="kk-KZ"/>
              </w:rPr>
              <w:t>200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bCs/>
                <w:sz w:val="18"/>
                <w:szCs w:val="18"/>
                <w:lang w:val="kk-KZ"/>
              </w:rPr>
              <w:t>15.699.509.000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bCs/>
                <w:sz w:val="18"/>
                <w:szCs w:val="18"/>
                <w:lang w:val="kk-KZ"/>
              </w:rPr>
              <w:t>12.405.397.000</w:t>
            </w:r>
          </w:p>
        </w:tc>
      </w:tr>
      <w:tr w:rsidR="00095B35" w:rsidRPr="003206E7" w:rsidTr="00095B35">
        <w:trPr>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94432B" w:rsidP="0094432B">
            <w:pPr>
              <w:ind w:left="56" w:right="-57" w:hanging="113"/>
              <w:jc w:val="left"/>
              <w:rPr>
                <w:rFonts w:ascii="Arial" w:hAnsi="Arial" w:cs="Arial"/>
                <w:color w:val="000000"/>
                <w:sz w:val="18"/>
                <w:szCs w:val="18"/>
                <w:lang w:val="kk-KZ"/>
              </w:rPr>
            </w:pPr>
            <w:r>
              <w:rPr>
                <w:rFonts w:ascii="Arial" w:hAnsi="Arial" w:cs="Arial"/>
                <w:b/>
                <w:color w:val="000000"/>
                <w:sz w:val="18"/>
                <w:szCs w:val="18"/>
                <w:lang w:val="kk-KZ"/>
              </w:rPr>
              <w:t>Баланс (100-</w:t>
            </w:r>
            <w:r w:rsidR="00095B35" w:rsidRPr="003206E7">
              <w:rPr>
                <w:rFonts w:ascii="Arial" w:hAnsi="Arial" w:cs="Arial"/>
                <w:b/>
                <w:color w:val="000000"/>
                <w:sz w:val="18"/>
                <w:szCs w:val="18"/>
                <w:lang w:val="kk-KZ"/>
              </w:rPr>
              <w:t>жол +101</w:t>
            </w:r>
            <w:r>
              <w:rPr>
                <w:rFonts w:ascii="Arial" w:hAnsi="Arial" w:cs="Arial"/>
                <w:b/>
                <w:color w:val="000000"/>
                <w:sz w:val="18"/>
                <w:szCs w:val="18"/>
                <w:lang w:val="kk-KZ"/>
              </w:rPr>
              <w:t>-</w:t>
            </w:r>
            <w:r w:rsidR="00095B35" w:rsidRPr="003206E7">
              <w:rPr>
                <w:rFonts w:ascii="Arial" w:hAnsi="Arial" w:cs="Arial"/>
                <w:b/>
                <w:color w:val="000000"/>
                <w:sz w:val="18"/>
                <w:szCs w:val="18"/>
                <w:lang w:val="kk-KZ"/>
              </w:rPr>
              <w:t>жол + 200</w:t>
            </w:r>
            <w:r>
              <w:rPr>
                <w:rFonts w:ascii="Arial" w:hAnsi="Arial" w:cs="Arial"/>
                <w:b/>
                <w:color w:val="000000"/>
                <w:sz w:val="18"/>
                <w:szCs w:val="18"/>
                <w:lang w:val="kk-KZ"/>
              </w:rPr>
              <w:t>-</w:t>
            </w:r>
            <w:r w:rsidR="00095B35" w:rsidRPr="003206E7">
              <w:rPr>
                <w:rFonts w:ascii="Arial" w:hAnsi="Arial" w:cs="Arial"/>
                <w:b/>
                <w:color w:val="000000"/>
                <w:sz w:val="18"/>
                <w:szCs w:val="18"/>
                <w:lang w:val="kk-KZ"/>
              </w:rPr>
              <w:t>жол)</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color w:val="000000"/>
                <w:sz w:val="18"/>
                <w:szCs w:val="18"/>
                <w:lang w:val="kk-KZ"/>
              </w:rPr>
            </w:pP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20.889.684.000</w:t>
            </w:r>
          </w:p>
        </w:tc>
        <w:tc>
          <w:tcPr>
            <w:tcW w:w="1702" w:type="dxa"/>
            <w:tcBorders>
              <w:lef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16.637.674.000</w:t>
            </w:r>
          </w:p>
        </w:tc>
      </w:tr>
    </w:tbl>
    <w:p w:rsidR="00095B35" w:rsidRPr="003206E7" w:rsidRDefault="00095B35" w:rsidP="00095B35">
      <w:pPr>
        <w:ind w:left="176" w:hanging="176"/>
        <w:jc w:val="left"/>
        <w:rPr>
          <w:color w:val="000000"/>
          <w:szCs w:val="20"/>
          <w:lang w:val="kk-KZ"/>
        </w:rPr>
        <w:sectPr w:rsidR="00095B35" w:rsidRPr="003206E7" w:rsidSect="006637DC">
          <w:headerReference w:type="default" r:id="rId61"/>
          <w:footerReference w:type="default" r:id="rId62"/>
          <w:headerReference w:type="first" r:id="rId63"/>
          <w:footerReference w:type="first" r:id="rId64"/>
          <w:pgSz w:w="11907" w:h="16840" w:code="9"/>
          <w:pgMar w:top="1134" w:right="851" w:bottom="851" w:left="1418" w:header="720" w:footer="720" w:gutter="0"/>
          <w:pgNumType w:start="1"/>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850"/>
        <w:gridCol w:w="1701"/>
        <w:gridCol w:w="1702"/>
      </w:tblGrid>
      <w:tr w:rsidR="00095B35" w:rsidRPr="003206E7" w:rsidTr="00095B35">
        <w:trPr>
          <w:trHeight w:val="227"/>
        </w:trPr>
        <w:tc>
          <w:tcPr>
            <w:tcW w:w="9639" w:type="dxa"/>
            <w:gridSpan w:val="4"/>
            <w:tcBorders>
              <w:top w:val="nil"/>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spacing w:after="120"/>
              <w:ind w:right="73"/>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c>
      </w:tr>
      <w:tr w:rsidR="00095B35" w:rsidRPr="00444555" w:rsidTr="00095B35">
        <w:tblPrEx>
          <w:tblLook w:val="04A0" w:firstRow="1" w:lastRow="0" w:firstColumn="1" w:lastColumn="0" w:noHBand="0" w:noVBand="1"/>
        </w:tblPrEx>
        <w:trPr>
          <w:trHeight w:val="227"/>
        </w:trPr>
        <w:tc>
          <w:tcPr>
            <w:tcW w:w="5386" w:type="dxa"/>
            <w:tcBorders>
              <w:top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Капитал және міндеттемелер</w:t>
            </w:r>
          </w:p>
        </w:tc>
        <w:tc>
          <w:tcPr>
            <w:tcW w:w="850" w:type="dxa"/>
            <w:tcBorders>
              <w:top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b/>
                <w:sz w:val="18"/>
                <w:szCs w:val="18"/>
                <w:lang w:val="kk-KZ"/>
              </w:rPr>
            </w:pPr>
            <w:r w:rsidRPr="003206E7">
              <w:rPr>
                <w:rFonts w:ascii="Arial" w:hAnsi="Arial" w:cs="Arial"/>
                <w:b/>
                <w:color w:val="000000"/>
                <w:sz w:val="18"/>
                <w:szCs w:val="18"/>
                <w:lang w:val="kk-KZ"/>
              </w:rPr>
              <w:t>Жол коды</w:t>
            </w:r>
          </w:p>
        </w:tc>
        <w:tc>
          <w:tcPr>
            <w:tcW w:w="1701" w:type="dxa"/>
            <w:tcBorders>
              <w:top w:val="single" w:sz="4" w:space="0" w:color="auto"/>
            </w:tcBorders>
            <w:noWrap/>
            <w:tcMar>
              <w:left w:w="108" w:type="dxa"/>
              <w:right w:w="108" w:type="dxa"/>
            </w:tcMar>
            <w:vAlign w:val="bottom"/>
            <w:hideMark/>
          </w:tcPr>
          <w:p w:rsidR="00095B35" w:rsidRPr="003206E7" w:rsidRDefault="00095B35" w:rsidP="00095B35">
            <w:pPr>
              <w:ind w:left="-113" w:right="68"/>
              <w:jc w:val="right"/>
              <w:rPr>
                <w:rFonts w:ascii="Arial" w:hAnsi="Arial" w:cs="Arial"/>
                <w:b/>
                <w:color w:val="000000"/>
                <w:sz w:val="18"/>
                <w:szCs w:val="18"/>
                <w:lang w:val="kk-KZ"/>
              </w:rPr>
            </w:pPr>
            <w:r w:rsidRPr="003206E7">
              <w:rPr>
                <w:rFonts w:ascii="Arial" w:hAnsi="Arial" w:cs="Arial"/>
                <w:b/>
                <w:color w:val="000000"/>
                <w:sz w:val="18"/>
                <w:szCs w:val="18"/>
                <w:lang w:val="kk-KZ"/>
              </w:rPr>
              <w:t>Есепті кезеңнің соңына</w:t>
            </w:r>
          </w:p>
          <w:p w:rsidR="00095B35" w:rsidRPr="003206E7" w:rsidRDefault="00095B35" w:rsidP="00095B35">
            <w:pPr>
              <w:ind w:left="-108" w:right="57"/>
              <w:jc w:val="right"/>
              <w:rPr>
                <w:rFonts w:ascii="Arial" w:hAnsi="Arial" w:cs="Arial"/>
                <w:b/>
                <w:sz w:val="18"/>
                <w:szCs w:val="18"/>
                <w:lang w:val="kk-KZ"/>
              </w:rPr>
            </w:pPr>
          </w:p>
        </w:tc>
        <w:tc>
          <w:tcPr>
            <w:tcW w:w="1702" w:type="dxa"/>
            <w:tcBorders>
              <w:top w:val="single" w:sz="4" w:space="0" w:color="auto"/>
            </w:tcBorders>
            <w:noWrap/>
            <w:tcMar>
              <w:left w:w="108" w:type="dxa"/>
              <w:right w:w="108" w:type="dxa"/>
            </w:tcMar>
            <w:vAlign w:val="bottom"/>
            <w:hideMark/>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color w:val="000000"/>
                <w:sz w:val="18"/>
                <w:szCs w:val="18"/>
                <w:lang w:val="kk-KZ"/>
              </w:rPr>
              <w:t>Есепті кезеңнің басына, (қайта есептелген)</w:t>
            </w:r>
          </w:p>
        </w:tc>
      </w:tr>
      <w:tr w:rsidR="00095B35" w:rsidRPr="003206E7" w:rsidTr="00095B35">
        <w:tblPrEx>
          <w:tblLook w:val="04A0" w:firstRow="1" w:lastRow="0" w:firstColumn="1" w:lastColumn="0" w:noHBand="0" w:noVBand="1"/>
        </w:tblPrEx>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III. Қысқа мерзімді міндеттемелер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Қарыздар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723.629.000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1.314.347.000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Туынды қаржы құралдары</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211</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236.000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2.156.000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қысқа мерзімді қаржылық міндеттемелер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212</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40.433.000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36.430.000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Қысқа мерзімді сауда және өзге де кредиторлық берешек</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213</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506.213.000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456.475.000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Қысқа мерзімді резервтер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214</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220.920.000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153.429.000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Табыс салығы бойынша ағымдағы салық міндеттемелері</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215</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9.490.000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4.020.000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Жұмыскерлерге </w:t>
            </w:r>
            <w:r w:rsidR="0094432B">
              <w:rPr>
                <w:rFonts w:ascii="Arial" w:hAnsi="Arial" w:cs="Arial"/>
                <w:color w:val="000000"/>
                <w:sz w:val="18"/>
                <w:szCs w:val="18"/>
                <w:lang w:val="kk-KZ"/>
              </w:rPr>
              <w:t xml:space="preserve">берілетін </w:t>
            </w:r>
            <w:r w:rsidRPr="003206E7">
              <w:rPr>
                <w:rFonts w:ascii="Arial" w:hAnsi="Arial" w:cs="Arial"/>
                <w:color w:val="000000"/>
                <w:sz w:val="18"/>
                <w:szCs w:val="18"/>
                <w:lang w:val="kk-KZ"/>
              </w:rPr>
              <w:t>сыйақылар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216</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78.787.000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90.829.000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қысқа мерзімді міндеттемелер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217</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262.260.000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288.544.000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94432B">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Қысқа мер</w:t>
            </w:r>
            <w:r w:rsidR="0094432B">
              <w:rPr>
                <w:rFonts w:ascii="Arial" w:hAnsi="Arial" w:cs="Arial"/>
                <w:b/>
                <w:color w:val="000000"/>
                <w:sz w:val="18"/>
                <w:szCs w:val="18"/>
                <w:lang w:val="kk-KZ"/>
              </w:rPr>
              <w:t xml:space="preserve">зімді міндеттемелердің жиыны </w:t>
            </w:r>
            <w:r w:rsidR="0094432B">
              <w:rPr>
                <w:rFonts w:ascii="Arial" w:hAnsi="Arial" w:cs="Arial"/>
                <w:b/>
                <w:color w:val="000000"/>
                <w:sz w:val="18"/>
                <w:szCs w:val="18"/>
                <w:lang w:val="kk-KZ"/>
              </w:rPr>
              <w:br/>
              <w:t>(</w:t>
            </w:r>
            <w:r w:rsidRPr="003206E7">
              <w:rPr>
                <w:rFonts w:ascii="Arial" w:hAnsi="Arial" w:cs="Arial"/>
                <w:b/>
                <w:color w:val="000000"/>
                <w:sz w:val="18"/>
                <w:szCs w:val="18"/>
                <w:lang w:val="kk-KZ"/>
              </w:rPr>
              <w:t>210 – 217</w:t>
            </w:r>
            <w:r w:rsidR="0094432B">
              <w:rPr>
                <w:rFonts w:ascii="Arial" w:hAnsi="Arial" w:cs="Arial"/>
                <w:b/>
                <w:color w:val="000000"/>
                <w:sz w:val="18"/>
                <w:szCs w:val="18"/>
                <w:lang w:val="kk-KZ"/>
              </w:rPr>
              <w:t>-жолдардың қосындысы</w:t>
            </w:r>
            <w:r w:rsidRPr="003206E7">
              <w:rPr>
                <w:rFonts w:ascii="Arial" w:hAnsi="Arial" w:cs="Arial"/>
                <w:b/>
                <w:color w:val="000000"/>
                <w:sz w:val="18"/>
                <w:szCs w:val="18"/>
                <w:lang w:val="kk-KZ"/>
              </w:rPr>
              <w:t>)</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1.841.968.000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2.346.230.000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Сатуға арналған шығатын топтардың міндеттемелері</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301</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565.167.000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60.915.000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IV. Ұзақ мерзімді міндеттемелер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Қарыздар </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6.235.519.000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4.741.659.000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Туынды қаржы құралдары </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311</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color w:val="000000"/>
                <w:sz w:val="18"/>
                <w:szCs w:val="18"/>
                <w:lang w:val="kk-KZ"/>
              </w:rPr>
              <w:t>−</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ұзақ мерзімді қаржылық міндеттемелер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312</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134.850.000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90.454.000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Ұзақ мерзімді сауда  және өзге де кредиторлық берешек</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313</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color w:val="000000"/>
                <w:sz w:val="18"/>
                <w:szCs w:val="18"/>
                <w:lang w:val="kk-KZ"/>
              </w:rPr>
              <w:t>−</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Ұзақ мерзімді резервтер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314</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271.553.000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229.447.000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Кейінге қалдырылған салық міндеттемелері</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315</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527.014.000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512.253.000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ұзақ мерзімді міндеттемелер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316</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color w:val="000000"/>
                <w:sz w:val="18"/>
                <w:szCs w:val="18"/>
                <w:lang w:val="kk-KZ"/>
              </w:rPr>
              <w:t>912.241.000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color w:val="000000"/>
                <w:sz w:val="18"/>
                <w:szCs w:val="18"/>
                <w:lang w:val="kk-KZ"/>
              </w:rPr>
              <w:t>524.638.000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94432B">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Ұзақ мерзімді міндетт</w:t>
            </w:r>
            <w:r w:rsidR="0094432B">
              <w:rPr>
                <w:rFonts w:ascii="Arial" w:hAnsi="Arial" w:cs="Arial"/>
                <w:b/>
                <w:color w:val="000000"/>
                <w:sz w:val="18"/>
                <w:szCs w:val="18"/>
                <w:lang w:val="kk-KZ"/>
              </w:rPr>
              <w:t xml:space="preserve">емелердің жиыны </w:t>
            </w:r>
            <w:r w:rsidR="0094432B">
              <w:rPr>
                <w:rFonts w:ascii="Arial" w:hAnsi="Arial" w:cs="Arial"/>
                <w:b/>
                <w:color w:val="000000"/>
                <w:sz w:val="18"/>
                <w:szCs w:val="18"/>
                <w:lang w:val="kk-KZ"/>
              </w:rPr>
              <w:br/>
              <w:t>(</w:t>
            </w:r>
            <w:r w:rsidRPr="003206E7">
              <w:rPr>
                <w:rFonts w:ascii="Arial" w:hAnsi="Arial" w:cs="Arial"/>
                <w:b/>
                <w:color w:val="000000"/>
                <w:sz w:val="18"/>
                <w:szCs w:val="18"/>
                <w:lang w:val="kk-KZ"/>
              </w:rPr>
              <w:t>310 – 316</w:t>
            </w:r>
            <w:r w:rsidR="0094432B">
              <w:rPr>
                <w:rFonts w:ascii="Arial" w:hAnsi="Arial" w:cs="Arial"/>
                <w:b/>
                <w:color w:val="000000"/>
                <w:sz w:val="18"/>
                <w:szCs w:val="18"/>
                <w:lang w:val="kk-KZ"/>
              </w:rPr>
              <w:t>-жолдардың қосындысы</w:t>
            </w:r>
            <w:r w:rsidRPr="003206E7">
              <w:rPr>
                <w:rFonts w:ascii="Arial" w:hAnsi="Arial" w:cs="Arial"/>
                <w:b/>
                <w:color w:val="000000"/>
                <w:sz w:val="18"/>
                <w:szCs w:val="18"/>
                <w:lang w:val="kk-KZ"/>
              </w:rPr>
              <w:t>)</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8.081.177.000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6.098.451.000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V. Капитал</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Жарғылық (акционерлік) капитал</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4.916.269.000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4.620.562.000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Эмиссиялық кіріс</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411</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color w:val="000000"/>
                <w:sz w:val="18"/>
                <w:szCs w:val="18"/>
                <w:lang w:val="kk-KZ"/>
              </w:rPr>
              <w:t>−</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Сатып алынған меншікті үлестік құралдар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412</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color w:val="000000"/>
                <w:sz w:val="18"/>
                <w:szCs w:val="18"/>
                <w:lang w:val="kk-KZ"/>
              </w:rPr>
              <w:t>−</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Резервтер</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413</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985.654.000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522.763.000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94432B">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Бөлінбеген пайда (өтелмеген </w:t>
            </w:r>
            <w:r w:rsidR="0094432B">
              <w:rPr>
                <w:rFonts w:ascii="Arial" w:hAnsi="Arial" w:cs="Arial"/>
                <w:color w:val="000000"/>
                <w:sz w:val="18"/>
                <w:szCs w:val="18"/>
                <w:lang w:val="kk-KZ"/>
              </w:rPr>
              <w:t>шығын</w:t>
            </w:r>
            <w:r w:rsidRPr="003206E7">
              <w:rPr>
                <w:rFonts w:ascii="Arial" w:hAnsi="Arial" w:cs="Arial"/>
                <w:color w:val="000000"/>
                <w:sz w:val="18"/>
                <w:szCs w:val="18"/>
                <w:lang w:val="kk-KZ"/>
              </w:rPr>
              <w:t>)</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414</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2.971.941.000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2.224.315.000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94432B">
            <w:pPr>
              <w:ind w:left="56" w:right="-57" w:hanging="113"/>
              <w:jc w:val="left"/>
              <w:rPr>
                <w:rFonts w:ascii="Arial" w:hAnsi="Arial" w:cs="Arial"/>
                <w:sz w:val="18"/>
                <w:szCs w:val="18"/>
                <w:lang w:val="kk-KZ"/>
              </w:rPr>
            </w:pPr>
            <w:r w:rsidRPr="003206E7">
              <w:rPr>
                <w:rFonts w:ascii="Arial" w:hAnsi="Arial" w:cs="Arial"/>
                <w:color w:val="000000"/>
                <w:sz w:val="18"/>
                <w:szCs w:val="18"/>
                <w:lang w:val="kk-KZ"/>
              </w:rPr>
              <w:t>Негізгі ұйымның меншік иелеріне жатқызылған</w:t>
            </w:r>
            <w:r w:rsidR="0094432B">
              <w:rPr>
                <w:rFonts w:ascii="Arial" w:hAnsi="Arial" w:cs="Arial"/>
                <w:color w:val="000000"/>
                <w:sz w:val="18"/>
                <w:szCs w:val="18"/>
                <w:lang w:val="kk-KZ"/>
              </w:rPr>
              <w:t xml:space="preserve"> капиталдың жиыны (</w:t>
            </w:r>
            <w:r w:rsidRPr="003206E7">
              <w:rPr>
                <w:rFonts w:ascii="Arial" w:hAnsi="Arial" w:cs="Arial"/>
                <w:color w:val="000000"/>
                <w:sz w:val="18"/>
                <w:szCs w:val="18"/>
                <w:lang w:val="kk-KZ"/>
              </w:rPr>
              <w:t>410 – 414</w:t>
            </w:r>
            <w:r w:rsidR="0094432B">
              <w:rPr>
                <w:rFonts w:ascii="Arial" w:hAnsi="Arial" w:cs="Arial"/>
                <w:color w:val="000000"/>
                <w:sz w:val="18"/>
                <w:szCs w:val="18"/>
                <w:lang w:val="kk-KZ"/>
              </w:rPr>
              <w:t>-жолдардың қосындысы</w:t>
            </w:r>
            <w:r w:rsidRPr="003206E7">
              <w:rPr>
                <w:rFonts w:ascii="Arial" w:hAnsi="Arial" w:cs="Arial"/>
                <w:color w:val="000000"/>
                <w:sz w:val="18"/>
                <w:szCs w:val="18"/>
                <w:lang w:val="kk-KZ"/>
              </w:rPr>
              <w:t>)</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420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8.873.864.000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7.367.640.000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Бақыланбайтын меншік иелерінің үлесі</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421</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1.527.508.000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764.438.000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095B35" w:rsidP="0094432B">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Барлық капитал (420</w:t>
            </w:r>
            <w:r w:rsidR="0094432B">
              <w:rPr>
                <w:rFonts w:ascii="Arial" w:hAnsi="Arial" w:cs="Arial"/>
                <w:b/>
                <w:color w:val="000000"/>
                <w:sz w:val="18"/>
                <w:szCs w:val="18"/>
                <w:lang w:val="kk-KZ"/>
              </w:rPr>
              <w:t>-</w:t>
            </w:r>
            <w:r w:rsidRPr="003206E7">
              <w:rPr>
                <w:rFonts w:ascii="Arial" w:hAnsi="Arial" w:cs="Arial"/>
                <w:b/>
                <w:color w:val="000000"/>
                <w:sz w:val="18"/>
                <w:szCs w:val="18"/>
                <w:lang w:val="kk-KZ"/>
              </w:rPr>
              <w:t>ж</w:t>
            </w:r>
            <w:r w:rsidR="0094432B">
              <w:rPr>
                <w:rFonts w:ascii="Arial" w:hAnsi="Arial" w:cs="Arial"/>
                <w:b/>
                <w:color w:val="000000"/>
                <w:sz w:val="18"/>
                <w:szCs w:val="18"/>
                <w:lang w:val="kk-KZ"/>
              </w:rPr>
              <w:t>ол +/− 421-</w:t>
            </w:r>
            <w:r w:rsidRPr="003206E7">
              <w:rPr>
                <w:rFonts w:ascii="Arial" w:hAnsi="Arial" w:cs="Arial"/>
                <w:b/>
                <w:color w:val="000000"/>
                <w:sz w:val="18"/>
                <w:szCs w:val="18"/>
                <w:lang w:val="kk-KZ"/>
              </w:rPr>
              <w:t>жол)</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500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10.401.372.000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8.132.078.000</w:t>
            </w:r>
          </w:p>
        </w:tc>
      </w:tr>
      <w:tr w:rsidR="00095B35" w:rsidRPr="003206E7" w:rsidTr="00095B35">
        <w:trPr>
          <w:trHeight w:val="227"/>
        </w:trPr>
        <w:tc>
          <w:tcPr>
            <w:tcW w:w="5386" w:type="dxa"/>
            <w:noWrap/>
            <w:tcMar>
              <w:left w:w="108" w:type="dxa"/>
              <w:right w:w="108" w:type="dxa"/>
            </w:tcMar>
            <w:vAlign w:val="bottom"/>
            <w:hideMark/>
          </w:tcPr>
          <w:p w:rsidR="00095B35" w:rsidRPr="003206E7" w:rsidRDefault="0094432B" w:rsidP="0094432B">
            <w:pPr>
              <w:ind w:left="56" w:right="-57" w:hanging="113"/>
              <w:jc w:val="left"/>
              <w:rPr>
                <w:rFonts w:ascii="Arial" w:hAnsi="Arial" w:cs="Arial"/>
                <w:b/>
                <w:sz w:val="18"/>
                <w:szCs w:val="18"/>
                <w:lang w:val="kk-KZ"/>
              </w:rPr>
            </w:pPr>
            <w:r>
              <w:rPr>
                <w:rFonts w:ascii="Arial" w:hAnsi="Arial" w:cs="Arial"/>
                <w:b/>
                <w:color w:val="000000"/>
                <w:sz w:val="18"/>
                <w:szCs w:val="18"/>
                <w:lang w:val="kk-KZ"/>
              </w:rPr>
              <w:t>Баланс</w:t>
            </w:r>
            <w:r w:rsidR="00095B35" w:rsidRPr="003206E7">
              <w:rPr>
                <w:rFonts w:ascii="Arial" w:hAnsi="Arial" w:cs="Arial"/>
                <w:b/>
                <w:color w:val="000000"/>
                <w:sz w:val="18"/>
                <w:szCs w:val="18"/>
                <w:lang w:val="kk-KZ"/>
              </w:rPr>
              <w:t xml:space="preserve"> (300</w:t>
            </w:r>
            <w:r>
              <w:rPr>
                <w:rFonts w:ascii="Arial" w:hAnsi="Arial" w:cs="Arial"/>
                <w:b/>
                <w:color w:val="000000"/>
                <w:sz w:val="18"/>
                <w:szCs w:val="18"/>
                <w:lang w:val="kk-KZ"/>
              </w:rPr>
              <w:t>-</w:t>
            </w:r>
            <w:r w:rsidR="00095B35" w:rsidRPr="003206E7">
              <w:rPr>
                <w:rFonts w:ascii="Arial" w:hAnsi="Arial" w:cs="Arial"/>
                <w:b/>
                <w:color w:val="000000"/>
                <w:sz w:val="18"/>
                <w:szCs w:val="18"/>
                <w:lang w:val="kk-KZ"/>
              </w:rPr>
              <w:t>жол +301</w:t>
            </w:r>
            <w:r>
              <w:rPr>
                <w:rFonts w:ascii="Arial" w:hAnsi="Arial" w:cs="Arial"/>
                <w:b/>
                <w:color w:val="000000"/>
                <w:sz w:val="18"/>
                <w:szCs w:val="18"/>
                <w:lang w:val="kk-KZ"/>
              </w:rPr>
              <w:t>-</w:t>
            </w:r>
            <w:r w:rsidR="00095B35" w:rsidRPr="003206E7">
              <w:rPr>
                <w:rFonts w:ascii="Arial" w:hAnsi="Arial" w:cs="Arial"/>
                <w:b/>
                <w:color w:val="000000"/>
                <w:sz w:val="18"/>
                <w:szCs w:val="18"/>
                <w:lang w:val="kk-KZ"/>
              </w:rPr>
              <w:t>жол + 400</w:t>
            </w:r>
            <w:r>
              <w:rPr>
                <w:rFonts w:ascii="Arial" w:hAnsi="Arial" w:cs="Arial"/>
                <w:b/>
                <w:color w:val="000000"/>
                <w:sz w:val="18"/>
                <w:szCs w:val="18"/>
                <w:lang w:val="kk-KZ"/>
              </w:rPr>
              <w:t>-</w:t>
            </w:r>
            <w:r w:rsidR="00095B35" w:rsidRPr="003206E7">
              <w:rPr>
                <w:rFonts w:ascii="Arial" w:hAnsi="Arial" w:cs="Arial"/>
                <w:b/>
                <w:color w:val="000000"/>
                <w:sz w:val="18"/>
                <w:szCs w:val="18"/>
                <w:lang w:val="kk-KZ"/>
              </w:rPr>
              <w:t>жол + 500</w:t>
            </w:r>
            <w:r>
              <w:rPr>
                <w:rFonts w:ascii="Arial" w:hAnsi="Arial" w:cs="Arial"/>
                <w:b/>
                <w:color w:val="000000"/>
                <w:sz w:val="18"/>
                <w:szCs w:val="18"/>
                <w:lang w:val="kk-KZ"/>
              </w:rPr>
              <w:t>-</w:t>
            </w:r>
            <w:r w:rsidR="00095B35" w:rsidRPr="003206E7">
              <w:rPr>
                <w:rFonts w:ascii="Arial" w:hAnsi="Arial" w:cs="Arial"/>
                <w:b/>
                <w:color w:val="000000"/>
                <w:sz w:val="18"/>
                <w:szCs w:val="18"/>
                <w:lang w:val="kk-KZ"/>
              </w:rPr>
              <w:t>жол)</w:t>
            </w:r>
          </w:p>
        </w:tc>
        <w:tc>
          <w:tcPr>
            <w:tcW w:w="850"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20.889.684.000</w:t>
            </w:r>
          </w:p>
        </w:tc>
        <w:tc>
          <w:tcPr>
            <w:tcW w:w="1702"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bCs/>
                <w:color w:val="000000"/>
                <w:sz w:val="18"/>
                <w:szCs w:val="18"/>
                <w:lang w:val="kk-KZ"/>
              </w:rPr>
              <w:t>16.637.674.000</w:t>
            </w:r>
          </w:p>
        </w:tc>
      </w:tr>
    </w:tbl>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tbl>
      <w:tblPr>
        <w:tblW w:w="9638" w:type="dxa"/>
        <w:tblInd w:w="108" w:type="dxa"/>
        <w:tblLayout w:type="fixed"/>
        <w:tblLook w:val="04A0" w:firstRow="1" w:lastRow="0" w:firstColumn="1" w:lastColumn="0" w:noHBand="0" w:noVBand="1"/>
      </w:tblPr>
      <w:tblGrid>
        <w:gridCol w:w="4592"/>
        <w:gridCol w:w="454"/>
        <w:gridCol w:w="4592"/>
      </w:tblGrid>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szCs w:val="20"/>
                <w:lang w:val="kk-KZ"/>
              </w:rPr>
              <w:t>Қаржы және операциялар жөніндегі басқарушы директор - Басқарма мүшесі</w:t>
            </w:r>
          </w:p>
        </w:tc>
        <w:tc>
          <w:tcPr>
            <w:tcW w:w="454" w:type="dxa"/>
            <w:vAlign w:val="bottom"/>
          </w:tcPr>
          <w:p w:rsidR="00095B35" w:rsidRPr="003206E7" w:rsidRDefault="00095B35" w:rsidP="00095B35">
            <w:pPr>
              <w:ind w:left="-57" w:right="-57"/>
              <w:jc w:val="center"/>
              <w:rPr>
                <w:szCs w:val="20"/>
                <w:lang w:val="kk-KZ"/>
              </w:rPr>
            </w:pPr>
          </w:p>
        </w:tc>
        <w:tc>
          <w:tcPr>
            <w:tcW w:w="4592" w:type="dxa"/>
            <w:tcBorders>
              <w:top w:val="single" w:sz="4" w:space="0" w:color="auto"/>
            </w:tcBorders>
            <w:noWrap/>
            <w:hideMark/>
          </w:tcPr>
          <w:p w:rsidR="00095B35" w:rsidRPr="00FE3879" w:rsidRDefault="00FE3879" w:rsidP="00FE3879">
            <w:pPr>
              <w:ind w:left="-57" w:right="-57"/>
              <w:jc w:val="center"/>
              <w:rPr>
                <w:i/>
                <w:szCs w:val="20"/>
                <w:lang w:val="kk-KZ"/>
              </w:rPr>
            </w:pPr>
            <w:r w:rsidRPr="00FE3879">
              <w:rPr>
                <w:i/>
                <w:szCs w:val="20"/>
                <w:lang w:val="kk-KZ"/>
              </w:rPr>
              <w:t xml:space="preserve">Елена </w:t>
            </w:r>
            <w:r w:rsidR="00095B35" w:rsidRPr="00FE3879">
              <w:rPr>
                <w:i/>
                <w:szCs w:val="20"/>
                <w:lang w:val="kk-KZ"/>
              </w:rPr>
              <w:t>Бахмутова</w:t>
            </w: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4" w:type="dxa"/>
            <w:vAlign w:val="bottom"/>
          </w:tcPr>
          <w:p w:rsidR="00095B35" w:rsidRPr="003206E7" w:rsidRDefault="00095B35" w:rsidP="00095B35">
            <w:pPr>
              <w:ind w:left="-57" w:right="-57"/>
              <w:jc w:val="center"/>
              <w:rPr>
                <w:szCs w:val="20"/>
                <w:lang w:val="kk-KZ"/>
              </w:rPr>
            </w:pPr>
          </w:p>
        </w:tc>
        <w:tc>
          <w:tcPr>
            <w:tcW w:w="4592" w:type="dxa"/>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RDefault="00095B35" w:rsidP="00095B35">
            <w:pPr>
              <w:ind w:left="-57" w:right="-57"/>
              <w:jc w:val="center"/>
              <w:rPr>
                <w:szCs w:val="20"/>
                <w:lang w:val="kk-KZ"/>
              </w:rPr>
            </w:pPr>
          </w:p>
        </w:tc>
        <w:tc>
          <w:tcPr>
            <w:tcW w:w="4592" w:type="dxa"/>
            <w:noWrap/>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4" w:type="dxa"/>
            <w:vAlign w:val="bottom"/>
          </w:tcPr>
          <w:p w:rsidR="00095B35" w:rsidRPr="003206E7" w:rsidRDefault="00095B35" w:rsidP="00095B35">
            <w:pPr>
              <w:ind w:left="-57" w:right="-57"/>
              <w:jc w:val="center"/>
              <w:rPr>
                <w:szCs w:val="20"/>
                <w:lang w:val="kk-KZ"/>
              </w:rPr>
            </w:pPr>
          </w:p>
        </w:tc>
        <w:tc>
          <w:tcPr>
            <w:tcW w:w="4592" w:type="dxa"/>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RDefault="00095B35" w:rsidP="00095B35">
            <w:pPr>
              <w:ind w:left="-57" w:right="-57"/>
              <w:jc w:val="center"/>
              <w:rPr>
                <w:szCs w:val="20"/>
                <w:lang w:val="kk-KZ"/>
              </w:rPr>
            </w:pPr>
          </w:p>
        </w:tc>
        <w:tc>
          <w:tcPr>
            <w:tcW w:w="4592" w:type="dxa"/>
            <w:noWrap/>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4" w:type="dxa"/>
            <w:vAlign w:val="bottom"/>
          </w:tcPr>
          <w:p w:rsidR="00095B35" w:rsidRPr="003206E7" w:rsidRDefault="00095B35" w:rsidP="00095B35">
            <w:pPr>
              <w:ind w:left="-57" w:right="-57"/>
              <w:jc w:val="center"/>
              <w:rPr>
                <w:szCs w:val="20"/>
                <w:lang w:val="kk-KZ"/>
              </w:rPr>
            </w:pPr>
          </w:p>
        </w:tc>
        <w:tc>
          <w:tcPr>
            <w:tcW w:w="4592" w:type="dxa"/>
            <w:tcBorders>
              <w:bottom w:val="single" w:sz="4" w:space="0" w:color="auto"/>
            </w:tcBorders>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Бас бухгалтер</w:t>
            </w:r>
          </w:p>
        </w:tc>
        <w:tc>
          <w:tcPr>
            <w:tcW w:w="454" w:type="dxa"/>
            <w:vAlign w:val="bottom"/>
          </w:tcPr>
          <w:p w:rsidR="00095B35" w:rsidRPr="003206E7" w:rsidRDefault="00095B35" w:rsidP="00095B35">
            <w:pPr>
              <w:ind w:left="-57" w:right="-57"/>
              <w:jc w:val="center"/>
              <w:rPr>
                <w:szCs w:val="20"/>
                <w:lang w:val="kk-KZ"/>
              </w:rPr>
            </w:pPr>
          </w:p>
        </w:tc>
        <w:tc>
          <w:tcPr>
            <w:tcW w:w="4592" w:type="dxa"/>
            <w:tcBorders>
              <w:top w:val="single" w:sz="4" w:space="0" w:color="auto"/>
            </w:tcBorders>
            <w:noWrap/>
            <w:hideMark/>
          </w:tcPr>
          <w:p w:rsidR="00095B35" w:rsidRPr="00FE3879" w:rsidRDefault="00FE3879" w:rsidP="00095B35">
            <w:pPr>
              <w:ind w:left="-57" w:right="-57"/>
              <w:jc w:val="center"/>
              <w:rPr>
                <w:i/>
                <w:szCs w:val="20"/>
                <w:lang w:val="kk-KZ"/>
              </w:rPr>
            </w:pPr>
            <w:r w:rsidRPr="00FE3879">
              <w:rPr>
                <w:i/>
                <w:szCs w:val="20"/>
                <w:lang w:val="kk-KZ"/>
              </w:rPr>
              <w:t xml:space="preserve">Алмаз </w:t>
            </w:r>
            <w:r w:rsidR="00095B35" w:rsidRPr="00FE3879">
              <w:rPr>
                <w:i/>
                <w:szCs w:val="20"/>
                <w:lang w:val="kk-KZ"/>
              </w:rPr>
              <w:t xml:space="preserve">Әбдірахманова </w:t>
            </w: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Del="00092C96" w:rsidRDefault="00095B35" w:rsidP="00095B35">
            <w:pPr>
              <w:ind w:left="-57" w:right="-57"/>
              <w:jc w:val="center"/>
              <w:rPr>
                <w:szCs w:val="20"/>
                <w:lang w:val="kk-KZ"/>
              </w:rPr>
            </w:pPr>
          </w:p>
        </w:tc>
        <w:tc>
          <w:tcPr>
            <w:tcW w:w="4592" w:type="dxa"/>
            <w:noWrap/>
            <w:hideMark/>
          </w:tcPr>
          <w:p w:rsidR="00095B35" w:rsidRPr="003206E7" w:rsidDel="00092C96" w:rsidRDefault="00095B35" w:rsidP="00095B35">
            <w:pPr>
              <w:ind w:left="-57" w:right="-57"/>
              <w:jc w:val="center"/>
              <w:rPr>
                <w:szCs w:val="20"/>
                <w:lang w:val="kk-KZ"/>
              </w:rPr>
            </w:pPr>
          </w:p>
        </w:tc>
      </w:tr>
    </w:tbl>
    <w:p w:rsidR="00095B35" w:rsidRPr="003206E7" w:rsidRDefault="00095B35" w:rsidP="00095B35">
      <w:pPr>
        <w:rPr>
          <w:lang w:val="kk-KZ"/>
        </w:rPr>
      </w:pPr>
    </w:p>
    <w:p w:rsidR="00095B35" w:rsidRPr="003206E7" w:rsidRDefault="00095B35" w:rsidP="00095B35">
      <w:pPr>
        <w:rPr>
          <w:lang w:val="kk-KZ"/>
        </w:rPr>
        <w:sectPr w:rsidR="00095B35" w:rsidRPr="003206E7" w:rsidSect="005D5D4F">
          <w:headerReference w:type="default" r:id="rId65"/>
          <w:footerReference w:type="first" r:id="rId66"/>
          <w:pgSz w:w="11907" w:h="16840" w:code="9"/>
          <w:pgMar w:top="1134" w:right="851" w:bottom="851" w:left="1418" w:header="720" w:footer="720" w:gutter="0"/>
          <w:cols w:space="720"/>
        </w:sectPr>
      </w:pP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6"/>
        <w:gridCol w:w="5380"/>
        <w:gridCol w:w="850"/>
        <w:gridCol w:w="1701"/>
        <w:gridCol w:w="1701"/>
        <w:gridCol w:w="6"/>
      </w:tblGrid>
      <w:tr w:rsidR="00095B35" w:rsidRPr="003206E7" w:rsidTr="00095B35">
        <w:trPr>
          <w:gridBefore w:val="1"/>
          <w:wBefore w:w="6" w:type="dxa"/>
          <w:trHeight w:val="227"/>
        </w:trPr>
        <w:tc>
          <w:tcPr>
            <w:tcW w:w="9638"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spacing w:after="120"/>
              <w:ind w:right="73"/>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c>
      </w:tr>
      <w:tr w:rsidR="00095B35" w:rsidRPr="00444555"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Көрсеткіштердің атауы</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b/>
                <w:sz w:val="18"/>
                <w:szCs w:val="18"/>
                <w:lang w:val="kk-KZ"/>
              </w:rPr>
            </w:pPr>
            <w:r w:rsidRPr="003206E7">
              <w:rPr>
                <w:rFonts w:ascii="Arial" w:hAnsi="Arial" w:cs="Arial"/>
                <w:b/>
                <w:color w:val="000000"/>
                <w:sz w:val="18"/>
                <w:szCs w:val="18"/>
                <w:lang w:val="kk-KZ"/>
              </w:rPr>
              <w:t>Жол коды</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113" w:right="68"/>
              <w:jc w:val="right"/>
              <w:rPr>
                <w:rFonts w:ascii="Arial" w:hAnsi="Arial" w:cs="Arial"/>
                <w:b/>
                <w:color w:val="000000"/>
                <w:sz w:val="18"/>
                <w:szCs w:val="18"/>
                <w:lang w:val="kk-KZ"/>
              </w:rPr>
            </w:pPr>
            <w:r w:rsidRPr="003206E7">
              <w:rPr>
                <w:rFonts w:ascii="Arial" w:hAnsi="Arial" w:cs="Arial"/>
                <w:b/>
                <w:color w:val="000000"/>
                <w:sz w:val="18"/>
                <w:szCs w:val="18"/>
                <w:lang w:val="kk-KZ"/>
              </w:rPr>
              <w:t>Есепті кезеңнің соңына</w:t>
            </w:r>
          </w:p>
          <w:p w:rsidR="00095B35" w:rsidRPr="003206E7" w:rsidRDefault="00095B35" w:rsidP="00095B35">
            <w:pPr>
              <w:ind w:left="-108" w:right="57"/>
              <w:jc w:val="right"/>
              <w:rPr>
                <w:rFonts w:ascii="Arial" w:hAnsi="Arial" w:cs="Arial"/>
                <w:b/>
                <w:sz w:val="18"/>
                <w:szCs w:val="18"/>
                <w:lang w:val="kk-KZ"/>
              </w:rPr>
            </w:pPr>
          </w:p>
        </w:tc>
        <w:tc>
          <w:tcPr>
            <w:tcW w:w="1701" w:type="dxa"/>
            <w:tcBorders>
              <w:left w:val="single" w:sz="4" w:space="0" w:color="auto"/>
            </w:tcBorders>
            <w:noWrap/>
            <w:tcMar>
              <w:left w:w="108" w:type="dxa"/>
              <w:right w:w="108" w:type="dxa"/>
            </w:tcMar>
            <w:vAlign w:val="bottom"/>
            <w:hideMark/>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color w:val="000000"/>
                <w:sz w:val="18"/>
                <w:szCs w:val="18"/>
                <w:lang w:val="kk-KZ"/>
              </w:rPr>
              <w:t>Есепті кезеңнің басына, (қайта есептелген*)</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Түсім</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010</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3.119.720.000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3.001.953.000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Сатылған тауарлар мен қызметтердің өзіндік құны</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011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(2.715.032.000)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(2.583.703.000)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Жалпы пайда (010 жол – 011 жол)</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012</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iCs/>
                <w:color w:val="000000"/>
                <w:sz w:val="18"/>
                <w:szCs w:val="18"/>
                <w:lang w:val="kk-KZ"/>
              </w:rPr>
            </w:pPr>
            <w:r w:rsidRPr="003206E7">
              <w:rPr>
                <w:rFonts w:ascii="Arial" w:hAnsi="Arial" w:cs="Arial"/>
                <w:b/>
                <w:iCs/>
                <w:color w:val="000000"/>
                <w:sz w:val="18"/>
                <w:szCs w:val="18"/>
                <w:lang w:val="kk-KZ"/>
              </w:rPr>
              <w:t>404.688.000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iCs/>
                <w:color w:val="000000"/>
                <w:sz w:val="18"/>
                <w:szCs w:val="18"/>
                <w:lang w:val="kk-KZ"/>
              </w:rPr>
            </w:pPr>
            <w:r w:rsidRPr="003206E7">
              <w:rPr>
                <w:rFonts w:ascii="Arial" w:hAnsi="Arial" w:cs="Arial"/>
                <w:iCs/>
                <w:color w:val="000000"/>
                <w:sz w:val="18"/>
                <w:szCs w:val="18"/>
                <w:lang w:val="kk-KZ"/>
              </w:rPr>
              <w:t>418.250.000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6" w:right="-57" w:hanging="113"/>
              <w:jc w:val="left"/>
              <w:rPr>
                <w:rFonts w:ascii="Arial" w:hAnsi="Arial" w:cs="Arial"/>
                <w:sz w:val="18"/>
                <w:szCs w:val="18"/>
                <w:lang w:val="kk-KZ"/>
              </w:rPr>
            </w:pPr>
            <w:r w:rsidRPr="003206E7">
              <w:rPr>
                <w:rFonts w:ascii="Arial" w:hAnsi="Arial" w:cs="Arial"/>
                <w:color w:val="000000"/>
                <w:sz w:val="18"/>
                <w:szCs w:val="18"/>
                <w:lang w:val="kk-KZ"/>
              </w:rPr>
              <w:t>Сату жөніндегі шығыстар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013</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(211.268.000)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(324.639.000)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6" w:right="-57" w:hanging="113"/>
              <w:jc w:val="left"/>
              <w:rPr>
                <w:rFonts w:ascii="Arial" w:hAnsi="Arial" w:cs="Arial"/>
                <w:sz w:val="18"/>
                <w:szCs w:val="18"/>
                <w:lang w:val="kk-KZ"/>
              </w:rPr>
            </w:pPr>
            <w:r w:rsidRPr="003206E7">
              <w:rPr>
                <w:rFonts w:ascii="Arial" w:hAnsi="Arial" w:cs="Arial"/>
                <w:color w:val="000000"/>
                <w:sz w:val="18"/>
                <w:szCs w:val="18"/>
                <w:lang w:val="kk-KZ"/>
              </w:rPr>
              <w:t>Әкімшілік шығыстар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014</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(380.578.000)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(356.894.000)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шығыстар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015</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(293.927.000)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(381.376.000)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кірістер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016</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75.827.000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94432B">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 xml:space="preserve">Операциялық пайданың жиыны </w:t>
            </w:r>
            <w:r w:rsidRPr="003206E7">
              <w:rPr>
                <w:rFonts w:ascii="Arial" w:hAnsi="Arial" w:cs="Arial"/>
                <w:b/>
                <w:color w:val="000000"/>
                <w:sz w:val="18"/>
                <w:szCs w:val="18"/>
                <w:lang w:val="kk-KZ"/>
              </w:rPr>
              <w:br/>
              <w:t>(+/− 012</w:t>
            </w:r>
            <w:r w:rsidR="0094432B">
              <w:rPr>
                <w:rFonts w:ascii="Arial" w:hAnsi="Arial" w:cs="Arial"/>
                <w:b/>
                <w:color w:val="000000"/>
                <w:sz w:val="18"/>
                <w:szCs w:val="18"/>
                <w:lang w:val="kk-KZ"/>
              </w:rPr>
              <w:t>-жолдан бастап</w:t>
            </w:r>
            <w:r w:rsidRPr="003206E7">
              <w:rPr>
                <w:rFonts w:ascii="Arial" w:hAnsi="Arial" w:cs="Arial"/>
                <w:b/>
                <w:color w:val="000000"/>
                <w:sz w:val="18"/>
                <w:szCs w:val="18"/>
                <w:lang w:val="kk-KZ"/>
              </w:rPr>
              <w:t xml:space="preserve"> – 016</w:t>
            </w:r>
            <w:r w:rsidR="0094432B">
              <w:rPr>
                <w:rFonts w:ascii="Arial" w:hAnsi="Arial" w:cs="Arial"/>
                <w:b/>
                <w:color w:val="000000"/>
                <w:sz w:val="18"/>
                <w:szCs w:val="18"/>
                <w:lang w:val="kk-KZ"/>
              </w:rPr>
              <w:t>-жолды қоса алған</w:t>
            </w:r>
            <w:r w:rsidRPr="003206E7">
              <w:rPr>
                <w:rFonts w:ascii="Arial" w:hAnsi="Arial" w:cs="Arial"/>
                <w:b/>
                <w:color w:val="000000"/>
                <w:sz w:val="18"/>
                <w:szCs w:val="18"/>
                <w:lang w:val="kk-KZ"/>
              </w:rPr>
              <w:t>да</w:t>
            </w:r>
            <w:r w:rsidR="0094432B">
              <w:rPr>
                <w:rFonts w:ascii="Arial" w:hAnsi="Arial" w:cs="Arial"/>
                <w:b/>
                <w:color w:val="000000"/>
                <w:sz w:val="18"/>
                <w:szCs w:val="18"/>
                <w:lang w:val="kk-KZ"/>
              </w:rPr>
              <w:t>ғы</w:t>
            </w:r>
            <w:r w:rsidRPr="003206E7">
              <w:rPr>
                <w:rFonts w:ascii="Arial" w:hAnsi="Arial" w:cs="Arial"/>
                <w:b/>
                <w:color w:val="000000"/>
                <w:sz w:val="18"/>
                <w:szCs w:val="18"/>
                <w:lang w:val="kk-KZ"/>
              </w:rPr>
              <w:t>)</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020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iCs/>
                <w:color w:val="000000"/>
                <w:sz w:val="18"/>
                <w:szCs w:val="18"/>
                <w:lang w:val="kk-KZ"/>
              </w:rPr>
            </w:pPr>
            <w:r w:rsidRPr="003206E7">
              <w:rPr>
                <w:rFonts w:ascii="Arial" w:hAnsi="Arial" w:cs="Arial"/>
                <w:b/>
                <w:iCs/>
                <w:color w:val="000000"/>
                <w:sz w:val="18"/>
                <w:szCs w:val="18"/>
                <w:lang w:val="kk-KZ"/>
              </w:rPr>
              <w:t>(481.085.000)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iCs/>
                <w:color w:val="000000"/>
                <w:sz w:val="18"/>
                <w:szCs w:val="18"/>
                <w:lang w:val="kk-KZ"/>
              </w:rPr>
            </w:pPr>
            <w:r w:rsidRPr="003206E7">
              <w:rPr>
                <w:rFonts w:ascii="Arial" w:hAnsi="Arial" w:cs="Arial"/>
                <w:iCs/>
                <w:color w:val="000000"/>
                <w:sz w:val="18"/>
                <w:szCs w:val="18"/>
                <w:lang w:val="kk-KZ"/>
              </w:rPr>
              <w:t>(568.832.000)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Қаржыландыру бойынша түскен кірістер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021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282.122.000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128.729.000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Қаржыландыру бойынша шығыстар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022</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(321.489.000)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(272.738.000)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Үлестік қатысу әдісі бойынша есепке алынатын қауымдасқан ұйымдар мен бірлескен қызметтің пайдасындағы ұйымның үлесі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023</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149.423.000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456.941.000</w:t>
            </w:r>
          </w:p>
        </w:tc>
      </w:tr>
      <w:tr w:rsidR="00095B35" w:rsidRPr="003206E7" w:rsidTr="00095B35">
        <w:tblPrEx>
          <w:tblLook w:val="04A0" w:firstRow="1" w:lastRow="0" w:firstColumn="1" w:lastColumn="0" w:noHBand="0" w:noVBand="1"/>
        </w:tblPrEx>
        <w:trPr>
          <w:gridAfter w:val="1"/>
          <w:wAfter w:w="6" w:type="dxa"/>
          <w:trHeight w:val="280"/>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eastAsia="ru-RU"/>
              </w:rPr>
              <w:t>Өзге де операциялық емес кірістер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024</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724.739.000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sz w:val="18"/>
                <w:szCs w:val="18"/>
                <w:lang w:val="kk-KZ"/>
              </w:rPr>
              <w:t>33.366.000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Өзге де операциялық емес шығыстар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025</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(36.520.000)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(74.970.000)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94432B">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Салық</w:t>
            </w:r>
            <w:r w:rsidR="0094432B">
              <w:rPr>
                <w:rFonts w:ascii="Arial" w:hAnsi="Arial" w:cs="Arial"/>
                <w:b/>
                <w:color w:val="000000"/>
                <w:sz w:val="18"/>
                <w:szCs w:val="18"/>
                <w:lang w:val="kk-KZ"/>
              </w:rPr>
              <w:t xml:space="preserve"> салғанға дейінгі пайда</w:t>
            </w:r>
            <w:r w:rsidR="0094432B">
              <w:rPr>
                <w:rFonts w:ascii="Arial" w:hAnsi="Arial" w:cs="Arial"/>
                <w:b/>
                <w:color w:val="000000"/>
                <w:sz w:val="18"/>
                <w:szCs w:val="18"/>
                <w:lang w:val="kk-KZ"/>
              </w:rPr>
              <w:br/>
              <w:t xml:space="preserve">(+/− </w:t>
            </w:r>
            <w:r w:rsidRPr="003206E7">
              <w:rPr>
                <w:rFonts w:ascii="Arial" w:hAnsi="Arial" w:cs="Arial"/>
                <w:b/>
                <w:color w:val="000000"/>
                <w:sz w:val="18"/>
                <w:szCs w:val="18"/>
                <w:lang w:val="kk-KZ"/>
              </w:rPr>
              <w:t>020</w:t>
            </w:r>
            <w:r w:rsidR="0094432B">
              <w:rPr>
                <w:rFonts w:ascii="Arial" w:hAnsi="Arial" w:cs="Arial"/>
                <w:b/>
                <w:color w:val="000000"/>
                <w:sz w:val="18"/>
                <w:szCs w:val="18"/>
                <w:lang w:val="kk-KZ"/>
              </w:rPr>
              <w:t>-жолдан бастап</w:t>
            </w:r>
            <w:r w:rsidRPr="003206E7">
              <w:rPr>
                <w:rFonts w:ascii="Arial" w:hAnsi="Arial" w:cs="Arial"/>
                <w:b/>
                <w:color w:val="000000"/>
                <w:sz w:val="18"/>
                <w:szCs w:val="18"/>
                <w:lang w:val="kk-KZ"/>
              </w:rPr>
              <w:t xml:space="preserve"> – 025</w:t>
            </w:r>
            <w:r w:rsidR="0094432B">
              <w:rPr>
                <w:rFonts w:ascii="Arial" w:hAnsi="Arial" w:cs="Arial"/>
                <w:b/>
                <w:color w:val="000000"/>
                <w:sz w:val="18"/>
                <w:szCs w:val="18"/>
                <w:lang w:val="kk-KZ"/>
              </w:rPr>
              <w:t>-жолды қоса алғандағы</w:t>
            </w:r>
            <w:r w:rsidRPr="003206E7">
              <w:rPr>
                <w:rFonts w:ascii="Arial" w:hAnsi="Arial" w:cs="Arial"/>
                <w:b/>
                <w:color w:val="000000"/>
                <w:sz w:val="18"/>
                <w:szCs w:val="18"/>
                <w:lang w:val="kk-KZ"/>
              </w:rPr>
              <w:t>)</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100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317.190.000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(297.504.000)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Табыс салығы бойынша шығыстар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101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(274.019.000)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(202.221.000)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94432B">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Салық салғаннан кейін жалғасатын қызметтен түсетін пайда (100</w:t>
            </w:r>
            <w:r w:rsidR="0094432B">
              <w:rPr>
                <w:rFonts w:ascii="Arial" w:hAnsi="Arial" w:cs="Arial"/>
                <w:b/>
                <w:color w:val="000000"/>
                <w:sz w:val="18"/>
                <w:szCs w:val="18"/>
                <w:lang w:val="kk-KZ"/>
              </w:rPr>
              <w:t>-</w:t>
            </w:r>
            <w:r w:rsidRPr="003206E7">
              <w:rPr>
                <w:rFonts w:ascii="Arial" w:hAnsi="Arial" w:cs="Arial"/>
                <w:b/>
                <w:color w:val="000000"/>
                <w:sz w:val="18"/>
                <w:szCs w:val="18"/>
                <w:lang w:val="kk-KZ"/>
              </w:rPr>
              <w:t>жол – 101</w:t>
            </w:r>
            <w:r w:rsidR="0094432B">
              <w:rPr>
                <w:rFonts w:ascii="Arial" w:hAnsi="Arial" w:cs="Arial"/>
                <w:b/>
                <w:color w:val="000000"/>
                <w:sz w:val="18"/>
                <w:szCs w:val="18"/>
                <w:lang w:val="kk-KZ"/>
              </w:rPr>
              <w:t>-</w:t>
            </w:r>
            <w:r w:rsidRPr="003206E7">
              <w:rPr>
                <w:rFonts w:ascii="Arial" w:hAnsi="Arial" w:cs="Arial"/>
                <w:b/>
                <w:color w:val="000000"/>
                <w:sz w:val="18"/>
                <w:szCs w:val="18"/>
                <w:lang w:val="kk-KZ"/>
              </w:rPr>
              <w:t>жол)</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200</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43.171.000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(499.725.000)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 xml:space="preserve">Салық салғаннан кейін тоқтатылған қызметтен түсетін пайда </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201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261.631.000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734.217.000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4E6279">
            <w:pPr>
              <w:ind w:left="56" w:right="-57" w:hanging="113"/>
              <w:jc w:val="left"/>
              <w:rPr>
                <w:rFonts w:ascii="Arial" w:hAnsi="Arial" w:cs="Arial"/>
                <w:sz w:val="18"/>
                <w:szCs w:val="18"/>
                <w:lang w:val="kk-KZ"/>
              </w:rPr>
            </w:pPr>
            <w:r w:rsidRPr="003206E7">
              <w:rPr>
                <w:rFonts w:ascii="Arial" w:hAnsi="Arial" w:cs="Arial"/>
                <w:color w:val="000000"/>
                <w:sz w:val="18"/>
                <w:szCs w:val="18"/>
                <w:lang w:val="kk-KZ"/>
              </w:rPr>
              <w:t>Мыналарғ</w:t>
            </w:r>
            <w:r w:rsidR="004E6279">
              <w:rPr>
                <w:rFonts w:ascii="Arial" w:hAnsi="Arial" w:cs="Arial"/>
                <w:color w:val="000000"/>
                <w:sz w:val="18"/>
                <w:szCs w:val="18"/>
                <w:lang w:val="kk-KZ"/>
              </w:rPr>
              <w:t>а жатқызылған бір жылдағы пайда: (200-</w:t>
            </w:r>
            <w:r w:rsidRPr="003206E7">
              <w:rPr>
                <w:rFonts w:ascii="Arial" w:hAnsi="Arial" w:cs="Arial"/>
                <w:color w:val="000000"/>
                <w:sz w:val="18"/>
                <w:szCs w:val="18"/>
                <w:lang w:val="kk-KZ"/>
              </w:rPr>
              <w:t>жол + 201</w:t>
            </w:r>
            <w:r w:rsidR="004E6279">
              <w:rPr>
                <w:rFonts w:ascii="Arial" w:hAnsi="Arial" w:cs="Arial"/>
                <w:color w:val="000000"/>
                <w:sz w:val="18"/>
                <w:szCs w:val="18"/>
                <w:lang w:val="kk-KZ"/>
              </w:rPr>
              <w:t>-</w:t>
            </w:r>
            <w:r w:rsidRPr="003206E7">
              <w:rPr>
                <w:rFonts w:ascii="Arial" w:hAnsi="Arial" w:cs="Arial"/>
                <w:color w:val="000000"/>
                <w:sz w:val="18"/>
                <w:szCs w:val="18"/>
                <w:lang w:val="kk-KZ"/>
              </w:rPr>
              <w:t>жол):</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300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304.802.000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234.492.000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негізгі ұйымның меншік иелері</w:t>
            </w:r>
            <w:r w:rsidR="004E6279">
              <w:rPr>
                <w:rFonts w:ascii="Arial" w:hAnsi="Arial" w:cs="Arial"/>
                <w:color w:val="000000"/>
                <w:sz w:val="18"/>
                <w:szCs w:val="18"/>
                <w:lang w:val="kk-KZ" w:eastAsia="ru-RU"/>
              </w:rPr>
              <w:t>не</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161.995.000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271.548.000</w:t>
            </w:r>
          </w:p>
        </w:tc>
      </w:tr>
      <w:tr w:rsidR="00095B35" w:rsidRPr="003206E7" w:rsidTr="00095B35">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бақыланбайтын меншік иел</w:t>
            </w:r>
            <w:r w:rsidR="004E6279">
              <w:rPr>
                <w:rFonts w:ascii="Arial" w:hAnsi="Arial" w:cs="Arial"/>
                <w:color w:val="000000"/>
                <w:sz w:val="18"/>
                <w:szCs w:val="18"/>
                <w:lang w:val="kk-KZ"/>
              </w:rPr>
              <w:t>ерінің үлесіне</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142.807.000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(37.056.000)</w:t>
            </w:r>
          </w:p>
        </w:tc>
      </w:tr>
      <w:tr w:rsidR="00095B35" w:rsidRPr="003206E7" w:rsidTr="00095B35">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4E6279">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 xml:space="preserve">Өзге де жиынтық пайда, барлығы </w:t>
            </w:r>
            <w:r w:rsidRPr="003206E7">
              <w:rPr>
                <w:rFonts w:ascii="Arial" w:hAnsi="Arial" w:cs="Arial"/>
                <w:b/>
                <w:color w:val="000000"/>
                <w:sz w:val="18"/>
                <w:szCs w:val="18"/>
                <w:lang w:val="kk-KZ"/>
              </w:rPr>
              <w:br/>
            </w:r>
            <w:r w:rsidR="004E6279">
              <w:rPr>
                <w:rFonts w:ascii="Arial" w:hAnsi="Arial" w:cs="Arial"/>
                <w:b/>
                <w:color w:val="000000"/>
                <w:sz w:val="18"/>
                <w:szCs w:val="18"/>
                <w:lang w:val="kk-KZ"/>
              </w:rPr>
              <w:t>(</w:t>
            </w:r>
            <w:r w:rsidRPr="003206E7">
              <w:rPr>
                <w:rFonts w:ascii="Arial" w:hAnsi="Arial" w:cs="Arial"/>
                <w:b/>
                <w:color w:val="000000"/>
                <w:sz w:val="18"/>
                <w:szCs w:val="18"/>
                <w:lang w:val="kk-KZ"/>
              </w:rPr>
              <w:t>410 – 420</w:t>
            </w:r>
            <w:r w:rsidR="004E6279">
              <w:rPr>
                <w:rFonts w:ascii="Arial" w:hAnsi="Arial" w:cs="Arial"/>
                <w:b/>
                <w:color w:val="000000"/>
                <w:sz w:val="18"/>
                <w:szCs w:val="18"/>
                <w:lang w:val="kk-KZ"/>
              </w:rPr>
              <w:t>-жолдардың қосындысы</w:t>
            </w:r>
            <w:r w:rsidRPr="003206E7">
              <w:rPr>
                <w:rFonts w:ascii="Arial" w:hAnsi="Arial" w:cs="Arial"/>
                <w:b/>
                <w:color w:val="000000"/>
                <w:sz w:val="18"/>
                <w:szCs w:val="18"/>
                <w:lang w:val="kk-KZ"/>
              </w:rPr>
              <w:t>):</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400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701.68</w:t>
            </w:r>
            <w:r>
              <w:rPr>
                <w:rFonts w:ascii="Arial" w:hAnsi="Arial" w:cs="Arial"/>
                <w:b/>
                <w:sz w:val="18"/>
                <w:szCs w:val="18"/>
              </w:rPr>
              <w:t>6</w:t>
            </w:r>
            <w:r w:rsidRPr="003206E7">
              <w:rPr>
                <w:rFonts w:ascii="Arial" w:hAnsi="Arial" w:cs="Arial"/>
                <w:b/>
                <w:sz w:val="18"/>
                <w:szCs w:val="18"/>
                <w:lang w:val="kk-KZ"/>
              </w:rPr>
              <w:t>.000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sz w:val="18"/>
                <w:szCs w:val="18"/>
                <w:lang w:val="kk-KZ"/>
              </w:rPr>
            </w:pPr>
            <w:r w:rsidRPr="003206E7">
              <w:rPr>
                <w:rFonts w:ascii="Arial" w:hAnsi="Arial" w:cs="Arial"/>
                <w:sz w:val="18"/>
                <w:szCs w:val="18"/>
                <w:lang w:val="kk-KZ"/>
              </w:rPr>
              <w:t>266.355.000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оның ішінде:</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Негізгі құралдарды қайта бағалау</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410</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sz w:val="18"/>
                <w:szCs w:val="18"/>
                <w:lang w:val="kk-KZ"/>
              </w:rPr>
              <w:t>−</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sz w:val="18"/>
                <w:szCs w:val="18"/>
                <w:lang w:val="kk-KZ"/>
              </w:rPr>
            </w:pPr>
            <w:r w:rsidRPr="003206E7">
              <w:rPr>
                <w:rFonts w:ascii="Arial" w:hAnsi="Arial" w:cs="Arial"/>
                <w:sz w:val="18"/>
                <w:szCs w:val="18"/>
                <w:lang w:val="kk-KZ"/>
              </w:rPr>
              <w:t>−</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4E6279" w:rsidP="004E6279">
            <w:pPr>
              <w:ind w:left="56" w:right="-57" w:hanging="113"/>
              <w:jc w:val="left"/>
              <w:rPr>
                <w:rFonts w:ascii="Arial" w:hAnsi="Arial" w:cs="Arial"/>
                <w:sz w:val="18"/>
                <w:szCs w:val="18"/>
                <w:lang w:val="kk-KZ"/>
              </w:rPr>
            </w:pPr>
            <w:r>
              <w:rPr>
                <w:rFonts w:ascii="Arial" w:hAnsi="Arial" w:cs="Arial"/>
                <w:color w:val="000000"/>
                <w:sz w:val="18"/>
                <w:szCs w:val="18"/>
                <w:lang w:val="kk-KZ" w:eastAsia="ru-RU"/>
              </w:rPr>
              <w:t>Сатуға арналған қолда</w:t>
            </w:r>
            <w:r w:rsidR="00095B35" w:rsidRPr="003206E7">
              <w:rPr>
                <w:rFonts w:ascii="Arial" w:hAnsi="Arial" w:cs="Arial"/>
                <w:color w:val="000000"/>
                <w:sz w:val="18"/>
                <w:szCs w:val="18"/>
                <w:lang w:val="kk-KZ" w:eastAsia="ru-RU"/>
              </w:rPr>
              <w:t xml:space="preserve"> бар қаржы активтерін қайта бағалау</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411</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(17.094.000)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(4.180.000)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Үлестік қатысу әдісі бойынша есепке алынатын қауымдасқан ұйымдар мен бірлескен қызметтің өзге де жиынтық пайдасындағы (</w:t>
            </w:r>
            <w:r w:rsidR="00FD091D">
              <w:rPr>
                <w:rFonts w:ascii="Arial" w:hAnsi="Arial" w:cs="Arial"/>
                <w:color w:val="000000"/>
                <w:sz w:val="18"/>
                <w:szCs w:val="18"/>
                <w:lang w:val="kk-KZ" w:eastAsia="ru-RU"/>
              </w:rPr>
              <w:t>шығын</w:t>
            </w:r>
            <w:r w:rsidRPr="003206E7">
              <w:rPr>
                <w:rFonts w:ascii="Arial" w:hAnsi="Arial" w:cs="Arial"/>
                <w:color w:val="000000"/>
                <w:sz w:val="18"/>
                <w:szCs w:val="18"/>
                <w:lang w:val="kk-KZ" w:eastAsia="ru-RU"/>
              </w:rPr>
              <w:t>ындағы) үлесі</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412</w:t>
            </w:r>
          </w:p>
        </w:tc>
        <w:tc>
          <w:tcPr>
            <w:tcW w:w="1701" w:type="dxa"/>
            <w:tcBorders>
              <w:left w:val="single" w:sz="4" w:space="0" w:color="auto"/>
              <w:right w:val="single" w:sz="4" w:space="0" w:color="auto"/>
            </w:tcBorders>
            <w:noWrap/>
            <w:tcMar>
              <w:left w:w="108" w:type="dxa"/>
              <w:right w:w="108" w:type="dxa"/>
            </w:tcMar>
            <w:vAlign w:val="bottom"/>
          </w:tcPr>
          <w:p w:rsidR="00095B35" w:rsidRPr="003206E7" w:rsidRDefault="00095B35" w:rsidP="00095B35">
            <w:pPr>
              <w:tabs>
                <w:tab w:val="decimal" w:pos="1418"/>
              </w:tabs>
              <w:jc w:val="right"/>
              <w:rPr>
                <w:rFonts w:ascii="Arial" w:hAnsi="Arial" w:cs="Arial"/>
                <w:b/>
                <w:color w:val="000000"/>
                <w:sz w:val="18"/>
                <w:szCs w:val="18"/>
                <w:lang w:val="kk-KZ"/>
              </w:rPr>
            </w:pPr>
            <w:r w:rsidRPr="003206E7">
              <w:rPr>
                <w:rFonts w:ascii="Arial" w:hAnsi="Arial" w:cs="Arial"/>
                <w:b/>
                <w:color w:val="000000"/>
                <w:sz w:val="18"/>
                <w:szCs w:val="18"/>
                <w:lang w:val="kk-KZ"/>
              </w:rPr>
              <w:t>(791.000)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right"/>
              <w:rPr>
                <w:rFonts w:ascii="Arial" w:hAnsi="Arial" w:cs="Arial"/>
                <w:color w:val="000000"/>
                <w:sz w:val="18"/>
                <w:szCs w:val="18"/>
                <w:lang w:val="kk-KZ"/>
              </w:rPr>
            </w:pPr>
            <w:r w:rsidRPr="003206E7">
              <w:rPr>
                <w:rFonts w:ascii="Arial" w:hAnsi="Arial" w:cs="Arial"/>
                <w:color w:val="000000"/>
                <w:sz w:val="18"/>
                <w:szCs w:val="18"/>
                <w:lang w:val="kk-KZ"/>
              </w:rPr>
              <w:t>(70.000)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Зейнетақы міндеттемелері бойынша актуарлық шығындар</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413</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(4.387.000)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(2.679.000)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4E6279">
            <w:pPr>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Еншілес ұйымдардың мерзімі кейінге қалдырылған салығына табыс салығы мөлшерлемесін</w:t>
            </w:r>
            <w:r w:rsidR="004E6279">
              <w:rPr>
                <w:rFonts w:ascii="Arial" w:hAnsi="Arial" w:cs="Arial"/>
                <w:color w:val="000000"/>
                <w:sz w:val="18"/>
                <w:szCs w:val="18"/>
                <w:lang w:val="kk-KZ" w:eastAsia="ru-RU"/>
              </w:rPr>
              <w:t>дегі</w:t>
            </w:r>
            <w:r w:rsidRPr="003206E7">
              <w:rPr>
                <w:rFonts w:ascii="Arial" w:hAnsi="Arial" w:cs="Arial"/>
                <w:color w:val="000000"/>
                <w:sz w:val="18"/>
                <w:szCs w:val="18"/>
                <w:lang w:val="kk-KZ" w:eastAsia="ru-RU"/>
              </w:rPr>
              <w:t xml:space="preserve"> өзгер</w:t>
            </w:r>
            <w:r w:rsidR="004E6279">
              <w:rPr>
                <w:rFonts w:ascii="Arial" w:hAnsi="Arial" w:cs="Arial"/>
                <w:color w:val="000000"/>
                <w:sz w:val="18"/>
                <w:szCs w:val="18"/>
                <w:lang w:val="kk-KZ" w:eastAsia="ru-RU"/>
              </w:rPr>
              <w:t>істің әсері</w:t>
            </w:r>
            <w:r w:rsidRPr="003206E7">
              <w:rPr>
                <w:rFonts w:ascii="Arial" w:hAnsi="Arial" w:cs="Arial"/>
                <w:color w:val="000000"/>
                <w:sz w:val="18"/>
                <w:szCs w:val="18"/>
                <w:lang w:val="kk-KZ" w:eastAsia="ru-RU"/>
              </w:rPr>
              <w:t xml:space="preserve"> </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414</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Ақша ағындарын хеджирлеу</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415</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(81.922.000)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spacing w:before="120"/>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Шетелдік ұйымдарға инвестициялар бойынша бағамдық айырма</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spacing w:before="120"/>
              <w:ind w:left="-57" w:right="-57"/>
              <w:jc w:val="center"/>
              <w:rPr>
                <w:rFonts w:ascii="Arial" w:hAnsi="Arial" w:cs="Arial"/>
                <w:sz w:val="18"/>
                <w:szCs w:val="18"/>
                <w:lang w:val="kk-KZ"/>
              </w:rPr>
            </w:pPr>
            <w:r w:rsidRPr="003206E7">
              <w:rPr>
                <w:rFonts w:ascii="Arial" w:hAnsi="Arial" w:cs="Arial"/>
                <w:color w:val="000000"/>
                <w:sz w:val="18"/>
                <w:szCs w:val="18"/>
                <w:lang w:val="kk-KZ"/>
              </w:rPr>
              <w:t>416</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3.214.45</w:t>
            </w:r>
            <w:r>
              <w:rPr>
                <w:rFonts w:ascii="Arial" w:hAnsi="Arial" w:cs="Arial"/>
                <w:b/>
                <w:color w:val="000000"/>
                <w:sz w:val="18"/>
                <w:szCs w:val="18"/>
              </w:rPr>
              <w:t>5</w:t>
            </w:r>
            <w:r w:rsidRPr="003206E7">
              <w:rPr>
                <w:rFonts w:ascii="Arial" w:hAnsi="Arial" w:cs="Arial"/>
                <w:b/>
                <w:color w:val="000000"/>
                <w:sz w:val="18"/>
                <w:szCs w:val="18"/>
                <w:lang w:val="kk-KZ"/>
              </w:rPr>
              <w:t>.000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556.162.000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autoSpaceDE w:val="0"/>
              <w:autoSpaceDN w:val="0"/>
              <w:spacing w:before="120"/>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Шетелдік операцияларға таза инвестицияларды хеджирлеу</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autoSpaceDE w:val="0"/>
              <w:autoSpaceDN w:val="0"/>
              <w:spacing w:before="120"/>
              <w:ind w:left="-57" w:right="-57"/>
              <w:jc w:val="center"/>
              <w:rPr>
                <w:rFonts w:ascii="Arial" w:hAnsi="Arial" w:cs="Arial"/>
                <w:sz w:val="18"/>
                <w:szCs w:val="18"/>
                <w:lang w:val="kk-KZ"/>
              </w:rPr>
            </w:pPr>
            <w:r w:rsidRPr="003206E7">
              <w:rPr>
                <w:rFonts w:ascii="Arial" w:hAnsi="Arial" w:cs="Arial"/>
                <w:color w:val="000000"/>
                <w:sz w:val="18"/>
                <w:szCs w:val="18"/>
                <w:lang w:val="kk-KZ"/>
              </w:rPr>
              <w:t>417</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(2.416.727.000)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(311.795.000)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eastAsia="ru-RU"/>
              </w:rPr>
              <w:t>Өзге де жиынтық пайданың өзге де құра</w:t>
            </w:r>
            <w:r w:rsidR="004E6279">
              <w:rPr>
                <w:rFonts w:ascii="Arial" w:hAnsi="Arial" w:cs="Arial"/>
                <w:color w:val="000000"/>
                <w:sz w:val="18"/>
                <w:szCs w:val="18"/>
                <w:lang w:val="kk-KZ" w:eastAsia="ru-RU"/>
              </w:rPr>
              <w:t>мда</w:t>
            </w:r>
            <w:r w:rsidRPr="003206E7">
              <w:rPr>
                <w:rFonts w:ascii="Arial" w:hAnsi="Arial" w:cs="Arial"/>
                <w:color w:val="000000"/>
                <w:sz w:val="18"/>
                <w:szCs w:val="18"/>
                <w:lang w:val="kk-KZ" w:eastAsia="ru-RU"/>
              </w:rPr>
              <w:t>уыштары</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418</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(1.618.998.000)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34.857.000</w:t>
            </w:r>
          </w:p>
        </w:tc>
      </w:tr>
      <w:tr w:rsidR="00095B35" w:rsidRPr="003206E7" w:rsidTr="00095B35">
        <w:tblPrEx>
          <w:tblLook w:val="04A0" w:firstRow="1" w:lastRow="0" w:firstColumn="1" w:lastColumn="0" w:noHBand="0" w:noVBand="1"/>
        </w:tblPrEx>
        <w:trPr>
          <w:gridAfter w:val="1"/>
          <w:wAfter w:w="6" w:type="dxa"/>
          <w:trHeight w:val="227"/>
        </w:trPr>
        <w:tc>
          <w:tcPr>
            <w:tcW w:w="5386" w:type="dxa"/>
            <w:gridSpan w:val="2"/>
            <w:tcBorders>
              <w:right w:val="single" w:sz="4" w:space="0" w:color="auto"/>
            </w:tcBorders>
            <w:noWrap/>
            <w:tcMar>
              <w:left w:w="108" w:type="dxa"/>
              <w:right w:w="108" w:type="dxa"/>
            </w:tcMar>
            <w:vAlign w:val="bottom"/>
            <w:hideMark/>
          </w:tcPr>
          <w:p w:rsidR="00095B35" w:rsidRPr="003206E7" w:rsidRDefault="004E6279" w:rsidP="004E6279">
            <w:pPr>
              <w:ind w:left="56" w:right="-57" w:hanging="113"/>
              <w:jc w:val="left"/>
              <w:rPr>
                <w:rFonts w:ascii="Arial" w:hAnsi="Arial" w:cs="Arial"/>
                <w:sz w:val="18"/>
                <w:szCs w:val="18"/>
                <w:lang w:val="kk-KZ"/>
              </w:rPr>
            </w:pPr>
            <w:r>
              <w:rPr>
                <w:rFonts w:ascii="Arial" w:hAnsi="Arial" w:cs="Arial"/>
                <w:color w:val="000000"/>
                <w:sz w:val="18"/>
                <w:szCs w:val="18"/>
                <w:lang w:val="kk-KZ" w:eastAsia="ru-RU"/>
              </w:rPr>
              <w:t>Пайда құрамында қайта жікте</w:t>
            </w:r>
            <w:r w:rsidR="00095B35" w:rsidRPr="003206E7">
              <w:rPr>
                <w:rFonts w:ascii="Arial" w:hAnsi="Arial" w:cs="Arial"/>
                <w:color w:val="000000"/>
                <w:sz w:val="18"/>
                <w:szCs w:val="18"/>
                <w:lang w:val="kk-KZ" w:eastAsia="ru-RU"/>
              </w:rPr>
              <w:t>у кезіндегі түзету</w:t>
            </w:r>
          </w:p>
        </w:tc>
        <w:tc>
          <w:tcPr>
            <w:tcW w:w="850"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419</w:t>
            </w:r>
          </w:p>
        </w:tc>
        <w:tc>
          <w:tcPr>
            <w:tcW w:w="1701" w:type="dxa"/>
            <w:tcBorders>
              <w:left w:val="single" w:sz="4" w:space="0" w:color="auto"/>
              <w:right w:val="single" w:sz="4" w:space="0" w:color="auto"/>
            </w:tcBorders>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(419.000)</w:t>
            </w:r>
          </w:p>
        </w:tc>
        <w:tc>
          <w:tcPr>
            <w:tcW w:w="1701" w:type="dxa"/>
            <w:tcBorders>
              <w:left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28.812.000</w:t>
            </w:r>
          </w:p>
        </w:tc>
      </w:tr>
    </w:tbl>
    <w:p w:rsidR="00095B35" w:rsidRPr="003206E7" w:rsidRDefault="00095B35" w:rsidP="00095B35">
      <w:pPr>
        <w:rPr>
          <w:lang w:val="kk-KZ"/>
        </w:rPr>
      </w:pPr>
    </w:p>
    <w:p w:rsidR="00095B35" w:rsidRPr="003206E7" w:rsidRDefault="00095B35" w:rsidP="00095B35">
      <w:pPr>
        <w:ind w:right="175"/>
        <w:jc w:val="right"/>
        <w:rPr>
          <w:lang w:val="kk-KZ"/>
        </w:rPr>
        <w:sectPr w:rsidR="00095B35" w:rsidRPr="003206E7" w:rsidSect="005D5D4F">
          <w:headerReference w:type="default" r:id="rId67"/>
          <w:footerReference w:type="first" r:id="rId68"/>
          <w:pgSz w:w="11907" w:h="16840" w:code="9"/>
          <w:pgMar w:top="1134" w:right="851" w:bottom="851" w:left="1418" w:header="720" w:footer="720" w:gutter="0"/>
          <w:cols w:space="720"/>
        </w:sectPr>
      </w:pPr>
    </w:p>
    <w:p w:rsidR="00095B35" w:rsidRPr="003206E7" w:rsidRDefault="00095B35" w:rsidP="00095B35">
      <w:pPr>
        <w:spacing w:after="120"/>
        <w:ind w:right="175"/>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8"/>
        <w:gridCol w:w="851"/>
        <w:gridCol w:w="1700"/>
        <w:gridCol w:w="1700"/>
      </w:tblGrid>
      <w:tr w:rsidR="00095B35" w:rsidRPr="00444555" w:rsidTr="00095B35">
        <w:trPr>
          <w:trHeight w:val="227"/>
        </w:trPr>
        <w:tc>
          <w:tcPr>
            <w:tcW w:w="5388" w:type="dxa"/>
            <w:noWrap/>
            <w:tcMar>
              <w:left w:w="108" w:type="dxa"/>
              <w:right w:w="108" w:type="dxa"/>
            </w:tcMar>
            <w:vAlign w:val="bottom"/>
            <w:hideMark/>
          </w:tcPr>
          <w:p w:rsidR="00095B35" w:rsidRPr="003206E7" w:rsidRDefault="00095B35" w:rsidP="00095B35">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Көрсеткіштердің атауы</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b/>
                <w:sz w:val="18"/>
                <w:szCs w:val="18"/>
                <w:lang w:val="kk-KZ"/>
              </w:rPr>
            </w:pPr>
            <w:r w:rsidRPr="003206E7">
              <w:rPr>
                <w:rFonts w:ascii="Arial" w:hAnsi="Arial" w:cs="Arial"/>
                <w:b/>
                <w:color w:val="000000"/>
                <w:sz w:val="18"/>
                <w:szCs w:val="18"/>
                <w:lang w:val="kk-KZ"/>
              </w:rPr>
              <w:t>Жол коды</w:t>
            </w:r>
          </w:p>
        </w:tc>
        <w:tc>
          <w:tcPr>
            <w:tcW w:w="1700" w:type="dxa"/>
            <w:noWrap/>
            <w:tcMar>
              <w:left w:w="108" w:type="dxa"/>
              <w:right w:w="108" w:type="dxa"/>
            </w:tcMar>
            <w:vAlign w:val="bottom"/>
            <w:hideMark/>
          </w:tcPr>
          <w:p w:rsidR="00095B35" w:rsidRPr="003206E7" w:rsidRDefault="00095B35" w:rsidP="00095B35">
            <w:pPr>
              <w:ind w:left="-113" w:right="68"/>
              <w:jc w:val="right"/>
              <w:rPr>
                <w:rFonts w:ascii="Arial" w:hAnsi="Arial" w:cs="Arial"/>
                <w:b/>
                <w:color w:val="000000"/>
                <w:sz w:val="18"/>
                <w:szCs w:val="18"/>
                <w:lang w:val="kk-KZ"/>
              </w:rPr>
            </w:pPr>
            <w:r w:rsidRPr="003206E7">
              <w:rPr>
                <w:rFonts w:ascii="Arial" w:hAnsi="Arial" w:cs="Arial"/>
                <w:b/>
                <w:color w:val="000000"/>
                <w:sz w:val="18"/>
                <w:szCs w:val="18"/>
                <w:lang w:val="kk-KZ"/>
              </w:rPr>
              <w:t>Есепті кезеңнің соңына</w:t>
            </w:r>
          </w:p>
          <w:p w:rsidR="00095B35" w:rsidRPr="003206E7" w:rsidRDefault="00095B35" w:rsidP="00095B35">
            <w:pPr>
              <w:ind w:left="-108" w:right="57"/>
              <w:jc w:val="right"/>
              <w:rPr>
                <w:rFonts w:ascii="Arial" w:hAnsi="Arial" w:cs="Arial"/>
                <w:b/>
                <w:sz w:val="18"/>
                <w:szCs w:val="18"/>
                <w:lang w:val="kk-KZ"/>
              </w:rPr>
            </w:pPr>
          </w:p>
        </w:tc>
        <w:tc>
          <w:tcPr>
            <w:tcW w:w="1700" w:type="dxa"/>
            <w:noWrap/>
            <w:tcMar>
              <w:left w:w="108" w:type="dxa"/>
              <w:right w:w="108" w:type="dxa"/>
            </w:tcMar>
            <w:vAlign w:val="bottom"/>
            <w:hideMark/>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color w:val="000000"/>
                <w:sz w:val="18"/>
                <w:szCs w:val="18"/>
                <w:lang w:val="kk-KZ"/>
              </w:rPr>
              <w:t>Есепті кезеңнің басына, (қайта есептелген*)</w:t>
            </w: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жиынтық пайда құра</w:t>
            </w:r>
            <w:r w:rsidR="004E6279">
              <w:rPr>
                <w:rFonts w:ascii="Arial" w:hAnsi="Arial" w:cs="Arial"/>
                <w:color w:val="000000"/>
                <w:sz w:val="18"/>
                <w:szCs w:val="18"/>
                <w:lang w:val="kk-KZ"/>
              </w:rPr>
              <w:t>мдауыштарының салықтық әсері</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420</w:t>
            </w: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8.571.000</w:t>
            </w:r>
          </w:p>
        </w:tc>
        <w:tc>
          <w:tcPr>
            <w:tcW w:w="1700" w:type="dxa"/>
            <w:noWrap/>
            <w:tcMar>
              <w:left w:w="108" w:type="dxa"/>
              <w:right w:w="108" w:type="dxa"/>
            </w:tcMar>
            <w:vAlign w:val="bottom"/>
            <w:hideMark/>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105.000</w:t>
            </w:r>
          </w:p>
        </w:tc>
      </w:tr>
      <w:tr w:rsidR="00095B35" w:rsidRPr="003206E7" w:rsidTr="00095B35">
        <w:trPr>
          <w:trHeight w:val="227"/>
        </w:trPr>
        <w:tc>
          <w:tcPr>
            <w:tcW w:w="5388" w:type="dxa"/>
            <w:noWrap/>
            <w:tcMar>
              <w:left w:w="108" w:type="dxa"/>
              <w:right w:w="108" w:type="dxa"/>
            </w:tcMar>
            <w:hideMark/>
          </w:tcPr>
          <w:p w:rsidR="00095B35" w:rsidRPr="003206E7" w:rsidRDefault="004E6279" w:rsidP="004E6279">
            <w:pPr>
              <w:ind w:left="56" w:right="-57" w:hanging="113"/>
              <w:jc w:val="left"/>
              <w:rPr>
                <w:rFonts w:ascii="Arial" w:hAnsi="Arial" w:cs="Arial"/>
                <w:b/>
                <w:sz w:val="18"/>
                <w:szCs w:val="18"/>
                <w:lang w:val="kk-KZ"/>
              </w:rPr>
            </w:pPr>
            <w:r>
              <w:rPr>
                <w:rFonts w:ascii="Arial" w:hAnsi="Arial" w:cs="Arial"/>
                <w:b/>
                <w:color w:val="000000"/>
                <w:sz w:val="18"/>
                <w:szCs w:val="18"/>
                <w:lang w:val="kk-KZ"/>
              </w:rPr>
              <w:t>Жалпы жиынтық пайда (300-</w:t>
            </w:r>
            <w:r w:rsidR="00095B35" w:rsidRPr="003206E7">
              <w:rPr>
                <w:rFonts w:ascii="Arial" w:hAnsi="Arial" w:cs="Arial"/>
                <w:b/>
                <w:color w:val="000000"/>
                <w:sz w:val="18"/>
                <w:szCs w:val="18"/>
                <w:lang w:val="kk-KZ"/>
              </w:rPr>
              <w:t>жол + 400</w:t>
            </w:r>
            <w:r>
              <w:rPr>
                <w:rFonts w:ascii="Arial" w:hAnsi="Arial" w:cs="Arial"/>
                <w:b/>
                <w:color w:val="000000"/>
                <w:sz w:val="18"/>
                <w:szCs w:val="18"/>
                <w:lang w:val="kk-KZ"/>
              </w:rPr>
              <w:t>-</w:t>
            </w:r>
            <w:r w:rsidR="00095B35" w:rsidRPr="003206E7">
              <w:rPr>
                <w:rFonts w:ascii="Arial" w:hAnsi="Arial" w:cs="Arial"/>
                <w:b/>
                <w:color w:val="000000"/>
                <w:sz w:val="18"/>
                <w:szCs w:val="18"/>
                <w:lang w:val="kk-KZ"/>
              </w:rPr>
              <w:t>жол)</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500</w:t>
            </w: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1.006.488.000</w:t>
            </w:r>
          </w:p>
        </w:tc>
        <w:tc>
          <w:tcPr>
            <w:tcW w:w="1700"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500.848.000</w:t>
            </w: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Мыналарға тиесілі жалпы жиынтық пайда:</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p>
        </w:tc>
        <w:tc>
          <w:tcPr>
            <w:tcW w:w="1700"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autoSpaceDE w:val="0"/>
              <w:autoSpaceDN w:val="0"/>
              <w:ind w:left="56" w:right="-57" w:hanging="113"/>
              <w:jc w:val="left"/>
              <w:rPr>
                <w:rFonts w:ascii="Arial" w:hAnsi="Arial" w:cs="Arial"/>
                <w:sz w:val="18"/>
                <w:szCs w:val="18"/>
                <w:lang w:val="kk-KZ"/>
              </w:rPr>
            </w:pPr>
            <w:r w:rsidRPr="003206E7">
              <w:rPr>
                <w:rFonts w:ascii="Arial" w:hAnsi="Arial" w:cs="Arial"/>
                <w:color w:val="000000"/>
                <w:sz w:val="18"/>
                <w:szCs w:val="18"/>
                <w:lang w:val="kk-KZ"/>
              </w:rPr>
              <w:t>негізгі ұйымның меншік иелері</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666.861.000</w:t>
            </w:r>
          </w:p>
        </w:tc>
        <w:tc>
          <w:tcPr>
            <w:tcW w:w="1700" w:type="dxa"/>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507.978.000</w:t>
            </w: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autoSpaceDE w:val="0"/>
              <w:autoSpaceDN w:val="0"/>
              <w:ind w:left="56" w:right="-57" w:hanging="113"/>
              <w:jc w:val="left"/>
              <w:rPr>
                <w:rFonts w:ascii="Arial" w:hAnsi="Arial" w:cs="Arial"/>
                <w:sz w:val="18"/>
                <w:szCs w:val="18"/>
                <w:lang w:val="kk-KZ"/>
              </w:rPr>
            </w:pPr>
            <w:r w:rsidRPr="003206E7">
              <w:rPr>
                <w:rFonts w:ascii="Arial" w:hAnsi="Arial" w:cs="Arial"/>
                <w:color w:val="000000"/>
                <w:sz w:val="18"/>
                <w:szCs w:val="18"/>
                <w:lang w:val="kk-KZ"/>
              </w:rPr>
              <w:t>бақыламайтын меншік иелерінің үлесі</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339.627.000</w:t>
            </w:r>
          </w:p>
        </w:tc>
        <w:tc>
          <w:tcPr>
            <w:tcW w:w="1700"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(7.130.000)</w:t>
            </w:r>
          </w:p>
        </w:tc>
      </w:tr>
      <w:tr w:rsidR="00095B35" w:rsidRPr="003206E7" w:rsidTr="00095B35">
        <w:trPr>
          <w:trHeight w:val="227"/>
        </w:trPr>
        <w:tc>
          <w:tcPr>
            <w:tcW w:w="5388" w:type="dxa"/>
            <w:noWrap/>
            <w:tcMar>
              <w:left w:w="108" w:type="dxa"/>
              <w:right w:w="108" w:type="dxa"/>
            </w:tcMar>
            <w:hideMark/>
          </w:tcPr>
          <w:p w:rsidR="00095B35" w:rsidRPr="003206E7" w:rsidRDefault="004E6279" w:rsidP="004E6279">
            <w:pPr>
              <w:autoSpaceDE w:val="0"/>
              <w:autoSpaceDN w:val="0"/>
              <w:ind w:left="56" w:right="-57" w:hanging="113"/>
              <w:jc w:val="left"/>
              <w:rPr>
                <w:rFonts w:ascii="Arial" w:hAnsi="Arial" w:cs="Arial"/>
                <w:sz w:val="18"/>
                <w:szCs w:val="18"/>
                <w:lang w:val="kk-KZ"/>
              </w:rPr>
            </w:pPr>
            <w:r>
              <w:rPr>
                <w:rFonts w:ascii="Arial" w:hAnsi="Arial" w:cs="Arial"/>
                <w:color w:val="000000"/>
                <w:sz w:val="18"/>
                <w:szCs w:val="18"/>
                <w:lang w:val="kk-KZ"/>
              </w:rPr>
              <w:t>Акцияға берілеті</w:t>
            </w:r>
            <w:r w:rsidR="00095B35" w:rsidRPr="003206E7">
              <w:rPr>
                <w:rFonts w:ascii="Arial" w:hAnsi="Arial" w:cs="Arial"/>
                <w:color w:val="000000"/>
                <w:sz w:val="18"/>
                <w:szCs w:val="18"/>
                <w:lang w:val="kk-KZ"/>
              </w:rPr>
              <w:t>н пайда:</w:t>
            </w:r>
          </w:p>
        </w:tc>
        <w:tc>
          <w:tcPr>
            <w:tcW w:w="851" w:type="dxa"/>
            <w:noWrap/>
            <w:tcMar>
              <w:left w:w="108" w:type="dxa"/>
              <w:right w:w="108" w:type="dxa"/>
            </w:tcMar>
            <w:vAlign w:val="bottom"/>
            <w:hideMark/>
          </w:tcPr>
          <w:p w:rsidR="00095B35" w:rsidRPr="003206E7" w:rsidRDefault="00095B35" w:rsidP="00095B35">
            <w:pPr>
              <w:autoSpaceDE w:val="0"/>
              <w:autoSpaceDN w:val="0"/>
              <w:ind w:left="-57" w:right="-57"/>
              <w:jc w:val="center"/>
              <w:rPr>
                <w:rFonts w:ascii="Arial" w:hAnsi="Arial" w:cs="Arial"/>
                <w:sz w:val="18"/>
                <w:szCs w:val="18"/>
                <w:lang w:val="kk-KZ"/>
              </w:rPr>
            </w:pPr>
            <w:r w:rsidRPr="003206E7">
              <w:rPr>
                <w:rFonts w:ascii="Arial" w:hAnsi="Arial" w:cs="Arial"/>
                <w:color w:val="000000"/>
                <w:sz w:val="18"/>
                <w:szCs w:val="18"/>
                <w:lang w:val="kk-KZ"/>
              </w:rPr>
              <w:t>600</w:t>
            </w: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p>
        </w:tc>
        <w:tc>
          <w:tcPr>
            <w:tcW w:w="1700"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оның ішінде:</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8" w:type="dxa"/>
            <w:noWrap/>
            <w:tcMar>
              <w:left w:w="108" w:type="dxa"/>
              <w:right w:w="108" w:type="dxa"/>
            </w:tcMar>
            <w:hideMark/>
          </w:tcPr>
          <w:p w:rsidR="00095B35" w:rsidRPr="003206E7" w:rsidRDefault="004E6279" w:rsidP="004E6279">
            <w:pPr>
              <w:ind w:left="56" w:right="-57" w:hanging="113"/>
              <w:jc w:val="left"/>
              <w:rPr>
                <w:rFonts w:ascii="Arial" w:hAnsi="Arial" w:cs="Arial"/>
                <w:sz w:val="18"/>
                <w:szCs w:val="18"/>
                <w:lang w:val="kk-KZ"/>
              </w:rPr>
            </w:pPr>
            <w:r>
              <w:rPr>
                <w:rFonts w:ascii="Arial" w:hAnsi="Arial" w:cs="Arial"/>
                <w:color w:val="000000"/>
                <w:sz w:val="18"/>
                <w:szCs w:val="18"/>
                <w:lang w:val="kk-KZ"/>
              </w:rPr>
              <w:t>Акцияға берілетін</w:t>
            </w:r>
            <w:r w:rsidR="00095B35" w:rsidRPr="003206E7">
              <w:rPr>
                <w:rFonts w:ascii="Arial" w:hAnsi="Arial" w:cs="Arial"/>
                <w:color w:val="000000"/>
                <w:sz w:val="18"/>
                <w:szCs w:val="18"/>
                <w:lang w:val="kk-KZ"/>
              </w:rPr>
              <w:t xml:space="preserve"> базалық пайда:</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жалғасатын қызметтен</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12,40</w:t>
            </w: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(143,54)</w:t>
            </w: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тоқтатылған қызметтен</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75,15</w:t>
            </w:r>
          </w:p>
        </w:tc>
        <w:tc>
          <w:tcPr>
            <w:tcW w:w="1700" w:type="dxa"/>
            <w:noWrap/>
            <w:tcMar>
              <w:left w:w="108" w:type="dxa"/>
              <w:right w:w="108" w:type="dxa"/>
            </w:tcMar>
            <w:vAlign w:val="bottom"/>
            <w:hideMark/>
          </w:tcPr>
          <w:p w:rsidR="00095B35" w:rsidRPr="003206E7" w:rsidRDefault="00095B35" w:rsidP="00095B35">
            <w:pPr>
              <w:tabs>
                <w:tab w:val="decimal" w:pos="1418"/>
              </w:tabs>
              <w:autoSpaceDE w:val="0"/>
              <w:autoSpaceDN w:val="0"/>
              <w:jc w:val="left"/>
              <w:rPr>
                <w:rFonts w:ascii="Arial" w:hAnsi="Arial" w:cs="Arial"/>
                <w:sz w:val="18"/>
                <w:szCs w:val="18"/>
                <w:lang w:val="kk-KZ"/>
              </w:rPr>
            </w:pPr>
            <w:r w:rsidRPr="003206E7">
              <w:rPr>
                <w:rFonts w:ascii="Arial" w:hAnsi="Arial" w:cs="Arial"/>
                <w:sz w:val="18"/>
                <w:szCs w:val="18"/>
                <w:lang w:val="kk-KZ"/>
              </w:rPr>
              <w:t>210,89</w:t>
            </w:r>
          </w:p>
        </w:tc>
      </w:tr>
      <w:tr w:rsidR="00095B35" w:rsidRPr="003206E7" w:rsidTr="00095B35">
        <w:trPr>
          <w:trHeight w:val="227"/>
        </w:trPr>
        <w:tc>
          <w:tcPr>
            <w:tcW w:w="5388" w:type="dxa"/>
            <w:noWrap/>
            <w:tcMar>
              <w:left w:w="108" w:type="dxa"/>
              <w:right w:w="108" w:type="dxa"/>
            </w:tcMar>
            <w:hideMark/>
          </w:tcPr>
          <w:p w:rsidR="00095B35" w:rsidRPr="003206E7" w:rsidRDefault="00095B35" w:rsidP="004E6279">
            <w:pPr>
              <w:ind w:left="56" w:right="-57" w:hanging="113"/>
              <w:jc w:val="left"/>
              <w:rPr>
                <w:rFonts w:ascii="Arial" w:hAnsi="Arial" w:cs="Arial"/>
                <w:sz w:val="18"/>
                <w:szCs w:val="18"/>
                <w:lang w:val="kk-KZ"/>
              </w:rPr>
            </w:pPr>
            <w:r w:rsidRPr="003206E7">
              <w:rPr>
                <w:rFonts w:ascii="Arial" w:hAnsi="Arial" w:cs="Arial"/>
                <w:color w:val="000000"/>
                <w:sz w:val="18"/>
                <w:szCs w:val="18"/>
                <w:lang w:val="kk-KZ"/>
              </w:rPr>
              <w:t>Акцияға</w:t>
            </w:r>
            <w:r w:rsidR="004E6279">
              <w:rPr>
                <w:rFonts w:ascii="Arial" w:hAnsi="Arial" w:cs="Arial"/>
                <w:color w:val="000000"/>
                <w:sz w:val="18"/>
                <w:szCs w:val="18"/>
                <w:lang w:val="kk-KZ"/>
              </w:rPr>
              <w:t xml:space="preserve"> берілетін</w:t>
            </w:r>
            <w:r w:rsidRPr="003206E7">
              <w:rPr>
                <w:rFonts w:ascii="Arial" w:hAnsi="Arial" w:cs="Arial"/>
                <w:color w:val="000000"/>
                <w:sz w:val="18"/>
                <w:szCs w:val="18"/>
                <w:lang w:val="kk-KZ"/>
              </w:rPr>
              <w:t xml:space="preserve"> ажыратылған пайда:</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жалғасатын қызметтен</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12,40</w:t>
            </w: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(143,54)</w:t>
            </w:r>
          </w:p>
        </w:tc>
      </w:tr>
      <w:tr w:rsidR="00095B35" w:rsidRPr="003206E7" w:rsidTr="00095B35">
        <w:trPr>
          <w:trHeight w:val="227"/>
        </w:trPr>
        <w:tc>
          <w:tcPr>
            <w:tcW w:w="5388" w:type="dxa"/>
            <w:noWrap/>
            <w:tcMar>
              <w:left w:w="108" w:type="dxa"/>
              <w:right w:w="108" w:type="dxa"/>
            </w:tcMar>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тоқтатылған қызметтен</w:t>
            </w:r>
          </w:p>
        </w:tc>
        <w:tc>
          <w:tcPr>
            <w:tcW w:w="851"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700" w:type="dxa"/>
            <w:noWrap/>
            <w:tcMar>
              <w:left w:w="108" w:type="dxa"/>
              <w:right w:w="108" w:type="dxa"/>
            </w:tcMar>
            <w:vAlign w:val="bottom"/>
            <w:hideMark/>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75,15</w:t>
            </w:r>
          </w:p>
        </w:tc>
        <w:tc>
          <w:tcPr>
            <w:tcW w:w="1700" w:type="dxa"/>
            <w:noWrap/>
            <w:tcMar>
              <w:left w:w="108" w:type="dxa"/>
              <w:right w:w="108" w:type="dxa"/>
            </w:tcMar>
            <w:vAlign w:val="bottom"/>
            <w:hideMark/>
          </w:tcPr>
          <w:p w:rsidR="00095B35" w:rsidRPr="003206E7" w:rsidRDefault="00095B35" w:rsidP="00095B35">
            <w:pPr>
              <w:tabs>
                <w:tab w:val="decimal" w:pos="1418"/>
              </w:tabs>
              <w:autoSpaceDE w:val="0"/>
              <w:autoSpaceDN w:val="0"/>
              <w:jc w:val="left"/>
              <w:rPr>
                <w:rFonts w:ascii="Arial" w:hAnsi="Arial" w:cs="Arial"/>
                <w:sz w:val="18"/>
                <w:szCs w:val="18"/>
                <w:lang w:val="kk-KZ"/>
              </w:rPr>
            </w:pPr>
            <w:r w:rsidRPr="003206E7">
              <w:rPr>
                <w:rFonts w:ascii="Arial" w:hAnsi="Arial" w:cs="Arial"/>
                <w:sz w:val="18"/>
                <w:szCs w:val="18"/>
                <w:lang w:val="kk-KZ"/>
              </w:rPr>
              <w:t>210,89</w:t>
            </w:r>
          </w:p>
        </w:tc>
      </w:tr>
    </w:tbl>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r w:rsidRPr="003206E7">
        <w:rPr>
          <w:i/>
          <w:sz w:val="18"/>
          <w:szCs w:val="18"/>
          <w:lang w:val="kk-KZ"/>
        </w:rPr>
        <w:t xml:space="preserve">* </w:t>
      </w:r>
      <w:r w:rsidRPr="003206E7">
        <w:rPr>
          <w:i/>
          <w:iCs/>
          <w:sz w:val="18"/>
          <w:szCs w:val="18"/>
          <w:lang w:val="kk-KZ"/>
        </w:rPr>
        <w:t>Осында келтірілген кейбір сомалар 2014 жыл</w:t>
      </w:r>
      <w:r w:rsidR="004E6279">
        <w:rPr>
          <w:i/>
          <w:iCs/>
          <w:sz w:val="18"/>
          <w:szCs w:val="18"/>
          <w:lang w:val="kk-KZ"/>
        </w:rPr>
        <w:t>ғы</w:t>
      </w:r>
      <w:r w:rsidRPr="003206E7">
        <w:rPr>
          <w:i/>
          <w:iCs/>
          <w:sz w:val="18"/>
          <w:szCs w:val="18"/>
          <w:lang w:val="kk-KZ"/>
        </w:rPr>
        <w:t xml:space="preserve"> шоғырландырылған қаржылық есептілікке сәйкес келмейд</w:t>
      </w:r>
      <w:r w:rsidR="004E6279">
        <w:rPr>
          <w:i/>
          <w:iCs/>
          <w:sz w:val="18"/>
          <w:szCs w:val="18"/>
          <w:lang w:val="kk-KZ"/>
        </w:rPr>
        <w:t xml:space="preserve">і, өйткені </w:t>
      </w:r>
      <w:r w:rsidRPr="003206E7">
        <w:rPr>
          <w:i/>
          <w:iCs/>
          <w:sz w:val="18"/>
          <w:szCs w:val="18"/>
          <w:lang w:val="kk-KZ"/>
        </w:rPr>
        <w:t xml:space="preserve">олар туралы нақты </w:t>
      </w:r>
      <w:r w:rsidR="004E6279">
        <w:rPr>
          <w:i/>
          <w:iCs/>
          <w:sz w:val="18"/>
          <w:szCs w:val="18"/>
          <w:lang w:val="kk-KZ"/>
        </w:rPr>
        <w:t>ақпарат 5-ескертпеде келтірілген жүргізілген қайта есептеулерді көрсетеді.</w:t>
      </w:r>
      <w:r w:rsidRPr="003206E7">
        <w:rPr>
          <w:i/>
          <w:sz w:val="18"/>
          <w:szCs w:val="18"/>
          <w:lang w:val="kk-KZ"/>
        </w:rPr>
        <w:t>.</w:t>
      </w:r>
    </w:p>
    <w:p w:rsidR="00095B35" w:rsidRDefault="00095B35" w:rsidP="00095B35">
      <w:pPr>
        <w:rPr>
          <w:lang w:val="kk-KZ"/>
        </w:rPr>
      </w:pPr>
    </w:p>
    <w:p w:rsidR="00FE3879" w:rsidRPr="003206E7" w:rsidRDefault="00FE3879" w:rsidP="00095B35">
      <w:pPr>
        <w:rPr>
          <w:lang w:val="kk-KZ"/>
        </w:rPr>
      </w:pPr>
    </w:p>
    <w:p w:rsidR="00095B35" w:rsidRPr="003206E7" w:rsidRDefault="00095B35" w:rsidP="00095B35">
      <w:pPr>
        <w:rPr>
          <w:lang w:val="kk-KZ"/>
        </w:rPr>
      </w:pPr>
    </w:p>
    <w:tbl>
      <w:tblPr>
        <w:tblW w:w="9638" w:type="dxa"/>
        <w:tblInd w:w="108" w:type="dxa"/>
        <w:tblLayout w:type="fixed"/>
        <w:tblLook w:val="04A0" w:firstRow="1" w:lastRow="0" w:firstColumn="1" w:lastColumn="0" w:noHBand="0" w:noVBand="1"/>
      </w:tblPr>
      <w:tblGrid>
        <w:gridCol w:w="4592"/>
        <w:gridCol w:w="454"/>
        <w:gridCol w:w="4592"/>
      </w:tblGrid>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szCs w:val="20"/>
                <w:lang w:val="kk-KZ"/>
              </w:rPr>
              <w:t>Қаржы және операциялар жөніндегі басқарушы директор - Басқарма мүшесі</w:t>
            </w:r>
          </w:p>
        </w:tc>
        <w:tc>
          <w:tcPr>
            <w:tcW w:w="454" w:type="dxa"/>
            <w:vAlign w:val="bottom"/>
          </w:tcPr>
          <w:p w:rsidR="00095B35" w:rsidRPr="003206E7" w:rsidRDefault="00095B35" w:rsidP="00095B35">
            <w:pPr>
              <w:ind w:left="-57" w:right="-57"/>
              <w:jc w:val="center"/>
              <w:rPr>
                <w:szCs w:val="20"/>
                <w:lang w:val="kk-KZ"/>
              </w:rPr>
            </w:pPr>
          </w:p>
        </w:tc>
        <w:tc>
          <w:tcPr>
            <w:tcW w:w="4592" w:type="dxa"/>
            <w:tcBorders>
              <w:top w:val="single" w:sz="4" w:space="0" w:color="auto"/>
            </w:tcBorders>
            <w:noWrap/>
            <w:hideMark/>
          </w:tcPr>
          <w:p w:rsidR="00095B35" w:rsidRPr="00FE3879" w:rsidRDefault="00FE3879" w:rsidP="00095B35">
            <w:pPr>
              <w:ind w:left="-57" w:right="-57"/>
              <w:jc w:val="center"/>
              <w:rPr>
                <w:i/>
                <w:szCs w:val="20"/>
                <w:lang w:val="kk-KZ"/>
              </w:rPr>
            </w:pPr>
            <w:r w:rsidRPr="00FE3879">
              <w:rPr>
                <w:i/>
                <w:szCs w:val="20"/>
                <w:lang w:val="kk-KZ"/>
              </w:rPr>
              <w:t xml:space="preserve">Елена </w:t>
            </w:r>
            <w:r w:rsidR="00095B35" w:rsidRPr="00FE3879">
              <w:rPr>
                <w:i/>
                <w:szCs w:val="20"/>
                <w:lang w:val="kk-KZ"/>
              </w:rPr>
              <w:t>Бахмутова</w:t>
            </w: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4" w:type="dxa"/>
            <w:vAlign w:val="bottom"/>
          </w:tcPr>
          <w:p w:rsidR="00095B35" w:rsidRPr="003206E7" w:rsidRDefault="00095B35" w:rsidP="00095B35">
            <w:pPr>
              <w:ind w:left="-57" w:right="-57"/>
              <w:jc w:val="center"/>
              <w:rPr>
                <w:szCs w:val="20"/>
                <w:lang w:val="kk-KZ"/>
              </w:rPr>
            </w:pPr>
          </w:p>
        </w:tc>
        <w:tc>
          <w:tcPr>
            <w:tcW w:w="4592" w:type="dxa"/>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RDefault="00095B35" w:rsidP="00095B35">
            <w:pPr>
              <w:ind w:left="-57" w:right="-57"/>
              <w:jc w:val="center"/>
              <w:rPr>
                <w:szCs w:val="20"/>
                <w:lang w:val="kk-KZ"/>
              </w:rPr>
            </w:pPr>
          </w:p>
        </w:tc>
        <w:tc>
          <w:tcPr>
            <w:tcW w:w="4592" w:type="dxa"/>
            <w:noWrap/>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4" w:type="dxa"/>
            <w:vAlign w:val="bottom"/>
          </w:tcPr>
          <w:p w:rsidR="00095B35" w:rsidRPr="003206E7" w:rsidRDefault="00095B35" w:rsidP="00095B35">
            <w:pPr>
              <w:ind w:left="-57" w:right="-57"/>
              <w:jc w:val="center"/>
              <w:rPr>
                <w:szCs w:val="20"/>
                <w:lang w:val="kk-KZ"/>
              </w:rPr>
            </w:pPr>
          </w:p>
        </w:tc>
        <w:tc>
          <w:tcPr>
            <w:tcW w:w="4592" w:type="dxa"/>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RDefault="00095B35" w:rsidP="00095B35">
            <w:pPr>
              <w:ind w:left="-57" w:right="-57"/>
              <w:jc w:val="center"/>
              <w:rPr>
                <w:szCs w:val="20"/>
                <w:lang w:val="kk-KZ"/>
              </w:rPr>
            </w:pPr>
          </w:p>
        </w:tc>
        <w:tc>
          <w:tcPr>
            <w:tcW w:w="4592" w:type="dxa"/>
            <w:noWrap/>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4" w:type="dxa"/>
            <w:vAlign w:val="bottom"/>
          </w:tcPr>
          <w:p w:rsidR="00095B35" w:rsidRPr="003206E7" w:rsidRDefault="00095B35" w:rsidP="00095B35">
            <w:pPr>
              <w:ind w:left="-57" w:right="-57"/>
              <w:jc w:val="center"/>
              <w:rPr>
                <w:szCs w:val="20"/>
                <w:lang w:val="kk-KZ"/>
              </w:rPr>
            </w:pPr>
          </w:p>
        </w:tc>
        <w:tc>
          <w:tcPr>
            <w:tcW w:w="4592" w:type="dxa"/>
            <w:tcBorders>
              <w:bottom w:val="single" w:sz="4" w:space="0" w:color="auto"/>
            </w:tcBorders>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Бас бухгалтер</w:t>
            </w:r>
          </w:p>
        </w:tc>
        <w:tc>
          <w:tcPr>
            <w:tcW w:w="454" w:type="dxa"/>
            <w:vAlign w:val="bottom"/>
          </w:tcPr>
          <w:p w:rsidR="00095B35" w:rsidRPr="003206E7" w:rsidRDefault="00095B35" w:rsidP="00095B35">
            <w:pPr>
              <w:ind w:left="-57" w:right="-57"/>
              <w:jc w:val="center"/>
              <w:rPr>
                <w:szCs w:val="20"/>
                <w:lang w:val="kk-KZ"/>
              </w:rPr>
            </w:pPr>
          </w:p>
        </w:tc>
        <w:tc>
          <w:tcPr>
            <w:tcW w:w="4592" w:type="dxa"/>
            <w:tcBorders>
              <w:top w:val="single" w:sz="4" w:space="0" w:color="auto"/>
            </w:tcBorders>
            <w:noWrap/>
            <w:hideMark/>
          </w:tcPr>
          <w:p w:rsidR="00095B35" w:rsidRPr="00FE3879" w:rsidRDefault="00FE3879" w:rsidP="00095B35">
            <w:pPr>
              <w:ind w:left="-57" w:right="-57"/>
              <w:jc w:val="center"/>
              <w:rPr>
                <w:i/>
                <w:szCs w:val="20"/>
                <w:lang w:val="kk-KZ"/>
              </w:rPr>
            </w:pPr>
            <w:r w:rsidRPr="00FE3879">
              <w:rPr>
                <w:i/>
                <w:szCs w:val="20"/>
                <w:lang w:val="kk-KZ"/>
              </w:rPr>
              <w:t xml:space="preserve">Алмаз </w:t>
            </w:r>
            <w:r w:rsidR="00095B35" w:rsidRPr="00FE3879">
              <w:rPr>
                <w:i/>
                <w:szCs w:val="20"/>
                <w:lang w:val="kk-KZ"/>
              </w:rPr>
              <w:t xml:space="preserve">Әбдірахманова </w:t>
            </w: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Del="00092C96" w:rsidRDefault="00095B35" w:rsidP="00095B35">
            <w:pPr>
              <w:ind w:left="-57" w:right="-57"/>
              <w:jc w:val="center"/>
              <w:rPr>
                <w:szCs w:val="20"/>
                <w:lang w:val="kk-KZ"/>
              </w:rPr>
            </w:pPr>
          </w:p>
        </w:tc>
        <w:tc>
          <w:tcPr>
            <w:tcW w:w="4592" w:type="dxa"/>
            <w:noWrap/>
            <w:hideMark/>
          </w:tcPr>
          <w:p w:rsidR="00095B35" w:rsidRPr="003206E7" w:rsidDel="00092C96" w:rsidRDefault="00095B35" w:rsidP="00095B35">
            <w:pPr>
              <w:ind w:left="-57" w:right="-57"/>
              <w:jc w:val="center"/>
              <w:rPr>
                <w:szCs w:val="20"/>
                <w:lang w:val="kk-KZ"/>
              </w:rPr>
            </w:pPr>
          </w:p>
        </w:tc>
      </w:tr>
    </w:tbl>
    <w:p w:rsidR="00095B35" w:rsidRPr="003206E7" w:rsidRDefault="00095B35" w:rsidP="00095B35">
      <w:pPr>
        <w:rPr>
          <w:lang w:val="kk-KZ"/>
        </w:rPr>
      </w:pPr>
    </w:p>
    <w:p w:rsidR="00095B35" w:rsidRPr="003206E7" w:rsidRDefault="00095B35" w:rsidP="00095B35">
      <w:pPr>
        <w:widowControl/>
        <w:adjustRightInd/>
        <w:spacing w:after="200"/>
        <w:jc w:val="left"/>
        <w:textAlignment w:val="auto"/>
        <w:rPr>
          <w:lang w:val="kk-KZ"/>
        </w:rPr>
        <w:sectPr w:rsidR="00095B35" w:rsidRPr="003206E7" w:rsidSect="005D5D4F">
          <w:headerReference w:type="default" r:id="rId69"/>
          <w:footerReference w:type="first" r:id="rId70"/>
          <w:pgSz w:w="11907" w:h="16840" w:code="9"/>
          <w:pgMar w:top="1134" w:right="851" w:bottom="851" w:left="1418" w:header="720" w:footer="720" w:gutter="0"/>
          <w:cols w:space="720"/>
        </w:sectPr>
      </w:pPr>
    </w:p>
    <w:p w:rsidR="00095B35" w:rsidRPr="003206E7" w:rsidRDefault="00095B35" w:rsidP="00095B35">
      <w:pPr>
        <w:spacing w:after="120"/>
        <w:ind w:right="175"/>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6"/>
        <w:gridCol w:w="711"/>
        <w:gridCol w:w="1703"/>
        <w:gridCol w:w="1559"/>
      </w:tblGrid>
      <w:tr w:rsidR="00095B35" w:rsidRPr="00444555"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b/>
                <w:sz w:val="16"/>
                <w:szCs w:val="16"/>
                <w:lang w:val="kk-KZ"/>
              </w:rPr>
            </w:pPr>
            <w:r w:rsidRPr="008331A4">
              <w:rPr>
                <w:rFonts w:ascii="Arial" w:hAnsi="Arial" w:cs="Arial"/>
                <w:b/>
                <w:color w:val="000000"/>
                <w:sz w:val="16"/>
                <w:szCs w:val="16"/>
                <w:lang w:val="kk-KZ"/>
              </w:rPr>
              <w:t>Көрсеткіштердің атауы</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b/>
                <w:sz w:val="16"/>
                <w:szCs w:val="16"/>
                <w:lang w:val="kk-KZ"/>
              </w:rPr>
            </w:pPr>
            <w:r w:rsidRPr="008331A4">
              <w:rPr>
                <w:rFonts w:ascii="Arial" w:hAnsi="Arial" w:cs="Arial"/>
                <w:b/>
                <w:color w:val="000000"/>
                <w:sz w:val="16"/>
                <w:szCs w:val="16"/>
                <w:lang w:val="kk-KZ"/>
              </w:rPr>
              <w:t>Жол коды</w:t>
            </w:r>
          </w:p>
        </w:tc>
        <w:tc>
          <w:tcPr>
            <w:tcW w:w="1703" w:type="dxa"/>
            <w:noWrap/>
            <w:tcMar>
              <w:left w:w="108" w:type="dxa"/>
              <w:right w:w="108" w:type="dxa"/>
            </w:tcMar>
            <w:vAlign w:val="bottom"/>
            <w:hideMark/>
          </w:tcPr>
          <w:p w:rsidR="00095B35" w:rsidRPr="008331A4" w:rsidRDefault="00095B35" w:rsidP="00095B35">
            <w:pPr>
              <w:ind w:left="-113" w:right="68"/>
              <w:jc w:val="right"/>
              <w:rPr>
                <w:rFonts w:ascii="Arial" w:hAnsi="Arial" w:cs="Arial"/>
                <w:b/>
                <w:color w:val="000000"/>
                <w:sz w:val="16"/>
                <w:szCs w:val="16"/>
                <w:lang w:val="kk-KZ"/>
              </w:rPr>
            </w:pPr>
            <w:r w:rsidRPr="008331A4">
              <w:rPr>
                <w:rFonts w:ascii="Arial" w:hAnsi="Arial" w:cs="Arial"/>
                <w:b/>
                <w:color w:val="000000"/>
                <w:sz w:val="16"/>
                <w:szCs w:val="16"/>
                <w:lang w:val="kk-KZ"/>
              </w:rPr>
              <w:t>Есепті кезеңнің соңына</w:t>
            </w:r>
          </w:p>
          <w:p w:rsidR="00095B35" w:rsidRPr="008331A4" w:rsidRDefault="00095B35" w:rsidP="00095B35">
            <w:pPr>
              <w:ind w:left="-108" w:right="57"/>
              <w:jc w:val="right"/>
              <w:rPr>
                <w:rFonts w:ascii="Arial" w:hAnsi="Arial" w:cs="Arial"/>
                <w:b/>
                <w:sz w:val="16"/>
                <w:szCs w:val="16"/>
                <w:lang w:val="kk-KZ"/>
              </w:rPr>
            </w:pPr>
          </w:p>
        </w:tc>
        <w:tc>
          <w:tcPr>
            <w:tcW w:w="1559" w:type="dxa"/>
            <w:noWrap/>
            <w:tcMar>
              <w:left w:w="108" w:type="dxa"/>
              <w:right w:w="108" w:type="dxa"/>
            </w:tcMar>
            <w:vAlign w:val="bottom"/>
            <w:hideMark/>
          </w:tcPr>
          <w:p w:rsidR="00095B35" w:rsidRPr="008331A4" w:rsidRDefault="00095B35" w:rsidP="00095B35">
            <w:pPr>
              <w:ind w:left="-108" w:right="57"/>
              <w:jc w:val="right"/>
              <w:rPr>
                <w:rFonts w:ascii="Arial" w:hAnsi="Arial" w:cs="Arial"/>
                <w:sz w:val="16"/>
                <w:szCs w:val="16"/>
                <w:lang w:val="kk-KZ"/>
              </w:rPr>
            </w:pPr>
            <w:r w:rsidRPr="008331A4">
              <w:rPr>
                <w:rFonts w:ascii="Arial" w:hAnsi="Arial" w:cs="Arial"/>
                <w:color w:val="000000"/>
                <w:sz w:val="16"/>
                <w:szCs w:val="16"/>
                <w:lang w:val="kk-KZ"/>
              </w:rPr>
              <w:t>Есепті кезеңнің басына, (қайта есептелген)</w:t>
            </w:r>
          </w:p>
        </w:tc>
      </w:tr>
      <w:tr w:rsidR="00095B35" w:rsidRPr="00444555"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b/>
                <w:sz w:val="16"/>
                <w:szCs w:val="16"/>
                <w:lang w:val="kk-KZ"/>
              </w:rPr>
            </w:pPr>
            <w:r w:rsidRPr="008331A4">
              <w:rPr>
                <w:rFonts w:ascii="Arial" w:hAnsi="Arial" w:cs="Arial"/>
                <w:b/>
                <w:color w:val="000000"/>
                <w:sz w:val="16"/>
                <w:szCs w:val="16"/>
                <w:lang w:val="kk-KZ"/>
              </w:rPr>
              <w:t>І. Операциялық қызметтен түсетін ақша қаражатының қозғалысы</w:t>
            </w:r>
          </w:p>
        </w:tc>
        <w:tc>
          <w:tcPr>
            <w:tcW w:w="711" w:type="dxa"/>
            <w:tcMar>
              <w:left w:w="108" w:type="dxa"/>
              <w:right w:w="108" w:type="dxa"/>
            </w:tcMar>
            <w:vAlign w:val="bottom"/>
          </w:tcPr>
          <w:p w:rsidR="00095B35" w:rsidRPr="008331A4" w:rsidRDefault="00095B35" w:rsidP="00095B35">
            <w:pPr>
              <w:ind w:left="85" w:right="-57" w:hanging="142"/>
              <w:jc w:val="left"/>
              <w:rPr>
                <w:rFonts w:ascii="Arial" w:hAnsi="Arial" w:cs="Arial"/>
                <w:b/>
                <w:sz w:val="16"/>
                <w:szCs w:val="16"/>
                <w:lang w:val="kk-KZ"/>
              </w:rPr>
            </w:pPr>
          </w:p>
        </w:tc>
        <w:tc>
          <w:tcPr>
            <w:tcW w:w="1703" w:type="dxa"/>
            <w:tcMar>
              <w:left w:w="108" w:type="dxa"/>
              <w:right w:w="108" w:type="dxa"/>
            </w:tcMar>
            <w:vAlign w:val="bottom"/>
          </w:tcPr>
          <w:p w:rsidR="00095B35" w:rsidRPr="008331A4" w:rsidRDefault="00095B35" w:rsidP="00095B35">
            <w:pPr>
              <w:tabs>
                <w:tab w:val="decimal" w:pos="1418"/>
              </w:tabs>
              <w:jc w:val="left"/>
              <w:rPr>
                <w:rFonts w:ascii="Arial" w:hAnsi="Arial" w:cs="Arial"/>
                <w:b/>
                <w:sz w:val="16"/>
                <w:szCs w:val="16"/>
                <w:lang w:val="kk-KZ"/>
              </w:rPr>
            </w:pPr>
          </w:p>
        </w:tc>
        <w:tc>
          <w:tcPr>
            <w:tcW w:w="1559" w:type="dxa"/>
            <w:tcMar>
              <w:left w:w="108" w:type="dxa"/>
              <w:right w:w="108" w:type="dxa"/>
            </w:tcMar>
            <w:vAlign w:val="bottom"/>
          </w:tcPr>
          <w:p w:rsidR="00095B35" w:rsidRPr="008331A4" w:rsidRDefault="00095B35" w:rsidP="00095B35">
            <w:pPr>
              <w:tabs>
                <w:tab w:val="decimal" w:pos="1418"/>
              </w:tabs>
              <w:jc w:val="left"/>
              <w:rPr>
                <w:rFonts w:ascii="Arial" w:hAnsi="Arial" w:cs="Arial"/>
                <w:b/>
                <w:sz w:val="16"/>
                <w:szCs w:val="16"/>
                <w:lang w:val="kk-KZ"/>
              </w:rPr>
            </w:pP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 xml:space="preserve">Салық салуға дейінгі пайда </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010</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557.784.000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429.460.000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Негізгі құралдар мен материалдық емес активтердің амортизациясы және құнсыздануы</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011</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543.217.000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748.789.000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Гудвилдің құнсыздануы</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012</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11.922.000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106.620.000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Сауда және өзге де дебиторлық берешектің құнсыздануы</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013</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26.306.000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9.047.000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446334">
            <w:pPr>
              <w:ind w:left="56" w:right="-57" w:hanging="113"/>
              <w:jc w:val="left"/>
              <w:rPr>
                <w:rFonts w:ascii="Arial" w:hAnsi="Arial" w:cs="Arial"/>
                <w:sz w:val="16"/>
                <w:szCs w:val="16"/>
                <w:lang w:val="kk-KZ"/>
              </w:rPr>
            </w:pPr>
            <w:r w:rsidRPr="008331A4">
              <w:rPr>
                <w:rFonts w:ascii="Arial" w:hAnsi="Arial" w:cs="Arial"/>
                <w:color w:val="000000"/>
                <w:sz w:val="16"/>
                <w:szCs w:val="16"/>
                <w:lang w:val="kk-KZ"/>
              </w:rPr>
              <w:t>Сатуға жұмсалатын шығын</w:t>
            </w:r>
            <w:r w:rsidR="00446334">
              <w:rPr>
                <w:rFonts w:ascii="Arial" w:hAnsi="Arial" w:cs="Arial"/>
                <w:color w:val="000000"/>
                <w:sz w:val="16"/>
                <w:szCs w:val="16"/>
                <w:lang w:val="kk-KZ"/>
              </w:rPr>
              <w:t>дар</w:t>
            </w:r>
            <w:r w:rsidRPr="008331A4">
              <w:rPr>
                <w:rFonts w:ascii="Arial" w:hAnsi="Arial" w:cs="Arial"/>
                <w:color w:val="000000"/>
                <w:sz w:val="16"/>
                <w:szCs w:val="16"/>
                <w:lang w:val="kk-KZ"/>
              </w:rPr>
              <w:t>ды шеге</w:t>
            </w:r>
            <w:r w:rsidR="00446334">
              <w:rPr>
                <w:rFonts w:ascii="Arial" w:hAnsi="Arial" w:cs="Arial"/>
                <w:color w:val="000000"/>
                <w:sz w:val="16"/>
                <w:szCs w:val="16"/>
                <w:lang w:val="kk-KZ"/>
              </w:rPr>
              <w:t>ргенде әділ құнға дейін сатуға</w:t>
            </w:r>
            <w:r w:rsidRPr="008331A4">
              <w:rPr>
                <w:rFonts w:ascii="Arial" w:hAnsi="Arial" w:cs="Arial"/>
                <w:color w:val="000000"/>
                <w:sz w:val="16"/>
                <w:szCs w:val="16"/>
                <w:lang w:val="kk-KZ"/>
              </w:rPr>
              <w:t xml:space="preserve"> арналған активтер құнын (немесе шығатын топты) есептен шығару</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014</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160.035.000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 xml:space="preserve">Негізгі құралдардың шығуынан </w:t>
            </w:r>
            <w:r w:rsidR="00446334">
              <w:rPr>
                <w:rFonts w:ascii="Arial" w:hAnsi="Arial" w:cs="Arial"/>
                <w:color w:val="000000"/>
                <w:sz w:val="16"/>
                <w:szCs w:val="16"/>
                <w:lang w:val="kk-KZ"/>
              </w:rPr>
              <w:t xml:space="preserve"> болған </w:t>
            </w:r>
            <w:r w:rsidR="00FD091D">
              <w:rPr>
                <w:rFonts w:ascii="Arial" w:hAnsi="Arial" w:cs="Arial"/>
                <w:color w:val="000000"/>
                <w:sz w:val="16"/>
                <w:szCs w:val="16"/>
                <w:lang w:val="kk-KZ"/>
              </w:rPr>
              <w:t>шығын</w:t>
            </w:r>
            <w:r w:rsidRPr="008331A4">
              <w:rPr>
                <w:rFonts w:ascii="Arial" w:hAnsi="Arial" w:cs="Arial"/>
                <w:color w:val="000000"/>
                <w:sz w:val="16"/>
                <w:szCs w:val="16"/>
                <w:lang w:val="kk-KZ"/>
              </w:rPr>
              <w:t xml:space="preserve"> </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015</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8.683.000</w:t>
            </w:r>
          </w:p>
        </w:tc>
        <w:tc>
          <w:tcPr>
            <w:tcW w:w="1559" w:type="dxa"/>
            <w:noWrap/>
            <w:tcMar>
              <w:left w:w="108" w:type="dxa"/>
              <w:right w:w="108" w:type="dxa"/>
            </w:tcMar>
            <w:vAlign w:val="bottom"/>
            <w:hideMark/>
          </w:tcPr>
          <w:p w:rsidR="00095B35" w:rsidRPr="008331A4" w:rsidRDefault="00095B35" w:rsidP="00095B35">
            <w:pPr>
              <w:tabs>
                <w:tab w:val="decimal" w:pos="1168"/>
                <w:tab w:val="decimal" w:pos="1310"/>
              </w:tabs>
              <w:jc w:val="right"/>
              <w:rPr>
                <w:rFonts w:ascii="Arial" w:hAnsi="Arial" w:cs="Arial"/>
                <w:color w:val="000000"/>
                <w:sz w:val="16"/>
                <w:szCs w:val="16"/>
                <w:lang w:val="kk-KZ"/>
              </w:rPr>
            </w:pPr>
            <w:r w:rsidRPr="008331A4">
              <w:rPr>
                <w:rFonts w:ascii="Arial" w:hAnsi="Arial" w:cs="Arial"/>
                <w:color w:val="000000"/>
                <w:sz w:val="16"/>
                <w:szCs w:val="16"/>
                <w:lang w:val="kk-KZ"/>
              </w:rPr>
              <w:t>4.727.000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446334">
            <w:pPr>
              <w:ind w:left="56" w:right="-57" w:hanging="113"/>
              <w:jc w:val="left"/>
              <w:rPr>
                <w:rFonts w:ascii="Arial" w:hAnsi="Arial" w:cs="Arial"/>
                <w:sz w:val="16"/>
                <w:szCs w:val="16"/>
                <w:lang w:val="kk-KZ"/>
              </w:rPr>
            </w:pPr>
            <w:r w:rsidRPr="008331A4">
              <w:rPr>
                <w:rFonts w:ascii="Arial" w:hAnsi="Arial" w:cs="Arial"/>
                <w:color w:val="000000"/>
                <w:sz w:val="16"/>
                <w:szCs w:val="16"/>
                <w:lang w:val="kk-KZ"/>
              </w:rPr>
              <w:t xml:space="preserve">Инвестициялық мүліктен </w:t>
            </w:r>
            <w:r w:rsidR="00446334">
              <w:rPr>
                <w:rFonts w:ascii="Arial" w:hAnsi="Arial" w:cs="Arial"/>
                <w:color w:val="000000"/>
                <w:sz w:val="16"/>
                <w:szCs w:val="16"/>
                <w:lang w:val="kk-KZ"/>
              </w:rPr>
              <w:t>болған шығын</w:t>
            </w:r>
            <w:r w:rsidRPr="008331A4">
              <w:rPr>
                <w:rFonts w:ascii="Arial" w:hAnsi="Arial" w:cs="Arial"/>
                <w:color w:val="000000"/>
                <w:sz w:val="16"/>
                <w:szCs w:val="16"/>
                <w:lang w:val="kk-KZ"/>
              </w:rPr>
              <w:t xml:space="preserve"> (пайда)</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016</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(3.257.000)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87592">
            <w:pPr>
              <w:ind w:left="56" w:right="-57" w:hanging="113"/>
              <w:jc w:val="left"/>
              <w:rPr>
                <w:rFonts w:ascii="Arial" w:hAnsi="Arial" w:cs="Arial"/>
                <w:sz w:val="16"/>
                <w:szCs w:val="16"/>
                <w:lang w:val="kk-KZ"/>
              </w:rPr>
            </w:pPr>
            <w:r w:rsidRPr="008331A4">
              <w:rPr>
                <w:rFonts w:ascii="Arial" w:hAnsi="Arial" w:cs="Arial"/>
                <w:color w:val="000000"/>
                <w:sz w:val="16"/>
                <w:szCs w:val="16"/>
                <w:lang w:val="kk-KZ"/>
              </w:rPr>
              <w:t>Қарызды мерзімінен бұрын өтеуден</w:t>
            </w:r>
            <w:r w:rsidR="00446334">
              <w:rPr>
                <w:rFonts w:ascii="Arial" w:hAnsi="Arial" w:cs="Arial"/>
                <w:color w:val="000000"/>
                <w:sz w:val="16"/>
                <w:szCs w:val="16"/>
                <w:lang w:val="kk-KZ"/>
              </w:rPr>
              <w:t xml:space="preserve"> </w:t>
            </w:r>
            <w:r w:rsidR="00087592">
              <w:rPr>
                <w:rFonts w:ascii="Arial" w:hAnsi="Arial" w:cs="Arial"/>
                <w:color w:val="000000"/>
                <w:sz w:val="16"/>
                <w:szCs w:val="16"/>
                <w:lang w:val="kk-KZ"/>
              </w:rPr>
              <w:t xml:space="preserve">болған </w:t>
            </w:r>
            <w:r w:rsidR="00446334">
              <w:rPr>
                <w:rFonts w:ascii="Arial" w:hAnsi="Arial" w:cs="Arial"/>
                <w:color w:val="000000"/>
                <w:sz w:val="16"/>
                <w:szCs w:val="16"/>
                <w:lang w:val="kk-KZ"/>
              </w:rPr>
              <w:t>шығын</w:t>
            </w:r>
            <w:r w:rsidRPr="008331A4">
              <w:rPr>
                <w:rFonts w:ascii="Arial" w:hAnsi="Arial" w:cs="Arial"/>
                <w:color w:val="000000"/>
                <w:sz w:val="16"/>
                <w:szCs w:val="16"/>
                <w:lang w:val="kk-KZ"/>
              </w:rPr>
              <w:t xml:space="preserve"> (пайда)</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017</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(54.837.000)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446334" w:rsidP="00446334">
            <w:pPr>
              <w:ind w:left="56" w:right="-57" w:hanging="113"/>
              <w:jc w:val="left"/>
              <w:rPr>
                <w:rFonts w:ascii="Arial" w:hAnsi="Arial" w:cs="Arial"/>
                <w:sz w:val="16"/>
                <w:szCs w:val="16"/>
                <w:lang w:val="kk-KZ"/>
              </w:rPr>
            </w:pPr>
            <w:r>
              <w:rPr>
                <w:rFonts w:ascii="Arial" w:hAnsi="Arial" w:cs="Arial"/>
                <w:color w:val="000000"/>
                <w:sz w:val="16"/>
                <w:szCs w:val="16"/>
                <w:lang w:val="kk-KZ"/>
              </w:rPr>
              <w:t>Пайда мен шығын</w:t>
            </w:r>
            <w:r w:rsidR="00095B35" w:rsidRPr="008331A4">
              <w:rPr>
                <w:rFonts w:ascii="Arial" w:hAnsi="Arial" w:cs="Arial"/>
                <w:color w:val="000000"/>
                <w:sz w:val="16"/>
                <w:szCs w:val="16"/>
                <w:lang w:val="kk-KZ"/>
              </w:rPr>
              <w:t xml:space="preserve"> туралы есеп арқылы түзетумен әділ құн</w:t>
            </w:r>
            <w:r>
              <w:rPr>
                <w:rFonts w:ascii="Arial" w:hAnsi="Arial" w:cs="Arial"/>
                <w:color w:val="000000"/>
                <w:sz w:val="16"/>
                <w:szCs w:val="16"/>
                <w:lang w:val="kk-KZ"/>
              </w:rPr>
              <w:t>ы</w:t>
            </w:r>
            <w:r w:rsidR="00095B35" w:rsidRPr="008331A4">
              <w:rPr>
                <w:rFonts w:ascii="Arial" w:hAnsi="Arial" w:cs="Arial"/>
                <w:color w:val="000000"/>
                <w:sz w:val="16"/>
                <w:szCs w:val="16"/>
                <w:lang w:val="kk-KZ"/>
              </w:rPr>
              <w:t xml:space="preserve"> бойынша көрсетілетін өзге де қаржы активтерінен </w:t>
            </w:r>
            <w:r>
              <w:rPr>
                <w:rFonts w:ascii="Arial" w:hAnsi="Arial" w:cs="Arial"/>
                <w:color w:val="000000"/>
                <w:sz w:val="16"/>
                <w:szCs w:val="16"/>
                <w:lang w:val="kk-KZ"/>
              </w:rPr>
              <w:t>келген шығын</w:t>
            </w:r>
            <w:r w:rsidR="00095B35" w:rsidRPr="008331A4">
              <w:rPr>
                <w:rFonts w:ascii="Arial" w:hAnsi="Arial" w:cs="Arial"/>
                <w:color w:val="000000"/>
                <w:sz w:val="16"/>
                <w:szCs w:val="16"/>
                <w:lang w:val="kk-KZ"/>
              </w:rPr>
              <w:t xml:space="preserve"> (пайда)</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018</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6.454.000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45.998.000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Қаржыландыру жөніндегі шығыстар (кірістер)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019</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100.808.000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158.740.000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Жұмыскерлерге</w:t>
            </w:r>
            <w:r w:rsidR="00446334">
              <w:rPr>
                <w:rFonts w:ascii="Arial" w:hAnsi="Arial" w:cs="Arial"/>
                <w:color w:val="000000"/>
                <w:sz w:val="16"/>
                <w:szCs w:val="16"/>
                <w:lang w:val="kk-KZ"/>
              </w:rPr>
              <w:t xml:space="preserve"> берілетін</w:t>
            </w:r>
            <w:r w:rsidRPr="008331A4">
              <w:rPr>
                <w:rFonts w:ascii="Arial" w:hAnsi="Arial" w:cs="Arial"/>
                <w:color w:val="000000"/>
                <w:sz w:val="16"/>
                <w:szCs w:val="16"/>
                <w:lang w:val="kk-KZ"/>
              </w:rPr>
              <w:t xml:space="preserve"> сыйақы</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020</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16.684.000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11.272.000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446334">
            <w:pPr>
              <w:ind w:left="56" w:right="-57" w:hanging="113"/>
              <w:jc w:val="left"/>
              <w:rPr>
                <w:rFonts w:ascii="Arial" w:hAnsi="Arial" w:cs="Arial"/>
                <w:sz w:val="16"/>
                <w:szCs w:val="16"/>
                <w:lang w:val="kk-KZ"/>
              </w:rPr>
            </w:pPr>
            <w:r w:rsidRPr="008331A4">
              <w:rPr>
                <w:rFonts w:ascii="Arial" w:hAnsi="Arial" w:cs="Arial"/>
                <w:color w:val="000000"/>
                <w:sz w:val="16"/>
                <w:szCs w:val="16"/>
                <w:lang w:val="kk-KZ"/>
              </w:rPr>
              <w:t xml:space="preserve">Үлестік құралдармен </w:t>
            </w:r>
            <w:r w:rsidR="00446334">
              <w:rPr>
                <w:rFonts w:ascii="Arial" w:hAnsi="Arial" w:cs="Arial"/>
                <w:color w:val="000000"/>
                <w:sz w:val="16"/>
                <w:szCs w:val="16"/>
                <w:lang w:val="kk-KZ"/>
              </w:rPr>
              <w:t xml:space="preserve">берілетін </w:t>
            </w:r>
            <w:r w:rsidRPr="008331A4">
              <w:rPr>
                <w:rFonts w:ascii="Arial" w:hAnsi="Arial" w:cs="Arial"/>
                <w:color w:val="000000"/>
                <w:sz w:val="16"/>
                <w:szCs w:val="16"/>
                <w:lang w:val="kk-KZ"/>
              </w:rPr>
              <w:t>сыйақы</w:t>
            </w:r>
            <w:r w:rsidR="00446334">
              <w:rPr>
                <w:rFonts w:ascii="Arial" w:hAnsi="Arial" w:cs="Arial"/>
                <w:color w:val="000000"/>
                <w:sz w:val="16"/>
                <w:szCs w:val="16"/>
                <w:lang w:val="kk-KZ"/>
              </w:rPr>
              <w:t>лар бойынша</w:t>
            </w:r>
            <w:r w:rsidRPr="008331A4">
              <w:rPr>
                <w:rFonts w:ascii="Arial" w:hAnsi="Arial" w:cs="Arial"/>
                <w:color w:val="000000"/>
                <w:sz w:val="16"/>
                <w:szCs w:val="16"/>
                <w:lang w:val="kk-KZ"/>
              </w:rPr>
              <w:t xml:space="preserve"> шығыстар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021</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Кейінге қалдырылған салық бойынша кіріс (шығыс)</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022</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 xml:space="preserve"> Іске асырылмаған оң (теріс) бағам айырмасы</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023</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(599.517.000)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34.069.000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Үлестік қатысу әдісі бойынша ескерілетін қауымдасқан ұйымдар мен бірлескен қызмет пайдасындағы ұйымдардың үлесі</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024</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(149.423.000)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(457.095.000)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Жалпы жиынтық пайданы (</w:t>
            </w:r>
            <w:r w:rsidR="00FD091D">
              <w:rPr>
                <w:rFonts w:ascii="Arial" w:hAnsi="Arial" w:cs="Arial"/>
                <w:color w:val="000000"/>
                <w:sz w:val="16"/>
                <w:szCs w:val="16"/>
                <w:lang w:val="kk-KZ"/>
              </w:rPr>
              <w:t>шығынд</w:t>
            </w:r>
            <w:r w:rsidRPr="008331A4">
              <w:rPr>
                <w:rFonts w:ascii="Arial" w:hAnsi="Arial" w:cs="Arial"/>
                <w:color w:val="000000"/>
                <w:sz w:val="16"/>
                <w:szCs w:val="16"/>
                <w:lang w:val="kk-KZ"/>
              </w:rPr>
              <w:t>ы) өзге де ақшалай емес операциялық түзетулер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025</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241.194.000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(13.157.000)</w:t>
            </w:r>
          </w:p>
        </w:tc>
      </w:tr>
      <w:tr w:rsidR="00095B35" w:rsidRPr="008331A4" w:rsidTr="00095B35">
        <w:trPr>
          <w:trHeight w:val="227"/>
        </w:trPr>
        <w:tc>
          <w:tcPr>
            <w:tcW w:w="5666" w:type="dxa"/>
            <w:noWrap/>
            <w:tcMar>
              <w:left w:w="108" w:type="dxa"/>
              <w:right w:w="108" w:type="dxa"/>
            </w:tcMar>
            <w:vAlign w:val="bottom"/>
            <w:hideMark/>
          </w:tcPr>
          <w:p w:rsidR="00C12B81" w:rsidRDefault="00095B35" w:rsidP="00C12B81">
            <w:pPr>
              <w:ind w:left="56" w:right="-57" w:hanging="113"/>
              <w:jc w:val="left"/>
              <w:rPr>
                <w:rFonts w:ascii="Arial" w:hAnsi="Arial" w:cs="Arial"/>
                <w:b/>
                <w:color w:val="000000"/>
                <w:sz w:val="16"/>
                <w:szCs w:val="16"/>
                <w:lang w:val="kk-KZ"/>
              </w:rPr>
            </w:pPr>
            <w:r w:rsidRPr="008331A4">
              <w:rPr>
                <w:rFonts w:ascii="Arial" w:hAnsi="Arial" w:cs="Arial"/>
                <w:b/>
                <w:color w:val="000000"/>
                <w:sz w:val="16"/>
                <w:szCs w:val="16"/>
                <w:lang w:val="kk-KZ"/>
              </w:rPr>
              <w:t>Жалпы жиынтық пайданы (</w:t>
            </w:r>
            <w:r w:rsidR="00FD091D">
              <w:rPr>
                <w:rFonts w:ascii="Arial" w:hAnsi="Arial" w:cs="Arial"/>
                <w:b/>
                <w:color w:val="000000"/>
                <w:sz w:val="16"/>
                <w:szCs w:val="16"/>
                <w:lang w:val="kk-KZ"/>
              </w:rPr>
              <w:t>шығынд</w:t>
            </w:r>
            <w:r w:rsidRPr="008331A4">
              <w:rPr>
                <w:rFonts w:ascii="Arial" w:hAnsi="Arial" w:cs="Arial"/>
                <w:b/>
                <w:color w:val="000000"/>
                <w:sz w:val="16"/>
                <w:szCs w:val="16"/>
                <w:lang w:val="kk-KZ"/>
              </w:rPr>
              <w:t xml:space="preserve">ы) түзету жиыны, барлығы </w:t>
            </w:r>
          </w:p>
          <w:p w:rsidR="00095B35" w:rsidRPr="008331A4" w:rsidRDefault="00C12B81" w:rsidP="00C12B81">
            <w:pPr>
              <w:ind w:left="56" w:right="-57" w:hanging="113"/>
              <w:jc w:val="left"/>
              <w:rPr>
                <w:rFonts w:ascii="Arial" w:hAnsi="Arial" w:cs="Arial"/>
                <w:b/>
                <w:sz w:val="16"/>
                <w:szCs w:val="16"/>
                <w:lang w:val="kk-KZ"/>
              </w:rPr>
            </w:pPr>
            <w:r>
              <w:rPr>
                <w:rFonts w:ascii="Arial" w:hAnsi="Arial" w:cs="Arial"/>
                <w:b/>
                <w:color w:val="000000"/>
                <w:sz w:val="16"/>
                <w:szCs w:val="16"/>
                <w:lang w:val="kk-KZ"/>
              </w:rPr>
              <w:t>(</w:t>
            </w:r>
            <w:r w:rsidR="00095B35" w:rsidRPr="008331A4">
              <w:rPr>
                <w:rFonts w:ascii="Arial" w:hAnsi="Arial" w:cs="Arial"/>
                <w:b/>
                <w:color w:val="000000"/>
                <w:sz w:val="16"/>
                <w:szCs w:val="16"/>
                <w:lang w:val="kk-KZ"/>
              </w:rPr>
              <w:t>+/− 011</w:t>
            </w:r>
            <w:r w:rsidR="00446334">
              <w:rPr>
                <w:rFonts w:ascii="Arial" w:hAnsi="Arial" w:cs="Arial"/>
                <w:b/>
                <w:color w:val="000000"/>
                <w:sz w:val="16"/>
                <w:szCs w:val="16"/>
                <w:lang w:val="kk-KZ"/>
              </w:rPr>
              <w:t>-жолдан бастап</w:t>
            </w:r>
            <w:r w:rsidR="00095B35" w:rsidRPr="008331A4">
              <w:rPr>
                <w:rFonts w:ascii="Arial" w:hAnsi="Arial" w:cs="Arial"/>
                <w:b/>
                <w:color w:val="000000"/>
                <w:sz w:val="16"/>
                <w:szCs w:val="16"/>
                <w:lang w:val="kk-KZ"/>
              </w:rPr>
              <w:t xml:space="preserve"> – 025</w:t>
            </w:r>
            <w:r w:rsidR="00446334">
              <w:rPr>
                <w:rFonts w:ascii="Arial" w:hAnsi="Arial" w:cs="Arial"/>
                <w:b/>
                <w:color w:val="000000"/>
                <w:sz w:val="16"/>
                <w:szCs w:val="16"/>
                <w:lang w:val="kk-KZ"/>
              </w:rPr>
              <w:t>-</w:t>
            </w:r>
            <w:r w:rsidR="00095B35" w:rsidRPr="008331A4">
              <w:rPr>
                <w:rFonts w:ascii="Arial" w:hAnsi="Arial" w:cs="Arial"/>
                <w:b/>
                <w:color w:val="000000"/>
                <w:sz w:val="16"/>
                <w:szCs w:val="16"/>
                <w:lang w:val="kk-KZ"/>
              </w:rPr>
              <w:t>жолд</w:t>
            </w:r>
            <w:r w:rsidR="00446334">
              <w:rPr>
                <w:rFonts w:ascii="Arial" w:hAnsi="Arial" w:cs="Arial"/>
                <w:b/>
                <w:color w:val="000000"/>
                <w:sz w:val="16"/>
                <w:szCs w:val="16"/>
                <w:lang w:val="kk-KZ"/>
              </w:rPr>
              <w:t>ы қоса</w:t>
            </w:r>
            <w:r w:rsidR="00095B35" w:rsidRPr="008331A4">
              <w:rPr>
                <w:rFonts w:ascii="Arial" w:hAnsi="Arial" w:cs="Arial"/>
                <w:b/>
                <w:color w:val="000000"/>
                <w:sz w:val="16"/>
                <w:szCs w:val="16"/>
                <w:lang w:val="kk-KZ"/>
              </w:rPr>
              <w:t xml:space="preserve"> алғ</w:t>
            </w:r>
            <w:r w:rsidR="00446334">
              <w:rPr>
                <w:rFonts w:ascii="Arial" w:hAnsi="Arial" w:cs="Arial"/>
                <w:b/>
                <w:color w:val="000000"/>
                <w:sz w:val="16"/>
                <w:szCs w:val="16"/>
                <w:lang w:val="kk-KZ"/>
              </w:rPr>
              <w:t>андағы</w:t>
            </w:r>
            <w:r w:rsidR="00095B35" w:rsidRPr="008331A4">
              <w:rPr>
                <w:rFonts w:ascii="Arial" w:hAnsi="Arial" w:cs="Arial"/>
                <w:b/>
                <w:color w:val="000000"/>
                <w:sz w:val="16"/>
                <w:szCs w:val="16"/>
                <w:lang w:val="kk-KZ"/>
              </w:rPr>
              <w:t>)</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030</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308.269.000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649.010.000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Қорлардағы өзгерістер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031</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3.299.000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(34.251.000)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Резервтің өзгерістері</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032</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(11.449.000)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(20.950.000)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Сауда және өзге де дебиторлық берешектегі өзгерістер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033</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503.204.000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163.945.000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Сауда және өзге де кредиторлық берешектегі өзгерістер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034</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(288.702.000)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(71.292.000)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Салық және бюджетке төленетін басқа да міндетті төлемдер бойынша берешектегі өзгерістер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035</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(33.718.000)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(27.901.000)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Өзге де қысқа мерзімді міндеттемелердегі өзгерістер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036</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7.113.000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(24.769.000)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446334">
            <w:pPr>
              <w:ind w:left="56" w:right="-57" w:hanging="113"/>
              <w:jc w:val="left"/>
              <w:rPr>
                <w:rFonts w:ascii="Arial" w:hAnsi="Arial" w:cs="Arial"/>
                <w:b/>
                <w:sz w:val="16"/>
                <w:szCs w:val="16"/>
                <w:lang w:val="kk-KZ"/>
              </w:rPr>
            </w:pPr>
            <w:r w:rsidRPr="008331A4">
              <w:rPr>
                <w:rFonts w:ascii="Arial" w:hAnsi="Arial" w:cs="Arial"/>
                <w:b/>
                <w:color w:val="000000"/>
                <w:sz w:val="16"/>
                <w:szCs w:val="16"/>
                <w:lang w:val="kk-KZ"/>
              </w:rPr>
              <w:t>Операциялық активтер мен міндеттемелер қозғалысының жиыны, барлығы (+/− 031</w:t>
            </w:r>
            <w:r w:rsidR="00446334">
              <w:rPr>
                <w:rFonts w:ascii="Arial" w:hAnsi="Arial" w:cs="Arial"/>
                <w:b/>
                <w:color w:val="000000"/>
                <w:sz w:val="16"/>
                <w:szCs w:val="16"/>
                <w:lang w:val="kk-KZ"/>
              </w:rPr>
              <w:t>-жолдан бастап</w:t>
            </w:r>
            <w:r w:rsidRPr="008331A4">
              <w:rPr>
                <w:rFonts w:ascii="Arial" w:hAnsi="Arial" w:cs="Arial"/>
                <w:b/>
                <w:color w:val="000000"/>
                <w:sz w:val="16"/>
                <w:szCs w:val="16"/>
                <w:lang w:val="kk-KZ"/>
              </w:rPr>
              <w:t xml:space="preserve"> – 036</w:t>
            </w:r>
            <w:r w:rsidR="00446334">
              <w:rPr>
                <w:rFonts w:ascii="Arial" w:hAnsi="Arial" w:cs="Arial"/>
                <w:b/>
                <w:color w:val="000000"/>
                <w:sz w:val="16"/>
                <w:szCs w:val="16"/>
                <w:lang w:val="kk-KZ"/>
              </w:rPr>
              <w:t>-жолды қоса алғандағы</w:t>
            </w:r>
            <w:r w:rsidRPr="008331A4">
              <w:rPr>
                <w:rFonts w:ascii="Arial" w:hAnsi="Arial" w:cs="Arial"/>
                <w:b/>
                <w:color w:val="000000"/>
                <w:sz w:val="16"/>
                <w:szCs w:val="16"/>
                <w:lang w:val="kk-KZ"/>
              </w:rPr>
              <w:t>)</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040</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bCs/>
                <w:color w:val="000000"/>
                <w:sz w:val="16"/>
                <w:szCs w:val="16"/>
                <w:lang w:val="kk-KZ"/>
              </w:rPr>
            </w:pPr>
            <w:r w:rsidRPr="008331A4">
              <w:rPr>
                <w:rFonts w:ascii="Arial" w:hAnsi="Arial" w:cs="Arial"/>
                <w:b/>
                <w:bCs/>
                <w:color w:val="000000"/>
                <w:sz w:val="16"/>
                <w:szCs w:val="16"/>
                <w:lang w:val="kk-KZ"/>
              </w:rPr>
              <w:t>179.747.000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bCs/>
                <w:color w:val="000000"/>
                <w:sz w:val="16"/>
                <w:szCs w:val="16"/>
                <w:lang w:val="kk-KZ"/>
              </w:rPr>
            </w:pPr>
            <w:r w:rsidRPr="008331A4">
              <w:rPr>
                <w:rFonts w:ascii="Arial" w:hAnsi="Arial" w:cs="Arial"/>
                <w:bCs/>
                <w:color w:val="000000"/>
                <w:sz w:val="16"/>
                <w:szCs w:val="16"/>
                <w:lang w:val="kk-KZ"/>
              </w:rPr>
              <w:t>(15.218.000)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Төленген сыйақылар</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041</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(377.124.000)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(222.993.000)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sz w:val="16"/>
                <w:szCs w:val="16"/>
                <w:lang w:val="kk-KZ"/>
              </w:rPr>
            </w:pPr>
            <w:r w:rsidRPr="008331A4">
              <w:rPr>
                <w:rFonts w:ascii="Arial" w:hAnsi="Arial" w:cs="Arial"/>
                <w:color w:val="000000"/>
                <w:sz w:val="16"/>
                <w:szCs w:val="16"/>
                <w:lang w:val="kk-KZ"/>
              </w:rPr>
              <w:t>Төленген табыс салығы</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042</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(220.554.000)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(252.935.000)</w:t>
            </w:r>
          </w:p>
        </w:tc>
      </w:tr>
      <w:tr w:rsidR="00095B35" w:rsidRPr="008331A4" w:rsidTr="00095B35">
        <w:trPr>
          <w:trHeight w:val="227"/>
        </w:trPr>
        <w:tc>
          <w:tcPr>
            <w:tcW w:w="5666" w:type="dxa"/>
            <w:noWrap/>
            <w:tcMar>
              <w:left w:w="108" w:type="dxa"/>
              <w:right w:w="108" w:type="dxa"/>
            </w:tcMar>
            <w:vAlign w:val="bottom"/>
            <w:hideMark/>
          </w:tcPr>
          <w:p w:rsidR="00095B35" w:rsidRPr="008331A4" w:rsidRDefault="00095B35" w:rsidP="00446334">
            <w:pPr>
              <w:ind w:left="56" w:right="-57" w:hanging="113"/>
              <w:jc w:val="left"/>
              <w:rPr>
                <w:rFonts w:ascii="Arial" w:hAnsi="Arial" w:cs="Arial"/>
                <w:b/>
                <w:sz w:val="16"/>
                <w:szCs w:val="16"/>
                <w:lang w:val="kk-KZ"/>
              </w:rPr>
            </w:pPr>
            <w:r w:rsidRPr="008331A4">
              <w:rPr>
                <w:rFonts w:ascii="Arial" w:hAnsi="Arial" w:cs="Arial"/>
                <w:b/>
                <w:color w:val="000000"/>
                <w:sz w:val="16"/>
                <w:szCs w:val="16"/>
                <w:lang w:val="kk-KZ"/>
              </w:rPr>
              <w:t>Операциялық қызметтен түсетін ақ</w:t>
            </w:r>
            <w:r w:rsidR="00446334">
              <w:rPr>
                <w:rFonts w:ascii="Arial" w:hAnsi="Arial" w:cs="Arial"/>
                <w:b/>
                <w:color w:val="000000"/>
                <w:sz w:val="16"/>
                <w:szCs w:val="16"/>
                <w:lang w:val="kk-KZ"/>
              </w:rPr>
              <w:t>ша қаражатының таза сомасы (010-</w:t>
            </w:r>
            <w:r w:rsidRPr="008331A4">
              <w:rPr>
                <w:rFonts w:ascii="Arial" w:hAnsi="Arial" w:cs="Arial"/>
                <w:b/>
                <w:color w:val="000000"/>
                <w:sz w:val="16"/>
                <w:szCs w:val="16"/>
                <w:lang w:val="kk-KZ"/>
              </w:rPr>
              <w:t>жол +/− 030</w:t>
            </w:r>
            <w:r w:rsidR="00446334">
              <w:rPr>
                <w:rFonts w:ascii="Arial" w:hAnsi="Arial" w:cs="Arial"/>
                <w:b/>
                <w:color w:val="000000"/>
                <w:sz w:val="16"/>
                <w:szCs w:val="16"/>
                <w:lang w:val="kk-KZ"/>
              </w:rPr>
              <w:t>-</w:t>
            </w:r>
            <w:r w:rsidRPr="008331A4">
              <w:rPr>
                <w:rFonts w:ascii="Arial" w:hAnsi="Arial" w:cs="Arial"/>
                <w:b/>
                <w:color w:val="000000"/>
                <w:sz w:val="16"/>
                <w:szCs w:val="16"/>
                <w:lang w:val="kk-KZ"/>
              </w:rPr>
              <w:t>жол +/− 040</w:t>
            </w:r>
            <w:r w:rsidR="00446334">
              <w:rPr>
                <w:rFonts w:ascii="Arial" w:hAnsi="Arial" w:cs="Arial"/>
                <w:b/>
                <w:color w:val="000000"/>
                <w:sz w:val="16"/>
                <w:szCs w:val="16"/>
                <w:lang w:val="kk-KZ"/>
              </w:rPr>
              <w:t xml:space="preserve">-жол </w:t>
            </w:r>
            <w:r w:rsidRPr="008331A4">
              <w:rPr>
                <w:rFonts w:ascii="Arial" w:hAnsi="Arial" w:cs="Arial"/>
                <w:b/>
                <w:color w:val="000000"/>
                <w:sz w:val="16"/>
                <w:szCs w:val="16"/>
                <w:lang w:val="kk-KZ"/>
              </w:rPr>
              <w:t>+/− 041</w:t>
            </w:r>
            <w:r w:rsidR="00446334">
              <w:rPr>
                <w:rFonts w:ascii="Arial" w:hAnsi="Arial" w:cs="Arial"/>
                <w:b/>
                <w:color w:val="000000"/>
                <w:sz w:val="16"/>
                <w:szCs w:val="16"/>
                <w:lang w:val="kk-KZ"/>
              </w:rPr>
              <w:t xml:space="preserve">-жол </w:t>
            </w:r>
            <w:r w:rsidRPr="008331A4">
              <w:rPr>
                <w:rFonts w:ascii="Arial" w:hAnsi="Arial" w:cs="Arial"/>
                <w:b/>
                <w:color w:val="000000"/>
                <w:sz w:val="16"/>
                <w:szCs w:val="16"/>
                <w:lang w:val="kk-KZ"/>
              </w:rPr>
              <w:t>+/− 042</w:t>
            </w:r>
            <w:r w:rsidR="00446334">
              <w:rPr>
                <w:rFonts w:ascii="Arial" w:hAnsi="Arial" w:cs="Arial"/>
                <w:b/>
                <w:color w:val="000000"/>
                <w:sz w:val="16"/>
                <w:szCs w:val="16"/>
                <w:lang w:val="kk-KZ"/>
              </w:rPr>
              <w:t>-</w:t>
            </w:r>
            <w:r w:rsidRPr="008331A4">
              <w:rPr>
                <w:rFonts w:ascii="Arial" w:hAnsi="Arial" w:cs="Arial"/>
                <w:b/>
                <w:color w:val="000000"/>
                <w:sz w:val="16"/>
                <w:szCs w:val="16"/>
                <w:lang w:val="kk-KZ"/>
              </w:rPr>
              <w:t>жол)</w:t>
            </w:r>
          </w:p>
        </w:tc>
        <w:tc>
          <w:tcPr>
            <w:tcW w:w="711" w:type="dxa"/>
            <w:noWrap/>
            <w:tcMar>
              <w:left w:w="108" w:type="dxa"/>
              <w:right w:w="108" w:type="dxa"/>
            </w:tcMar>
            <w:vAlign w:val="bottom"/>
            <w:hideMark/>
          </w:tcPr>
          <w:p w:rsidR="00095B35" w:rsidRPr="008331A4" w:rsidRDefault="00095B35" w:rsidP="00095B35">
            <w:pPr>
              <w:ind w:left="-57" w:right="-57"/>
              <w:jc w:val="center"/>
              <w:rPr>
                <w:rFonts w:ascii="Arial" w:hAnsi="Arial" w:cs="Arial"/>
                <w:sz w:val="16"/>
                <w:szCs w:val="16"/>
                <w:lang w:val="kk-KZ"/>
              </w:rPr>
            </w:pPr>
            <w:r w:rsidRPr="008331A4">
              <w:rPr>
                <w:rFonts w:ascii="Arial" w:hAnsi="Arial" w:cs="Arial"/>
                <w:color w:val="000000"/>
                <w:sz w:val="16"/>
                <w:szCs w:val="16"/>
                <w:lang w:val="kk-KZ"/>
              </w:rPr>
              <w:t>050</w:t>
            </w:r>
          </w:p>
        </w:tc>
        <w:tc>
          <w:tcPr>
            <w:tcW w:w="1703" w:type="dxa"/>
            <w:noWrap/>
            <w:tcMar>
              <w:left w:w="108" w:type="dxa"/>
              <w:right w:w="108" w:type="dxa"/>
            </w:tcMar>
            <w:vAlign w:val="bottom"/>
          </w:tcPr>
          <w:p w:rsidR="00095B35" w:rsidRPr="008331A4" w:rsidRDefault="00095B35" w:rsidP="00095B35">
            <w:pPr>
              <w:tabs>
                <w:tab w:val="decimal" w:pos="1418"/>
              </w:tabs>
              <w:jc w:val="right"/>
              <w:rPr>
                <w:rFonts w:ascii="Arial" w:hAnsi="Arial" w:cs="Arial"/>
                <w:b/>
                <w:color w:val="000000"/>
                <w:sz w:val="16"/>
                <w:szCs w:val="16"/>
                <w:lang w:val="kk-KZ"/>
              </w:rPr>
            </w:pPr>
            <w:r w:rsidRPr="008331A4">
              <w:rPr>
                <w:rFonts w:ascii="Arial" w:hAnsi="Arial" w:cs="Arial"/>
                <w:b/>
                <w:color w:val="000000"/>
                <w:sz w:val="16"/>
                <w:szCs w:val="16"/>
                <w:lang w:val="kk-KZ"/>
              </w:rPr>
              <w:t>448.122.000</w:t>
            </w:r>
          </w:p>
        </w:tc>
        <w:tc>
          <w:tcPr>
            <w:tcW w:w="1559" w:type="dxa"/>
            <w:noWrap/>
            <w:tcMar>
              <w:left w:w="108" w:type="dxa"/>
              <w:right w:w="108" w:type="dxa"/>
            </w:tcMar>
            <w:vAlign w:val="bottom"/>
            <w:hideMark/>
          </w:tcPr>
          <w:p w:rsidR="00095B35" w:rsidRPr="008331A4" w:rsidRDefault="00095B35" w:rsidP="00095B35">
            <w:pPr>
              <w:tabs>
                <w:tab w:val="decimal" w:pos="1168"/>
              </w:tabs>
              <w:jc w:val="right"/>
              <w:rPr>
                <w:rFonts w:ascii="Arial" w:hAnsi="Arial" w:cs="Arial"/>
                <w:color w:val="000000"/>
                <w:sz w:val="16"/>
                <w:szCs w:val="16"/>
                <w:lang w:val="kk-KZ"/>
              </w:rPr>
            </w:pPr>
            <w:r w:rsidRPr="008331A4">
              <w:rPr>
                <w:rFonts w:ascii="Arial" w:hAnsi="Arial" w:cs="Arial"/>
                <w:color w:val="000000"/>
                <w:sz w:val="16"/>
                <w:szCs w:val="16"/>
                <w:lang w:val="kk-KZ"/>
              </w:rPr>
              <w:t>587.324.000</w:t>
            </w:r>
          </w:p>
        </w:tc>
      </w:tr>
      <w:tr w:rsidR="00095B35" w:rsidRPr="008331A4" w:rsidTr="00095B35">
        <w:trPr>
          <w:trHeight w:val="227"/>
        </w:trPr>
        <w:tc>
          <w:tcPr>
            <w:tcW w:w="9639" w:type="dxa"/>
            <w:gridSpan w:val="4"/>
            <w:noWrap/>
            <w:tcMar>
              <w:left w:w="108" w:type="dxa"/>
              <w:right w:w="108" w:type="dxa"/>
            </w:tcMar>
            <w:vAlign w:val="bottom"/>
            <w:hideMark/>
          </w:tcPr>
          <w:p w:rsidR="00095B35" w:rsidRPr="008331A4" w:rsidRDefault="00095B35" w:rsidP="00095B35">
            <w:pPr>
              <w:ind w:left="56" w:right="-57" w:hanging="113"/>
              <w:jc w:val="left"/>
              <w:rPr>
                <w:rFonts w:ascii="Arial" w:hAnsi="Arial" w:cs="Arial"/>
                <w:b/>
                <w:sz w:val="16"/>
                <w:szCs w:val="16"/>
                <w:lang w:val="kk-KZ"/>
              </w:rPr>
            </w:pPr>
            <w:r w:rsidRPr="008331A4">
              <w:rPr>
                <w:rFonts w:ascii="Arial" w:hAnsi="Arial" w:cs="Arial"/>
                <w:b/>
                <w:color w:val="000000"/>
                <w:sz w:val="16"/>
                <w:szCs w:val="16"/>
                <w:lang w:val="kk-KZ"/>
              </w:rPr>
              <w:t>II. Инвестициялық қызметтен түсетін ақша қаражатының қозғалысы</w:t>
            </w: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446334">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1. Ақша қаражатының түсімі, барлығы (</w:t>
            </w:r>
            <w:r w:rsidR="00446334">
              <w:rPr>
                <w:rFonts w:ascii="Arial" w:hAnsi="Arial" w:cs="Arial"/>
                <w:color w:val="000000"/>
                <w:sz w:val="16"/>
                <w:szCs w:val="16"/>
                <w:lang w:val="kk-KZ"/>
              </w:rPr>
              <w:t>061 – 071-жолдардың қосындысы</w:t>
            </w:r>
            <w:r w:rsidRPr="008331A4">
              <w:rPr>
                <w:rFonts w:ascii="Arial" w:hAnsi="Arial" w:cs="Arial"/>
                <w:color w:val="000000"/>
                <w:sz w:val="16"/>
                <w:szCs w:val="16"/>
                <w:lang w:val="kk-KZ"/>
              </w:rPr>
              <w:t>)</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60</w:t>
            </w:r>
          </w:p>
        </w:tc>
        <w:tc>
          <w:tcPr>
            <w:tcW w:w="1703" w:type="dxa"/>
            <w:noWrap/>
            <w:tcMar>
              <w:left w:w="108" w:type="dxa"/>
              <w:right w:w="108" w:type="dxa"/>
            </w:tcMar>
            <w:vAlign w:val="bottom"/>
          </w:tcPr>
          <w:p w:rsidR="00095B35" w:rsidRPr="008331A4" w:rsidRDefault="00095B35" w:rsidP="00095B35">
            <w:pPr>
              <w:tabs>
                <w:tab w:val="decimal" w:pos="1418"/>
              </w:tabs>
              <w:autoSpaceDE w:val="0"/>
              <w:autoSpaceDN w:val="0"/>
              <w:spacing w:before="120"/>
              <w:jc w:val="left"/>
              <w:rPr>
                <w:rFonts w:ascii="Arial" w:hAnsi="Arial" w:cs="Arial"/>
                <w:b/>
                <w:iCs/>
                <w:color w:val="000000"/>
                <w:sz w:val="16"/>
                <w:szCs w:val="16"/>
                <w:lang w:val="kk-KZ"/>
              </w:rPr>
            </w:pPr>
            <w:r w:rsidRPr="008331A4">
              <w:rPr>
                <w:rFonts w:ascii="Arial" w:hAnsi="Arial" w:cs="Arial"/>
                <w:b/>
                <w:iCs/>
                <w:color w:val="000000"/>
                <w:sz w:val="16"/>
                <w:szCs w:val="16"/>
                <w:lang w:val="kk-KZ"/>
              </w:rPr>
              <w:t>795.063.000</w:t>
            </w:r>
          </w:p>
        </w:tc>
        <w:tc>
          <w:tcPr>
            <w:tcW w:w="1559" w:type="dxa"/>
            <w:noWrap/>
            <w:tcMar>
              <w:left w:w="108" w:type="dxa"/>
              <w:right w:w="108" w:type="dxa"/>
            </w:tcMar>
            <w:vAlign w:val="bottom"/>
          </w:tcPr>
          <w:p w:rsidR="00095B35" w:rsidRPr="008331A4" w:rsidRDefault="00095B35" w:rsidP="00095B35">
            <w:pPr>
              <w:tabs>
                <w:tab w:val="decimal" w:pos="1310"/>
              </w:tabs>
              <w:autoSpaceDE w:val="0"/>
              <w:autoSpaceDN w:val="0"/>
              <w:spacing w:before="120"/>
              <w:jc w:val="left"/>
              <w:rPr>
                <w:rFonts w:ascii="Arial" w:hAnsi="Arial" w:cs="Arial"/>
                <w:iCs/>
                <w:color w:val="000000"/>
                <w:sz w:val="16"/>
                <w:szCs w:val="16"/>
                <w:lang w:val="kk-KZ"/>
              </w:rPr>
            </w:pPr>
            <w:r w:rsidRPr="008331A4">
              <w:rPr>
                <w:rFonts w:ascii="Arial" w:hAnsi="Arial" w:cs="Arial"/>
                <w:iCs/>
                <w:color w:val="000000"/>
                <w:sz w:val="16"/>
                <w:szCs w:val="16"/>
              </w:rPr>
              <w:t>659</w:t>
            </w:r>
            <w:r w:rsidRPr="008331A4">
              <w:rPr>
                <w:rFonts w:ascii="Arial" w:hAnsi="Arial" w:cs="Arial"/>
                <w:iCs/>
                <w:color w:val="000000"/>
                <w:sz w:val="16"/>
                <w:szCs w:val="16"/>
                <w:lang w:val="kk-KZ"/>
              </w:rPr>
              <w:t>.</w:t>
            </w:r>
            <w:r w:rsidRPr="008331A4">
              <w:rPr>
                <w:rFonts w:ascii="Arial" w:hAnsi="Arial" w:cs="Arial"/>
                <w:iCs/>
                <w:color w:val="000000"/>
                <w:sz w:val="16"/>
                <w:szCs w:val="16"/>
              </w:rPr>
              <w:t>305</w:t>
            </w:r>
            <w:r w:rsidRPr="008331A4">
              <w:rPr>
                <w:rFonts w:ascii="Arial" w:hAnsi="Arial" w:cs="Arial"/>
                <w:iCs/>
                <w:color w:val="000000"/>
                <w:sz w:val="16"/>
                <w:szCs w:val="16"/>
                <w:lang w:val="kk-KZ"/>
              </w:rPr>
              <w:t>.000</w:t>
            </w: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оның ішінде:</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негізгі құралдарды сату</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61</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23.149.000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9.041.000</w:t>
            </w: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материалдық емес активтерді сату</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62</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басқа да ұзақ мерзімді активтерді сату</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63</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басқа ұйымдардың (еншілестерден басқа) үлестік құралдарын және бірлескен кәсіпкерліктегі қатысу үлестерін сату</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64</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басқа ұйымдардың борыштық құралдарын сату</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65</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еншілес ұйымдардағы бақылауды жоғалту кезіндегі өтеу</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66</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17.774.000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(9.739.000)</w:t>
            </w: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өзге де қаржы активтерін сату</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67</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фьючерлік және форвардтық келісімшарттар, опциондар және своптар</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68</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алынған дивидендтер</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69</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230.980.000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361.001.000</w:t>
            </w:r>
          </w:p>
        </w:tc>
      </w:tr>
      <w:tr w:rsidR="00095B35" w:rsidRPr="008331A4" w:rsidTr="00095B35">
        <w:trPr>
          <w:trHeight w:val="227"/>
        </w:trPr>
        <w:tc>
          <w:tcPr>
            <w:tcW w:w="5666" w:type="dxa"/>
            <w:noWrap/>
            <w:tcMar>
              <w:left w:w="108" w:type="dxa"/>
              <w:right w:w="108" w:type="dxa"/>
            </w:tcMar>
            <w:vAlign w:val="bottom"/>
          </w:tcPr>
          <w:p w:rsidR="00095B35" w:rsidRPr="008331A4" w:rsidRDefault="00446334" w:rsidP="00095B35">
            <w:pPr>
              <w:ind w:right="-57"/>
              <w:jc w:val="left"/>
              <w:rPr>
                <w:rFonts w:ascii="Arial" w:hAnsi="Arial" w:cs="Arial"/>
                <w:color w:val="000000"/>
                <w:sz w:val="16"/>
                <w:szCs w:val="16"/>
                <w:lang w:val="kk-KZ"/>
              </w:rPr>
            </w:pPr>
            <w:r>
              <w:rPr>
                <w:rFonts w:ascii="Arial" w:hAnsi="Arial" w:cs="Arial"/>
                <w:color w:val="000000"/>
                <w:sz w:val="16"/>
                <w:szCs w:val="16"/>
                <w:lang w:val="kk-KZ"/>
              </w:rPr>
              <w:t>алынған с</w:t>
            </w:r>
            <w:r w:rsidR="00095B35" w:rsidRPr="008331A4">
              <w:rPr>
                <w:rFonts w:ascii="Arial" w:hAnsi="Arial" w:cs="Arial"/>
                <w:color w:val="000000"/>
                <w:sz w:val="16"/>
                <w:szCs w:val="16"/>
                <w:lang w:val="kk-KZ"/>
              </w:rPr>
              <w:t>ыйақылар</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70</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169.981.000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71.157.000</w:t>
            </w:r>
          </w:p>
        </w:tc>
      </w:tr>
      <w:tr w:rsidR="00095B35" w:rsidRPr="008331A4" w:rsidTr="00095B35">
        <w:trPr>
          <w:trHeight w:val="227"/>
        </w:trPr>
        <w:tc>
          <w:tcPr>
            <w:tcW w:w="5666"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өзге де түсімдер</w:t>
            </w:r>
          </w:p>
        </w:tc>
        <w:tc>
          <w:tcPr>
            <w:tcW w:w="711"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71</w:t>
            </w:r>
          </w:p>
        </w:tc>
        <w:tc>
          <w:tcPr>
            <w:tcW w:w="1703"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353.179.000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rPr>
            </w:pPr>
            <w:r w:rsidRPr="008331A4">
              <w:rPr>
                <w:rFonts w:ascii="Arial" w:hAnsi="Arial" w:cs="Arial"/>
                <w:iCs/>
                <w:color w:val="000000"/>
                <w:sz w:val="16"/>
                <w:szCs w:val="16"/>
              </w:rPr>
              <w:t>227.845.000</w:t>
            </w:r>
          </w:p>
        </w:tc>
      </w:tr>
    </w:tbl>
    <w:p w:rsidR="00095B35" w:rsidRPr="003206E7" w:rsidRDefault="00095B35" w:rsidP="00095B35">
      <w:pPr>
        <w:widowControl/>
        <w:adjustRightInd/>
        <w:spacing w:after="200"/>
        <w:jc w:val="left"/>
        <w:textAlignment w:val="auto"/>
        <w:rPr>
          <w:lang w:val="kk-KZ"/>
        </w:rPr>
        <w:sectPr w:rsidR="00095B35" w:rsidRPr="003206E7" w:rsidSect="005D5D4F">
          <w:headerReference w:type="default" r:id="rId71"/>
          <w:footerReference w:type="first" r:id="rId72"/>
          <w:pgSz w:w="11907" w:h="16840" w:code="9"/>
          <w:pgMar w:top="1134" w:right="851" w:bottom="851" w:left="1418" w:header="720" w:footer="720" w:gutter="0"/>
          <w:cols w:space="720"/>
        </w:sectPr>
      </w:pPr>
    </w:p>
    <w:p w:rsidR="00095B35" w:rsidRPr="003206E7" w:rsidRDefault="00095B35" w:rsidP="00095B35">
      <w:pPr>
        <w:spacing w:after="120"/>
        <w:ind w:right="175"/>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709"/>
        <w:gridCol w:w="1701"/>
        <w:gridCol w:w="1559"/>
      </w:tblGrid>
      <w:tr w:rsidR="00095B35" w:rsidRPr="00444555" w:rsidTr="00095B35">
        <w:trPr>
          <w:trHeight w:val="227"/>
        </w:trPr>
        <w:tc>
          <w:tcPr>
            <w:tcW w:w="5670" w:type="dxa"/>
            <w:noWrap/>
            <w:tcMar>
              <w:left w:w="108" w:type="dxa"/>
              <w:right w:w="108" w:type="dxa"/>
            </w:tcMar>
            <w:vAlign w:val="bottom"/>
            <w:hideMark/>
          </w:tcPr>
          <w:p w:rsidR="00095B35" w:rsidRPr="008331A4" w:rsidRDefault="00095B35" w:rsidP="00095B35">
            <w:pPr>
              <w:ind w:left="56" w:right="-57" w:hanging="113"/>
              <w:jc w:val="left"/>
              <w:rPr>
                <w:rFonts w:ascii="Arial" w:hAnsi="Arial" w:cs="Arial"/>
                <w:b/>
                <w:sz w:val="16"/>
                <w:szCs w:val="16"/>
                <w:lang w:val="kk-KZ"/>
              </w:rPr>
            </w:pPr>
            <w:r w:rsidRPr="008331A4">
              <w:rPr>
                <w:rFonts w:ascii="Arial" w:hAnsi="Arial" w:cs="Arial"/>
                <w:b/>
                <w:color w:val="000000"/>
                <w:sz w:val="16"/>
                <w:szCs w:val="16"/>
                <w:lang w:val="kk-KZ"/>
              </w:rPr>
              <w:t>Көрсеткіштердің атауы</w:t>
            </w:r>
          </w:p>
        </w:tc>
        <w:tc>
          <w:tcPr>
            <w:tcW w:w="709" w:type="dxa"/>
            <w:noWrap/>
            <w:tcMar>
              <w:left w:w="108" w:type="dxa"/>
              <w:right w:w="108" w:type="dxa"/>
            </w:tcMar>
            <w:vAlign w:val="bottom"/>
            <w:hideMark/>
          </w:tcPr>
          <w:p w:rsidR="00095B35" w:rsidRPr="008331A4" w:rsidRDefault="00095B35" w:rsidP="00095B35">
            <w:pPr>
              <w:ind w:left="-57" w:right="-57"/>
              <w:jc w:val="center"/>
              <w:rPr>
                <w:rFonts w:ascii="Arial" w:hAnsi="Arial" w:cs="Arial"/>
                <w:b/>
                <w:sz w:val="16"/>
                <w:szCs w:val="16"/>
                <w:lang w:val="kk-KZ"/>
              </w:rPr>
            </w:pPr>
            <w:r w:rsidRPr="008331A4">
              <w:rPr>
                <w:rFonts w:ascii="Arial" w:hAnsi="Arial" w:cs="Arial"/>
                <w:b/>
                <w:color w:val="000000"/>
                <w:sz w:val="16"/>
                <w:szCs w:val="16"/>
                <w:lang w:val="kk-KZ"/>
              </w:rPr>
              <w:t>Жол коды</w:t>
            </w:r>
          </w:p>
        </w:tc>
        <w:tc>
          <w:tcPr>
            <w:tcW w:w="1701" w:type="dxa"/>
            <w:noWrap/>
            <w:tcMar>
              <w:left w:w="108" w:type="dxa"/>
              <w:right w:w="108" w:type="dxa"/>
            </w:tcMar>
            <w:vAlign w:val="bottom"/>
            <w:hideMark/>
          </w:tcPr>
          <w:p w:rsidR="00095B35" w:rsidRPr="008331A4" w:rsidRDefault="00095B35" w:rsidP="00095B35">
            <w:pPr>
              <w:ind w:left="-113" w:right="68"/>
              <w:jc w:val="right"/>
              <w:rPr>
                <w:rFonts w:ascii="Arial" w:hAnsi="Arial" w:cs="Arial"/>
                <w:b/>
                <w:color w:val="000000"/>
                <w:sz w:val="16"/>
                <w:szCs w:val="16"/>
                <w:lang w:val="kk-KZ"/>
              </w:rPr>
            </w:pPr>
            <w:r w:rsidRPr="008331A4">
              <w:rPr>
                <w:rFonts w:ascii="Arial" w:hAnsi="Arial" w:cs="Arial"/>
                <w:b/>
                <w:color w:val="000000"/>
                <w:sz w:val="16"/>
                <w:szCs w:val="16"/>
                <w:lang w:val="kk-KZ"/>
              </w:rPr>
              <w:t>Есепті кезеңнің соңына</w:t>
            </w:r>
          </w:p>
          <w:p w:rsidR="00095B35" w:rsidRPr="008331A4" w:rsidRDefault="00095B35" w:rsidP="00095B35">
            <w:pPr>
              <w:ind w:left="-108" w:right="57"/>
              <w:jc w:val="right"/>
              <w:rPr>
                <w:rFonts w:ascii="Arial" w:hAnsi="Arial" w:cs="Arial"/>
                <w:b/>
                <w:sz w:val="16"/>
                <w:szCs w:val="16"/>
                <w:lang w:val="kk-KZ"/>
              </w:rPr>
            </w:pPr>
          </w:p>
        </w:tc>
        <w:tc>
          <w:tcPr>
            <w:tcW w:w="1559" w:type="dxa"/>
            <w:noWrap/>
            <w:tcMar>
              <w:left w:w="108" w:type="dxa"/>
              <w:right w:w="108" w:type="dxa"/>
            </w:tcMar>
            <w:vAlign w:val="bottom"/>
            <w:hideMark/>
          </w:tcPr>
          <w:p w:rsidR="00095B35" w:rsidRPr="008331A4" w:rsidRDefault="00095B35" w:rsidP="00095B35">
            <w:pPr>
              <w:ind w:left="-108" w:right="57"/>
              <w:jc w:val="right"/>
              <w:rPr>
                <w:rFonts w:ascii="Arial" w:hAnsi="Arial" w:cs="Arial"/>
                <w:sz w:val="16"/>
                <w:szCs w:val="16"/>
                <w:lang w:val="kk-KZ"/>
              </w:rPr>
            </w:pPr>
            <w:r w:rsidRPr="008331A4">
              <w:rPr>
                <w:rFonts w:ascii="Arial" w:hAnsi="Arial" w:cs="Arial"/>
                <w:color w:val="000000"/>
                <w:sz w:val="16"/>
                <w:szCs w:val="16"/>
                <w:lang w:val="kk-KZ"/>
              </w:rPr>
              <w:t>Есепті кезеңнің басына, (қайта есептелген)</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C12B81">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2. Ақша қаражатын</w:t>
            </w:r>
            <w:r w:rsidR="00C12B81">
              <w:rPr>
                <w:rFonts w:ascii="Arial" w:hAnsi="Arial" w:cs="Arial"/>
                <w:color w:val="000000"/>
                <w:sz w:val="16"/>
                <w:szCs w:val="16"/>
                <w:lang w:val="kk-KZ"/>
              </w:rPr>
              <w:t>ың шығуы, барлығы (081 – 091-жолдардың қосындысы</w:t>
            </w:r>
            <w:r w:rsidRPr="008331A4">
              <w:rPr>
                <w:rFonts w:ascii="Arial" w:hAnsi="Arial" w:cs="Arial"/>
                <w:color w:val="000000"/>
                <w:sz w:val="16"/>
                <w:szCs w:val="16"/>
                <w:lang w:val="kk-KZ"/>
              </w:rPr>
              <w:t>)</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80</w:t>
            </w:r>
          </w:p>
        </w:tc>
        <w:tc>
          <w:tcPr>
            <w:tcW w:w="1701" w:type="dxa"/>
            <w:noWrap/>
            <w:tcMar>
              <w:left w:w="108" w:type="dxa"/>
              <w:right w:w="108" w:type="dxa"/>
            </w:tcMar>
            <w:vAlign w:val="bottom"/>
          </w:tcPr>
          <w:p w:rsidR="00095B35" w:rsidRPr="008331A4" w:rsidRDefault="00095B35" w:rsidP="00095B35">
            <w:pPr>
              <w:tabs>
                <w:tab w:val="decimal" w:pos="1418"/>
              </w:tabs>
              <w:autoSpaceDE w:val="0"/>
              <w:autoSpaceDN w:val="0"/>
              <w:spacing w:before="120"/>
              <w:jc w:val="left"/>
              <w:rPr>
                <w:rFonts w:ascii="Arial" w:hAnsi="Arial" w:cs="Arial"/>
                <w:b/>
                <w:iCs/>
                <w:color w:val="000000"/>
                <w:sz w:val="16"/>
                <w:szCs w:val="16"/>
                <w:lang w:val="kk-KZ"/>
              </w:rPr>
            </w:pPr>
            <w:r w:rsidRPr="008331A4">
              <w:rPr>
                <w:rFonts w:ascii="Arial" w:hAnsi="Arial" w:cs="Arial"/>
                <w:b/>
                <w:iCs/>
                <w:color w:val="000000"/>
                <w:sz w:val="16"/>
                <w:szCs w:val="16"/>
                <w:lang w:val="kk-KZ"/>
              </w:rPr>
              <w:t>(1.331.400.000)</w:t>
            </w:r>
          </w:p>
        </w:tc>
        <w:tc>
          <w:tcPr>
            <w:tcW w:w="1559" w:type="dxa"/>
            <w:noWrap/>
            <w:tcMar>
              <w:left w:w="108" w:type="dxa"/>
              <w:right w:w="108" w:type="dxa"/>
            </w:tcMar>
            <w:vAlign w:val="bottom"/>
          </w:tcPr>
          <w:p w:rsidR="00095B35" w:rsidRPr="008331A4" w:rsidRDefault="00095B35" w:rsidP="00095B35">
            <w:pPr>
              <w:tabs>
                <w:tab w:val="decimal" w:pos="1310"/>
              </w:tabs>
              <w:autoSpaceDE w:val="0"/>
              <w:autoSpaceDN w:val="0"/>
              <w:spacing w:before="120"/>
              <w:jc w:val="left"/>
              <w:rPr>
                <w:rFonts w:ascii="Arial" w:hAnsi="Arial" w:cs="Arial"/>
                <w:iCs/>
                <w:color w:val="000000"/>
                <w:sz w:val="16"/>
                <w:szCs w:val="16"/>
                <w:lang w:val="kk-KZ"/>
              </w:rPr>
            </w:pPr>
            <w:r w:rsidRPr="008331A4">
              <w:rPr>
                <w:rFonts w:ascii="Arial" w:hAnsi="Arial" w:cs="Arial"/>
                <w:iCs/>
                <w:color w:val="000000"/>
                <w:sz w:val="16"/>
                <w:szCs w:val="16"/>
                <w:lang w:val="kk-KZ"/>
              </w:rPr>
              <w:t>(1.</w:t>
            </w:r>
            <w:r w:rsidRPr="008331A4">
              <w:rPr>
                <w:rFonts w:ascii="Arial" w:hAnsi="Arial" w:cs="Arial"/>
                <w:iCs/>
                <w:color w:val="000000"/>
                <w:sz w:val="16"/>
                <w:szCs w:val="16"/>
              </w:rPr>
              <w:t>415</w:t>
            </w:r>
            <w:r w:rsidRPr="008331A4">
              <w:rPr>
                <w:rFonts w:ascii="Arial" w:hAnsi="Arial" w:cs="Arial"/>
                <w:iCs/>
                <w:color w:val="000000"/>
                <w:sz w:val="16"/>
                <w:szCs w:val="16"/>
                <w:lang w:val="kk-KZ"/>
              </w:rPr>
              <w:t>.</w:t>
            </w:r>
            <w:r w:rsidRPr="008331A4">
              <w:rPr>
                <w:rFonts w:ascii="Arial" w:hAnsi="Arial" w:cs="Arial"/>
                <w:iCs/>
                <w:color w:val="000000"/>
                <w:sz w:val="16"/>
                <w:szCs w:val="16"/>
              </w:rPr>
              <w:t>089</w:t>
            </w:r>
            <w:r w:rsidRPr="008331A4">
              <w:rPr>
                <w:rFonts w:ascii="Arial" w:hAnsi="Arial" w:cs="Arial"/>
                <w:iCs/>
                <w:color w:val="000000"/>
                <w:sz w:val="16"/>
                <w:szCs w:val="16"/>
                <w:lang w:val="kk-KZ"/>
              </w:rPr>
              <w:t>.000)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оның ішінде:</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негізгі құралдарды сатып алу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81</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(1.149.685.000)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(970.163.000)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материалдық емес активтерді сатып ал</w:t>
            </w:r>
            <w:r w:rsidR="00C12B81">
              <w:rPr>
                <w:rFonts w:ascii="Arial" w:hAnsi="Arial" w:cs="Arial"/>
                <w:color w:val="000000"/>
                <w:sz w:val="16"/>
                <w:szCs w:val="16"/>
                <w:lang w:val="kk-KZ"/>
              </w:rPr>
              <w:t>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82</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(11.565.000)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(11.842.000)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басқа да ұзақ мерзімді активтерді сатып алу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83</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басқа ұйымдардың (еншілестерден басқа) үлестік құралдарын және бірлескен кәсіпкерліктегі қатысу үлестерін сатып алу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84</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басқа ұйымдардың борыштық құралдарын сатып алу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85</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C12B81">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еншілес ұйымдарды бақылауды сатып алу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86</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(7.734.000)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(256.420.000)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өзге де қаржы активтерін сатып алу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87</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қарыздар беру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88</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фьючерлік және форвардтық келісімшарттар, опциондар және своптар</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89</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қауымдасқан және еншілес ұйымдарға инвестициялар</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90</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(18.191.000)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(47.772.000)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өзге де төлемдер</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91</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(144.225.000)</w:t>
            </w:r>
          </w:p>
        </w:tc>
        <w:tc>
          <w:tcPr>
            <w:tcW w:w="1559" w:type="dxa"/>
            <w:noWrap/>
            <w:tcMar>
              <w:left w:w="108" w:type="dxa"/>
              <w:right w:w="108" w:type="dxa"/>
            </w:tcMar>
            <w:vAlign w:val="bottom"/>
          </w:tcPr>
          <w:p w:rsidR="00095B35" w:rsidRPr="008331A4" w:rsidRDefault="00095B35" w:rsidP="00095B35">
            <w:pPr>
              <w:tabs>
                <w:tab w:val="decimal" w:pos="1310"/>
              </w:tabs>
              <w:autoSpaceDE w:val="0"/>
              <w:autoSpaceDN w:val="0"/>
              <w:spacing w:before="120"/>
              <w:jc w:val="left"/>
              <w:rPr>
                <w:rFonts w:ascii="Arial" w:hAnsi="Arial" w:cs="Arial"/>
                <w:iCs/>
                <w:color w:val="000000"/>
                <w:sz w:val="16"/>
                <w:szCs w:val="16"/>
                <w:lang w:val="kk-KZ"/>
              </w:rPr>
            </w:pPr>
            <w:r w:rsidRPr="008331A4">
              <w:rPr>
                <w:rFonts w:ascii="Arial" w:hAnsi="Arial" w:cs="Arial"/>
                <w:iCs/>
                <w:color w:val="000000"/>
                <w:sz w:val="16"/>
                <w:szCs w:val="16"/>
              </w:rPr>
              <w:t>128</w:t>
            </w:r>
            <w:r w:rsidRPr="008331A4">
              <w:rPr>
                <w:rFonts w:ascii="Arial" w:hAnsi="Arial" w:cs="Arial"/>
                <w:iCs/>
                <w:color w:val="000000"/>
                <w:sz w:val="16"/>
                <w:szCs w:val="16"/>
                <w:lang w:val="kk-KZ"/>
              </w:rPr>
              <w:t>.</w:t>
            </w:r>
            <w:r w:rsidRPr="008331A4">
              <w:rPr>
                <w:rFonts w:ascii="Arial" w:hAnsi="Arial" w:cs="Arial"/>
                <w:iCs/>
                <w:color w:val="000000"/>
                <w:sz w:val="16"/>
                <w:szCs w:val="16"/>
              </w:rPr>
              <w:t>892</w:t>
            </w:r>
            <w:r w:rsidRPr="008331A4">
              <w:rPr>
                <w:rFonts w:ascii="Arial" w:hAnsi="Arial" w:cs="Arial"/>
                <w:iCs/>
                <w:color w:val="000000"/>
                <w:sz w:val="16"/>
                <w:szCs w:val="16"/>
                <w:lang w:val="kk-KZ"/>
              </w:rPr>
              <w:t>.000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C12B81">
            <w:pPr>
              <w:ind w:left="56" w:right="-57" w:hanging="113"/>
              <w:jc w:val="left"/>
              <w:rPr>
                <w:rFonts w:ascii="Arial" w:hAnsi="Arial" w:cs="Arial"/>
                <w:b/>
                <w:color w:val="000000"/>
                <w:sz w:val="16"/>
                <w:szCs w:val="16"/>
                <w:lang w:val="kk-KZ"/>
              </w:rPr>
            </w:pPr>
            <w:r w:rsidRPr="008331A4">
              <w:rPr>
                <w:rFonts w:ascii="Arial" w:hAnsi="Arial" w:cs="Arial"/>
                <w:color w:val="000000"/>
                <w:sz w:val="16"/>
                <w:szCs w:val="16"/>
                <w:lang w:val="kk-KZ"/>
              </w:rPr>
              <w:t xml:space="preserve">3. Инвестициялық қызметтен </w:t>
            </w:r>
            <w:r w:rsidR="00C12B81">
              <w:rPr>
                <w:rFonts w:ascii="Arial" w:hAnsi="Arial" w:cs="Arial"/>
                <w:color w:val="000000"/>
                <w:sz w:val="16"/>
                <w:szCs w:val="16"/>
                <w:lang w:val="kk-KZ"/>
              </w:rPr>
              <w:t xml:space="preserve">түсетін </w:t>
            </w:r>
            <w:r w:rsidRPr="008331A4">
              <w:rPr>
                <w:rFonts w:ascii="Arial" w:hAnsi="Arial" w:cs="Arial"/>
                <w:color w:val="000000"/>
                <w:sz w:val="16"/>
                <w:szCs w:val="16"/>
                <w:lang w:val="kk-KZ"/>
              </w:rPr>
              <w:t>ақш</w:t>
            </w:r>
            <w:r w:rsidR="00C12B81">
              <w:rPr>
                <w:rFonts w:ascii="Arial" w:hAnsi="Arial" w:cs="Arial"/>
                <w:color w:val="000000"/>
                <w:sz w:val="16"/>
                <w:szCs w:val="16"/>
                <w:lang w:val="kk-KZ"/>
              </w:rPr>
              <w:t>а қаражатының таза сомасы  (060-</w:t>
            </w:r>
            <w:r w:rsidRPr="008331A4">
              <w:rPr>
                <w:rFonts w:ascii="Arial" w:hAnsi="Arial" w:cs="Arial"/>
                <w:color w:val="000000"/>
                <w:sz w:val="16"/>
                <w:szCs w:val="16"/>
                <w:lang w:val="kk-KZ"/>
              </w:rPr>
              <w:t>жол –</w:t>
            </w:r>
            <w:r w:rsidR="00C12B81">
              <w:rPr>
                <w:rFonts w:ascii="Arial" w:hAnsi="Arial" w:cs="Arial"/>
                <w:color w:val="000000"/>
                <w:sz w:val="16"/>
                <w:szCs w:val="16"/>
                <w:lang w:val="kk-KZ"/>
              </w:rPr>
              <w:t xml:space="preserve"> 080-</w:t>
            </w:r>
            <w:r w:rsidRPr="008331A4">
              <w:rPr>
                <w:rFonts w:ascii="Arial" w:hAnsi="Arial" w:cs="Arial"/>
                <w:color w:val="000000"/>
                <w:sz w:val="16"/>
                <w:szCs w:val="16"/>
                <w:lang w:val="kk-KZ"/>
              </w:rPr>
              <w:t>жол)</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100</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(536.337.000)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(755.784.000)</w:t>
            </w:r>
          </w:p>
        </w:tc>
      </w:tr>
      <w:tr w:rsidR="00095B35" w:rsidRPr="008331A4" w:rsidTr="00095B35">
        <w:trPr>
          <w:trHeight w:val="227"/>
        </w:trPr>
        <w:tc>
          <w:tcPr>
            <w:tcW w:w="9639" w:type="dxa"/>
            <w:gridSpan w:val="4"/>
            <w:noWrap/>
            <w:tcMar>
              <w:left w:w="108" w:type="dxa"/>
              <w:right w:w="108" w:type="dxa"/>
            </w:tcMar>
            <w:vAlign w:val="bottom"/>
          </w:tcPr>
          <w:p w:rsidR="00095B35" w:rsidRPr="008331A4" w:rsidRDefault="00095B35" w:rsidP="00095B35">
            <w:pPr>
              <w:rPr>
                <w:rFonts w:ascii="Arial" w:hAnsi="Arial" w:cs="Arial"/>
                <w:color w:val="000000"/>
                <w:sz w:val="16"/>
                <w:szCs w:val="16"/>
                <w:lang w:val="kk-KZ"/>
              </w:rPr>
            </w:pPr>
            <w:r w:rsidRPr="008331A4">
              <w:rPr>
                <w:rFonts w:ascii="Arial" w:hAnsi="Arial" w:cs="Arial"/>
                <w:b/>
                <w:color w:val="000000"/>
                <w:sz w:val="16"/>
                <w:szCs w:val="16"/>
                <w:lang w:val="kk-KZ"/>
              </w:rPr>
              <w:t>III. Қаржылық қызметтен түсетін ақша қаражатының қозғалысы</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C12B81">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1. Ақша қаражатының түсім</w:t>
            </w:r>
            <w:r w:rsidR="00C12B81">
              <w:rPr>
                <w:rFonts w:ascii="Arial" w:hAnsi="Arial" w:cs="Arial"/>
                <w:color w:val="000000"/>
                <w:sz w:val="16"/>
                <w:szCs w:val="16"/>
                <w:lang w:val="kk-KZ"/>
              </w:rPr>
              <w:t>і, барлығы (</w:t>
            </w:r>
            <w:r w:rsidRPr="008331A4">
              <w:rPr>
                <w:rFonts w:ascii="Arial" w:hAnsi="Arial" w:cs="Arial"/>
                <w:color w:val="000000"/>
                <w:sz w:val="16"/>
                <w:szCs w:val="16"/>
                <w:lang w:val="kk-KZ"/>
              </w:rPr>
              <w:t>111 -114</w:t>
            </w:r>
            <w:r w:rsidR="00C12B81">
              <w:rPr>
                <w:rFonts w:ascii="Arial" w:hAnsi="Arial" w:cs="Arial"/>
                <w:color w:val="000000"/>
                <w:sz w:val="16"/>
                <w:szCs w:val="16"/>
                <w:lang w:val="kk-KZ"/>
              </w:rPr>
              <w:t>-жолдардың қосындысы</w:t>
            </w:r>
            <w:r w:rsidRPr="008331A4">
              <w:rPr>
                <w:rFonts w:ascii="Arial" w:hAnsi="Arial" w:cs="Arial"/>
                <w:color w:val="000000"/>
                <w:sz w:val="16"/>
                <w:szCs w:val="16"/>
                <w:lang w:val="kk-KZ"/>
              </w:rPr>
              <w:t>)</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110</w:t>
            </w:r>
          </w:p>
        </w:tc>
        <w:tc>
          <w:tcPr>
            <w:tcW w:w="1701" w:type="dxa"/>
            <w:noWrap/>
            <w:tcMar>
              <w:left w:w="108" w:type="dxa"/>
              <w:right w:w="108" w:type="dxa"/>
            </w:tcMar>
            <w:vAlign w:val="bottom"/>
          </w:tcPr>
          <w:p w:rsidR="00095B35" w:rsidRPr="008331A4" w:rsidRDefault="00095B35" w:rsidP="00095B35">
            <w:pPr>
              <w:tabs>
                <w:tab w:val="decimal" w:pos="1418"/>
              </w:tabs>
              <w:autoSpaceDE w:val="0"/>
              <w:autoSpaceDN w:val="0"/>
              <w:spacing w:before="120"/>
              <w:jc w:val="left"/>
              <w:rPr>
                <w:rFonts w:ascii="Arial" w:hAnsi="Arial" w:cs="Arial"/>
                <w:b/>
                <w:iCs/>
                <w:color w:val="000000"/>
                <w:sz w:val="16"/>
                <w:szCs w:val="16"/>
                <w:lang w:val="kk-KZ"/>
              </w:rPr>
            </w:pPr>
            <w:r w:rsidRPr="008331A4">
              <w:rPr>
                <w:rFonts w:ascii="Arial" w:hAnsi="Arial" w:cs="Arial"/>
                <w:b/>
                <w:iCs/>
                <w:color w:val="000000"/>
                <w:sz w:val="16"/>
                <w:szCs w:val="16"/>
                <w:lang w:val="kk-KZ"/>
              </w:rPr>
              <w:t>2.988.677.000</w:t>
            </w:r>
          </w:p>
        </w:tc>
        <w:tc>
          <w:tcPr>
            <w:tcW w:w="1559" w:type="dxa"/>
            <w:noWrap/>
            <w:tcMar>
              <w:left w:w="108" w:type="dxa"/>
              <w:right w:w="108" w:type="dxa"/>
            </w:tcMar>
            <w:vAlign w:val="bottom"/>
          </w:tcPr>
          <w:p w:rsidR="00095B35" w:rsidRPr="008331A4" w:rsidRDefault="00095B35" w:rsidP="00095B35">
            <w:pPr>
              <w:tabs>
                <w:tab w:val="decimal" w:pos="1310"/>
              </w:tabs>
              <w:autoSpaceDE w:val="0"/>
              <w:autoSpaceDN w:val="0"/>
              <w:spacing w:before="120"/>
              <w:jc w:val="left"/>
              <w:rPr>
                <w:rFonts w:ascii="Arial" w:hAnsi="Arial" w:cs="Arial"/>
                <w:iCs/>
                <w:color w:val="000000"/>
                <w:sz w:val="16"/>
                <w:szCs w:val="16"/>
                <w:lang w:val="kk-KZ"/>
              </w:rPr>
            </w:pPr>
            <w:r w:rsidRPr="008331A4">
              <w:rPr>
                <w:rFonts w:ascii="Arial" w:hAnsi="Arial" w:cs="Arial"/>
                <w:iCs/>
                <w:color w:val="000000"/>
                <w:sz w:val="16"/>
                <w:szCs w:val="16"/>
                <w:lang w:val="kk-KZ"/>
              </w:rPr>
              <w:t>1.300.814.000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 xml:space="preserve">оның ішінде: </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акциялар мен басқа да қаржы құралдарының эмиссиясы</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111</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қарыздар алу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112</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2.089.138.000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rPr>
            </w:pPr>
            <w:r w:rsidRPr="008331A4">
              <w:rPr>
                <w:rFonts w:ascii="Arial" w:hAnsi="Arial" w:cs="Arial"/>
                <w:iCs/>
                <w:color w:val="000000"/>
                <w:sz w:val="16"/>
                <w:szCs w:val="16"/>
                <w:lang w:val="kk-KZ"/>
              </w:rPr>
              <w:t>1.173.592</w:t>
            </w:r>
            <w:r w:rsidRPr="008331A4">
              <w:rPr>
                <w:rFonts w:ascii="Arial" w:hAnsi="Arial" w:cs="Arial"/>
                <w:iCs/>
                <w:color w:val="000000"/>
                <w:sz w:val="16"/>
                <w:szCs w:val="16"/>
              </w:rPr>
              <w:t>.000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алынған сыйақылар</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113</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өзге де түсімдер</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114</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899.539.000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rPr>
            </w:pPr>
            <w:r w:rsidRPr="008331A4">
              <w:rPr>
                <w:rFonts w:ascii="Arial" w:hAnsi="Arial" w:cs="Arial"/>
                <w:iCs/>
                <w:color w:val="000000"/>
                <w:sz w:val="16"/>
                <w:szCs w:val="16"/>
                <w:lang w:val="kk-KZ"/>
              </w:rPr>
              <w:t>127.222</w:t>
            </w:r>
            <w:r w:rsidRPr="008331A4">
              <w:rPr>
                <w:rFonts w:ascii="Arial" w:hAnsi="Arial" w:cs="Arial"/>
                <w:iCs/>
                <w:color w:val="000000"/>
                <w:sz w:val="16"/>
                <w:szCs w:val="16"/>
              </w:rPr>
              <w:t>.000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C12B81">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2. Ақша қаражатын</w:t>
            </w:r>
            <w:r w:rsidR="00C12B81">
              <w:rPr>
                <w:rFonts w:ascii="Arial" w:hAnsi="Arial" w:cs="Arial"/>
                <w:color w:val="000000"/>
                <w:sz w:val="16"/>
                <w:szCs w:val="16"/>
                <w:lang w:val="kk-KZ"/>
              </w:rPr>
              <w:t>ың шығуы, барлығы (121 – 125-жолдардың қосындысы</w:t>
            </w:r>
            <w:r w:rsidRPr="008331A4">
              <w:rPr>
                <w:rFonts w:ascii="Arial" w:hAnsi="Arial" w:cs="Arial"/>
                <w:color w:val="000000"/>
                <w:sz w:val="16"/>
                <w:szCs w:val="16"/>
                <w:lang w:val="kk-KZ"/>
              </w:rPr>
              <w:t>)</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120</w:t>
            </w:r>
          </w:p>
        </w:tc>
        <w:tc>
          <w:tcPr>
            <w:tcW w:w="1701" w:type="dxa"/>
            <w:noWrap/>
            <w:tcMar>
              <w:left w:w="108" w:type="dxa"/>
              <w:right w:w="108" w:type="dxa"/>
            </w:tcMar>
            <w:vAlign w:val="bottom"/>
          </w:tcPr>
          <w:p w:rsidR="00095B35" w:rsidRPr="008331A4" w:rsidRDefault="00095B35" w:rsidP="00095B35">
            <w:pPr>
              <w:tabs>
                <w:tab w:val="decimal" w:pos="1418"/>
              </w:tabs>
              <w:autoSpaceDE w:val="0"/>
              <w:autoSpaceDN w:val="0"/>
              <w:spacing w:before="120"/>
              <w:jc w:val="left"/>
              <w:rPr>
                <w:rFonts w:ascii="Arial" w:hAnsi="Arial" w:cs="Arial"/>
                <w:b/>
                <w:iCs/>
                <w:color w:val="000000"/>
                <w:sz w:val="16"/>
                <w:szCs w:val="16"/>
                <w:lang w:val="kk-KZ"/>
              </w:rPr>
            </w:pPr>
            <w:r w:rsidRPr="008331A4">
              <w:rPr>
                <w:rFonts w:ascii="Arial" w:hAnsi="Arial" w:cs="Arial"/>
                <w:b/>
                <w:iCs/>
                <w:color w:val="000000"/>
                <w:sz w:val="16"/>
                <w:szCs w:val="16"/>
                <w:lang w:val="kk-KZ"/>
              </w:rPr>
              <w:t>(3.236.317.000)</w:t>
            </w:r>
          </w:p>
        </w:tc>
        <w:tc>
          <w:tcPr>
            <w:tcW w:w="1559" w:type="dxa"/>
            <w:noWrap/>
            <w:tcMar>
              <w:left w:w="108" w:type="dxa"/>
              <w:right w:w="108" w:type="dxa"/>
            </w:tcMar>
            <w:vAlign w:val="bottom"/>
          </w:tcPr>
          <w:p w:rsidR="00095B35" w:rsidRPr="008331A4" w:rsidRDefault="00095B35" w:rsidP="00095B35">
            <w:pPr>
              <w:tabs>
                <w:tab w:val="decimal" w:pos="1310"/>
              </w:tabs>
              <w:autoSpaceDE w:val="0"/>
              <w:autoSpaceDN w:val="0"/>
              <w:spacing w:before="120"/>
              <w:jc w:val="left"/>
              <w:rPr>
                <w:rFonts w:ascii="Arial" w:hAnsi="Arial" w:cs="Arial"/>
                <w:iCs/>
                <w:color w:val="000000"/>
                <w:sz w:val="16"/>
                <w:szCs w:val="16"/>
                <w:lang w:val="kk-KZ"/>
              </w:rPr>
            </w:pPr>
            <w:r w:rsidRPr="008331A4">
              <w:rPr>
                <w:rFonts w:ascii="Arial" w:hAnsi="Arial" w:cs="Arial"/>
                <w:iCs/>
                <w:color w:val="000000"/>
                <w:sz w:val="16"/>
                <w:szCs w:val="16"/>
                <w:lang w:val="kk-KZ"/>
              </w:rPr>
              <w:t>(698.870.000)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 xml:space="preserve">оның ішінде: </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қарыздарды өтеу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121</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(3.106.085.000)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(524.078.000)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сыйақыны өтеу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122</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right="-57"/>
              <w:jc w:val="left"/>
              <w:rPr>
                <w:rFonts w:ascii="Arial" w:hAnsi="Arial" w:cs="Arial"/>
                <w:color w:val="000000"/>
                <w:sz w:val="16"/>
                <w:szCs w:val="16"/>
                <w:lang w:val="kk-KZ"/>
              </w:rPr>
            </w:pPr>
            <w:r w:rsidRPr="008331A4">
              <w:rPr>
                <w:rFonts w:ascii="Arial" w:hAnsi="Arial" w:cs="Arial"/>
                <w:color w:val="000000"/>
                <w:sz w:val="16"/>
                <w:szCs w:val="16"/>
                <w:lang w:val="kk-KZ"/>
              </w:rPr>
              <w:t>дивидендтер төлеу</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123</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ұйым акциялар бойынша меншік иелеріне төлемдер</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124</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color w:val="000000"/>
                <w:sz w:val="16"/>
                <w:szCs w:val="16"/>
                <w:lang w:val="kk-KZ"/>
              </w:rPr>
            </w:pPr>
            <w:r w:rsidRPr="008331A4">
              <w:rPr>
                <w:rFonts w:ascii="Arial" w:hAnsi="Arial" w:cs="Arial"/>
                <w:color w:val="000000"/>
                <w:sz w:val="16"/>
                <w:szCs w:val="16"/>
                <w:lang w:val="kk-KZ"/>
              </w:rPr>
              <w:t>өзге де шығулар</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125</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iCs/>
                <w:color w:val="000000"/>
                <w:sz w:val="16"/>
                <w:szCs w:val="16"/>
                <w:lang w:val="kk-KZ"/>
              </w:rPr>
            </w:pPr>
            <w:r w:rsidRPr="008331A4">
              <w:rPr>
                <w:rFonts w:ascii="Arial" w:hAnsi="Arial" w:cs="Arial"/>
                <w:b/>
                <w:iCs/>
                <w:color w:val="000000"/>
                <w:sz w:val="16"/>
                <w:szCs w:val="16"/>
                <w:lang w:val="kk-KZ"/>
              </w:rPr>
              <w:t>(130.232.000)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iCs/>
                <w:color w:val="000000"/>
                <w:sz w:val="16"/>
                <w:szCs w:val="16"/>
                <w:lang w:val="kk-KZ"/>
              </w:rPr>
            </w:pPr>
            <w:r w:rsidRPr="008331A4">
              <w:rPr>
                <w:rFonts w:ascii="Arial" w:hAnsi="Arial" w:cs="Arial"/>
                <w:iCs/>
                <w:color w:val="000000"/>
                <w:sz w:val="16"/>
                <w:szCs w:val="16"/>
                <w:lang w:val="kk-KZ"/>
              </w:rPr>
              <w:t>(174.792.000)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C12B81">
            <w:pPr>
              <w:ind w:left="56" w:right="-57" w:hanging="113"/>
              <w:jc w:val="left"/>
              <w:rPr>
                <w:rFonts w:ascii="Arial" w:hAnsi="Arial" w:cs="Arial"/>
                <w:b/>
                <w:color w:val="000000"/>
                <w:sz w:val="16"/>
                <w:szCs w:val="16"/>
                <w:lang w:val="kk-KZ"/>
              </w:rPr>
            </w:pPr>
            <w:r w:rsidRPr="008331A4">
              <w:rPr>
                <w:rFonts w:ascii="Arial" w:hAnsi="Arial" w:cs="Arial"/>
                <w:color w:val="000000"/>
                <w:sz w:val="16"/>
                <w:szCs w:val="16"/>
                <w:lang w:val="kk-KZ"/>
              </w:rPr>
              <w:t>3. Қаржы қызметінен ақша қаражатының таза сомасы (110</w:t>
            </w:r>
            <w:r w:rsidR="00C12B81">
              <w:rPr>
                <w:rFonts w:ascii="Arial" w:hAnsi="Arial" w:cs="Arial"/>
                <w:color w:val="000000"/>
                <w:sz w:val="16"/>
                <w:szCs w:val="16"/>
                <w:lang w:val="kk-KZ"/>
              </w:rPr>
              <w:t>-</w:t>
            </w:r>
            <w:r w:rsidRPr="008331A4">
              <w:rPr>
                <w:rFonts w:ascii="Arial" w:hAnsi="Arial" w:cs="Arial"/>
                <w:color w:val="000000"/>
                <w:sz w:val="16"/>
                <w:szCs w:val="16"/>
                <w:lang w:val="kk-KZ"/>
              </w:rPr>
              <w:t>жол – 120</w:t>
            </w:r>
            <w:r w:rsidR="00C12B81">
              <w:rPr>
                <w:rFonts w:ascii="Arial" w:hAnsi="Arial" w:cs="Arial"/>
                <w:color w:val="000000"/>
                <w:sz w:val="16"/>
                <w:szCs w:val="16"/>
                <w:lang w:val="kk-KZ"/>
              </w:rPr>
              <w:t>-</w:t>
            </w:r>
            <w:r w:rsidRPr="008331A4">
              <w:rPr>
                <w:rFonts w:ascii="Arial" w:hAnsi="Arial" w:cs="Arial"/>
                <w:color w:val="000000"/>
                <w:sz w:val="16"/>
                <w:szCs w:val="16"/>
                <w:lang w:val="kk-KZ"/>
              </w:rPr>
              <w:t>жол)</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130</w:t>
            </w:r>
          </w:p>
        </w:tc>
        <w:tc>
          <w:tcPr>
            <w:tcW w:w="1701" w:type="dxa"/>
            <w:noWrap/>
            <w:tcMar>
              <w:left w:w="108" w:type="dxa"/>
              <w:right w:w="108" w:type="dxa"/>
            </w:tcMar>
            <w:vAlign w:val="bottom"/>
          </w:tcPr>
          <w:p w:rsidR="00095B35" w:rsidRPr="008331A4" w:rsidRDefault="00095B35" w:rsidP="00095B35">
            <w:pPr>
              <w:tabs>
                <w:tab w:val="decimal" w:pos="1418"/>
              </w:tabs>
              <w:autoSpaceDE w:val="0"/>
              <w:autoSpaceDN w:val="0"/>
              <w:spacing w:before="120"/>
              <w:jc w:val="left"/>
              <w:rPr>
                <w:rFonts w:ascii="Arial" w:hAnsi="Arial" w:cs="Arial"/>
                <w:b/>
                <w:iCs/>
                <w:color w:val="000000"/>
                <w:sz w:val="16"/>
                <w:szCs w:val="16"/>
                <w:lang w:val="kk-KZ"/>
              </w:rPr>
            </w:pPr>
            <w:r w:rsidRPr="008331A4">
              <w:rPr>
                <w:rFonts w:ascii="Arial" w:hAnsi="Arial" w:cs="Arial"/>
                <w:b/>
                <w:iCs/>
                <w:color w:val="000000"/>
                <w:sz w:val="16"/>
                <w:szCs w:val="16"/>
                <w:lang w:val="kk-KZ"/>
              </w:rPr>
              <w:t>(247.640.000)</w:t>
            </w:r>
          </w:p>
        </w:tc>
        <w:tc>
          <w:tcPr>
            <w:tcW w:w="1559" w:type="dxa"/>
            <w:noWrap/>
            <w:tcMar>
              <w:left w:w="108" w:type="dxa"/>
              <w:right w:w="108" w:type="dxa"/>
            </w:tcMar>
            <w:vAlign w:val="bottom"/>
          </w:tcPr>
          <w:p w:rsidR="00095B35" w:rsidRPr="008331A4" w:rsidRDefault="00095B35" w:rsidP="00095B35">
            <w:pPr>
              <w:tabs>
                <w:tab w:val="decimal" w:pos="1310"/>
              </w:tabs>
              <w:autoSpaceDE w:val="0"/>
              <w:autoSpaceDN w:val="0"/>
              <w:spacing w:before="120"/>
              <w:jc w:val="left"/>
              <w:rPr>
                <w:rFonts w:ascii="Arial" w:hAnsi="Arial" w:cs="Arial"/>
                <w:iCs/>
                <w:color w:val="000000"/>
                <w:sz w:val="16"/>
                <w:szCs w:val="16"/>
                <w:lang w:val="kk-KZ"/>
              </w:rPr>
            </w:pPr>
            <w:r w:rsidRPr="008331A4">
              <w:rPr>
                <w:rFonts w:ascii="Arial" w:hAnsi="Arial" w:cs="Arial"/>
                <w:iCs/>
                <w:color w:val="000000"/>
                <w:sz w:val="16"/>
                <w:szCs w:val="16"/>
                <w:lang w:val="kk-KZ"/>
              </w:rPr>
              <w:t>601.944.000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b/>
                <w:color w:val="000000"/>
                <w:sz w:val="16"/>
                <w:szCs w:val="16"/>
                <w:lang w:val="kk-KZ"/>
              </w:rPr>
            </w:pPr>
            <w:r w:rsidRPr="008331A4">
              <w:rPr>
                <w:rFonts w:ascii="Arial" w:hAnsi="Arial" w:cs="Arial"/>
                <w:b/>
                <w:color w:val="000000"/>
                <w:sz w:val="16"/>
                <w:szCs w:val="16"/>
                <w:lang w:val="kk-KZ"/>
              </w:rPr>
              <w:t>IV. Валюталар айырбастау бағамының теңгеге әсері</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140</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color w:val="000000"/>
                <w:sz w:val="16"/>
                <w:szCs w:val="16"/>
                <w:lang w:val="kk-KZ"/>
              </w:rPr>
            </w:pPr>
            <w:r w:rsidRPr="008331A4">
              <w:rPr>
                <w:rFonts w:ascii="Arial" w:hAnsi="Arial" w:cs="Arial"/>
                <w:b/>
                <w:color w:val="000000"/>
                <w:sz w:val="16"/>
                <w:szCs w:val="16"/>
                <w:lang w:val="kk-KZ"/>
              </w:rPr>
              <w:t>308.107.000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color w:val="000000"/>
                <w:sz w:val="16"/>
                <w:szCs w:val="16"/>
                <w:lang w:val="kk-KZ"/>
              </w:rPr>
            </w:pPr>
            <w:r w:rsidRPr="008331A4">
              <w:rPr>
                <w:rFonts w:ascii="Arial" w:hAnsi="Arial" w:cs="Arial"/>
                <w:color w:val="000000"/>
                <w:sz w:val="16"/>
                <w:szCs w:val="16"/>
                <w:lang w:val="kk-KZ"/>
              </w:rPr>
              <w:t>59.827.000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C12B81">
            <w:pPr>
              <w:ind w:left="56" w:right="-57" w:hanging="113"/>
              <w:jc w:val="left"/>
              <w:rPr>
                <w:rFonts w:ascii="Arial" w:hAnsi="Arial" w:cs="Arial"/>
                <w:b/>
                <w:color w:val="000000"/>
                <w:sz w:val="16"/>
                <w:szCs w:val="16"/>
                <w:lang w:val="kk-KZ"/>
              </w:rPr>
            </w:pPr>
            <w:r w:rsidRPr="008331A4">
              <w:rPr>
                <w:rFonts w:ascii="Arial" w:hAnsi="Arial" w:cs="Arial"/>
                <w:b/>
                <w:color w:val="000000"/>
                <w:sz w:val="16"/>
                <w:szCs w:val="16"/>
                <w:lang w:val="kk-KZ"/>
              </w:rPr>
              <w:t>V. Ақша қа</w:t>
            </w:r>
            <w:r w:rsidR="00C12B81">
              <w:rPr>
                <w:rFonts w:ascii="Arial" w:hAnsi="Arial" w:cs="Arial"/>
                <w:b/>
                <w:color w:val="000000"/>
                <w:sz w:val="16"/>
                <w:szCs w:val="16"/>
                <w:lang w:val="kk-KZ"/>
              </w:rPr>
              <w:t>ражатының ұлғаюы +/− азаюы</w:t>
            </w:r>
            <w:r w:rsidR="00C12B81">
              <w:rPr>
                <w:rFonts w:ascii="Arial" w:hAnsi="Arial" w:cs="Arial"/>
                <w:b/>
                <w:color w:val="000000"/>
                <w:sz w:val="16"/>
                <w:szCs w:val="16"/>
                <w:lang w:val="kk-KZ"/>
              </w:rPr>
              <w:br/>
              <w:t>(</w:t>
            </w:r>
            <w:r w:rsidRPr="008331A4">
              <w:rPr>
                <w:rFonts w:ascii="Arial" w:hAnsi="Arial" w:cs="Arial"/>
                <w:b/>
                <w:color w:val="000000"/>
                <w:sz w:val="16"/>
                <w:szCs w:val="16"/>
                <w:lang w:val="kk-KZ"/>
              </w:rPr>
              <w:t>050</w:t>
            </w:r>
            <w:r w:rsidR="00C12B81">
              <w:rPr>
                <w:rFonts w:ascii="Arial" w:hAnsi="Arial" w:cs="Arial"/>
                <w:b/>
                <w:color w:val="000000"/>
                <w:sz w:val="16"/>
                <w:szCs w:val="16"/>
                <w:lang w:val="kk-KZ"/>
              </w:rPr>
              <w:t xml:space="preserve">-жол </w:t>
            </w:r>
            <w:r w:rsidRPr="008331A4">
              <w:rPr>
                <w:rFonts w:ascii="Arial" w:hAnsi="Arial" w:cs="Arial"/>
                <w:b/>
                <w:color w:val="000000"/>
                <w:sz w:val="16"/>
                <w:szCs w:val="16"/>
                <w:lang w:val="kk-KZ"/>
              </w:rPr>
              <w:t>+/- 100</w:t>
            </w:r>
            <w:r w:rsidR="00C12B81">
              <w:rPr>
                <w:rFonts w:ascii="Arial" w:hAnsi="Arial" w:cs="Arial"/>
                <w:b/>
                <w:color w:val="000000"/>
                <w:sz w:val="16"/>
                <w:szCs w:val="16"/>
                <w:lang w:val="kk-KZ"/>
              </w:rPr>
              <w:t>-жол</w:t>
            </w:r>
            <w:r w:rsidRPr="008331A4">
              <w:rPr>
                <w:rFonts w:ascii="Arial" w:hAnsi="Arial" w:cs="Arial"/>
                <w:b/>
                <w:color w:val="000000"/>
                <w:sz w:val="16"/>
                <w:szCs w:val="16"/>
                <w:lang w:val="kk-KZ"/>
              </w:rPr>
              <w:t xml:space="preserve"> +/− </w:t>
            </w:r>
            <w:r w:rsidR="00C12B81">
              <w:rPr>
                <w:rFonts w:ascii="Arial" w:hAnsi="Arial" w:cs="Arial"/>
                <w:b/>
                <w:color w:val="000000"/>
                <w:sz w:val="16"/>
                <w:szCs w:val="16"/>
                <w:lang w:val="kk-KZ"/>
              </w:rPr>
              <w:t>1</w:t>
            </w:r>
            <w:r w:rsidRPr="008331A4">
              <w:rPr>
                <w:rFonts w:ascii="Arial" w:hAnsi="Arial" w:cs="Arial"/>
                <w:b/>
                <w:color w:val="000000"/>
                <w:sz w:val="16"/>
                <w:szCs w:val="16"/>
                <w:lang w:val="kk-KZ"/>
              </w:rPr>
              <w:t>30</w:t>
            </w:r>
            <w:r w:rsidR="00C12B81">
              <w:rPr>
                <w:rFonts w:ascii="Arial" w:hAnsi="Arial" w:cs="Arial"/>
                <w:b/>
                <w:color w:val="000000"/>
                <w:sz w:val="16"/>
                <w:szCs w:val="16"/>
                <w:lang w:val="kk-KZ"/>
              </w:rPr>
              <w:t>-жол</w:t>
            </w:r>
            <w:r w:rsidRPr="008331A4">
              <w:rPr>
                <w:rFonts w:ascii="Arial" w:hAnsi="Arial" w:cs="Arial"/>
                <w:b/>
                <w:color w:val="000000"/>
                <w:sz w:val="16"/>
                <w:szCs w:val="16"/>
                <w:lang w:val="kk-KZ"/>
              </w:rPr>
              <w:t xml:space="preserve"> +/− 140</w:t>
            </w:r>
            <w:r w:rsidR="00C12B81">
              <w:rPr>
                <w:rFonts w:ascii="Arial" w:hAnsi="Arial" w:cs="Arial"/>
                <w:b/>
                <w:color w:val="000000"/>
                <w:sz w:val="16"/>
                <w:szCs w:val="16"/>
                <w:lang w:val="kk-KZ"/>
              </w:rPr>
              <w:t>-жол</w:t>
            </w:r>
            <w:r w:rsidRPr="008331A4">
              <w:rPr>
                <w:rFonts w:ascii="Arial" w:hAnsi="Arial" w:cs="Arial"/>
                <w:b/>
                <w:color w:val="000000"/>
                <w:sz w:val="16"/>
                <w:szCs w:val="16"/>
                <w:lang w:val="kk-KZ"/>
              </w:rPr>
              <w:t>)</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150</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color w:val="000000"/>
                <w:sz w:val="16"/>
                <w:szCs w:val="16"/>
                <w:lang w:val="kk-KZ"/>
              </w:rPr>
            </w:pPr>
            <w:r w:rsidRPr="008331A4">
              <w:rPr>
                <w:rFonts w:ascii="Arial" w:hAnsi="Arial" w:cs="Arial"/>
                <w:b/>
                <w:iCs/>
                <w:color w:val="000000"/>
                <w:sz w:val="16"/>
                <w:szCs w:val="16"/>
                <w:lang w:val="kk-KZ"/>
              </w:rPr>
              <w:t>(335.855.000)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color w:val="000000"/>
                <w:sz w:val="16"/>
                <w:szCs w:val="16"/>
                <w:lang w:val="kk-KZ"/>
              </w:rPr>
            </w:pPr>
            <w:r w:rsidRPr="008331A4">
              <w:rPr>
                <w:rFonts w:ascii="Arial" w:hAnsi="Arial" w:cs="Arial"/>
                <w:iCs/>
                <w:color w:val="000000"/>
                <w:sz w:val="16"/>
                <w:szCs w:val="16"/>
                <w:lang w:val="kk-KZ"/>
              </w:rPr>
              <w:t>4</w:t>
            </w:r>
            <w:r w:rsidRPr="008331A4">
              <w:rPr>
                <w:rFonts w:ascii="Arial" w:hAnsi="Arial" w:cs="Arial"/>
                <w:iCs/>
                <w:color w:val="000000"/>
                <w:sz w:val="16"/>
                <w:szCs w:val="16"/>
              </w:rPr>
              <w:t>9</w:t>
            </w:r>
            <w:r w:rsidRPr="008331A4">
              <w:rPr>
                <w:rFonts w:ascii="Arial" w:hAnsi="Arial" w:cs="Arial"/>
                <w:iCs/>
                <w:color w:val="000000"/>
                <w:sz w:val="16"/>
                <w:szCs w:val="16"/>
                <w:lang w:val="kk-KZ"/>
              </w:rPr>
              <w:t>3.</w:t>
            </w:r>
            <w:r w:rsidRPr="008331A4">
              <w:rPr>
                <w:rFonts w:ascii="Arial" w:hAnsi="Arial" w:cs="Arial"/>
                <w:iCs/>
                <w:color w:val="000000"/>
                <w:sz w:val="16"/>
                <w:szCs w:val="16"/>
              </w:rPr>
              <w:t>311</w:t>
            </w:r>
            <w:r w:rsidRPr="008331A4">
              <w:rPr>
                <w:rFonts w:ascii="Arial" w:hAnsi="Arial" w:cs="Arial"/>
                <w:iCs/>
                <w:color w:val="000000"/>
                <w:sz w:val="16"/>
                <w:szCs w:val="16"/>
                <w:lang w:val="kk-KZ"/>
              </w:rPr>
              <w:t>.000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b/>
                <w:color w:val="000000"/>
                <w:sz w:val="16"/>
                <w:szCs w:val="16"/>
                <w:lang w:val="kk-KZ"/>
              </w:rPr>
            </w:pPr>
            <w:r w:rsidRPr="008331A4">
              <w:rPr>
                <w:rFonts w:ascii="Arial" w:hAnsi="Arial" w:cs="Arial"/>
                <w:b/>
                <w:color w:val="000000"/>
                <w:sz w:val="16"/>
                <w:szCs w:val="16"/>
                <w:lang w:val="kk-KZ"/>
              </w:rPr>
              <w:t>VI. Есепті кезеңнің басындағы ақша қаражаты және оның баламалары</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160</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color w:val="000000"/>
                <w:sz w:val="16"/>
                <w:szCs w:val="16"/>
                <w:lang w:val="kk-KZ"/>
              </w:rPr>
            </w:pPr>
            <w:r w:rsidRPr="008331A4">
              <w:rPr>
                <w:rFonts w:ascii="Arial" w:hAnsi="Arial" w:cs="Arial"/>
                <w:b/>
                <w:color w:val="000000"/>
                <w:sz w:val="16"/>
                <w:szCs w:val="16"/>
                <w:lang w:val="kk-KZ"/>
              </w:rPr>
              <w:t>1.234.305.000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color w:val="000000"/>
                <w:sz w:val="16"/>
                <w:szCs w:val="16"/>
                <w:lang w:val="kk-KZ"/>
              </w:rPr>
            </w:pPr>
            <w:r w:rsidRPr="008331A4">
              <w:rPr>
                <w:rFonts w:ascii="Arial" w:hAnsi="Arial" w:cs="Arial"/>
                <w:color w:val="000000"/>
                <w:sz w:val="16"/>
                <w:szCs w:val="16"/>
                <w:lang w:val="kk-KZ"/>
              </w:rPr>
              <w:t>740.994.000</w:t>
            </w:r>
          </w:p>
        </w:tc>
      </w:tr>
      <w:tr w:rsidR="00095B35" w:rsidRPr="008331A4" w:rsidTr="00095B35">
        <w:trPr>
          <w:trHeight w:val="227"/>
        </w:trPr>
        <w:tc>
          <w:tcPr>
            <w:tcW w:w="5670" w:type="dxa"/>
            <w:noWrap/>
            <w:tcMar>
              <w:left w:w="108" w:type="dxa"/>
              <w:right w:w="108" w:type="dxa"/>
            </w:tcMar>
            <w:vAlign w:val="bottom"/>
          </w:tcPr>
          <w:p w:rsidR="00095B35" w:rsidRPr="008331A4" w:rsidRDefault="00095B35" w:rsidP="00095B35">
            <w:pPr>
              <w:ind w:left="56" w:right="-57" w:hanging="113"/>
              <w:jc w:val="left"/>
              <w:rPr>
                <w:rFonts w:ascii="Arial" w:hAnsi="Arial" w:cs="Arial"/>
                <w:b/>
                <w:color w:val="000000"/>
                <w:sz w:val="16"/>
                <w:szCs w:val="16"/>
                <w:lang w:val="kk-KZ"/>
              </w:rPr>
            </w:pPr>
            <w:r w:rsidRPr="008331A4">
              <w:rPr>
                <w:rFonts w:ascii="Arial" w:hAnsi="Arial" w:cs="Arial"/>
                <w:b/>
                <w:color w:val="000000"/>
                <w:sz w:val="16"/>
                <w:szCs w:val="16"/>
                <w:lang w:val="kk-KZ"/>
              </w:rPr>
              <w:t>VII. Есепті кезеңнің соңындағы ақша қаражаты және оның баламалары</w:t>
            </w:r>
          </w:p>
        </w:tc>
        <w:tc>
          <w:tcPr>
            <w:tcW w:w="709" w:type="dxa"/>
            <w:noWrap/>
            <w:tcMar>
              <w:left w:w="108" w:type="dxa"/>
              <w:right w:w="108" w:type="dxa"/>
            </w:tcMar>
            <w:vAlign w:val="bottom"/>
          </w:tcPr>
          <w:p w:rsidR="00095B35" w:rsidRPr="008331A4" w:rsidRDefault="00095B35" w:rsidP="00095B35">
            <w:pPr>
              <w:ind w:left="-57" w:right="-57"/>
              <w:jc w:val="center"/>
              <w:rPr>
                <w:rFonts w:ascii="Arial" w:hAnsi="Arial" w:cs="Arial"/>
                <w:color w:val="000000"/>
                <w:sz w:val="16"/>
                <w:szCs w:val="16"/>
                <w:lang w:val="kk-KZ"/>
              </w:rPr>
            </w:pPr>
            <w:r w:rsidRPr="008331A4">
              <w:rPr>
                <w:rFonts w:ascii="Arial" w:hAnsi="Arial" w:cs="Arial"/>
                <w:color w:val="000000"/>
                <w:sz w:val="16"/>
                <w:szCs w:val="16"/>
                <w:lang w:val="kk-KZ"/>
              </w:rPr>
              <w:t>170</w:t>
            </w:r>
          </w:p>
        </w:tc>
        <w:tc>
          <w:tcPr>
            <w:tcW w:w="1701" w:type="dxa"/>
            <w:noWrap/>
            <w:tcMar>
              <w:left w:w="108" w:type="dxa"/>
              <w:right w:w="108" w:type="dxa"/>
            </w:tcMar>
            <w:vAlign w:val="bottom"/>
          </w:tcPr>
          <w:p w:rsidR="00095B35" w:rsidRPr="008331A4" w:rsidRDefault="00095B35" w:rsidP="00095B35">
            <w:pPr>
              <w:tabs>
                <w:tab w:val="decimal" w:pos="1418"/>
              </w:tabs>
              <w:jc w:val="left"/>
              <w:rPr>
                <w:rFonts w:ascii="Arial" w:hAnsi="Arial" w:cs="Arial"/>
                <w:b/>
                <w:color w:val="000000"/>
                <w:sz w:val="16"/>
                <w:szCs w:val="16"/>
                <w:lang w:val="kk-KZ"/>
              </w:rPr>
            </w:pPr>
            <w:r w:rsidRPr="008331A4">
              <w:rPr>
                <w:rFonts w:ascii="Arial" w:hAnsi="Arial" w:cs="Arial"/>
                <w:b/>
                <w:color w:val="000000"/>
                <w:sz w:val="16"/>
                <w:szCs w:val="16"/>
                <w:lang w:val="kk-KZ"/>
              </w:rPr>
              <w:t>1.206.557.000</w:t>
            </w:r>
          </w:p>
        </w:tc>
        <w:tc>
          <w:tcPr>
            <w:tcW w:w="1559" w:type="dxa"/>
            <w:noWrap/>
            <w:tcMar>
              <w:left w:w="108" w:type="dxa"/>
              <w:right w:w="108" w:type="dxa"/>
            </w:tcMar>
            <w:vAlign w:val="bottom"/>
          </w:tcPr>
          <w:p w:rsidR="00095B35" w:rsidRPr="008331A4" w:rsidRDefault="00095B35" w:rsidP="00095B35">
            <w:pPr>
              <w:tabs>
                <w:tab w:val="decimal" w:pos="1310"/>
              </w:tabs>
              <w:jc w:val="left"/>
              <w:rPr>
                <w:rFonts w:ascii="Arial" w:hAnsi="Arial" w:cs="Arial"/>
                <w:color w:val="000000"/>
                <w:sz w:val="16"/>
                <w:szCs w:val="16"/>
                <w:lang w:val="kk-KZ"/>
              </w:rPr>
            </w:pPr>
            <w:r w:rsidRPr="008331A4">
              <w:rPr>
                <w:rFonts w:ascii="Arial" w:hAnsi="Arial" w:cs="Arial"/>
                <w:color w:val="000000"/>
                <w:sz w:val="16"/>
                <w:szCs w:val="16"/>
                <w:lang w:val="kk-KZ"/>
              </w:rPr>
              <w:t>1.234.305.000</w:t>
            </w:r>
          </w:p>
        </w:tc>
      </w:tr>
    </w:tbl>
    <w:p w:rsidR="00095B35" w:rsidRDefault="00095B35" w:rsidP="00095B35">
      <w:pPr>
        <w:rPr>
          <w:lang w:val="kk-KZ"/>
        </w:rPr>
      </w:pPr>
    </w:p>
    <w:p w:rsidR="00095B35" w:rsidRDefault="00095B35" w:rsidP="00095B35">
      <w:pPr>
        <w:rPr>
          <w:lang w:val="kk-KZ"/>
        </w:rPr>
      </w:pPr>
    </w:p>
    <w:p w:rsidR="00095B35" w:rsidRDefault="00095B35" w:rsidP="00095B35">
      <w:pPr>
        <w:rPr>
          <w:lang w:val="kk-KZ"/>
        </w:rPr>
      </w:pPr>
    </w:p>
    <w:p w:rsidR="00095B35" w:rsidRPr="003206E7" w:rsidRDefault="00095B35" w:rsidP="00095B35">
      <w:pPr>
        <w:rPr>
          <w:lang w:val="kk-KZ"/>
        </w:rPr>
      </w:pPr>
    </w:p>
    <w:tbl>
      <w:tblPr>
        <w:tblW w:w="9638" w:type="dxa"/>
        <w:tblInd w:w="108" w:type="dxa"/>
        <w:tblLayout w:type="fixed"/>
        <w:tblLook w:val="04A0" w:firstRow="1" w:lastRow="0" w:firstColumn="1" w:lastColumn="0" w:noHBand="0" w:noVBand="1"/>
      </w:tblPr>
      <w:tblGrid>
        <w:gridCol w:w="4592"/>
        <w:gridCol w:w="454"/>
        <w:gridCol w:w="4592"/>
      </w:tblGrid>
      <w:tr w:rsidR="00095B35" w:rsidRPr="003206E7" w:rsidTr="00095B35">
        <w:trPr>
          <w:cantSplit/>
          <w:trHeight w:val="227"/>
        </w:trPr>
        <w:tc>
          <w:tcPr>
            <w:tcW w:w="4592" w:type="dxa"/>
            <w:shd w:val="clear" w:color="auto" w:fill="auto"/>
            <w:noWrap/>
            <w:hideMark/>
          </w:tcPr>
          <w:p w:rsidR="00095B35" w:rsidRPr="003206E7" w:rsidRDefault="00095B35" w:rsidP="00095B35">
            <w:pPr>
              <w:rPr>
                <w:lang w:val="kk-KZ"/>
              </w:rPr>
            </w:pPr>
            <w:r w:rsidRPr="003206E7">
              <w:rPr>
                <w:szCs w:val="20"/>
                <w:lang w:val="kk-KZ"/>
              </w:rPr>
              <w:t>Қаржы және операциялар жөніндегі басқарушы директор - Басқарма мүшесі</w:t>
            </w:r>
          </w:p>
        </w:tc>
        <w:tc>
          <w:tcPr>
            <w:tcW w:w="454" w:type="dxa"/>
            <w:vAlign w:val="bottom"/>
          </w:tcPr>
          <w:p w:rsidR="00095B35" w:rsidRPr="003206E7" w:rsidRDefault="00095B35" w:rsidP="00095B35">
            <w:pPr>
              <w:ind w:left="-57" w:right="-57"/>
              <w:jc w:val="center"/>
              <w:rPr>
                <w:szCs w:val="20"/>
                <w:lang w:val="kk-KZ"/>
              </w:rPr>
            </w:pPr>
          </w:p>
        </w:tc>
        <w:tc>
          <w:tcPr>
            <w:tcW w:w="4592" w:type="dxa"/>
            <w:tcBorders>
              <w:top w:val="single" w:sz="4" w:space="0" w:color="auto"/>
            </w:tcBorders>
            <w:noWrap/>
            <w:hideMark/>
          </w:tcPr>
          <w:p w:rsidR="00095B35" w:rsidRPr="00FE3879" w:rsidRDefault="00FE3879" w:rsidP="00FE3879">
            <w:pPr>
              <w:ind w:left="-57" w:right="-57"/>
              <w:jc w:val="center"/>
              <w:rPr>
                <w:i/>
                <w:szCs w:val="20"/>
                <w:lang w:val="kk-KZ"/>
              </w:rPr>
            </w:pPr>
            <w:r w:rsidRPr="00FE3879">
              <w:rPr>
                <w:i/>
                <w:szCs w:val="20"/>
                <w:lang w:val="kk-KZ"/>
              </w:rPr>
              <w:t xml:space="preserve">Елена </w:t>
            </w:r>
            <w:r w:rsidR="00095B35" w:rsidRPr="00FE3879">
              <w:rPr>
                <w:i/>
                <w:szCs w:val="20"/>
                <w:lang w:val="kk-KZ"/>
              </w:rPr>
              <w:t>Бахмутова</w:t>
            </w:r>
          </w:p>
        </w:tc>
      </w:tr>
      <w:tr w:rsidR="00095B35" w:rsidRPr="003206E7" w:rsidTr="00095B35">
        <w:trPr>
          <w:cantSplit/>
          <w:trHeight w:val="227"/>
        </w:trPr>
        <w:tc>
          <w:tcPr>
            <w:tcW w:w="4592" w:type="dxa"/>
            <w:shd w:val="clear" w:color="auto" w:fill="auto"/>
            <w:noWrap/>
            <w:hideMark/>
          </w:tcPr>
          <w:p w:rsidR="00095B35" w:rsidRPr="003206E7" w:rsidRDefault="00095B35" w:rsidP="00095B35">
            <w:pPr>
              <w:rPr>
                <w:lang w:val="kk-KZ"/>
              </w:rPr>
            </w:pPr>
          </w:p>
        </w:tc>
        <w:tc>
          <w:tcPr>
            <w:tcW w:w="454" w:type="dxa"/>
            <w:vAlign w:val="bottom"/>
          </w:tcPr>
          <w:p w:rsidR="00095B35" w:rsidRPr="003206E7" w:rsidRDefault="00095B35" w:rsidP="00095B35">
            <w:pPr>
              <w:ind w:left="-57" w:right="-57"/>
              <w:jc w:val="center"/>
              <w:rPr>
                <w:szCs w:val="20"/>
                <w:lang w:val="kk-KZ"/>
              </w:rPr>
            </w:pPr>
          </w:p>
        </w:tc>
        <w:tc>
          <w:tcPr>
            <w:tcW w:w="4592" w:type="dxa"/>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RDefault="00095B35" w:rsidP="00095B35">
            <w:pPr>
              <w:ind w:left="-57" w:right="-57"/>
              <w:jc w:val="center"/>
              <w:rPr>
                <w:szCs w:val="20"/>
                <w:lang w:val="kk-KZ"/>
              </w:rPr>
            </w:pPr>
          </w:p>
        </w:tc>
        <w:tc>
          <w:tcPr>
            <w:tcW w:w="4592" w:type="dxa"/>
            <w:noWrap/>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4" w:type="dxa"/>
            <w:vAlign w:val="bottom"/>
          </w:tcPr>
          <w:p w:rsidR="00095B35" w:rsidRPr="003206E7" w:rsidRDefault="00095B35" w:rsidP="00095B35">
            <w:pPr>
              <w:ind w:left="-57" w:right="-57"/>
              <w:jc w:val="center"/>
              <w:rPr>
                <w:szCs w:val="20"/>
                <w:lang w:val="kk-KZ"/>
              </w:rPr>
            </w:pPr>
          </w:p>
        </w:tc>
        <w:tc>
          <w:tcPr>
            <w:tcW w:w="4592" w:type="dxa"/>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RDefault="00095B35" w:rsidP="00095B35">
            <w:pPr>
              <w:ind w:left="-57" w:right="-57"/>
              <w:jc w:val="center"/>
              <w:rPr>
                <w:szCs w:val="20"/>
                <w:lang w:val="kk-KZ"/>
              </w:rPr>
            </w:pPr>
          </w:p>
        </w:tc>
        <w:tc>
          <w:tcPr>
            <w:tcW w:w="4592" w:type="dxa"/>
            <w:noWrap/>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4" w:type="dxa"/>
            <w:vAlign w:val="bottom"/>
          </w:tcPr>
          <w:p w:rsidR="00095B35" w:rsidRPr="003206E7" w:rsidRDefault="00095B35" w:rsidP="00095B35">
            <w:pPr>
              <w:ind w:left="-57" w:right="-57"/>
              <w:jc w:val="center"/>
              <w:rPr>
                <w:szCs w:val="20"/>
                <w:lang w:val="kk-KZ"/>
              </w:rPr>
            </w:pPr>
          </w:p>
        </w:tc>
        <w:tc>
          <w:tcPr>
            <w:tcW w:w="4592" w:type="dxa"/>
            <w:tcBorders>
              <w:bottom w:val="single" w:sz="4" w:space="0" w:color="auto"/>
            </w:tcBorders>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34"/>
              <w:jc w:val="left"/>
              <w:rPr>
                <w:color w:val="000000"/>
                <w:szCs w:val="20"/>
                <w:lang w:val="kk-KZ"/>
              </w:rPr>
            </w:pPr>
            <w:r w:rsidRPr="003206E7">
              <w:rPr>
                <w:color w:val="000000"/>
                <w:szCs w:val="20"/>
                <w:lang w:val="kk-KZ"/>
              </w:rPr>
              <w:t>Бас бухгалтер</w:t>
            </w:r>
          </w:p>
        </w:tc>
        <w:tc>
          <w:tcPr>
            <w:tcW w:w="454" w:type="dxa"/>
            <w:vAlign w:val="bottom"/>
          </w:tcPr>
          <w:p w:rsidR="00095B35" w:rsidRPr="003206E7" w:rsidRDefault="00095B35" w:rsidP="00095B35">
            <w:pPr>
              <w:ind w:left="-57" w:right="-57"/>
              <w:jc w:val="center"/>
              <w:rPr>
                <w:szCs w:val="20"/>
                <w:lang w:val="kk-KZ"/>
              </w:rPr>
            </w:pPr>
          </w:p>
        </w:tc>
        <w:tc>
          <w:tcPr>
            <w:tcW w:w="4592" w:type="dxa"/>
            <w:tcBorders>
              <w:top w:val="single" w:sz="4" w:space="0" w:color="auto"/>
            </w:tcBorders>
            <w:noWrap/>
            <w:hideMark/>
          </w:tcPr>
          <w:p w:rsidR="00095B35" w:rsidRPr="00FE3879" w:rsidRDefault="00FE3879" w:rsidP="00095B35">
            <w:pPr>
              <w:ind w:left="-57" w:right="-57"/>
              <w:jc w:val="center"/>
              <w:rPr>
                <w:i/>
                <w:szCs w:val="20"/>
                <w:lang w:val="kk-KZ"/>
              </w:rPr>
            </w:pPr>
            <w:r w:rsidRPr="00FE3879">
              <w:rPr>
                <w:i/>
                <w:szCs w:val="20"/>
                <w:lang w:val="kk-KZ"/>
              </w:rPr>
              <w:t xml:space="preserve">Алмаз </w:t>
            </w:r>
            <w:r w:rsidR="00095B35" w:rsidRPr="00FE3879">
              <w:rPr>
                <w:i/>
                <w:szCs w:val="20"/>
                <w:lang w:val="kk-KZ"/>
              </w:rPr>
              <w:t xml:space="preserve">Әбдірахманова </w:t>
            </w:r>
          </w:p>
        </w:tc>
      </w:tr>
      <w:tr w:rsidR="00095B35" w:rsidRPr="003206E7" w:rsidTr="00095B35">
        <w:trPr>
          <w:cantSplit/>
          <w:trHeight w:val="227"/>
        </w:trPr>
        <w:tc>
          <w:tcPr>
            <w:tcW w:w="4592" w:type="dxa"/>
            <w:shd w:val="clear" w:color="auto" w:fill="auto"/>
            <w:noWrap/>
            <w:vAlign w:val="bottom"/>
            <w:hideMark/>
          </w:tcPr>
          <w:p w:rsidR="00095B35" w:rsidRPr="003206E7" w:rsidRDefault="00095B35" w:rsidP="00095B35">
            <w:pPr>
              <w:ind w:left="34" w:right="-57" w:hanging="142"/>
              <w:jc w:val="left"/>
              <w:rPr>
                <w:color w:val="000000"/>
                <w:szCs w:val="20"/>
                <w:lang w:val="kk-KZ"/>
              </w:rPr>
            </w:pPr>
          </w:p>
        </w:tc>
        <w:tc>
          <w:tcPr>
            <w:tcW w:w="454" w:type="dxa"/>
            <w:vAlign w:val="bottom"/>
          </w:tcPr>
          <w:p w:rsidR="00095B35" w:rsidRPr="003206E7" w:rsidDel="00092C96" w:rsidRDefault="00095B35" w:rsidP="00095B35">
            <w:pPr>
              <w:ind w:left="-57" w:right="-57"/>
              <w:jc w:val="center"/>
              <w:rPr>
                <w:szCs w:val="20"/>
                <w:lang w:val="kk-KZ"/>
              </w:rPr>
            </w:pPr>
          </w:p>
        </w:tc>
        <w:tc>
          <w:tcPr>
            <w:tcW w:w="4592" w:type="dxa"/>
            <w:noWrap/>
            <w:hideMark/>
          </w:tcPr>
          <w:p w:rsidR="00095B35" w:rsidRPr="003206E7" w:rsidDel="00092C96" w:rsidRDefault="00095B35" w:rsidP="00095B35">
            <w:pPr>
              <w:ind w:left="-57" w:right="-57"/>
              <w:jc w:val="center"/>
              <w:rPr>
                <w:szCs w:val="20"/>
                <w:lang w:val="kk-KZ"/>
              </w:rPr>
            </w:pPr>
          </w:p>
        </w:tc>
      </w:tr>
    </w:tbl>
    <w:p w:rsidR="00095B35" w:rsidRPr="003206E7" w:rsidRDefault="00095B35" w:rsidP="00095B35">
      <w:pPr>
        <w:rPr>
          <w:sz w:val="16"/>
          <w:szCs w:val="16"/>
          <w:lang w:val="kk-KZ"/>
        </w:rPr>
        <w:sectPr w:rsidR="00095B35" w:rsidRPr="003206E7" w:rsidSect="005D5D4F">
          <w:headerReference w:type="default" r:id="rId73"/>
          <w:footerReference w:type="first" r:id="rId74"/>
          <w:pgSz w:w="11907" w:h="16840" w:code="9"/>
          <w:pgMar w:top="1134" w:right="851" w:bottom="851" w:left="1418" w:header="720" w:footer="720" w:gutter="0"/>
          <w:cols w:space="720"/>
        </w:sectPr>
      </w:pP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
        <w:gridCol w:w="3803"/>
        <w:gridCol w:w="849"/>
        <w:gridCol w:w="1414"/>
        <w:gridCol w:w="1415"/>
        <w:gridCol w:w="1178"/>
        <w:gridCol w:w="236"/>
        <w:gridCol w:w="1415"/>
        <w:gridCol w:w="1415"/>
        <w:gridCol w:w="1414"/>
        <w:gridCol w:w="1416"/>
      </w:tblGrid>
      <w:tr w:rsidR="00095B35" w:rsidRPr="003206E7" w:rsidTr="00095B35">
        <w:trPr>
          <w:gridBefore w:val="1"/>
          <w:wBefore w:w="17" w:type="dxa"/>
          <w:trHeight w:val="227"/>
        </w:trPr>
        <w:tc>
          <w:tcPr>
            <w:tcW w:w="8659"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rPr>
                <w:rFonts w:ascii="Arial" w:hAnsi="Arial" w:cs="Arial"/>
                <w:b/>
                <w:sz w:val="18"/>
                <w:szCs w:val="18"/>
                <w:lang w:val="kk-KZ" w:eastAsia="ru-RU"/>
              </w:rPr>
            </w:pPr>
          </w:p>
        </w:tc>
        <w:tc>
          <w:tcPr>
            <w:tcW w:w="5896"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spacing w:after="120"/>
              <w:ind w:right="60"/>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c>
      </w:tr>
      <w:tr w:rsidR="00095B35" w:rsidRPr="003206E7" w:rsidTr="00095B35">
        <w:tblPrEx>
          <w:tblLook w:val="04A0" w:firstRow="1" w:lastRow="0" w:firstColumn="1" w:lastColumn="0" w:noHBand="0" w:noVBand="1"/>
        </w:tblPrEx>
        <w:trPr>
          <w:trHeight w:val="227"/>
        </w:trPr>
        <w:tc>
          <w:tcPr>
            <w:tcW w:w="3820" w:type="dxa"/>
            <w:gridSpan w:val="2"/>
            <w:vMerge w:val="restart"/>
            <w:shd w:val="clear" w:color="auto" w:fill="auto"/>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r w:rsidRPr="003206E7">
              <w:rPr>
                <w:rFonts w:ascii="Arial" w:hAnsi="Arial" w:cs="Arial"/>
                <w:b/>
                <w:bCs/>
                <w:sz w:val="18"/>
                <w:szCs w:val="18"/>
                <w:lang w:val="kk-KZ"/>
              </w:rPr>
              <w:t>Көрсеткіштердің атауы</w:t>
            </w:r>
          </w:p>
        </w:tc>
        <w:tc>
          <w:tcPr>
            <w:tcW w:w="849" w:type="dxa"/>
            <w:vMerge w:val="restart"/>
            <w:shd w:val="clear" w:color="auto" w:fill="auto"/>
            <w:noWrap/>
            <w:tcMar>
              <w:left w:w="108" w:type="dxa"/>
              <w:right w:w="108" w:type="dxa"/>
            </w:tcMar>
            <w:vAlign w:val="bottom"/>
            <w:hideMark/>
          </w:tcPr>
          <w:p w:rsidR="00095B35" w:rsidRPr="003206E7" w:rsidRDefault="00095B35" w:rsidP="00095B35">
            <w:pPr>
              <w:ind w:left="-57" w:right="-57"/>
              <w:jc w:val="center"/>
              <w:rPr>
                <w:rFonts w:ascii="Arial" w:hAnsi="Arial" w:cs="Arial"/>
                <w:b/>
                <w:bCs/>
                <w:color w:val="000000"/>
                <w:sz w:val="18"/>
                <w:szCs w:val="18"/>
                <w:lang w:val="kk-KZ"/>
              </w:rPr>
            </w:pPr>
            <w:r w:rsidRPr="003206E7">
              <w:rPr>
                <w:rFonts w:ascii="Arial" w:hAnsi="Arial" w:cs="Arial"/>
                <w:b/>
                <w:bCs/>
                <w:color w:val="000000"/>
                <w:sz w:val="18"/>
                <w:szCs w:val="18"/>
                <w:lang w:val="kk-KZ"/>
              </w:rPr>
              <w:t>Жол коды</w:t>
            </w:r>
          </w:p>
        </w:tc>
        <w:tc>
          <w:tcPr>
            <w:tcW w:w="7073" w:type="dxa"/>
            <w:gridSpan w:val="6"/>
            <w:noWrap/>
            <w:tcMar>
              <w:left w:w="108" w:type="dxa"/>
              <w:right w:w="108" w:type="dxa"/>
            </w:tcMar>
            <w:vAlign w:val="bottom"/>
          </w:tcPr>
          <w:p w:rsidR="00095B35" w:rsidRPr="003206E7" w:rsidRDefault="00095B35" w:rsidP="00095B35">
            <w:pPr>
              <w:ind w:left="-32" w:right="-131"/>
              <w:jc w:val="center"/>
              <w:rPr>
                <w:rFonts w:ascii="Arial" w:hAnsi="Arial" w:cs="Arial"/>
                <w:b/>
                <w:bCs/>
                <w:color w:val="000000"/>
                <w:sz w:val="18"/>
                <w:szCs w:val="18"/>
                <w:lang w:val="kk-KZ"/>
              </w:rPr>
            </w:pPr>
            <w:r w:rsidRPr="003206E7">
              <w:rPr>
                <w:rFonts w:ascii="Arial" w:hAnsi="Arial" w:cs="Arial"/>
                <w:b/>
                <w:bCs/>
                <w:color w:val="000000"/>
                <w:sz w:val="18"/>
                <w:szCs w:val="18"/>
                <w:lang w:val="kk-KZ"/>
              </w:rPr>
              <w:t>Негізгі ұйымның капиталы</w:t>
            </w:r>
          </w:p>
        </w:tc>
        <w:tc>
          <w:tcPr>
            <w:tcW w:w="1414"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Бақыланбай</w:t>
            </w:r>
            <w:r w:rsidR="00C12B81">
              <w:rPr>
                <w:rFonts w:ascii="Arial" w:hAnsi="Arial" w:cs="Arial"/>
                <w:b/>
                <w:bCs/>
                <w:color w:val="000000"/>
                <w:sz w:val="18"/>
                <w:szCs w:val="18"/>
                <w:lang w:val="kk-KZ"/>
              </w:rPr>
              <w:t>*</w:t>
            </w:r>
            <w:r w:rsidRPr="003206E7">
              <w:rPr>
                <w:rFonts w:ascii="Arial" w:hAnsi="Arial" w:cs="Arial"/>
                <w:b/>
                <w:bCs/>
                <w:color w:val="000000"/>
                <w:sz w:val="18"/>
                <w:szCs w:val="18"/>
                <w:lang w:val="kk-KZ"/>
              </w:rPr>
              <w:t>тын меншік иелерінің үлесі</w:t>
            </w:r>
          </w:p>
        </w:tc>
        <w:tc>
          <w:tcPr>
            <w:tcW w:w="1416"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Жиыны капитал</w:t>
            </w:r>
          </w:p>
        </w:tc>
      </w:tr>
      <w:tr w:rsidR="00095B35" w:rsidRPr="003206E7" w:rsidTr="00095B35">
        <w:tblPrEx>
          <w:tblLook w:val="04A0" w:firstRow="1" w:lastRow="0" w:firstColumn="1" w:lastColumn="0" w:noHBand="0" w:noVBand="1"/>
        </w:tblPrEx>
        <w:trPr>
          <w:trHeight w:val="227"/>
        </w:trPr>
        <w:tc>
          <w:tcPr>
            <w:tcW w:w="3820" w:type="dxa"/>
            <w:gridSpan w:val="2"/>
            <w:vMerge/>
            <w:tcBorders>
              <w:top w:val="nil"/>
            </w:tcBorders>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p>
        </w:tc>
        <w:tc>
          <w:tcPr>
            <w:tcW w:w="849" w:type="dxa"/>
            <w:vMerge/>
            <w:tcBorders>
              <w:top w:val="nil"/>
            </w:tcBorders>
            <w:noWrap/>
            <w:tcMar>
              <w:left w:w="108" w:type="dxa"/>
              <w:right w:w="108" w:type="dxa"/>
            </w:tcMar>
            <w:vAlign w:val="bottom"/>
            <w:hideMark/>
          </w:tcPr>
          <w:p w:rsidR="00095B35" w:rsidRPr="003206E7" w:rsidRDefault="00095B35" w:rsidP="00095B35">
            <w:pPr>
              <w:ind w:left="-57" w:right="-57"/>
              <w:jc w:val="center"/>
              <w:rPr>
                <w:rFonts w:ascii="Arial" w:hAnsi="Arial" w:cs="Arial"/>
                <w:bCs/>
                <w:color w:val="000000"/>
                <w:sz w:val="18"/>
                <w:szCs w:val="18"/>
                <w:lang w:val="kk-KZ"/>
              </w:rPr>
            </w:pPr>
          </w:p>
        </w:tc>
        <w:tc>
          <w:tcPr>
            <w:tcW w:w="1414" w:type="dxa"/>
            <w:tcBorders>
              <w:top w:val="nil"/>
            </w:tcBorders>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Жарғылық (акционер-лік) капитал</w:t>
            </w:r>
          </w:p>
        </w:tc>
        <w:tc>
          <w:tcPr>
            <w:tcW w:w="1415" w:type="dxa"/>
            <w:tcBorders>
              <w:top w:val="nil"/>
            </w:tcBorders>
            <w:noWrap/>
            <w:tcMar>
              <w:left w:w="108" w:type="dxa"/>
              <w:right w:w="108" w:type="dxa"/>
            </w:tcMar>
            <w:vAlign w:val="bottom"/>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Эмиссиялық кіріс</w:t>
            </w:r>
          </w:p>
        </w:tc>
        <w:tc>
          <w:tcPr>
            <w:tcW w:w="1414" w:type="dxa"/>
            <w:gridSpan w:val="2"/>
            <w:tcBorders>
              <w:top w:val="nil"/>
            </w:tcBorders>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Сатып алынған меншікті үлестік құралдар</w:t>
            </w:r>
          </w:p>
        </w:tc>
        <w:tc>
          <w:tcPr>
            <w:tcW w:w="1415" w:type="dxa"/>
            <w:tcBorders>
              <w:top w:val="nil"/>
            </w:tcBorders>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Резервтер</w:t>
            </w:r>
          </w:p>
        </w:tc>
        <w:tc>
          <w:tcPr>
            <w:tcW w:w="1415" w:type="dxa"/>
            <w:tcBorders>
              <w:top w:val="nil"/>
            </w:tcBorders>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Бөлінбеген пайда</w:t>
            </w:r>
          </w:p>
        </w:tc>
        <w:tc>
          <w:tcPr>
            <w:tcW w:w="1414" w:type="dxa"/>
            <w:vMerge/>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c>
          <w:tcPr>
            <w:tcW w:w="1416" w:type="dxa"/>
            <w:vMerge/>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r>
      <w:tr w:rsidR="00095B35" w:rsidRPr="003206E7" w:rsidTr="00095B35">
        <w:trPr>
          <w:trHeight w:val="227"/>
        </w:trPr>
        <w:tc>
          <w:tcPr>
            <w:tcW w:w="3820" w:type="dxa"/>
            <w:gridSpan w:val="2"/>
            <w:noWrap/>
            <w:tcMar>
              <w:left w:w="108" w:type="dxa"/>
              <w:right w:w="108" w:type="dxa"/>
            </w:tcMar>
            <w:vAlign w:val="bottom"/>
            <w:hideMark/>
          </w:tcPr>
          <w:p w:rsidR="00095B35" w:rsidRPr="00C12B81" w:rsidRDefault="00095B35" w:rsidP="00C12B81">
            <w:pPr>
              <w:ind w:left="56" w:right="-57" w:hanging="113"/>
              <w:jc w:val="left"/>
              <w:rPr>
                <w:rFonts w:ascii="Arial" w:hAnsi="Arial" w:cs="Arial"/>
                <w:b/>
                <w:color w:val="000000"/>
                <w:sz w:val="18"/>
                <w:szCs w:val="18"/>
                <w:lang w:val="kk-KZ"/>
              </w:rPr>
            </w:pPr>
            <w:r w:rsidRPr="003206E7">
              <w:rPr>
                <w:rFonts w:ascii="Arial" w:hAnsi="Arial" w:cs="Arial"/>
                <w:b/>
                <w:color w:val="000000"/>
                <w:sz w:val="18"/>
                <w:szCs w:val="18"/>
                <w:lang w:val="kk-KZ"/>
              </w:rPr>
              <w:t>Өткен жыл</w:t>
            </w:r>
            <w:r w:rsidR="00C12B81">
              <w:rPr>
                <w:rFonts w:ascii="Arial" w:hAnsi="Arial" w:cs="Arial"/>
                <w:b/>
                <w:color w:val="000000"/>
                <w:sz w:val="18"/>
                <w:szCs w:val="18"/>
                <w:lang w:val="kk-KZ"/>
              </w:rPr>
              <w:t>ғы</w:t>
            </w:r>
            <w:r w:rsidRPr="003206E7">
              <w:rPr>
                <w:rFonts w:ascii="Arial" w:hAnsi="Arial" w:cs="Arial"/>
                <w:b/>
                <w:color w:val="000000"/>
                <w:sz w:val="18"/>
                <w:szCs w:val="18"/>
                <w:lang w:val="kk-KZ"/>
              </w:rPr>
              <w:t xml:space="preserve"> 1 қаңтардағы сальдо</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4.484.676.000</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color w:val="000000"/>
                <w:sz w:val="18"/>
                <w:szCs w:val="18"/>
                <w:lang w:val="kk-KZ"/>
              </w:rPr>
              <w:t>–</w:t>
            </w:r>
          </w:p>
        </w:tc>
        <w:tc>
          <w:tcPr>
            <w:tcW w:w="141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bCs/>
                <w:color w:val="000000"/>
                <w:sz w:val="18"/>
                <w:szCs w:val="18"/>
                <w:lang w:val="kk-KZ"/>
              </w:rPr>
              <w:t>295.246.000</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1.947.379.000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779.291.000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7.506.592.000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Есеп саясатындағы өзгеріс</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011</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3820" w:type="dxa"/>
            <w:gridSpan w:val="2"/>
            <w:noWrap/>
            <w:tcMar>
              <w:left w:w="108" w:type="dxa"/>
              <w:right w:w="108" w:type="dxa"/>
            </w:tcMar>
            <w:vAlign w:val="bottom"/>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Кәсіпорындарды жалпы бақылауға біріктіруге байланысты қайта есептеу*</w:t>
            </w:r>
          </w:p>
        </w:tc>
        <w:tc>
          <w:tcPr>
            <w:tcW w:w="849" w:type="dxa"/>
            <w:noWrap/>
            <w:tcMar>
              <w:left w:w="108" w:type="dxa"/>
              <w:right w:w="108" w:type="dxa"/>
            </w:tcMar>
            <w:vAlign w:val="bottom"/>
          </w:tcPr>
          <w:p w:rsidR="00095B35" w:rsidRPr="003206E7" w:rsidRDefault="00095B35" w:rsidP="00095B35">
            <w:pPr>
              <w:ind w:left="-57" w:right="-57"/>
              <w:jc w:val="center"/>
              <w:rPr>
                <w:rFonts w:ascii="Arial" w:hAnsi="Arial" w:cs="Arial"/>
                <w:color w:val="000000"/>
                <w:sz w:val="18"/>
                <w:szCs w:val="18"/>
                <w:lang w:val="kk-KZ"/>
              </w:rPr>
            </w:pP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gridSpan w:val="2"/>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Қа</w:t>
            </w:r>
            <w:r w:rsidR="00C12B81">
              <w:rPr>
                <w:rFonts w:ascii="Arial" w:hAnsi="Arial" w:cs="Arial"/>
                <w:b/>
                <w:color w:val="000000"/>
                <w:sz w:val="18"/>
                <w:szCs w:val="18"/>
                <w:lang w:val="kk-KZ"/>
              </w:rPr>
              <w:t xml:space="preserve">йта есептелген сальдо </w:t>
            </w:r>
            <w:r w:rsidR="00C12B81">
              <w:rPr>
                <w:rFonts w:ascii="Arial" w:hAnsi="Arial" w:cs="Arial"/>
                <w:b/>
                <w:color w:val="000000"/>
                <w:sz w:val="18"/>
                <w:szCs w:val="18"/>
                <w:lang w:val="kk-KZ"/>
              </w:rPr>
              <w:br/>
              <w:t>(010-</w:t>
            </w:r>
            <w:r w:rsidRPr="003206E7">
              <w:rPr>
                <w:rFonts w:ascii="Arial" w:hAnsi="Arial" w:cs="Arial"/>
                <w:b/>
                <w:color w:val="000000"/>
                <w:sz w:val="18"/>
                <w:szCs w:val="18"/>
                <w:lang w:val="kk-KZ"/>
              </w:rPr>
              <w:t>жол +/011</w:t>
            </w:r>
            <w:r w:rsidR="00C12B81">
              <w:rPr>
                <w:rFonts w:ascii="Arial" w:hAnsi="Arial" w:cs="Arial"/>
                <w:b/>
                <w:color w:val="000000"/>
                <w:sz w:val="18"/>
                <w:szCs w:val="18"/>
                <w:lang w:val="kk-KZ"/>
              </w:rPr>
              <w:t>-</w:t>
            </w:r>
            <w:r w:rsidRPr="003206E7">
              <w:rPr>
                <w:rFonts w:ascii="Arial" w:hAnsi="Arial" w:cs="Arial"/>
                <w:b/>
                <w:color w:val="000000"/>
                <w:sz w:val="18"/>
                <w:szCs w:val="18"/>
                <w:lang w:val="kk-KZ"/>
              </w:rPr>
              <w:t>жол)</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100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4.484.676.000</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color w:val="000000"/>
                <w:sz w:val="18"/>
                <w:szCs w:val="18"/>
                <w:lang w:val="kk-KZ"/>
              </w:rPr>
              <w:t>–</w:t>
            </w:r>
          </w:p>
        </w:tc>
        <w:tc>
          <w:tcPr>
            <w:tcW w:w="141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bCs/>
                <w:color w:val="000000"/>
                <w:sz w:val="18"/>
                <w:szCs w:val="18"/>
                <w:lang w:val="kk-KZ"/>
              </w:rPr>
              <w:t>295.246.000</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1.947.379.000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779.291.000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7.506.592.000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Жалпы жиынтық пайда, барлығы (210</w:t>
            </w:r>
            <w:r w:rsidR="00C12B81">
              <w:rPr>
                <w:rFonts w:ascii="Arial" w:hAnsi="Arial" w:cs="Arial"/>
                <w:b/>
                <w:color w:val="000000"/>
                <w:sz w:val="18"/>
                <w:szCs w:val="18"/>
                <w:lang w:val="kk-KZ"/>
              </w:rPr>
              <w:t>-ж</w:t>
            </w:r>
            <w:r w:rsidRPr="003206E7">
              <w:rPr>
                <w:rFonts w:ascii="Arial" w:hAnsi="Arial" w:cs="Arial"/>
                <w:b/>
                <w:color w:val="000000"/>
                <w:sz w:val="18"/>
                <w:szCs w:val="18"/>
                <w:lang w:val="kk-KZ"/>
              </w:rPr>
              <w:t>ол + 220</w:t>
            </w:r>
            <w:r w:rsidR="00C12B81">
              <w:rPr>
                <w:rFonts w:ascii="Arial" w:hAnsi="Arial" w:cs="Arial"/>
                <w:b/>
                <w:color w:val="000000"/>
                <w:sz w:val="18"/>
                <w:szCs w:val="18"/>
                <w:lang w:val="kk-KZ"/>
              </w:rPr>
              <w:t>-</w:t>
            </w:r>
            <w:r w:rsidRPr="003206E7">
              <w:rPr>
                <w:rFonts w:ascii="Arial" w:hAnsi="Arial" w:cs="Arial"/>
                <w:b/>
                <w:color w:val="000000"/>
                <w:sz w:val="18"/>
                <w:szCs w:val="18"/>
                <w:lang w:val="kk-KZ"/>
              </w:rPr>
              <w:t>жол):</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41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238.290.000</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269.688.000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(7.130.000)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500.848.000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sz w:val="18"/>
                <w:szCs w:val="18"/>
                <w:lang w:val="kk-KZ"/>
              </w:rPr>
            </w:pPr>
            <w:r w:rsidRPr="003206E7">
              <w:rPr>
                <w:rFonts w:ascii="Arial" w:hAnsi="Arial" w:cs="Arial"/>
                <w:color w:val="000000"/>
                <w:sz w:val="18"/>
                <w:szCs w:val="18"/>
                <w:lang w:val="kk-KZ"/>
              </w:rPr>
              <w:t>Бір жылд</w:t>
            </w:r>
            <w:r w:rsidR="00C12B81">
              <w:rPr>
                <w:rFonts w:ascii="Arial" w:hAnsi="Arial" w:cs="Arial"/>
                <w:color w:val="000000"/>
                <w:sz w:val="18"/>
                <w:szCs w:val="18"/>
                <w:lang w:val="kk-KZ"/>
              </w:rPr>
              <w:t>ағы</w:t>
            </w:r>
            <w:r w:rsidRPr="003206E7">
              <w:rPr>
                <w:rFonts w:ascii="Arial" w:hAnsi="Arial" w:cs="Arial"/>
                <w:color w:val="000000"/>
                <w:sz w:val="18"/>
                <w:szCs w:val="18"/>
                <w:lang w:val="kk-KZ"/>
              </w:rPr>
              <w:t xml:space="preserve"> пайда (</w:t>
            </w:r>
            <w:r w:rsidR="00FD091D">
              <w:rPr>
                <w:rFonts w:ascii="Arial" w:hAnsi="Arial" w:cs="Arial"/>
                <w:color w:val="000000"/>
                <w:sz w:val="18"/>
                <w:szCs w:val="18"/>
                <w:lang w:val="kk-KZ"/>
              </w:rPr>
              <w:t>шығын</w:t>
            </w:r>
            <w:r w:rsidRPr="003206E7">
              <w:rPr>
                <w:rFonts w:ascii="Arial" w:hAnsi="Arial" w:cs="Arial"/>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210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271.548.000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(37.056.000)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234.492.000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Өзге де жиынт</w:t>
            </w:r>
            <w:r w:rsidR="00C12B81">
              <w:rPr>
                <w:rFonts w:ascii="Arial" w:hAnsi="Arial" w:cs="Arial"/>
                <w:b/>
                <w:color w:val="000000"/>
                <w:sz w:val="18"/>
                <w:szCs w:val="18"/>
                <w:lang w:val="kk-KZ"/>
              </w:rPr>
              <w:t>ық пайда, барлығы (</w:t>
            </w:r>
            <w:r w:rsidRPr="003206E7">
              <w:rPr>
                <w:rFonts w:ascii="Arial" w:hAnsi="Arial" w:cs="Arial"/>
                <w:b/>
                <w:color w:val="000000"/>
                <w:sz w:val="18"/>
                <w:szCs w:val="18"/>
                <w:lang w:val="kk-KZ"/>
              </w:rPr>
              <w:t>221 – 229</w:t>
            </w:r>
            <w:r w:rsidR="00C12B81">
              <w:rPr>
                <w:rFonts w:ascii="Arial" w:hAnsi="Arial" w:cs="Arial"/>
                <w:b/>
                <w:color w:val="000000"/>
                <w:sz w:val="18"/>
                <w:szCs w:val="18"/>
                <w:lang w:val="kk-KZ"/>
              </w:rPr>
              <w:t>-жолдардың қосындысы</w:t>
            </w:r>
            <w:r w:rsidRPr="003206E7">
              <w:rPr>
                <w:rFonts w:ascii="Arial" w:hAnsi="Arial" w:cs="Arial"/>
                <w:b/>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414" w:type="dxa"/>
            <w:gridSpan w:val="2"/>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238.290.000</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(1.860.000)</w:t>
            </w:r>
          </w:p>
        </w:tc>
        <w:tc>
          <w:tcPr>
            <w:tcW w:w="1414"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29.926.000</w:t>
            </w:r>
          </w:p>
        </w:tc>
        <w:tc>
          <w:tcPr>
            <w:tcW w:w="1416"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266.356.000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оның ішінде: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gridSpan w:val="2"/>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6"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Негізгі құралдарды қайта бағалаудан </w:t>
            </w:r>
            <w:r w:rsidR="00C12B81">
              <w:rPr>
                <w:rFonts w:ascii="Arial" w:hAnsi="Arial" w:cs="Arial"/>
                <w:color w:val="000000"/>
                <w:sz w:val="18"/>
                <w:szCs w:val="18"/>
                <w:lang w:val="kk-KZ"/>
              </w:rPr>
              <w:t xml:space="preserve">түсетін </w:t>
            </w:r>
            <w:r w:rsidRPr="003206E7">
              <w:rPr>
                <w:rFonts w:ascii="Arial" w:hAnsi="Arial" w:cs="Arial"/>
                <w:color w:val="000000"/>
                <w:sz w:val="18"/>
                <w:szCs w:val="18"/>
                <w:lang w:val="kk-KZ"/>
              </w:rPr>
              <w:t>өсім (салық</w:t>
            </w:r>
            <w:r w:rsidR="00C12B81">
              <w:rPr>
                <w:rFonts w:ascii="Arial" w:hAnsi="Arial" w:cs="Arial"/>
                <w:color w:val="000000"/>
                <w:sz w:val="18"/>
                <w:szCs w:val="18"/>
                <w:lang w:val="kk-KZ"/>
              </w:rPr>
              <w:t>тық әсерді</w:t>
            </w:r>
            <w:r w:rsidRPr="003206E7">
              <w:rPr>
                <w:rFonts w:ascii="Arial" w:hAnsi="Arial" w:cs="Arial"/>
                <w:color w:val="000000"/>
                <w:sz w:val="18"/>
                <w:szCs w:val="18"/>
                <w:lang w:val="kk-KZ"/>
              </w:rPr>
              <w:t xml:space="preserve"> 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221</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gridSpan w:val="2"/>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Негізгі құралдарды қайта бағалаудан </w:t>
            </w:r>
            <w:r w:rsidR="00C12B81">
              <w:rPr>
                <w:rFonts w:ascii="Arial" w:hAnsi="Arial" w:cs="Arial"/>
                <w:color w:val="000000"/>
                <w:sz w:val="18"/>
                <w:szCs w:val="18"/>
                <w:lang w:val="kk-KZ"/>
              </w:rPr>
              <w:t>түскен амортизацияны аудар</w:t>
            </w:r>
            <w:r w:rsidRPr="003206E7">
              <w:rPr>
                <w:rFonts w:ascii="Arial" w:hAnsi="Arial" w:cs="Arial"/>
                <w:color w:val="000000"/>
                <w:sz w:val="18"/>
                <w:szCs w:val="18"/>
                <w:lang w:val="kk-KZ"/>
              </w:rPr>
              <w:t>у (салық</w:t>
            </w:r>
            <w:r w:rsidR="00C12B81">
              <w:rPr>
                <w:rFonts w:ascii="Arial" w:hAnsi="Arial" w:cs="Arial"/>
                <w:color w:val="000000"/>
                <w:sz w:val="18"/>
                <w:szCs w:val="18"/>
                <w:lang w:val="kk-KZ"/>
              </w:rPr>
              <w:t>тық әсерді</w:t>
            </w:r>
            <w:r w:rsidRPr="003206E7">
              <w:rPr>
                <w:rFonts w:ascii="Arial" w:hAnsi="Arial" w:cs="Arial"/>
                <w:color w:val="000000"/>
                <w:sz w:val="18"/>
                <w:szCs w:val="18"/>
                <w:lang w:val="kk-KZ"/>
              </w:rPr>
              <w:t xml:space="preserve"> 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222</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gridSpan w:val="2"/>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C12B81" w:rsidP="00C12B81">
            <w:pPr>
              <w:ind w:left="56" w:right="-57" w:hanging="113"/>
              <w:jc w:val="left"/>
              <w:rPr>
                <w:rFonts w:ascii="Arial" w:hAnsi="Arial" w:cs="Arial"/>
                <w:sz w:val="18"/>
                <w:szCs w:val="18"/>
                <w:lang w:val="kk-KZ"/>
              </w:rPr>
            </w:pPr>
            <w:r>
              <w:rPr>
                <w:rFonts w:ascii="Arial" w:hAnsi="Arial" w:cs="Arial"/>
                <w:color w:val="000000"/>
                <w:sz w:val="18"/>
                <w:szCs w:val="18"/>
                <w:lang w:val="kk-KZ"/>
              </w:rPr>
              <w:t>Сатуға арналған</w:t>
            </w:r>
            <w:r w:rsidR="00095B35" w:rsidRPr="003206E7">
              <w:rPr>
                <w:rFonts w:ascii="Arial" w:hAnsi="Arial" w:cs="Arial"/>
                <w:color w:val="000000"/>
                <w:sz w:val="18"/>
                <w:szCs w:val="18"/>
                <w:lang w:val="kk-KZ"/>
              </w:rPr>
              <w:t xml:space="preserve"> қолда бар қаржы активтерін қайта бағалау (салық</w:t>
            </w:r>
            <w:r>
              <w:rPr>
                <w:rFonts w:ascii="Arial" w:hAnsi="Arial" w:cs="Arial"/>
                <w:color w:val="000000"/>
                <w:sz w:val="18"/>
                <w:szCs w:val="18"/>
                <w:lang w:val="kk-KZ"/>
              </w:rPr>
              <w:t>тық әсерді</w:t>
            </w:r>
            <w:r w:rsidR="00095B35" w:rsidRPr="003206E7">
              <w:rPr>
                <w:rFonts w:ascii="Arial" w:hAnsi="Arial" w:cs="Arial"/>
                <w:color w:val="000000"/>
                <w:sz w:val="18"/>
                <w:szCs w:val="18"/>
                <w:lang w:val="kk-KZ"/>
              </w:rPr>
              <w:t xml:space="preserve"> 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223</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gridSpan w:val="2"/>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24.584.000</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48.000</w:t>
            </w:r>
          </w:p>
        </w:tc>
        <w:tc>
          <w:tcPr>
            <w:tcW w:w="1416"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24.632.000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sz w:val="18"/>
                <w:szCs w:val="18"/>
                <w:lang w:val="kk-KZ"/>
              </w:rPr>
            </w:pPr>
            <w:r w:rsidRPr="003206E7">
              <w:rPr>
                <w:rFonts w:ascii="Arial" w:hAnsi="Arial" w:cs="Arial"/>
                <w:color w:val="000000"/>
                <w:sz w:val="18"/>
                <w:szCs w:val="18"/>
                <w:lang w:val="kk-KZ"/>
              </w:rPr>
              <w:t>Үлестік қатысу әдісі бойынша ескерілетін қауымдасқан ұйымдар мен бірлескен қызмет өз</w:t>
            </w:r>
            <w:r w:rsidR="00C12B81">
              <w:rPr>
                <w:rFonts w:ascii="Arial" w:hAnsi="Arial" w:cs="Arial"/>
                <w:color w:val="000000"/>
                <w:sz w:val="18"/>
                <w:szCs w:val="18"/>
                <w:lang w:val="kk-KZ"/>
              </w:rPr>
              <w:t>ге де жиынтық пайдадағы (</w:t>
            </w:r>
            <w:r w:rsidR="00FD091D">
              <w:rPr>
                <w:rFonts w:ascii="Arial" w:hAnsi="Arial" w:cs="Arial"/>
                <w:color w:val="000000"/>
                <w:sz w:val="18"/>
                <w:szCs w:val="18"/>
                <w:lang w:val="kk-KZ"/>
              </w:rPr>
              <w:t>шығынд</w:t>
            </w:r>
            <w:r w:rsidR="00C12B81">
              <w:rPr>
                <w:rFonts w:ascii="Arial" w:hAnsi="Arial" w:cs="Arial"/>
                <w:color w:val="000000"/>
                <w:sz w:val="18"/>
                <w:szCs w:val="18"/>
                <w:lang w:val="kk-KZ"/>
              </w:rPr>
              <w:t>ағы</w:t>
            </w:r>
            <w:r w:rsidRPr="003206E7">
              <w:rPr>
                <w:rFonts w:ascii="Arial" w:hAnsi="Arial" w:cs="Arial"/>
                <w:color w:val="000000"/>
                <w:sz w:val="18"/>
                <w:szCs w:val="18"/>
                <w:lang w:val="kk-KZ"/>
              </w:rPr>
              <w:t>) үлесі</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224</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gridSpan w:val="2"/>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(70.000)</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(70.000)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Зейнетақы міндеттемелері бойынша актуарлық пайда</w:t>
            </w:r>
            <w:r w:rsidR="00C12B81">
              <w:rPr>
                <w:rFonts w:ascii="Arial" w:hAnsi="Arial" w:cs="Arial"/>
                <w:color w:val="000000"/>
                <w:sz w:val="18"/>
                <w:szCs w:val="18"/>
                <w:lang w:val="kk-KZ"/>
              </w:rPr>
              <w:t>лар</w:t>
            </w:r>
            <w:r w:rsidRPr="003206E7">
              <w:rPr>
                <w:rFonts w:ascii="Arial" w:hAnsi="Arial" w:cs="Arial"/>
                <w:color w:val="000000"/>
                <w:sz w:val="18"/>
                <w:szCs w:val="18"/>
                <w:lang w:val="kk-KZ"/>
              </w:rPr>
              <w:t xml:space="preserve"> (</w:t>
            </w:r>
            <w:r w:rsidR="00FD091D">
              <w:rPr>
                <w:rFonts w:ascii="Arial" w:hAnsi="Arial" w:cs="Arial"/>
                <w:color w:val="000000"/>
                <w:sz w:val="18"/>
                <w:szCs w:val="18"/>
                <w:lang w:val="kk-KZ"/>
              </w:rPr>
              <w:t>шығынд</w:t>
            </w:r>
            <w:r w:rsidR="00C12B81">
              <w:rPr>
                <w:rFonts w:ascii="Arial" w:hAnsi="Arial" w:cs="Arial"/>
                <w:color w:val="000000"/>
                <w:sz w:val="18"/>
                <w:szCs w:val="18"/>
                <w:lang w:val="kk-KZ"/>
              </w:rPr>
              <w:t>ар</w:t>
            </w:r>
            <w:r w:rsidRPr="003206E7">
              <w:rPr>
                <w:rFonts w:ascii="Arial" w:hAnsi="Arial" w:cs="Arial"/>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225</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gridSpan w:val="2"/>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(1.860.000)</w:t>
            </w:r>
          </w:p>
        </w:tc>
        <w:tc>
          <w:tcPr>
            <w:tcW w:w="1414"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(714.000)</w:t>
            </w:r>
          </w:p>
        </w:tc>
        <w:tc>
          <w:tcPr>
            <w:tcW w:w="1416" w:type="dxa"/>
            <w:shd w:val="clear" w:color="auto" w:fill="FFFFFF" w:themeFill="background1"/>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(2.574.000)</w:t>
            </w:r>
          </w:p>
        </w:tc>
      </w:tr>
    </w:tbl>
    <w:p w:rsidR="00095B35" w:rsidRPr="003206E7" w:rsidRDefault="00095B35" w:rsidP="00095B35">
      <w:pPr>
        <w:widowControl/>
        <w:adjustRightInd/>
        <w:spacing w:after="200"/>
        <w:jc w:val="left"/>
        <w:textAlignment w:val="auto"/>
        <w:rPr>
          <w:lang w:val="kk-KZ"/>
        </w:rPr>
        <w:sectPr w:rsidR="00095B35" w:rsidRPr="003206E7" w:rsidSect="006B7B88">
          <w:headerReference w:type="even" r:id="rId75"/>
          <w:headerReference w:type="default" r:id="rId76"/>
          <w:footerReference w:type="default" r:id="rId77"/>
          <w:headerReference w:type="first" r:id="rId78"/>
          <w:footerReference w:type="first" r:id="rId79"/>
          <w:pgSz w:w="16840" w:h="11907" w:orient="landscape" w:code="9"/>
          <w:pgMar w:top="1418" w:right="1134" w:bottom="851" w:left="1134" w:header="720" w:footer="720" w:gutter="0"/>
          <w:cols w:space="720"/>
        </w:sectPr>
      </w:pP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3804"/>
        <w:gridCol w:w="849"/>
        <w:gridCol w:w="1414"/>
        <w:gridCol w:w="1414"/>
        <w:gridCol w:w="1177"/>
        <w:gridCol w:w="238"/>
        <w:gridCol w:w="1414"/>
        <w:gridCol w:w="1416"/>
        <w:gridCol w:w="1414"/>
        <w:gridCol w:w="1416"/>
      </w:tblGrid>
      <w:tr w:rsidR="00095B35" w:rsidRPr="003206E7" w:rsidTr="00095B35">
        <w:trPr>
          <w:gridBefore w:val="1"/>
          <w:wBefore w:w="16" w:type="dxa"/>
          <w:trHeight w:val="227"/>
        </w:trPr>
        <w:tc>
          <w:tcPr>
            <w:tcW w:w="8658"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rPr>
                <w:rFonts w:ascii="Arial" w:hAnsi="Arial" w:cs="Arial"/>
                <w:b/>
                <w:sz w:val="18"/>
                <w:szCs w:val="18"/>
                <w:lang w:val="kk-KZ" w:eastAsia="ru-RU"/>
              </w:rPr>
            </w:pPr>
          </w:p>
        </w:tc>
        <w:tc>
          <w:tcPr>
            <w:tcW w:w="5898"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spacing w:after="120"/>
              <w:ind w:right="60"/>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c>
      </w:tr>
      <w:tr w:rsidR="00095B35" w:rsidRPr="003206E7" w:rsidTr="00095B35">
        <w:tblPrEx>
          <w:tblLook w:val="04A0" w:firstRow="1" w:lastRow="0" w:firstColumn="1" w:lastColumn="0" w:noHBand="0" w:noVBand="1"/>
        </w:tblPrEx>
        <w:trPr>
          <w:trHeight w:val="227"/>
        </w:trPr>
        <w:tc>
          <w:tcPr>
            <w:tcW w:w="3820" w:type="dxa"/>
            <w:gridSpan w:val="2"/>
            <w:vMerge w:val="restart"/>
            <w:shd w:val="clear" w:color="auto" w:fill="auto"/>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r w:rsidRPr="003206E7">
              <w:rPr>
                <w:rFonts w:ascii="Arial" w:hAnsi="Arial" w:cs="Arial"/>
                <w:b/>
                <w:bCs/>
                <w:sz w:val="18"/>
                <w:szCs w:val="18"/>
                <w:lang w:val="kk-KZ"/>
              </w:rPr>
              <w:t>Көрсеткіштердің атауы</w:t>
            </w:r>
          </w:p>
        </w:tc>
        <w:tc>
          <w:tcPr>
            <w:tcW w:w="849" w:type="dxa"/>
            <w:vMerge w:val="restart"/>
            <w:shd w:val="clear" w:color="auto" w:fill="auto"/>
            <w:noWrap/>
            <w:tcMar>
              <w:left w:w="108" w:type="dxa"/>
              <w:right w:w="108" w:type="dxa"/>
            </w:tcMar>
            <w:vAlign w:val="bottom"/>
            <w:hideMark/>
          </w:tcPr>
          <w:p w:rsidR="00095B35" w:rsidRPr="003206E7" w:rsidRDefault="00095B35" w:rsidP="00095B35">
            <w:pPr>
              <w:ind w:left="-57" w:right="-57"/>
              <w:jc w:val="center"/>
              <w:rPr>
                <w:rFonts w:ascii="Arial" w:hAnsi="Arial" w:cs="Arial"/>
                <w:b/>
                <w:bCs/>
                <w:color w:val="000000"/>
                <w:sz w:val="18"/>
                <w:szCs w:val="18"/>
                <w:lang w:val="kk-KZ"/>
              </w:rPr>
            </w:pPr>
            <w:r w:rsidRPr="003206E7">
              <w:rPr>
                <w:rFonts w:ascii="Arial" w:hAnsi="Arial" w:cs="Arial"/>
                <w:b/>
                <w:bCs/>
                <w:color w:val="000000"/>
                <w:sz w:val="18"/>
                <w:szCs w:val="18"/>
                <w:lang w:val="kk-KZ"/>
              </w:rPr>
              <w:t>Жол коды</w:t>
            </w:r>
          </w:p>
        </w:tc>
        <w:tc>
          <w:tcPr>
            <w:tcW w:w="7073" w:type="dxa"/>
            <w:gridSpan w:val="6"/>
            <w:noWrap/>
            <w:tcMar>
              <w:left w:w="108" w:type="dxa"/>
              <w:right w:w="108" w:type="dxa"/>
            </w:tcMar>
            <w:vAlign w:val="bottom"/>
          </w:tcPr>
          <w:p w:rsidR="00095B35" w:rsidRPr="003206E7" w:rsidRDefault="00095B35" w:rsidP="00095B35">
            <w:pPr>
              <w:ind w:left="-32" w:right="-131"/>
              <w:jc w:val="center"/>
              <w:rPr>
                <w:rFonts w:ascii="Arial" w:hAnsi="Arial" w:cs="Arial"/>
                <w:b/>
                <w:bCs/>
                <w:color w:val="000000"/>
                <w:sz w:val="18"/>
                <w:szCs w:val="18"/>
                <w:lang w:val="kk-KZ"/>
              </w:rPr>
            </w:pPr>
            <w:r w:rsidRPr="003206E7">
              <w:rPr>
                <w:rFonts w:ascii="Arial" w:hAnsi="Arial" w:cs="Arial"/>
                <w:b/>
                <w:bCs/>
                <w:color w:val="000000"/>
                <w:sz w:val="18"/>
                <w:szCs w:val="18"/>
                <w:lang w:val="kk-KZ"/>
              </w:rPr>
              <w:t>Негізгі ұйымның капиталы</w:t>
            </w:r>
          </w:p>
        </w:tc>
        <w:tc>
          <w:tcPr>
            <w:tcW w:w="1414"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Бақыланбайтын меншік иелерінің үлесі</w:t>
            </w:r>
          </w:p>
        </w:tc>
        <w:tc>
          <w:tcPr>
            <w:tcW w:w="1416"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Жиыны капитал</w:t>
            </w:r>
          </w:p>
        </w:tc>
      </w:tr>
      <w:tr w:rsidR="00095B35" w:rsidRPr="003206E7" w:rsidTr="00095B35">
        <w:tblPrEx>
          <w:tblLook w:val="04A0" w:firstRow="1" w:lastRow="0" w:firstColumn="1" w:lastColumn="0" w:noHBand="0" w:noVBand="1"/>
        </w:tblPrEx>
        <w:trPr>
          <w:trHeight w:val="227"/>
        </w:trPr>
        <w:tc>
          <w:tcPr>
            <w:tcW w:w="3820" w:type="dxa"/>
            <w:gridSpan w:val="2"/>
            <w:vMerge/>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p>
        </w:tc>
        <w:tc>
          <w:tcPr>
            <w:tcW w:w="849" w:type="dxa"/>
            <w:vMerge/>
            <w:noWrap/>
            <w:tcMar>
              <w:left w:w="108" w:type="dxa"/>
              <w:right w:w="108" w:type="dxa"/>
            </w:tcMar>
            <w:vAlign w:val="bottom"/>
            <w:hideMark/>
          </w:tcPr>
          <w:p w:rsidR="00095B35" w:rsidRPr="003206E7" w:rsidRDefault="00095B35" w:rsidP="00095B35">
            <w:pPr>
              <w:ind w:left="-57" w:right="-57"/>
              <w:jc w:val="center"/>
              <w:rPr>
                <w:rFonts w:ascii="Arial" w:hAnsi="Arial" w:cs="Arial"/>
                <w:bCs/>
                <w:color w:val="000000"/>
                <w:sz w:val="18"/>
                <w:szCs w:val="18"/>
                <w:lang w:val="kk-KZ"/>
              </w:rPr>
            </w:pPr>
          </w:p>
        </w:tc>
        <w:tc>
          <w:tcPr>
            <w:tcW w:w="1414"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Жарғылық (акционер-лік) капитал</w:t>
            </w:r>
          </w:p>
        </w:tc>
        <w:tc>
          <w:tcPr>
            <w:tcW w:w="1414" w:type="dxa"/>
            <w:noWrap/>
            <w:tcMar>
              <w:left w:w="108" w:type="dxa"/>
              <w:right w:w="108" w:type="dxa"/>
            </w:tcMar>
            <w:vAlign w:val="bottom"/>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Эмиссиялық кіріс</w:t>
            </w:r>
          </w:p>
        </w:tc>
        <w:tc>
          <w:tcPr>
            <w:tcW w:w="1415" w:type="dxa"/>
            <w:gridSpan w:val="2"/>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Сатып алынған меншікті үлестік құралдар</w:t>
            </w:r>
          </w:p>
        </w:tc>
        <w:tc>
          <w:tcPr>
            <w:tcW w:w="1414"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Резервтер</w:t>
            </w:r>
          </w:p>
        </w:tc>
        <w:tc>
          <w:tcPr>
            <w:tcW w:w="1416"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Бөлінбеген пайда</w:t>
            </w:r>
          </w:p>
        </w:tc>
        <w:tc>
          <w:tcPr>
            <w:tcW w:w="1414" w:type="dxa"/>
            <w:vMerge/>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c>
          <w:tcPr>
            <w:tcW w:w="1416" w:type="dxa"/>
            <w:vMerge/>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C12B81" w:rsidP="00C12B81">
            <w:pPr>
              <w:ind w:left="56" w:right="-57" w:hanging="113"/>
              <w:jc w:val="left"/>
              <w:rPr>
                <w:rFonts w:ascii="Arial" w:hAnsi="Arial" w:cs="Arial"/>
                <w:sz w:val="18"/>
                <w:szCs w:val="18"/>
                <w:lang w:val="kk-KZ"/>
              </w:rPr>
            </w:pPr>
            <w:r w:rsidRPr="003206E7">
              <w:rPr>
                <w:rFonts w:ascii="Arial" w:hAnsi="Arial" w:cs="Arial"/>
                <w:color w:val="000000"/>
                <w:sz w:val="18"/>
                <w:szCs w:val="18"/>
                <w:lang w:val="kk-KZ"/>
              </w:rPr>
              <w:t>Еншілес</w:t>
            </w:r>
            <w:r>
              <w:rPr>
                <w:rFonts w:ascii="Arial" w:hAnsi="Arial" w:cs="Arial"/>
                <w:color w:val="000000"/>
                <w:sz w:val="18"/>
                <w:szCs w:val="18"/>
                <w:lang w:val="kk-KZ"/>
              </w:rPr>
              <w:t xml:space="preserve"> </w:t>
            </w:r>
            <w:r w:rsidRPr="003206E7">
              <w:rPr>
                <w:rFonts w:ascii="Arial" w:hAnsi="Arial" w:cs="Arial"/>
                <w:color w:val="000000"/>
                <w:sz w:val="18"/>
                <w:szCs w:val="18"/>
                <w:lang w:val="kk-KZ"/>
              </w:rPr>
              <w:t xml:space="preserve">ұйымдардың кейінге қалдырылған салығына </w:t>
            </w:r>
            <w:r>
              <w:rPr>
                <w:rFonts w:ascii="Arial" w:hAnsi="Arial" w:cs="Arial"/>
                <w:color w:val="000000"/>
                <w:sz w:val="18"/>
                <w:szCs w:val="18"/>
                <w:lang w:val="kk-KZ"/>
              </w:rPr>
              <w:t>т</w:t>
            </w:r>
            <w:r w:rsidR="00095B35" w:rsidRPr="003206E7">
              <w:rPr>
                <w:rFonts w:ascii="Arial" w:hAnsi="Arial" w:cs="Arial"/>
                <w:color w:val="000000"/>
                <w:sz w:val="18"/>
                <w:szCs w:val="18"/>
                <w:lang w:val="kk-KZ"/>
              </w:rPr>
              <w:t>абыс салығы мөлшерлемесіндегі өзгерістің әсері</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226</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sz w:val="18"/>
                <w:szCs w:val="18"/>
                <w:lang w:val="kk-KZ"/>
              </w:rPr>
            </w:pPr>
            <w:r w:rsidRPr="003206E7">
              <w:rPr>
                <w:rFonts w:ascii="Arial" w:hAnsi="Arial" w:cs="Arial"/>
                <w:color w:val="000000"/>
                <w:sz w:val="18"/>
                <w:szCs w:val="18"/>
                <w:lang w:val="kk-KZ"/>
              </w:rPr>
              <w:t>Ақш</w:t>
            </w:r>
            <w:r w:rsidR="00C12B81">
              <w:rPr>
                <w:rFonts w:ascii="Arial" w:hAnsi="Arial" w:cs="Arial"/>
                <w:color w:val="000000"/>
                <w:sz w:val="18"/>
                <w:szCs w:val="18"/>
                <w:lang w:val="kk-KZ"/>
              </w:rPr>
              <w:t xml:space="preserve">а ағындарын хеджирлеу </w:t>
            </w:r>
            <w:r w:rsidR="00C12B81">
              <w:rPr>
                <w:rFonts w:ascii="Arial" w:hAnsi="Arial" w:cs="Arial"/>
                <w:color w:val="000000"/>
                <w:sz w:val="18"/>
                <w:szCs w:val="18"/>
                <w:lang w:val="kk-KZ"/>
              </w:rPr>
              <w:br/>
              <w:t>(салықтық әсерді</w:t>
            </w:r>
            <w:r w:rsidRPr="003206E7">
              <w:rPr>
                <w:rFonts w:ascii="Arial" w:hAnsi="Arial" w:cs="Arial"/>
                <w:color w:val="000000"/>
                <w:sz w:val="18"/>
                <w:szCs w:val="18"/>
                <w:lang w:val="kk-KZ"/>
              </w:rPr>
              <w:t xml:space="preserve"> 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227</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Шетелдік ұйымдарға инвестициялар бойынша бағам айырмасы</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228</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525.57</w:t>
            </w:r>
            <w:r>
              <w:rPr>
                <w:rFonts w:ascii="Arial" w:hAnsi="Arial" w:cs="Arial"/>
                <w:color w:val="000000"/>
                <w:sz w:val="18"/>
                <w:szCs w:val="18"/>
                <w:lang w:val="kk-KZ"/>
              </w:rPr>
              <w:t>1</w:t>
            </w:r>
            <w:r w:rsidRPr="003206E7">
              <w:rPr>
                <w:rFonts w:ascii="Arial" w:hAnsi="Arial" w:cs="Arial"/>
                <w:color w:val="000000"/>
                <w:sz w:val="18"/>
                <w:szCs w:val="18"/>
                <w:lang w:val="kk-KZ"/>
              </w:rPr>
              <w:t>.000</w:t>
            </w:r>
          </w:p>
        </w:tc>
        <w:tc>
          <w:tcPr>
            <w:tcW w:w="1416" w:type="dxa"/>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30.59</w:t>
            </w:r>
            <w:r>
              <w:rPr>
                <w:rFonts w:ascii="Arial" w:hAnsi="Arial" w:cs="Arial"/>
                <w:color w:val="000000"/>
                <w:sz w:val="18"/>
                <w:szCs w:val="18"/>
                <w:lang w:val="kk-KZ"/>
              </w:rPr>
              <w:t>2</w:t>
            </w:r>
            <w:r w:rsidRPr="003206E7">
              <w:rPr>
                <w:rFonts w:ascii="Arial" w:hAnsi="Arial" w:cs="Arial"/>
                <w:color w:val="000000"/>
                <w:sz w:val="18"/>
                <w:szCs w:val="18"/>
                <w:lang w:val="kk-KZ"/>
              </w:rPr>
              <w:t>.000</w:t>
            </w:r>
          </w:p>
        </w:tc>
        <w:tc>
          <w:tcPr>
            <w:tcW w:w="1416" w:type="dxa"/>
            <w:noWrap/>
            <w:tcMar>
              <w:left w:w="108" w:type="dxa"/>
              <w:right w:w="108" w:type="dxa"/>
            </w:tcMar>
            <w:vAlign w:val="bottom"/>
            <w:hideMark/>
          </w:tcPr>
          <w:p w:rsidR="00095B35" w:rsidRPr="003206E7" w:rsidRDefault="00095B35" w:rsidP="00095B35">
            <w:pPr>
              <w:tabs>
                <w:tab w:val="decimal" w:pos="1134"/>
              </w:tabs>
              <w:autoSpaceDE w:val="0"/>
              <w:autoSpaceDN w:val="0"/>
              <w:spacing w:before="120"/>
              <w:jc w:val="left"/>
              <w:rPr>
                <w:rFonts w:ascii="Arial" w:hAnsi="Arial" w:cs="Arial"/>
                <w:color w:val="000000"/>
                <w:sz w:val="18"/>
                <w:szCs w:val="18"/>
                <w:lang w:val="kk-KZ"/>
              </w:rPr>
            </w:pPr>
            <w:r w:rsidRPr="003206E7">
              <w:rPr>
                <w:rFonts w:ascii="Arial" w:hAnsi="Arial" w:cs="Arial"/>
                <w:color w:val="000000"/>
                <w:sz w:val="18"/>
                <w:szCs w:val="18"/>
                <w:lang w:val="kk-KZ"/>
              </w:rPr>
              <w:t>556.163.000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Таза инвестицияларды шетелдік операцияларға хеджирлеу</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229</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(311.795.000)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(311.795.000)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sz w:val="18"/>
                <w:szCs w:val="18"/>
                <w:lang w:val="kk-KZ"/>
              </w:rPr>
            </w:pPr>
            <w:r w:rsidRPr="003206E7">
              <w:rPr>
                <w:rFonts w:ascii="Arial" w:hAnsi="Arial" w:cs="Arial"/>
                <w:color w:val="000000"/>
                <w:sz w:val="18"/>
                <w:szCs w:val="18"/>
                <w:lang w:val="kk-KZ"/>
              </w:rPr>
              <w:t>Меншік иелеріме</w:t>
            </w:r>
            <w:r w:rsidR="00C12B81">
              <w:rPr>
                <w:rFonts w:ascii="Arial" w:hAnsi="Arial" w:cs="Arial"/>
                <w:color w:val="000000"/>
                <w:sz w:val="18"/>
                <w:szCs w:val="18"/>
                <w:lang w:val="kk-KZ"/>
              </w:rPr>
              <w:t xml:space="preserve">н операциялар, барлығы </w:t>
            </w:r>
            <w:r w:rsidR="00C12B81">
              <w:rPr>
                <w:rFonts w:ascii="Arial" w:hAnsi="Arial" w:cs="Arial"/>
                <w:color w:val="000000"/>
                <w:sz w:val="18"/>
                <w:szCs w:val="18"/>
                <w:lang w:val="kk-KZ"/>
              </w:rPr>
              <w:br/>
              <w:t>(</w:t>
            </w:r>
            <w:r>
              <w:rPr>
                <w:rFonts w:ascii="Arial" w:hAnsi="Arial" w:cs="Arial"/>
                <w:color w:val="000000"/>
                <w:sz w:val="18"/>
                <w:szCs w:val="18"/>
                <w:lang w:val="kk-KZ"/>
              </w:rPr>
              <w:t>310 – 321</w:t>
            </w:r>
            <w:r w:rsidR="00C12B81">
              <w:rPr>
                <w:rFonts w:ascii="Arial" w:hAnsi="Arial" w:cs="Arial"/>
                <w:color w:val="000000"/>
                <w:sz w:val="18"/>
                <w:szCs w:val="18"/>
                <w:lang w:val="kk-KZ"/>
              </w:rPr>
              <w:t>-жолдардың қосындысы</w:t>
            </w:r>
            <w:r w:rsidRPr="003206E7">
              <w:rPr>
                <w:rFonts w:ascii="Arial" w:hAnsi="Arial" w:cs="Arial"/>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135.886.000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(10.503.000)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11.381.000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(55.066.000)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81.698.000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оның ішінде: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Жұмыскерлерге акциялармен сыйақылар</w:t>
            </w:r>
            <w:r w:rsidR="00C12B81">
              <w:rPr>
                <w:rFonts w:ascii="Arial" w:hAnsi="Arial" w:cs="Arial"/>
                <w:color w:val="000000"/>
                <w:sz w:val="18"/>
                <w:szCs w:val="18"/>
                <w:lang w:val="kk-KZ"/>
              </w:rPr>
              <w:t xml:space="preserve"> беру</w:t>
            </w:r>
            <w:r w:rsidRPr="003206E7">
              <w:rPr>
                <w:rFonts w:ascii="Arial" w:hAnsi="Arial" w:cs="Arial"/>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(80.000)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(19.000)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8.000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(91.000)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оның ішінде: </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87592">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жұмыскерлер </w:t>
            </w:r>
            <w:r w:rsidR="00087592">
              <w:rPr>
                <w:rFonts w:ascii="Arial" w:hAnsi="Arial" w:cs="Arial"/>
                <w:color w:val="000000"/>
                <w:sz w:val="18"/>
                <w:szCs w:val="18"/>
                <w:lang w:val="kk-KZ"/>
              </w:rPr>
              <w:t>көрсететін қызметт</w:t>
            </w:r>
            <w:r w:rsidRPr="003206E7">
              <w:rPr>
                <w:rFonts w:ascii="Arial" w:hAnsi="Arial" w:cs="Arial"/>
                <w:color w:val="000000"/>
                <w:sz w:val="18"/>
                <w:szCs w:val="18"/>
                <w:lang w:val="kk-KZ"/>
              </w:rPr>
              <w:t>ің құны</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(80.000)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(19.000)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8.000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(91.000)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жұмыскерлерге акциялармен сыйақылар </w:t>
            </w:r>
            <w:r w:rsidR="00C12B81">
              <w:rPr>
                <w:rFonts w:ascii="Arial" w:hAnsi="Arial" w:cs="Arial"/>
                <w:color w:val="000000"/>
                <w:sz w:val="18"/>
                <w:szCs w:val="18"/>
                <w:lang w:val="kk-KZ"/>
              </w:rPr>
              <w:t xml:space="preserve">беру </w:t>
            </w:r>
            <w:r w:rsidRPr="003206E7">
              <w:rPr>
                <w:rFonts w:ascii="Arial" w:hAnsi="Arial" w:cs="Arial"/>
                <w:color w:val="000000"/>
                <w:sz w:val="18"/>
                <w:szCs w:val="18"/>
                <w:lang w:val="kk-KZ"/>
              </w:rPr>
              <w:t>схемасы бойынша акциялар шығару</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жұмы</w:t>
            </w:r>
            <w:r w:rsidR="00087592">
              <w:rPr>
                <w:rFonts w:ascii="Arial" w:hAnsi="Arial" w:cs="Arial"/>
                <w:color w:val="000000"/>
                <w:sz w:val="18"/>
                <w:szCs w:val="18"/>
                <w:lang w:val="kk-KZ"/>
              </w:rPr>
              <w:t xml:space="preserve">скерлерге акциялармен сыйақылар беру </w:t>
            </w:r>
            <w:r w:rsidRPr="003206E7">
              <w:rPr>
                <w:rFonts w:ascii="Arial" w:hAnsi="Arial" w:cs="Arial"/>
                <w:color w:val="000000"/>
                <w:sz w:val="18"/>
                <w:szCs w:val="18"/>
                <w:lang w:val="kk-KZ"/>
              </w:rPr>
              <w:t>схемасына қатысты салық пайдасы</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Меншік иелерінің жарналары</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311</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135.886.000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(4.740.000)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131.146.000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Меншікті үлестік құралдар (акциялар) шығару</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312</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(55.000)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(53.000)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(108.000)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C12B81">
            <w:pPr>
              <w:ind w:left="56" w:right="-57" w:hanging="113"/>
              <w:jc w:val="left"/>
              <w:rPr>
                <w:rFonts w:ascii="Arial" w:hAnsi="Arial" w:cs="Arial"/>
                <w:sz w:val="18"/>
                <w:szCs w:val="18"/>
                <w:lang w:val="kk-KZ"/>
              </w:rPr>
            </w:pPr>
            <w:r w:rsidRPr="003206E7">
              <w:rPr>
                <w:rFonts w:ascii="Arial" w:hAnsi="Arial" w:cs="Arial"/>
                <w:color w:val="000000"/>
                <w:sz w:val="18"/>
                <w:szCs w:val="18"/>
                <w:lang w:val="kk-KZ"/>
              </w:rPr>
              <w:t>Бизнесті біріктіру</w:t>
            </w:r>
            <w:r w:rsidR="00C12B81">
              <w:rPr>
                <w:rFonts w:ascii="Arial" w:hAnsi="Arial" w:cs="Arial"/>
                <w:color w:val="000000"/>
                <w:sz w:val="18"/>
                <w:szCs w:val="18"/>
                <w:lang w:val="kk-KZ"/>
              </w:rPr>
              <w:t>ге</w:t>
            </w:r>
            <w:r w:rsidRPr="003206E7">
              <w:rPr>
                <w:rFonts w:ascii="Arial" w:hAnsi="Arial" w:cs="Arial"/>
                <w:color w:val="000000"/>
                <w:sz w:val="18"/>
                <w:szCs w:val="18"/>
                <w:lang w:val="kk-KZ"/>
              </w:rPr>
              <w:t xml:space="preserve"> байланысты үлестік құралдар шығару</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313</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Айырбасталатын құралдардың үлестік құра</w:t>
            </w:r>
            <w:r w:rsidR="00020917">
              <w:rPr>
                <w:rFonts w:ascii="Arial" w:hAnsi="Arial" w:cs="Arial"/>
                <w:color w:val="000000"/>
                <w:sz w:val="18"/>
                <w:szCs w:val="18"/>
                <w:lang w:val="kk-KZ"/>
              </w:rPr>
              <w:t>мда</w:t>
            </w:r>
            <w:r w:rsidRPr="003206E7">
              <w:rPr>
                <w:rFonts w:ascii="Arial" w:hAnsi="Arial" w:cs="Arial"/>
                <w:color w:val="000000"/>
                <w:sz w:val="18"/>
                <w:szCs w:val="18"/>
                <w:lang w:val="kk-KZ"/>
              </w:rPr>
              <w:t>уышы (салық</w:t>
            </w:r>
            <w:r w:rsidR="00020917">
              <w:rPr>
                <w:rFonts w:ascii="Arial" w:hAnsi="Arial" w:cs="Arial"/>
                <w:color w:val="000000"/>
                <w:sz w:val="18"/>
                <w:szCs w:val="18"/>
                <w:lang w:val="kk-KZ"/>
              </w:rPr>
              <w:t>тық әсерді</w:t>
            </w:r>
            <w:r w:rsidRPr="003206E7">
              <w:rPr>
                <w:rFonts w:ascii="Arial" w:hAnsi="Arial" w:cs="Arial"/>
                <w:color w:val="000000"/>
                <w:sz w:val="18"/>
                <w:szCs w:val="18"/>
                <w:lang w:val="kk-KZ"/>
              </w:rPr>
              <w:t xml:space="preserve"> 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314</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Дивидендтер төлеу</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315</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(9.077.000)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(58.396.000)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(67.473.000)</w:t>
            </w:r>
          </w:p>
        </w:tc>
      </w:tr>
    </w:tbl>
    <w:p w:rsidR="00095B35" w:rsidRPr="003206E7" w:rsidRDefault="00095B35" w:rsidP="00095B35">
      <w:pPr>
        <w:ind w:left="142" w:hanging="142"/>
        <w:jc w:val="left"/>
        <w:rPr>
          <w:rFonts w:ascii="Arial" w:hAnsi="Arial" w:cs="Arial"/>
          <w:color w:val="000000"/>
          <w:sz w:val="18"/>
          <w:szCs w:val="18"/>
          <w:lang w:val="kk-KZ"/>
        </w:rPr>
        <w:sectPr w:rsidR="00095B35" w:rsidRPr="003206E7" w:rsidSect="006B7B88">
          <w:headerReference w:type="default" r:id="rId80"/>
          <w:footerReference w:type="first" r:id="rId81"/>
          <w:pgSz w:w="16840" w:h="11907" w:orient="landscape" w:code="9"/>
          <w:pgMar w:top="1418" w:right="1134" w:bottom="851" w:left="1134" w:header="720" w:footer="720" w:gutter="0"/>
          <w:cols w:space="720"/>
        </w:sectPr>
      </w:pP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
        <w:gridCol w:w="3798"/>
        <w:gridCol w:w="849"/>
        <w:gridCol w:w="1414"/>
        <w:gridCol w:w="1414"/>
        <w:gridCol w:w="1200"/>
        <w:gridCol w:w="215"/>
        <w:gridCol w:w="1436"/>
        <w:gridCol w:w="1394"/>
        <w:gridCol w:w="1414"/>
        <w:gridCol w:w="1416"/>
      </w:tblGrid>
      <w:tr w:rsidR="00095B35" w:rsidRPr="003206E7" w:rsidTr="00095B35">
        <w:trPr>
          <w:gridBefore w:val="1"/>
          <w:wBefore w:w="22" w:type="dxa"/>
          <w:trHeight w:val="227"/>
        </w:trPr>
        <w:tc>
          <w:tcPr>
            <w:tcW w:w="8675"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rPr>
                <w:rFonts w:ascii="Arial" w:hAnsi="Arial" w:cs="Arial"/>
                <w:b/>
                <w:sz w:val="18"/>
                <w:szCs w:val="18"/>
                <w:lang w:val="kk-KZ" w:eastAsia="ru-RU"/>
              </w:rPr>
            </w:pPr>
          </w:p>
        </w:tc>
        <w:tc>
          <w:tcPr>
            <w:tcW w:w="5875"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spacing w:after="120"/>
              <w:ind w:right="60"/>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c>
      </w:tr>
      <w:tr w:rsidR="00095B35" w:rsidRPr="003206E7" w:rsidTr="00095B35">
        <w:tblPrEx>
          <w:tblLook w:val="04A0" w:firstRow="1" w:lastRow="0" w:firstColumn="1" w:lastColumn="0" w:noHBand="0" w:noVBand="1"/>
        </w:tblPrEx>
        <w:trPr>
          <w:trHeight w:val="227"/>
        </w:trPr>
        <w:tc>
          <w:tcPr>
            <w:tcW w:w="3820" w:type="dxa"/>
            <w:gridSpan w:val="2"/>
            <w:vMerge w:val="restart"/>
            <w:shd w:val="clear" w:color="auto" w:fill="auto"/>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r w:rsidRPr="003206E7">
              <w:rPr>
                <w:rFonts w:ascii="Arial" w:hAnsi="Arial" w:cs="Arial"/>
                <w:b/>
                <w:bCs/>
                <w:sz w:val="18"/>
                <w:szCs w:val="18"/>
                <w:lang w:val="kk-KZ"/>
              </w:rPr>
              <w:t>Көрсеткіштердің атауы</w:t>
            </w:r>
          </w:p>
        </w:tc>
        <w:tc>
          <w:tcPr>
            <w:tcW w:w="849" w:type="dxa"/>
            <w:vMerge w:val="restart"/>
            <w:shd w:val="clear" w:color="auto" w:fill="auto"/>
            <w:noWrap/>
            <w:tcMar>
              <w:left w:w="108" w:type="dxa"/>
              <w:right w:w="108" w:type="dxa"/>
            </w:tcMar>
            <w:vAlign w:val="bottom"/>
            <w:hideMark/>
          </w:tcPr>
          <w:p w:rsidR="00095B35" w:rsidRPr="003206E7" w:rsidRDefault="00095B35" w:rsidP="00095B35">
            <w:pPr>
              <w:ind w:left="-57" w:right="-57"/>
              <w:jc w:val="center"/>
              <w:rPr>
                <w:rFonts w:ascii="Arial" w:hAnsi="Arial" w:cs="Arial"/>
                <w:b/>
                <w:bCs/>
                <w:color w:val="000000"/>
                <w:sz w:val="18"/>
                <w:szCs w:val="18"/>
                <w:lang w:val="kk-KZ"/>
              </w:rPr>
            </w:pPr>
            <w:r w:rsidRPr="003206E7">
              <w:rPr>
                <w:rFonts w:ascii="Arial" w:hAnsi="Arial" w:cs="Arial"/>
                <w:b/>
                <w:bCs/>
                <w:color w:val="000000"/>
                <w:sz w:val="18"/>
                <w:szCs w:val="18"/>
                <w:lang w:val="kk-KZ"/>
              </w:rPr>
              <w:t>Жол коды</w:t>
            </w:r>
          </w:p>
        </w:tc>
        <w:tc>
          <w:tcPr>
            <w:tcW w:w="7073" w:type="dxa"/>
            <w:gridSpan w:val="6"/>
            <w:noWrap/>
            <w:tcMar>
              <w:left w:w="108" w:type="dxa"/>
              <w:right w:w="108" w:type="dxa"/>
            </w:tcMar>
            <w:vAlign w:val="bottom"/>
          </w:tcPr>
          <w:p w:rsidR="00095B35" w:rsidRPr="003206E7" w:rsidRDefault="00095B35" w:rsidP="00095B35">
            <w:pPr>
              <w:ind w:left="-32" w:right="-131"/>
              <w:jc w:val="center"/>
              <w:rPr>
                <w:rFonts w:ascii="Arial" w:hAnsi="Arial" w:cs="Arial"/>
                <w:b/>
                <w:bCs/>
                <w:color w:val="000000"/>
                <w:sz w:val="18"/>
                <w:szCs w:val="18"/>
                <w:lang w:val="kk-KZ"/>
              </w:rPr>
            </w:pPr>
            <w:r w:rsidRPr="003206E7">
              <w:rPr>
                <w:rFonts w:ascii="Arial" w:hAnsi="Arial" w:cs="Arial"/>
                <w:b/>
                <w:bCs/>
                <w:color w:val="000000"/>
                <w:sz w:val="18"/>
                <w:szCs w:val="18"/>
                <w:lang w:val="kk-KZ"/>
              </w:rPr>
              <w:t>Негізгі ұйымның капиталы</w:t>
            </w:r>
          </w:p>
        </w:tc>
        <w:tc>
          <w:tcPr>
            <w:tcW w:w="1414"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Бақыланбайтын меншік иелерінің үлесі</w:t>
            </w:r>
          </w:p>
        </w:tc>
        <w:tc>
          <w:tcPr>
            <w:tcW w:w="1416"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Жиыны капитал</w:t>
            </w:r>
          </w:p>
        </w:tc>
      </w:tr>
      <w:tr w:rsidR="00095B35" w:rsidRPr="003206E7" w:rsidTr="00095B35">
        <w:tblPrEx>
          <w:tblLook w:val="04A0" w:firstRow="1" w:lastRow="0" w:firstColumn="1" w:lastColumn="0" w:noHBand="0" w:noVBand="1"/>
        </w:tblPrEx>
        <w:trPr>
          <w:trHeight w:val="227"/>
        </w:trPr>
        <w:tc>
          <w:tcPr>
            <w:tcW w:w="3820" w:type="dxa"/>
            <w:gridSpan w:val="2"/>
            <w:vMerge/>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p>
        </w:tc>
        <w:tc>
          <w:tcPr>
            <w:tcW w:w="849" w:type="dxa"/>
            <w:vMerge/>
            <w:noWrap/>
            <w:tcMar>
              <w:left w:w="108" w:type="dxa"/>
              <w:right w:w="108" w:type="dxa"/>
            </w:tcMar>
            <w:vAlign w:val="bottom"/>
            <w:hideMark/>
          </w:tcPr>
          <w:p w:rsidR="00095B35" w:rsidRPr="003206E7" w:rsidRDefault="00095B35" w:rsidP="00095B35">
            <w:pPr>
              <w:ind w:left="-57" w:right="-57"/>
              <w:jc w:val="center"/>
              <w:rPr>
                <w:rFonts w:ascii="Arial" w:hAnsi="Arial" w:cs="Arial"/>
                <w:bCs/>
                <w:color w:val="000000"/>
                <w:sz w:val="18"/>
                <w:szCs w:val="18"/>
                <w:lang w:val="kk-KZ"/>
              </w:rPr>
            </w:pPr>
          </w:p>
        </w:tc>
        <w:tc>
          <w:tcPr>
            <w:tcW w:w="1414"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Жарғылық (акционер-лік) капитал</w:t>
            </w:r>
          </w:p>
        </w:tc>
        <w:tc>
          <w:tcPr>
            <w:tcW w:w="1414" w:type="dxa"/>
            <w:noWrap/>
            <w:tcMar>
              <w:left w:w="108" w:type="dxa"/>
              <w:right w:w="108" w:type="dxa"/>
            </w:tcMar>
            <w:vAlign w:val="bottom"/>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Эмиссиялық кіріс</w:t>
            </w:r>
          </w:p>
        </w:tc>
        <w:tc>
          <w:tcPr>
            <w:tcW w:w="1415" w:type="dxa"/>
            <w:gridSpan w:val="2"/>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Сатып алынған меншікті үлестік құралдар</w:t>
            </w:r>
          </w:p>
        </w:tc>
        <w:tc>
          <w:tcPr>
            <w:tcW w:w="1436"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Резервтер</w:t>
            </w:r>
          </w:p>
        </w:tc>
        <w:tc>
          <w:tcPr>
            <w:tcW w:w="1394"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Бөлінбеген пайда</w:t>
            </w:r>
          </w:p>
        </w:tc>
        <w:tc>
          <w:tcPr>
            <w:tcW w:w="1414" w:type="dxa"/>
            <w:vMerge/>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c>
          <w:tcPr>
            <w:tcW w:w="1416" w:type="dxa"/>
            <w:vMerge/>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20917"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w:t>
            </w:r>
            <w:r>
              <w:rPr>
                <w:rFonts w:ascii="Arial" w:hAnsi="Arial" w:cs="Arial"/>
                <w:color w:val="000000"/>
                <w:sz w:val="18"/>
                <w:szCs w:val="18"/>
                <w:lang w:val="kk-KZ"/>
              </w:rPr>
              <w:t xml:space="preserve"> </w:t>
            </w:r>
            <w:r w:rsidRPr="003206E7">
              <w:rPr>
                <w:rFonts w:ascii="Arial" w:hAnsi="Arial" w:cs="Arial"/>
                <w:color w:val="000000"/>
                <w:sz w:val="18"/>
                <w:szCs w:val="18"/>
                <w:lang w:val="kk-KZ"/>
              </w:rPr>
              <w:t xml:space="preserve">де </w:t>
            </w:r>
            <w:r>
              <w:rPr>
                <w:rFonts w:ascii="Arial" w:hAnsi="Arial" w:cs="Arial"/>
                <w:color w:val="000000"/>
                <w:sz w:val="18"/>
                <w:szCs w:val="18"/>
                <w:lang w:val="kk-KZ"/>
              </w:rPr>
              <w:t>м</w:t>
            </w:r>
            <w:r w:rsidR="00095B35" w:rsidRPr="003206E7">
              <w:rPr>
                <w:rFonts w:ascii="Arial" w:hAnsi="Arial" w:cs="Arial"/>
                <w:color w:val="000000"/>
                <w:sz w:val="18"/>
                <w:szCs w:val="18"/>
                <w:lang w:val="kk-KZ"/>
              </w:rPr>
              <w:t>еншік иелерінің пайдасына бөлу</w:t>
            </w:r>
            <w:r>
              <w:rPr>
                <w:rFonts w:ascii="Arial" w:hAnsi="Arial" w:cs="Arial"/>
                <w:color w:val="000000"/>
                <w:sz w:val="18"/>
                <w:szCs w:val="18"/>
                <w:lang w:val="kk-KZ"/>
              </w:rPr>
              <w:t>лер</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316</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(94.029.000)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(94.029.000)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20917"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w:t>
            </w:r>
            <w:r>
              <w:rPr>
                <w:rFonts w:ascii="Arial" w:hAnsi="Arial" w:cs="Arial"/>
                <w:color w:val="000000"/>
                <w:sz w:val="18"/>
                <w:szCs w:val="18"/>
                <w:lang w:val="kk-KZ"/>
              </w:rPr>
              <w:t xml:space="preserve"> </w:t>
            </w:r>
            <w:r w:rsidRPr="003206E7">
              <w:rPr>
                <w:rFonts w:ascii="Arial" w:hAnsi="Arial" w:cs="Arial"/>
                <w:color w:val="000000"/>
                <w:sz w:val="18"/>
                <w:szCs w:val="18"/>
                <w:lang w:val="kk-KZ"/>
              </w:rPr>
              <w:t xml:space="preserve">де </w:t>
            </w:r>
            <w:r>
              <w:rPr>
                <w:rFonts w:ascii="Arial" w:hAnsi="Arial" w:cs="Arial"/>
                <w:color w:val="000000"/>
                <w:sz w:val="18"/>
                <w:szCs w:val="18"/>
                <w:lang w:val="kk-KZ"/>
              </w:rPr>
              <w:t>м</w:t>
            </w:r>
            <w:r w:rsidR="00095B35" w:rsidRPr="003206E7">
              <w:rPr>
                <w:rFonts w:ascii="Arial" w:hAnsi="Arial" w:cs="Arial"/>
                <w:color w:val="000000"/>
                <w:sz w:val="18"/>
                <w:szCs w:val="18"/>
                <w:lang w:val="kk-KZ"/>
              </w:rPr>
              <w:t>еншік иелерімен операциялар</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317</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118.303.000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118.303.000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Бақылауды жоғалтуға әкелмейтін еншілес ұйымдарда қатысу үлесіндегі өзгеріс</w:t>
            </w:r>
            <w:r w:rsidR="00020917">
              <w:rPr>
                <w:rFonts w:ascii="Arial" w:hAnsi="Arial" w:cs="Arial"/>
                <w:color w:val="000000"/>
                <w:sz w:val="18"/>
                <w:szCs w:val="18"/>
                <w:lang w:val="kk-KZ"/>
              </w:rPr>
              <w:t>тер</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318</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(10.368.000)</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943.000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3.375.000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(6.050.000)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Еншілес ұйымдардың шығуы</w:t>
            </w:r>
          </w:p>
        </w:tc>
        <w:tc>
          <w:tcPr>
            <w:tcW w:w="849" w:type="dxa"/>
            <w:noWrap/>
            <w:tcMar>
              <w:left w:w="108" w:type="dxa"/>
              <w:right w:w="108" w:type="dxa"/>
            </w:tcMar>
            <w:vAlign w:val="bottom"/>
          </w:tcPr>
          <w:p w:rsidR="00095B35" w:rsidRPr="003206E7" w:rsidRDefault="00095B35" w:rsidP="00095B35">
            <w:pPr>
              <w:ind w:left="-57" w:right="-57"/>
              <w:jc w:val="center"/>
              <w:rPr>
                <w:rFonts w:ascii="Arial" w:hAnsi="Arial" w:cs="Arial"/>
                <w:color w:val="000000"/>
                <w:sz w:val="18"/>
                <w:szCs w:val="18"/>
                <w:lang w:val="kk-KZ"/>
              </w:rPr>
            </w:pPr>
            <w:r>
              <w:rPr>
                <w:rFonts w:ascii="Arial" w:hAnsi="Arial" w:cs="Arial"/>
                <w:color w:val="000000"/>
                <w:sz w:val="18"/>
                <w:szCs w:val="18"/>
                <w:lang w:val="kk-KZ"/>
              </w:rPr>
              <w:t>319</w:t>
            </w:r>
          </w:p>
        </w:tc>
        <w:tc>
          <w:tcPr>
            <w:tcW w:w="1414" w:type="dxa"/>
            <w:shd w:val="clear" w:color="auto" w:fill="auto"/>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shd w:val="clear" w:color="auto" w:fill="auto"/>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shd w:val="clear" w:color="auto" w:fill="auto"/>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394" w:type="dxa"/>
            <w:noWrap/>
            <w:tcMar>
              <w:left w:w="108" w:type="dxa"/>
              <w:right w:w="108" w:type="dxa"/>
            </w:tcMar>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bCs/>
                <w:color w:val="000000"/>
                <w:sz w:val="18"/>
                <w:szCs w:val="18"/>
                <w:lang w:val="kk-KZ"/>
              </w:rPr>
            </w:pPr>
            <w:r w:rsidRPr="003206E7">
              <w:rPr>
                <w:rFonts w:ascii="Arial" w:hAnsi="Arial" w:cs="Arial"/>
                <w:bCs/>
                <w:color w:val="000000"/>
                <w:sz w:val="18"/>
                <w:szCs w:val="18"/>
                <w:lang w:val="kk-KZ"/>
              </w:rPr>
              <w:t>44.785.000</w:t>
            </w:r>
          </w:p>
        </w:tc>
        <w:tc>
          <w:tcPr>
            <w:tcW w:w="1416" w:type="dxa"/>
            <w:noWrap/>
            <w:tcMar>
              <w:left w:w="108" w:type="dxa"/>
              <w:right w:w="108" w:type="dxa"/>
            </w:tcMar>
            <w:vAlign w:val="bottom"/>
          </w:tcPr>
          <w:p w:rsidR="00095B35" w:rsidRPr="003206E7" w:rsidRDefault="00095B35" w:rsidP="00095B35">
            <w:pPr>
              <w:tabs>
                <w:tab w:val="decimal" w:pos="1134"/>
              </w:tabs>
              <w:jc w:val="left"/>
              <w:rPr>
                <w:rFonts w:ascii="Arial" w:hAnsi="Arial" w:cs="Arial"/>
                <w:bCs/>
                <w:color w:val="000000"/>
                <w:sz w:val="18"/>
                <w:szCs w:val="18"/>
                <w:lang w:val="kk-KZ"/>
              </w:rPr>
            </w:pPr>
            <w:r w:rsidRPr="003206E7">
              <w:rPr>
                <w:rFonts w:ascii="Arial" w:hAnsi="Arial" w:cs="Arial"/>
                <w:bCs/>
                <w:color w:val="000000"/>
                <w:sz w:val="18"/>
                <w:szCs w:val="18"/>
                <w:lang w:val="kk-KZ"/>
              </w:rPr>
              <w:t>44.785.000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tcPr>
          <w:p w:rsidR="00095B35" w:rsidRPr="003206E7" w:rsidRDefault="00020917" w:rsidP="00095B35">
            <w:pPr>
              <w:ind w:left="56" w:right="-57" w:hanging="113"/>
              <w:jc w:val="left"/>
              <w:rPr>
                <w:rFonts w:ascii="Arial" w:hAnsi="Arial" w:cs="Arial"/>
                <w:color w:val="000000"/>
                <w:sz w:val="18"/>
                <w:szCs w:val="18"/>
                <w:lang w:val="kk-KZ"/>
              </w:rPr>
            </w:pPr>
            <w:r>
              <w:rPr>
                <w:rFonts w:ascii="Arial" w:hAnsi="Arial" w:cs="Arial"/>
                <w:color w:val="000000"/>
                <w:sz w:val="18"/>
                <w:szCs w:val="18"/>
                <w:lang w:val="kk-KZ"/>
              </w:rPr>
              <w:t>Еншілес ұйымдар</w:t>
            </w:r>
            <w:r w:rsidR="00095B35" w:rsidRPr="003206E7">
              <w:rPr>
                <w:rFonts w:ascii="Arial" w:hAnsi="Arial" w:cs="Arial"/>
                <w:color w:val="000000"/>
                <w:sz w:val="18"/>
                <w:szCs w:val="18"/>
                <w:lang w:val="kk-KZ"/>
              </w:rPr>
              <w:t xml:space="preserve"> сатып алу</w:t>
            </w:r>
          </w:p>
        </w:tc>
        <w:tc>
          <w:tcPr>
            <w:tcW w:w="849" w:type="dxa"/>
            <w:noWrap/>
            <w:tcMar>
              <w:left w:w="108" w:type="dxa"/>
              <w:right w:w="108" w:type="dxa"/>
            </w:tcMar>
            <w:vAlign w:val="bottom"/>
          </w:tcPr>
          <w:p w:rsidR="00095B35" w:rsidRPr="003206E7" w:rsidRDefault="00095B35" w:rsidP="00095B35">
            <w:pPr>
              <w:ind w:left="-57" w:right="-57"/>
              <w:jc w:val="center"/>
              <w:rPr>
                <w:rFonts w:ascii="Arial" w:hAnsi="Arial" w:cs="Arial"/>
                <w:color w:val="000000"/>
                <w:sz w:val="18"/>
                <w:szCs w:val="18"/>
                <w:lang w:val="kk-KZ"/>
              </w:rPr>
            </w:pPr>
            <w:r>
              <w:rPr>
                <w:rFonts w:ascii="Arial" w:hAnsi="Arial" w:cs="Arial"/>
                <w:color w:val="000000"/>
                <w:sz w:val="18"/>
                <w:szCs w:val="18"/>
                <w:lang w:val="kk-KZ"/>
              </w:rPr>
              <w:t>320</w:t>
            </w:r>
          </w:p>
        </w:tc>
        <w:tc>
          <w:tcPr>
            <w:tcW w:w="1414"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394" w:type="dxa"/>
            <w:noWrap/>
            <w:tcMar>
              <w:left w:w="108" w:type="dxa"/>
              <w:right w:w="108" w:type="dxa"/>
            </w:tcMar>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bCs/>
                <w:color w:val="000000"/>
                <w:sz w:val="18"/>
                <w:szCs w:val="18"/>
                <w:lang w:val="kk-KZ"/>
              </w:rPr>
            </w:pPr>
            <w:r w:rsidRPr="003206E7">
              <w:rPr>
                <w:rFonts w:ascii="Arial" w:hAnsi="Arial" w:cs="Arial"/>
                <w:bCs/>
                <w:color w:val="000000"/>
                <w:sz w:val="18"/>
                <w:szCs w:val="18"/>
                <w:lang w:val="kk-KZ"/>
              </w:rPr>
              <w:t>2.226.000</w:t>
            </w:r>
          </w:p>
        </w:tc>
        <w:tc>
          <w:tcPr>
            <w:tcW w:w="1416" w:type="dxa"/>
            <w:noWrap/>
            <w:tcMar>
              <w:left w:w="108" w:type="dxa"/>
              <w:right w:w="108" w:type="dxa"/>
            </w:tcMar>
            <w:vAlign w:val="bottom"/>
          </w:tcPr>
          <w:p w:rsidR="00095B35" w:rsidRPr="003206E7" w:rsidRDefault="00095B35" w:rsidP="00095B35">
            <w:pPr>
              <w:tabs>
                <w:tab w:val="decimal" w:pos="1134"/>
              </w:tabs>
              <w:jc w:val="left"/>
              <w:rPr>
                <w:rFonts w:ascii="Arial" w:hAnsi="Arial" w:cs="Arial"/>
                <w:bCs/>
                <w:color w:val="000000"/>
                <w:sz w:val="18"/>
                <w:szCs w:val="18"/>
                <w:lang w:val="kk-KZ"/>
              </w:rPr>
            </w:pPr>
            <w:r w:rsidRPr="003206E7">
              <w:rPr>
                <w:rFonts w:ascii="Arial" w:hAnsi="Arial" w:cs="Arial"/>
                <w:bCs/>
                <w:color w:val="000000"/>
                <w:sz w:val="18"/>
                <w:szCs w:val="18"/>
                <w:lang w:val="kk-KZ"/>
              </w:rPr>
              <w:t>2.226.000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tcPr>
          <w:p w:rsidR="00095B35" w:rsidRPr="003206E7" w:rsidRDefault="00095B35" w:rsidP="00095B35">
            <w:pPr>
              <w:ind w:right="-57"/>
              <w:jc w:val="left"/>
              <w:rPr>
                <w:rFonts w:ascii="Arial" w:hAnsi="Arial" w:cs="Arial"/>
                <w:color w:val="000000"/>
                <w:sz w:val="18"/>
                <w:szCs w:val="18"/>
                <w:lang w:val="kk-KZ"/>
              </w:rPr>
            </w:pPr>
            <w:r w:rsidRPr="003206E7">
              <w:rPr>
                <w:rFonts w:ascii="Arial" w:hAnsi="Arial" w:cs="Arial"/>
                <w:color w:val="000000"/>
                <w:sz w:val="18"/>
                <w:szCs w:val="18"/>
                <w:lang w:val="kk-KZ"/>
              </w:rPr>
              <w:t>Капиталдағы өзге де өзгерістер</w:t>
            </w:r>
          </w:p>
        </w:tc>
        <w:tc>
          <w:tcPr>
            <w:tcW w:w="849" w:type="dxa"/>
            <w:noWrap/>
            <w:tcMar>
              <w:left w:w="108" w:type="dxa"/>
              <w:right w:w="108" w:type="dxa"/>
            </w:tcMar>
            <w:vAlign w:val="bottom"/>
          </w:tcPr>
          <w:p w:rsidR="00095B35" w:rsidRPr="003206E7" w:rsidRDefault="00095B35" w:rsidP="00095B35">
            <w:pPr>
              <w:ind w:left="-57" w:right="-57"/>
              <w:jc w:val="center"/>
              <w:rPr>
                <w:rFonts w:ascii="Arial" w:hAnsi="Arial" w:cs="Arial"/>
                <w:color w:val="000000"/>
                <w:sz w:val="18"/>
                <w:szCs w:val="18"/>
                <w:lang w:val="kk-KZ"/>
              </w:rPr>
            </w:pPr>
            <w:r>
              <w:rPr>
                <w:rFonts w:ascii="Arial" w:hAnsi="Arial" w:cs="Arial"/>
                <w:color w:val="000000"/>
                <w:sz w:val="18"/>
                <w:szCs w:val="18"/>
                <w:lang w:val="kk-KZ"/>
              </w:rPr>
              <w:t>321</w:t>
            </w:r>
          </w:p>
        </w:tc>
        <w:tc>
          <w:tcPr>
            <w:tcW w:w="1414"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(270.000)</w:t>
            </w:r>
          </w:p>
        </w:tc>
        <w:tc>
          <w:tcPr>
            <w:tcW w:w="1394" w:type="dxa"/>
            <w:noWrap/>
            <w:tcMar>
              <w:left w:w="108" w:type="dxa"/>
              <w:right w:w="108" w:type="dxa"/>
            </w:tcMar>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color w:val="000000"/>
                <w:sz w:val="18"/>
                <w:szCs w:val="18"/>
                <w:lang w:val="kk-KZ"/>
              </w:rPr>
              <w:t>(4.133.000)</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bCs/>
                <w:color w:val="000000"/>
                <w:sz w:val="18"/>
                <w:szCs w:val="18"/>
                <w:lang w:val="kk-KZ"/>
              </w:rPr>
            </w:pPr>
            <w:r w:rsidRPr="003206E7">
              <w:rPr>
                <w:rFonts w:ascii="Arial" w:hAnsi="Arial" w:cs="Arial"/>
                <w:bCs/>
                <w:color w:val="000000"/>
                <w:sz w:val="18"/>
                <w:szCs w:val="18"/>
                <w:lang w:val="kk-KZ"/>
              </w:rPr>
              <w:t>332.000</w:t>
            </w:r>
          </w:p>
        </w:tc>
        <w:tc>
          <w:tcPr>
            <w:tcW w:w="1416" w:type="dxa"/>
            <w:noWrap/>
            <w:tcMar>
              <w:left w:w="108" w:type="dxa"/>
              <w:right w:w="108" w:type="dxa"/>
            </w:tcMar>
            <w:vAlign w:val="bottom"/>
          </w:tcPr>
          <w:p w:rsidR="00095B35" w:rsidRPr="003206E7" w:rsidRDefault="00095B35" w:rsidP="00095B35">
            <w:pPr>
              <w:tabs>
                <w:tab w:val="decimal" w:pos="1134"/>
              </w:tabs>
              <w:jc w:val="left"/>
              <w:rPr>
                <w:rFonts w:ascii="Arial" w:hAnsi="Arial" w:cs="Arial"/>
                <w:bCs/>
                <w:color w:val="000000"/>
                <w:sz w:val="18"/>
                <w:szCs w:val="18"/>
                <w:lang w:val="kk-KZ"/>
              </w:rPr>
            </w:pPr>
            <w:r w:rsidRPr="003206E7">
              <w:rPr>
                <w:rFonts w:ascii="Arial" w:hAnsi="Arial" w:cs="Arial"/>
                <w:bCs/>
                <w:color w:val="000000"/>
                <w:sz w:val="18"/>
                <w:szCs w:val="18"/>
                <w:lang w:val="kk-KZ"/>
              </w:rPr>
              <w:t>(4.071.000)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020917" w:rsidRDefault="00095B35" w:rsidP="00020917">
            <w:pPr>
              <w:ind w:left="56" w:right="-57" w:hanging="113"/>
              <w:jc w:val="left"/>
              <w:rPr>
                <w:rFonts w:ascii="Arial" w:hAnsi="Arial" w:cs="Arial"/>
                <w:b/>
                <w:color w:val="000000"/>
                <w:sz w:val="18"/>
                <w:szCs w:val="18"/>
                <w:lang w:val="kk-KZ"/>
              </w:rPr>
            </w:pPr>
            <w:r w:rsidRPr="003206E7">
              <w:rPr>
                <w:rFonts w:ascii="Arial" w:hAnsi="Arial" w:cs="Arial"/>
                <w:b/>
                <w:color w:val="000000"/>
                <w:sz w:val="18"/>
                <w:szCs w:val="18"/>
                <w:lang w:val="kk-KZ"/>
              </w:rPr>
              <w:t>Есепті жыл</w:t>
            </w:r>
            <w:r w:rsidR="00020917">
              <w:rPr>
                <w:rFonts w:ascii="Arial" w:hAnsi="Arial" w:cs="Arial"/>
                <w:b/>
                <w:color w:val="000000"/>
                <w:sz w:val="18"/>
                <w:szCs w:val="18"/>
                <w:lang w:val="kk-KZ"/>
              </w:rPr>
              <w:t>ғ</w:t>
            </w:r>
            <w:r w:rsidRPr="003206E7">
              <w:rPr>
                <w:rFonts w:ascii="Arial" w:hAnsi="Arial" w:cs="Arial"/>
                <w:b/>
                <w:color w:val="000000"/>
                <w:sz w:val="18"/>
                <w:szCs w:val="18"/>
                <w:lang w:val="kk-KZ"/>
              </w:rPr>
              <w:t>ы 1 қаңтардағы сальдо (100</w:t>
            </w:r>
            <w:r w:rsidR="00020917">
              <w:rPr>
                <w:rFonts w:ascii="Arial" w:hAnsi="Arial" w:cs="Arial"/>
                <w:b/>
                <w:color w:val="000000"/>
                <w:sz w:val="18"/>
                <w:szCs w:val="18"/>
                <w:lang w:val="kk-KZ"/>
              </w:rPr>
              <w:t>-</w:t>
            </w:r>
            <w:r w:rsidRPr="003206E7">
              <w:rPr>
                <w:rFonts w:ascii="Arial" w:hAnsi="Arial" w:cs="Arial"/>
                <w:b/>
                <w:color w:val="000000"/>
                <w:sz w:val="18"/>
                <w:szCs w:val="18"/>
                <w:lang w:val="kk-KZ"/>
              </w:rPr>
              <w:t>жол + 200</w:t>
            </w:r>
            <w:r w:rsidR="00020917">
              <w:rPr>
                <w:rFonts w:ascii="Arial" w:hAnsi="Arial" w:cs="Arial"/>
                <w:b/>
                <w:color w:val="000000"/>
                <w:sz w:val="18"/>
                <w:szCs w:val="18"/>
                <w:lang w:val="kk-KZ"/>
              </w:rPr>
              <w:t>-</w:t>
            </w:r>
            <w:r w:rsidRPr="003206E7">
              <w:rPr>
                <w:rFonts w:ascii="Arial" w:hAnsi="Arial" w:cs="Arial"/>
                <w:b/>
                <w:color w:val="000000"/>
                <w:sz w:val="18"/>
                <w:szCs w:val="18"/>
                <w:lang w:val="kk-KZ"/>
              </w:rPr>
              <w:t>жол + 300</w:t>
            </w:r>
            <w:r w:rsidR="00020917">
              <w:rPr>
                <w:rFonts w:ascii="Arial" w:hAnsi="Arial" w:cs="Arial"/>
                <w:b/>
                <w:color w:val="000000"/>
                <w:sz w:val="18"/>
                <w:szCs w:val="18"/>
                <w:lang w:val="kk-KZ"/>
              </w:rPr>
              <w:t>-</w:t>
            </w:r>
            <w:r w:rsidRPr="003206E7">
              <w:rPr>
                <w:rFonts w:ascii="Arial" w:hAnsi="Arial" w:cs="Arial"/>
                <w:b/>
                <w:color w:val="000000"/>
                <w:sz w:val="18"/>
                <w:szCs w:val="18"/>
                <w:lang w:val="kk-KZ"/>
              </w:rPr>
              <w:t>жол)</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4.620.562.000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522.763.000</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2.224.315.000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764.438.000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8.132.078.000</w:t>
            </w:r>
          </w:p>
        </w:tc>
      </w:tr>
      <w:tr w:rsidR="00095B35" w:rsidRPr="003206E7" w:rsidTr="00095B35">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Есеп саясатындағы өзгеріс</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401</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20917" w:rsidP="00020917">
            <w:pPr>
              <w:ind w:left="56" w:right="-57" w:hanging="113"/>
              <w:jc w:val="left"/>
              <w:rPr>
                <w:rFonts w:ascii="Arial" w:hAnsi="Arial" w:cs="Arial"/>
                <w:b/>
                <w:sz w:val="18"/>
                <w:szCs w:val="18"/>
                <w:lang w:val="kk-KZ"/>
              </w:rPr>
            </w:pPr>
            <w:r>
              <w:rPr>
                <w:rFonts w:ascii="Arial" w:hAnsi="Arial" w:cs="Arial"/>
                <w:b/>
                <w:color w:val="000000"/>
                <w:sz w:val="18"/>
                <w:szCs w:val="18"/>
                <w:lang w:val="kk-KZ"/>
              </w:rPr>
              <w:t xml:space="preserve">Қайта есептелген сальдо </w:t>
            </w:r>
            <w:r>
              <w:rPr>
                <w:rFonts w:ascii="Arial" w:hAnsi="Arial" w:cs="Arial"/>
                <w:b/>
                <w:color w:val="000000"/>
                <w:sz w:val="18"/>
                <w:szCs w:val="18"/>
                <w:lang w:val="kk-KZ"/>
              </w:rPr>
              <w:br/>
              <w:t>(400-</w:t>
            </w:r>
            <w:r w:rsidR="00095B35" w:rsidRPr="003206E7">
              <w:rPr>
                <w:rFonts w:ascii="Arial" w:hAnsi="Arial" w:cs="Arial"/>
                <w:b/>
                <w:color w:val="000000"/>
                <w:sz w:val="18"/>
                <w:szCs w:val="18"/>
                <w:lang w:val="kk-KZ"/>
              </w:rPr>
              <w:t>жол + 401</w:t>
            </w:r>
            <w:r>
              <w:rPr>
                <w:rFonts w:ascii="Arial" w:hAnsi="Arial" w:cs="Arial"/>
                <w:b/>
                <w:color w:val="000000"/>
                <w:sz w:val="18"/>
                <w:szCs w:val="18"/>
                <w:lang w:val="kk-KZ"/>
              </w:rPr>
              <w:t>-</w:t>
            </w:r>
            <w:r w:rsidR="00095B35" w:rsidRPr="003206E7">
              <w:rPr>
                <w:rFonts w:ascii="Arial" w:hAnsi="Arial" w:cs="Arial"/>
                <w:b/>
                <w:color w:val="000000"/>
                <w:sz w:val="18"/>
                <w:szCs w:val="18"/>
                <w:lang w:val="kk-KZ"/>
              </w:rPr>
              <w:t>жол)</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500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4.620.562.000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522.763.000</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2.224.315.000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764.438.000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8.132.078.000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Жа</w:t>
            </w:r>
            <w:r w:rsidR="00020917">
              <w:rPr>
                <w:rFonts w:ascii="Arial" w:hAnsi="Arial" w:cs="Arial"/>
                <w:b/>
                <w:color w:val="000000"/>
                <w:sz w:val="18"/>
                <w:szCs w:val="18"/>
                <w:lang w:val="kk-KZ"/>
              </w:rPr>
              <w:t>лпы жиынтық пайда, барлығы (610-</w:t>
            </w:r>
            <w:r w:rsidRPr="003206E7">
              <w:rPr>
                <w:rFonts w:ascii="Arial" w:hAnsi="Arial" w:cs="Arial"/>
                <w:b/>
                <w:color w:val="000000"/>
                <w:sz w:val="18"/>
                <w:szCs w:val="18"/>
                <w:lang w:val="kk-KZ"/>
              </w:rPr>
              <w:t>жол + 620</w:t>
            </w:r>
            <w:r w:rsidR="00020917">
              <w:rPr>
                <w:rFonts w:ascii="Arial" w:hAnsi="Arial" w:cs="Arial"/>
                <w:b/>
                <w:color w:val="000000"/>
                <w:sz w:val="18"/>
                <w:szCs w:val="18"/>
                <w:lang w:val="kk-KZ"/>
              </w:rPr>
              <w:t>-</w:t>
            </w:r>
            <w:r w:rsidRPr="003206E7">
              <w:rPr>
                <w:rFonts w:ascii="Arial" w:hAnsi="Arial" w:cs="Arial"/>
                <w:b/>
                <w:color w:val="000000"/>
                <w:sz w:val="18"/>
                <w:szCs w:val="18"/>
                <w:lang w:val="kk-KZ"/>
              </w:rPr>
              <w:t>жол):</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506.81</w:t>
            </w:r>
            <w:r>
              <w:rPr>
                <w:rFonts w:ascii="Arial" w:hAnsi="Arial" w:cs="Arial"/>
                <w:b/>
                <w:color w:val="000000"/>
                <w:sz w:val="18"/>
                <w:szCs w:val="18"/>
                <w:lang w:val="kk-KZ"/>
              </w:rPr>
              <w:t>7</w:t>
            </w:r>
            <w:r w:rsidRPr="003206E7">
              <w:rPr>
                <w:rFonts w:ascii="Arial" w:hAnsi="Arial" w:cs="Arial"/>
                <w:b/>
                <w:color w:val="000000"/>
                <w:sz w:val="18"/>
                <w:szCs w:val="18"/>
                <w:lang w:val="kk-KZ"/>
              </w:rPr>
              <w:t>.000</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160.044.000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339.62</w:t>
            </w:r>
            <w:r>
              <w:rPr>
                <w:rFonts w:ascii="Arial" w:hAnsi="Arial" w:cs="Arial"/>
                <w:b/>
                <w:color w:val="000000"/>
                <w:sz w:val="18"/>
                <w:szCs w:val="18"/>
                <w:lang w:val="kk-KZ"/>
              </w:rPr>
              <w:t>7</w:t>
            </w:r>
            <w:r w:rsidRPr="003206E7">
              <w:rPr>
                <w:rFonts w:ascii="Arial" w:hAnsi="Arial" w:cs="Arial"/>
                <w:b/>
                <w:color w:val="000000"/>
                <w:sz w:val="18"/>
                <w:szCs w:val="18"/>
                <w:lang w:val="kk-KZ"/>
              </w:rPr>
              <w:t>.000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color w:val="000000"/>
                <w:sz w:val="18"/>
                <w:szCs w:val="18"/>
                <w:lang w:val="kk-KZ"/>
              </w:rPr>
            </w:pPr>
            <w:r w:rsidRPr="003206E7">
              <w:rPr>
                <w:rFonts w:ascii="Arial" w:hAnsi="Arial" w:cs="Arial"/>
                <w:b/>
                <w:color w:val="000000"/>
                <w:sz w:val="18"/>
                <w:szCs w:val="18"/>
                <w:lang w:val="kk-KZ"/>
              </w:rPr>
              <w:t>1.006.488.000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20917" w:rsidP="00095B35">
            <w:pPr>
              <w:ind w:left="56" w:right="-57" w:hanging="113"/>
              <w:jc w:val="left"/>
              <w:rPr>
                <w:rFonts w:ascii="Arial" w:hAnsi="Arial" w:cs="Arial"/>
                <w:sz w:val="18"/>
                <w:szCs w:val="18"/>
                <w:lang w:val="kk-KZ"/>
              </w:rPr>
            </w:pPr>
            <w:r>
              <w:rPr>
                <w:rFonts w:ascii="Arial" w:hAnsi="Arial" w:cs="Arial"/>
                <w:color w:val="000000"/>
                <w:sz w:val="18"/>
                <w:szCs w:val="18"/>
                <w:lang w:val="kk-KZ"/>
              </w:rPr>
              <w:t>Бір жылдағы</w:t>
            </w:r>
            <w:r w:rsidR="00095B35" w:rsidRPr="003206E7">
              <w:rPr>
                <w:rFonts w:ascii="Arial" w:hAnsi="Arial" w:cs="Arial"/>
                <w:color w:val="000000"/>
                <w:sz w:val="18"/>
                <w:szCs w:val="18"/>
                <w:lang w:val="kk-KZ"/>
              </w:rPr>
              <w:t xml:space="preserve"> пайда (</w:t>
            </w:r>
            <w:r w:rsidR="00FD091D">
              <w:rPr>
                <w:rFonts w:ascii="Arial" w:hAnsi="Arial" w:cs="Arial"/>
                <w:color w:val="000000"/>
                <w:sz w:val="18"/>
                <w:szCs w:val="18"/>
                <w:lang w:val="kk-KZ"/>
              </w:rPr>
              <w:t>шығын</w:t>
            </w:r>
            <w:r w:rsidR="00095B35" w:rsidRPr="003206E7">
              <w:rPr>
                <w:rFonts w:ascii="Arial" w:hAnsi="Arial" w:cs="Arial"/>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610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161.995.000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142.807.000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304.802.000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 де жиынтық пайда, барлығы (621 – 629</w:t>
            </w:r>
            <w:r w:rsidR="00020917">
              <w:rPr>
                <w:rFonts w:ascii="Arial" w:hAnsi="Arial" w:cs="Arial"/>
                <w:color w:val="000000"/>
                <w:sz w:val="18"/>
                <w:szCs w:val="18"/>
                <w:lang w:val="kk-KZ"/>
              </w:rPr>
              <w:t>-жолдардың қосындысы</w:t>
            </w:r>
            <w:r w:rsidRPr="003206E7">
              <w:rPr>
                <w:rFonts w:ascii="Arial" w:hAnsi="Arial" w:cs="Arial"/>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506.81</w:t>
            </w:r>
            <w:r>
              <w:rPr>
                <w:rFonts w:ascii="Arial" w:hAnsi="Arial" w:cs="Arial"/>
                <w:color w:val="000000"/>
                <w:sz w:val="18"/>
                <w:szCs w:val="18"/>
                <w:lang w:val="kk-KZ"/>
              </w:rPr>
              <w:t>7</w:t>
            </w:r>
            <w:r w:rsidRPr="003206E7">
              <w:rPr>
                <w:rFonts w:ascii="Arial" w:hAnsi="Arial" w:cs="Arial"/>
                <w:color w:val="000000"/>
                <w:sz w:val="18"/>
                <w:szCs w:val="18"/>
                <w:lang w:val="kk-KZ"/>
              </w:rPr>
              <w:t>.000</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(1.951.000)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196.8</w:t>
            </w:r>
            <w:r>
              <w:rPr>
                <w:rFonts w:ascii="Arial" w:hAnsi="Arial" w:cs="Arial"/>
                <w:color w:val="000000"/>
                <w:sz w:val="18"/>
                <w:szCs w:val="18"/>
                <w:lang w:val="kk-KZ"/>
              </w:rPr>
              <w:t>20</w:t>
            </w:r>
            <w:r w:rsidRPr="003206E7">
              <w:rPr>
                <w:rFonts w:ascii="Arial" w:hAnsi="Arial" w:cs="Arial"/>
                <w:color w:val="000000"/>
                <w:sz w:val="18"/>
                <w:szCs w:val="18"/>
                <w:lang w:val="kk-KZ"/>
              </w:rPr>
              <w:t>.000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701.686.000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оның ішінде: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Негізгі құралдарды қайта бағалаудан </w:t>
            </w:r>
            <w:r w:rsidR="00020917">
              <w:rPr>
                <w:rFonts w:ascii="Arial" w:hAnsi="Arial" w:cs="Arial"/>
                <w:color w:val="000000"/>
                <w:sz w:val="18"/>
                <w:szCs w:val="18"/>
                <w:lang w:val="kk-KZ"/>
              </w:rPr>
              <w:t xml:space="preserve">түсетін </w:t>
            </w:r>
            <w:r w:rsidRPr="003206E7">
              <w:rPr>
                <w:rFonts w:ascii="Arial" w:hAnsi="Arial" w:cs="Arial"/>
                <w:color w:val="000000"/>
                <w:sz w:val="18"/>
                <w:szCs w:val="18"/>
                <w:lang w:val="kk-KZ"/>
              </w:rPr>
              <w:t>өсім (салық</w:t>
            </w:r>
            <w:r w:rsidR="00020917">
              <w:rPr>
                <w:rFonts w:ascii="Arial" w:hAnsi="Arial" w:cs="Arial"/>
                <w:color w:val="000000"/>
                <w:sz w:val="18"/>
                <w:szCs w:val="18"/>
                <w:lang w:val="kk-KZ"/>
              </w:rPr>
              <w:t>тық әсерді</w:t>
            </w:r>
            <w:r w:rsidRPr="003206E7">
              <w:rPr>
                <w:rFonts w:ascii="Arial" w:hAnsi="Arial" w:cs="Arial"/>
                <w:color w:val="000000"/>
                <w:sz w:val="18"/>
                <w:szCs w:val="18"/>
                <w:lang w:val="kk-KZ"/>
              </w:rPr>
              <w:t xml:space="preserve"> 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621</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Негізгі құралдарды қайта бағалаудан амортизацияны ау</w:t>
            </w:r>
            <w:r w:rsidR="00020917">
              <w:rPr>
                <w:rFonts w:ascii="Arial" w:hAnsi="Arial" w:cs="Arial"/>
                <w:color w:val="000000"/>
                <w:sz w:val="18"/>
                <w:szCs w:val="18"/>
                <w:lang w:val="kk-KZ"/>
              </w:rPr>
              <w:t>дару</w:t>
            </w:r>
            <w:r w:rsidRPr="003206E7">
              <w:rPr>
                <w:rFonts w:ascii="Arial" w:hAnsi="Arial" w:cs="Arial"/>
                <w:color w:val="000000"/>
                <w:sz w:val="18"/>
                <w:szCs w:val="18"/>
                <w:lang w:val="kk-KZ"/>
              </w:rPr>
              <w:t xml:space="preserve"> (салық</w:t>
            </w:r>
            <w:r w:rsidR="00020917">
              <w:rPr>
                <w:rFonts w:ascii="Arial" w:hAnsi="Arial" w:cs="Arial"/>
                <w:color w:val="000000"/>
                <w:sz w:val="18"/>
                <w:szCs w:val="18"/>
                <w:lang w:val="kk-KZ"/>
              </w:rPr>
              <w:t>тық әсерді</w:t>
            </w:r>
            <w:r w:rsidRPr="003206E7">
              <w:rPr>
                <w:rFonts w:ascii="Arial" w:hAnsi="Arial" w:cs="Arial"/>
                <w:color w:val="000000"/>
                <w:sz w:val="18"/>
                <w:szCs w:val="18"/>
                <w:lang w:val="kk-KZ"/>
              </w:rPr>
              <w:t xml:space="preserve"> 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622</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Сату</w:t>
            </w:r>
            <w:r w:rsidR="00020917">
              <w:rPr>
                <w:rFonts w:ascii="Arial" w:hAnsi="Arial" w:cs="Arial"/>
                <w:color w:val="000000"/>
                <w:sz w:val="18"/>
                <w:szCs w:val="18"/>
                <w:lang w:val="kk-KZ"/>
              </w:rPr>
              <w:t>ға арналған</w:t>
            </w:r>
            <w:r w:rsidRPr="003206E7">
              <w:rPr>
                <w:rFonts w:ascii="Arial" w:hAnsi="Arial" w:cs="Arial"/>
                <w:color w:val="000000"/>
                <w:sz w:val="18"/>
                <w:szCs w:val="18"/>
                <w:lang w:val="kk-KZ"/>
              </w:rPr>
              <w:t xml:space="preserve"> қолда бар қаржы </w:t>
            </w:r>
            <w:r w:rsidR="00020917">
              <w:rPr>
                <w:rFonts w:ascii="Arial" w:hAnsi="Arial" w:cs="Arial"/>
                <w:color w:val="000000"/>
                <w:sz w:val="18"/>
                <w:szCs w:val="18"/>
                <w:lang w:val="kk-KZ"/>
              </w:rPr>
              <w:t>активтерін қайта бағалау (салықтық әсерді</w:t>
            </w:r>
            <w:r w:rsidRPr="003206E7">
              <w:rPr>
                <w:rFonts w:ascii="Arial" w:hAnsi="Arial" w:cs="Arial"/>
                <w:color w:val="000000"/>
                <w:sz w:val="18"/>
                <w:szCs w:val="18"/>
                <w:lang w:val="kk-KZ"/>
              </w:rPr>
              <w:t xml:space="preserve"> 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623</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3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(17.513.000)</w:t>
            </w:r>
          </w:p>
        </w:tc>
        <w:tc>
          <w:tcPr>
            <w:tcW w:w="139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(17.513.000)</w:t>
            </w:r>
          </w:p>
        </w:tc>
      </w:tr>
    </w:tbl>
    <w:p w:rsidR="00095B35" w:rsidRPr="003206E7" w:rsidRDefault="00095B35" w:rsidP="00095B35">
      <w:pPr>
        <w:ind w:left="142" w:hanging="142"/>
        <w:jc w:val="left"/>
        <w:rPr>
          <w:rFonts w:ascii="Arial" w:hAnsi="Arial" w:cs="Arial"/>
          <w:color w:val="000000"/>
          <w:sz w:val="18"/>
          <w:szCs w:val="18"/>
          <w:lang w:val="kk-KZ"/>
        </w:rPr>
        <w:sectPr w:rsidR="00095B35" w:rsidRPr="003206E7" w:rsidSect="006B7B88">
          <w:footerReference w:type="first" r:id="rId82"/>
          <w:pgSz w:w="16840" w:h="11907" w:orient="landscape" w:code="9"/>
          <w:pgMar w:top="1418" w:right="1134" w:bottom="851" w:left="1134" w:header="720" w:footer="720" w:gutter="0"/>
          <w:cols w:space="720"/>
        </w:sect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
        <w:gridCol w:w="3799"/>
        <w:gridCol w:w="849"/>
        <w:gridCol w:w="1414"/>
        <w:gridCol w:w="1414"/>
        <w:gridCol w:w="1177"/>
        <w:gridCol w:w="238"/>
        <w:gridCol w:w="1578"/>
        <w:gridCol w:w="1416"/>
        <w:gridCol w:w="1277"/>
        <w:gridCol w:w="1559"/>
      </w:tblGrid>
      <w:tr w:rsidR="00095B35" w:rsidRPr="003206E7" w:rsidTr="00095B35">
        <w:trPr>
          <w:gridBefore w:val="1"/>
          <w:wBefore w:w="21" w:type="dxa"/>
          <w:trHeight w:val="227"/>
        </w:trPr>
        <w:tc>
          <w:tcPr>
            <w:tcW w:w="8653"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rPr>
                <w:rFonts w:ascii="Arial" w:hAnsi="Arial" w:cs="Arial"/>
                <w:b/>
                <w:sz w:val="18"/>
                <w:szCs w:val="18"/>
                <w:lang w:val="kk-KZ" w:eastAsia="ru-RU"/>
              </w:rPr>
            </w:pPr>
          </w:p>
        </w:tc>
        <w:tc>
          <w:tcPr>
            <w:tcW w:w="6068"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spacing w:after="120"/>
              <w:ind w:right="60"/>
              <w:jc w:val="right"/>
              <w:rPr>
                <w:rFonts w:ascii="Arial" w:hAnsi="Arial" w:cs="Arial"/>
                <w:bCs/>
                <w:i/>
                <w:sz w:val="16"/>
                <w:szCs w:val="18"/>
                <w:lang w:val="kk-KZ" w:eastAsia="ru-RU"/>
              </w:rPr>
            </w:pPr>
            <w:r w:rsidRPr="003206E7">
              <w:rPr>
                <w:rFonts w:ascii="Arial" w:hAnsi="Arial" w:cs="Arial"/>
                <w:bCs/>
                <w:i/>
                <w:sz w:val="16"/>
                <w:szCs w:val="18"/>
                <w:lang w:val="kk-KZ" w:eastAsia="ru-RU"/>
              </w:rPr>
              <w:t>мың теңге</w:t>
            </w:r>
          </w:p>
        </w:tc>
      </w:tr>
      <w:tr w:rsidR="00095B35" w:rsidRPr="003206E7" w:rsidTr="00095B35">
        <w:tblPrEx>
          <w:tblLook w:val="04A0" w:firstRow="1" w:lastRow="0" w:firstColumn="1" w:lastColumn="0" w:noHBand="0" w:noVBand="1"/>
        </w:tblPrEx>
        <w:trPr>
          <w:trHeight w:val="227"/>
        </w:trPr>
        <w:tc>
          <w:tcPr>
            <w:tcW w:w="3820" w:type="dxa"/>
            <w:gridSpan w:val="2"/>
            <w:vMerge w:val="restart"/>
            <w:shd w:val="clear" w:color="auto" w:fill="auto"/>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r w:rsidRPr="003206E7">
              <w:rPr>
                <w:rFonts w:ascii="Arial" w:hAnsi="Arial" w:cs="Arial"/>
                <w:b/>
                <w:bCs/>
                <w:sz w:val="18"/>
                <w:szCs w:val="18"/>
                <w:lang w:val="kk-KZ"/>
              </w:rPr>
              <w:t>Көрсеткіштердің атауы</w:t>
            </w:r>
          </w:p>
        </w:tc>
        <w:tc>
          <w:tcPr>
            <w:tcW w:w="849" w:type="dxa"/>
            <w:vMerge w:val="restart"/>
            <w:shd w:val="clear" w:color="auto" w:fill="auto"/>
            <w:noWrap/>
            <w:tcMar>
              <w:left w:w="108" w:type="dxa"/>
              <w:right w:w="108" w:type="dxa"/>
            </w:tcMar>
            <w:vAlign w:val="bottom"/>
            <w:hideMark/>
          </w:tcPr>
          <w:p w:rsidR="00095B35" w:rsidRPr="003206E7" w:rsidRDefault="00095B35" w:rsidP="00095B35">
            <w:pPr>
              <w:ind w:left="-57" w:right="-57"/>
              <w:jc w:val="center"/>
              <w:rPr>
                <w:rFonts w:ascii="Arial" w:hAnsi="Arial" w:cs="Arial"/>
                <w:b/>
                <w:bCs/>
                <w:color w:val="000000"/>
                <w:sz w:val="18"/>
                <w:szCs w:val="18"/>
                <w:lang w:val="kk-KZ"/>
              </w:rPr>
            </w:pPr>
            <w:r w:rsidRPr="003206E7">
              <w:rPr>
                <w:rFonts w:ascii="Arial" w:hAnsi="Arial" w:cs="Arial"/>
                <w:b/>
                <w:bCs/>
                <w:color w:val="000000"/>
                <w:sz w:val="18"/>
                <w:szCs w:val="18"/>
                <w:lang w:val="kk-KZ"/>
              </w:rPr>
              <w:t>Жол коды</w:t>
            </w:r>
          </w:p>
        </w:tc>
        <w:tc>
          <w:tcPr>
            <w:tcW w:w="7237" w:type="dxa"/>
            <w:gridSpan w:val="6"/>
            <w:noWrap/>
            <w:tcMar>
              <w:left w:w="108" w:type="dxa"/>
              <w:right w:w="108" w:type="dxa"/>
            </w:tcMar>
            <w:vAlign w:val="bottom"/>
          </w:tcPr>
          <w:p w:rsidR="00095B35" w:rsidRPr="003206E7" w:rsidRDefault="00095B35" w:rsidP="00095B35">
            <w:pPr>
              <w:ind w:left="-32" w:right="-131"/>
              <w:jc w:val="center"/>
              <w:rPr>
                <w:rFonts w:ascii="Arial" w:hAnsi="Arial" w:cs="Arial"/>
                <w:b/>
                <w:bCs/>
                <w:color w:val="000000"/>
                <w:sz w:val="18"/>
                <w:szCs w:val="18"/>
                <w:lang w:val="kk-KZ"/>
              </w:rPr>
            </w:pPr>
            <w:r w:rsidRPr="003206E7">
              <w:rPr>
                <w:rFonts w:ascii="Arial" w:hAnsi="Arial" w:cs="Arial"/>
                <w:b/>
                <w:bCs/>
                <w:color w:val="000000"/>
                <w:sz w:val="18"/>
                <w:szCs w:val="18"/>
                <w:lang w:val="kk-KZ"/>
              </w:rPr>
              <w:t>Негізгі ұйымның капиталы</w:t>
            </w:r>
          </w:p>
        </w:tc>
        <w:tc>
          <w:tcPr>
            <w:tcW w:w="1277"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Бақыланбайтын меншік иелерінің үлесі</w:t>
            </w:r>
          </w:p>
        </w:tc>
        <w:tc>
          <w:tcPr>
            <w:tcW w:w="1559"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Жиыны капитал</w:t>
            </w:r>
          </w:p>
        </w:tc>
      </w:tr>
      <w:tr w:rsidR="00095B35" w:rsidRPr="003206E7" w:rsidTr="00095B35">
        <w:tblPrEx>
          <w:tblLook w:val="04A0" w:firstRow="1" w:lastRow="0" w:firstColumn="1" w:lastColumn="0" w:noHBand="0" w:noVBand="1"/>
        </w:tblPrEx>
        <w:trPr>
          <w:trHeight w:val="227"/>
        </w:trPr>
        <w:tc>
          <w:tcPr>
            <w:tcW w:w="3820" w:type="dxa"/>
            <w:gridSpan w:val="2"/>
            <w:vMerge/>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p>
        </w:tc>
        <w:tc>
          <w:tcPr>
            <w:tcW w:w="849" w:type="dxa"/>
            <w:vMerge/>
            <w:noWrap/>
            <w:tcMar>
              <w:left w:w="108" w:type="dxa"/>
              <w:right w:w="108" w:type="dxa"/>
            </w:tcMar>
            <w:vAlign w:val="bottom"/>
            <w:hideMark/>
          </w:tcPr>
          <w:p w:rsidR="00095B35" w:rsidRPr="003206E7" w:rsidRDefault="00095B35" w:rsidP="00095B35">
            <w:pPr>
              <w:jc w:val="center"/>
              <w:rPr>
                <w:rFonts w:ascii="Arial" w:hAnsi="Arial" w:cs="Arial"/>
                <w:b/>
                <w:bCs/>
                <w:color w:val="000000"/>
                <w:sz w:val="18"/>
                <w:szCs w:val="18"/>
                <w:lang w:val="kk-KZ"/>
              </w:rPr>
            </w:pPr>
          </w:p>
        </w:tc>
        <w:tc>
          <w:tcPr>
            <w:tcW w:w="1414"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Жарғылық (акционер-лік) капитал</w:t>
            </w:r>
          </w:p>
        </w:tc>
        <w:tc>
          <w:tcPr>
            <w:tcW w:w="1414" w:type="dxa"/>
            <w:noWrap/>
            <w:tcMar>
              <w:left w:w="108" w:type="dxa"/>
              <w:right w:w="108" w:type="dxa"/>
            </w:tcMar>
            <w:vAlign w:val="bottom"/>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Эмиссиялық кіріс</w:t>
            </w:r>
          </w:p>
        </w:tc>
        <w:tc>
          <w:tcPr>
            <w:tcW w:w="1415" w:type="dxa"/>
            <w:gridSpan w:val="2"/>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Сатып алынған меншікті үлестік құралдар</w:t>
            </w:r>
          </w:p>
        </w:tc>
        <w:tc>
          <w:tcPr>
            <w:tcW w:w="1578"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Резервтер</w:t>
            </w:r>
          </w:p>
        </w:tc>
        <w:tc>
          <w:tcPr>
            <w:tcW w:w="1416"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Бөлінбеген пайда</w:t>
            </w:r>
          </w:p>
        </w:tc>
        <w:tc>
          <w:tcPr>
            <w:tcW w:w="1277" w:type="dxa"/>
            <w:vMerge/>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c>
          <w:tcPr>
            <w:tcW w:w="1559" w:type="dxa"/>
            <w:vMerge/>
            <w:noWrap/>
            <w:tcMar>
              <w:left w:w="108" w:type="dxa"/>
              <w:right w:w="108" w:type="dxa"/>
            </w:tcMar>
            <w:vAlign w:val="bottom"/>
            <w:hideMark/>
          </w:tcPr>
          <w:p w:rsidR="00095B35" w:rsidRPr="003206E7" w:rsidRDefault="00095B35" w:rsidP="00095B35">
            <w:pPr>
              <w:jc w:val="right"/>
              <w:rPr>
                <w:rFonts w:ascii="Arial" w:hAnsi="Arial" w:cs="Arial"/>
                <w:b/>
                <w:bCs/>
                <w:color w:val="000000"/>
                <w:sz w:val="18"/>
                <w:szCs w:val="18"/>
                <w:lang w:val="kk-KZ"/>
              </w:rPr>
            </w:pP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Үлестік қатысу әдісі бойынша ескерілетін қауымдасқан ұйымдар мен бірлескен қызмет өзге де жиынтық пайдасының (</w:t>
            </w:r>
            <w:r w:rsidR="00FD091D">
              <w:rPr>
                <w:rFonts w:ascii="Arial" w:hAnsi="Arial" w:cs="Arial"/>
                <w:color w:val="000000"/>
                <w:sz w:val="18"/>
                <w:szCs w:val="18"/>
                <w:lang w:val="kk-KZ"/>
              </w:rPr>
              <w:t>шығынд</w:t>
            </w:r>
            <w:r w:rsidRPr="003206E7">
              <w:rPr>
                <w:rFonts w:ascii="Arial" w:hAnsi="Arial" w:cs="Arial"/>
                <w:color w:val="000000"/>
                <w:sz w:val="18"/>
                <w:szCs w:val="18"/>
                <w:lang w:val="kk-KZ"/>
              </w:rPr>
              <w:t>ың) үлесі</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624</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(960.000)</w:t>
            </w:r>
            <w:r w:rsidRPr="003206E7" w:rsidDel="00F178A4">
              <w:rPr>
                <w:rFonts w:ascii="Arial" w:hAnsi="Arial" w:cs="Arial"/>
                <w:color w:val="000000"/>
                <w:sz w:val="18"/>
                <w:szCs w:val="18"/>
                <w:lang w:val="kk-KZ"/>
              </w:rPr>
              <w:t xml:space="preserve"> </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169.000</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r w:rsidRPr="003206E7">
              <w:rPr>
                <w:rFonts w:ascii="Arial" w:hAnsi="Arial" w:cs="Arial"/>
                <w:color w:val="000000"/>
                <w:sz w:val="18"/>
                <w:szCs w:val="18"/>
                <w:lang w:val="kk-KZ"/>
              </w:rPr>
              <w:t>–</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(791.000)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Зейнетақы міндеттемелері бойынша актуарлық пайда (</w:t>
            </w:r>
            <w:r w:rsidR="00FD091D">
              <w:rPr>
                <w:rFonts w:ascii="Arial" w:hAnsi="Arial" w:cs="Arial"/>
                <w:color w:val="000000"/>
                <w:sz w:val="18"/>
                <w:szCs w:val="18"/>
                <w:lang w:val="kk-KZ"/>
              </w:rPr>
              <w:t>шығын</w:t>
            </w:r>
            <w:r w:rsidRPr="003206E7">
              <w:rPr>
                <w:rFonts w:ascii="Arial" w:hAnsi="Arial" w:cs="Arial"/>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625</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(2.120.000)</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r w:rsidRPr="003206E7">
              <w:rPr>
                <w:rFonts w:ascii="Arial" w:hAnsi="Arial" w:cs="Arial"/>
                <w:color w:val="000000"/>
                <w:sz w:val="18"/>
                <w:szCs w:val="18"/>
                <w:lang w:val="kk-KZ"/>
              </w:rPr>
              <w:t>(1.382.000)</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(3.502.000)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20917"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Еншілес</w:t>
            </w:r>
            <w:r>
              <w:rPr>
                <w:rFonts w:ascii="Arial" w:hAnsi="Arial" w:cs="Arial"/>
                <w:color w:val="000000"/>
                <w:sz w:val="18"/>
                <w:szCs w:val="18"/>
                <w:lang w:val="kk-KZ"/>
              </w:rPr>
              <w:t xml:space="preserve"> </w:t>
            </w:r>
            <w:r w:rsidRPr="003206E7">
              <w:rPr>
                <w:rFonts w:ascii="Arial" w:hAnsi="Arial" w:cs="Arial"/>
                <w:color w:val="000000"/>
                <w:sz w:val="18"/>
                <w:szCs w:val="18"/>
                <w:lang w:val="kk-KZ"/>
              </w:rPr>
              <w:t xml:space="preserve"> компаниялардың кейінге қалдырылған салығына </w:t>
            </w:r>
            <w:r>
              <w:rPr>
                <w:rFonts w:ascii="Arial" w:hAnsi="Arial" w:cs="Arial"/>
                <w:color w:val="000000"/>
                <w:sz w:val="18"/>
                <w:szCs w:val="18"/>
                <w:lang w:val="kk-KZ"/>
              </w:rPr>
              <w:t>т</w:t>
            </w:r>
            <w:r w:rsidR="00095B35" w:rsidRPr="003206E7">
              <w:rPr>
                <w:rFonts w:ascii="Arial" w:hAnsi="Arial" w:cs="Arial"/>
                <w:color w:val="000000"/>
                <w:sz w:val="18"/>
                <w:szCs w:val="18"/>
                <w:lang w:val="kk-KZ"/>
              </w:rPr>
              <w:t>абыс салығы мөлшерлемесіндегі өзгерістің әсері</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626</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r w:rsidRPr="003206E7">
              <w:rPr>
                <w:rFonts w:ascii="Arial" w:hAnsi="Arial" w:cs="Arial"/>
                <w:color w:val="000000"/>
                <w:sz w:val="18"/>
                <w:szCs w:val="18"/>
                <w:lang w:val="kk-KZ"/>
              </w:rPr>
              <w:t>–</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Ақша ағындарын хеджирлеу </w:t>
            </w:r>
            <w:r w:rsidRPr="003206E7">
              <w:rPr>
                <w:rFonts w:ascii="Arial" w:hAnsi="Arial" w:cs="Arial"/>
                <w:color w:val="000000"/>
                <w:sz w:val="18"/>
                <w:szCs w:val="18"/>
                <w:lang w:val="kk-KZ"/>
              </w:rPr>
              <w:br/>
              <w:t>(салық</w:t>
            </w:r>
            <w:r w:rsidR="00020917">
              <w:rPr>
                <w:rFonts w:ascii="Arial" w:hAnsi="Arial" w:cs="Arial"/>
                <w:color w:val="000000"/>
                <w:sz w:val="18"/>
                <w:szCs w:val="18"/>
                <w:lang w:val="kk-KZ"/>
              </w:rPr>
              <w:t xml:space="preserve">тық әсерді </w:t>
            </w:r>
            <w:r w:rsidRPr="003206E7">
              <w:rPr>
                <w:rFonts w:ascii="Arial" w:hAnsi="Arial" w:cs="Arial"/>
                <w:color w:val="000000"/>
                <w:sz w:val="18"/>
                <w:szCs w:val="18"/>
                <w:lang w:val="kk-KZ"/>
              </w:rPr>
              <w:t>шегергенде)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627</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(59.17</w:t>
            </w:r>
            <w:r>
              <w:rPr>
                <w:rFonts w:ascii="Arial" w:hAnsi="Arial" w:cs="Arial"/>
                <w:color w:val="000000"/>
                <w:sz w:val="18"/>
                <w:szCs w:val="18"/>
                <w:lang w:val="kk-KZ"/>
              </w:rPr>
              <w:t>2</w:t>
            </w:r>
            <w:r w:rsidRPr="003206E7">
              <w:rPr>
                <w:rFonts w:ascii="Arial" w:hAnsi="Arial" w:cs="Arial"/>
                <w:color w:val="000000"/>
                <w:sz w:val="18"/>
                <w:szCs w:val="18"/>
                <w:lang w:val="kk-KZ"/>
              </w:rPr>
              <w:t>.000)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r w:rsidRPr="003206E7">
              <w:rPr>
                <w:rFonts w:ascii="Arial" w:hAnsi="Arial" w:cs="Arial"/>
                <w:color w:val="000000"/>
                <w:sz w:val="18"/>
                <w:szCs w:val="18"/>
                <w:lang w:val="kk-KZ"/>
              </w:rPr>
              <w:t>(15.06</w:t>
            </w:r>
            <w:r>
              <w:rPr>
                <w:rFonts w:ascii="Arial" w:hAnsi="Arial" w:cs="Arial"/>
                <w:color w:val="000000"/>
                <w:sz w:val="18"/>
                <w:szCs w:val="18"/>
                <w:lang w:val="kk-KZ"/>
              </w:rPr>
              <w:t>4</w:t>
            </w:r>
            <w:r w:rsidRPr="003206E7">
              <w:rPr>
                <w:rFonts w:ascii="Arial" w:hAnsi="Arial" w:cs="Arial"/>
                <w:color w:val="000000"/>
                <w:sz w:val="18"/>
                <w:szCs w:val="18"/>
                <w:lang w:val="kk-KZ"/>
              </w:rPr>
              <w:t>.000)</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(74.236.000)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Шетелдік ұйымдарға инвестициялар бойынша бағам айырмасы</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628</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3.001.189.000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color w:val="000000"/>
                <w:sz w:val="18"/>
                <w:szCs w:val="18"/>
                <w:lang w:val="kk-KZ"/>
              </w:rPr>
            </w:pPr>
            <w:r w:rsidRPr="003206E7">
              <w:rPr>
                <w:rFonts w:ascii="Arial" w:hAnsi="Arial" w:cs="Arial"/>
                <w:color w:val="000000"/>
                <w:sz w:val="18"/>
                <w:szCs w:val="18"/>
                <w:lang w:val="kk-KZ"/>
              </w:rPr>
              <w:t>213.266.000</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3.214.455.000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Таза инвестицияларды шетелдік операцияларға хеджирлеу</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629</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(2.416.727.000)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r w:rsidRPr="003206E7">
              <w:rPr>
                <w:rFonts w:ascii="Arial" w:hAnsi="Arial" w:cs="Arial"/>
                <w:color w:val="000000"/>
                <w:sz w:val="18"/>
                <w:szCs w:val="18"/>
                <w:lang w:val="kk-KZ"/>
              </w:rPr>
              <w:t>–</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(2.416.727.000)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020917" w:rsidRDefault="00095B35" w:rsidP="00020917">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 xml:space="preserve">Меншік иелерімен </w:t>
            </w:r>
            <w:r w:rsidR="00020917">
              <w:rPr>
                <w:rFonts w:ascii="Arial" w:hAnsi="Arial" w:cs="Arial"/>
                <w:color w:val="000000"/>
                <w:sz w:val="18"/>
                <w:szCs w:val="18"/>
                <w:lang w:val="kk-KZ"/>
              </w:rPr>
              <w:t xml:space="preserve">операциялар, барлығы </w:t>
            </w:r>
            <w:r w:rsidR="00020917">
              <w:rPr>
                <w:rFonts w:ascii="Arial" w:hAnsi="Arial" w:cs="Arial"/>
                <w:color w:val="000000"/>
                <w:sz w:val="18"/>
                <w:szCs w:val="18"/>
                <w:lang w:val="kk-KZ"/>
              </w:rPr>
              <w:br/>
              <w:t>(</w:t>
            </w:r>
            <w:r w:rsidRPr="003206E7">
              <w:rPr>
                <w:rFonts w:ascii="Arial" w:hAnsi="Arial" w:cs="Arial"/>
                <w:color w:val="000000"/>
                <w:sz w:val="18"/>
                <w:szCs w:val="18"/>
                <w:lang w:val="kk-KZ"/>
              </w:rPr>
              <w:t>710 – 7</w:t>
            </w:r>
            <w:r>
              <w:rPr>
                <w:rFonts w:ascii="Arial" w:hAnsi="Arial" w:cs="Arial"/>
                <w:color w:val="000000"/>
                <w:sz w:val="18"/>
                <w:szCs w:val="18"/>
                <w:lang w:val="kk-KZ"/>
              </w:rPr>
              <w:t>21</w:t>
            </w:r>
            <w:r w:rsidR="00020917">
              <w:rPr>
                <w:rFonts w:ascii="Arial" w:hAnsi="Arial" w:cs="Arial"/>
                <w:color w:val="000000"/>
                <w:sz w:val="18"/>
                <w:szCs w:val="18"/>
                <w:lang w:val="kk-KZ"/>
              </w:rPr>
              <w:t>-жолдардың қосындысы</w:t>
            </w:r>
            <w:r w:rsidRPr="003206E7">
              <w:rPr>
                <w:rFonts w:ascii="Arial" w:hAnsi="Arial" w:cs="Arial"/>
                <w:color w:val="000000"/>
                <w:sz w:val="18"/>
                <w:szCs w:val="18"/>
                <w:lang w:val="kk-KZ"/>
              </w:rPr>
              <w:t>):</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295.707.000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(43.898.000)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586.261.000</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color w:val="000000"/>
                <w:sz w:val="18"/>
                <w:szCs w:val="18"/>
                <w:lang w:val="kk-KZ"/>
              </w:rPr>
            </w:pPr>
            <w:r w:rsidRPr="003206E7">
              <w:rPr>
                <w:rFonts w:ascii="Arial" w:hAnsi="Arial" w:cs="Arial"/>
                <w:color w:val="000000"/>
                <w:sz w:val="18"/>
                <w:szCs w:val="18"/>
                <w:lang w:val="kk-KZ"/>
              </w:rPr>
              <w:t>436.535.000</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1.274.605.000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оның ішінде:</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color w:val="000000"/>
                <w:sz w:val="18"/>
                <w:szCs w:val="18"/>
                <w:lang w:val="kk-KZ"/>
              </w:rPr>
            </w:pP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Жұмыскерлерге акциялармен </w:t>
            </w:r>
            <w:r w:rsidR="00020917">
              <w:rPr>
                <w:rFonts w:ascii="Arial" w:hAnsi="Arial" w:cs="Arial"/>
                <w:color w:val="000000"/>
                <w:sz w:val="18"/>
                <w:szCs w:val="18"/>
                <w:lang w:val="kk-KZ"/>
              </w:rPr>
              <w:t xml:space="preserve">берілетін </w:t>
            </w:r>
            <w:r w:rsidRPr="003206E7">
              <w:rPr>
                <w:rFonts w:ascii="Arial" w:hAnsi="Arial" w:cs="Arial"/>
                <w:color w:val="000000"/>
                <w:sz w:val="18"/>
                <w:szCs w:val="18"/>
                <w:lang w:val="kk-KZ"/>
              </w:rPr>
              <w:t>сыйақылар:</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1.005.000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color w:val="000000"/>
                <w:sz w:val="18"/>
                <w:szCs w:val="18"/>
                <w:lang w:val="kk-KZ"/>
              </w:rPr>
            </w:pPr>
            <w:r w:rsidRPr="003206E7">
              <w:rPr>
                <w:rFonts w:ascii="Arial" w:hAnsi="Arial" w:cs="Arial"/>
                <w:color w:val="000000"/>
                <w:sz w:val="18"/>
                <w:szCs w:val="18"/>
                <w:lang w:val="kk-KZ"/>
              </w:rPr>
              <w:t>585.000</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1.590.000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оның ішінде: </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жұмыскерлер </w:t>
            </w:r>
            <w:r w:rsidR="00020917">
              <w:rPr>
                <w:rFonts w:ascii="Arial" w:hAnsi="Arial" w:cs="Arial"/>
                <w:color w:val="000000"/>
                <w:sz w:val="18"/>
                <w:szCs w:val="18"/>
                <w:lang w:val="kk-KZ"/>
              </w:rPr>
              <w:t>көрсететін қызметт</w:t>
            </w:r>
            <w:r w:rsidRPr="003206E7">
              <w:rPr>
                <w:rFonts w:ascii="Arial" w:hAnsi="Arial" w:cs="Arial"/>
                <w:color w:val="000000"/>
                <w:sz w:val="18"/>
                <w:szCs w:val="18"/>
                <w:lang w:val="kk-KZ"/>
              </w:rPr>
              <w:t>ің құны</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1.005.000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color w:val="000000"/>
                <w:sz w:val="18"/>
                <w:szCs w:val="18"/>
                <w:lang w:val="kk-KZ"/>
              </w:rPr>
            </w:pPr>
            <w:r w:rsidRPr="003206E7">
              <w:rPr>
                <w:rFonts w:ascii="Arial" w:hAnsi="Arial" w:cs="Arial"/>
                <w:color w:val="000000"/>
                <w:sz w:val="18"/>
                <w:szCs w:val="18"/>
                <w:lang w:val="kk-KZ"/>
              </w:rPr>
              <w:t>585.000</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1.590.000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 xml:space="preserve">жұмыскерлерге акциялармен </w:t>
            </w:r>
            <w:r w:rsidR="00020917">
              <w:rPr>
                <w:rFonts w:ascii="Arial" w:hAnsi="Arial" w:cs="Arial"/>
                <w:color w:val="000000"/>
                <w:sz w:val="18"/>
                <w:szCs w:val="18"/>
                <w:lang w:val="kk-KZ"/>
              </w:rPr>
              <w:t xml:space="preserve">берілетін </w:t>
            </w:r>
            <w:r w:rsidRPr="003206E7">
              <w:rPr>
                <w:rFonts w:ascii="Arial" w:hAnsi="Arial" w:cs="Arial"/>
                <w:color w:val="000000"/>
                <w:sz w:val="18"/>
                <w:szCs w:val="18"/>
                <w:lang w:val="kk-KZ"/>
              </w:rPr>
              <w:t>сыйақылар схемасы бойынша акциялар шығару</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r w:rsidRPr="003206E7">
              <w:rPr>
                <w:rFonts w:ascii="Arial" w:hAnsi="Arial" w:cs="Arial"/>
                <w:color w:val="000000"/>
                <w:sz w:val="18"/>
                <w:szCs w:val="18"/>
                <w:lang w:val="kk-KZ"/>
              </w:rPr>
              <w:t>–</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жұмыскерлерге акциялармен</w:t>
            </w:r>
            <w:r w:rsidR="00020917">
              <w:rPr>
                <w:rFonts w:ascii="Arial" w:hAnsi="Arial" w:cs="Arial"/>
                <w:color w:val="000000"/>
                <w:sz w:val="18"/>
                <w:szCs w:val="18"/>
                <w:lang w:val="kk-KZ"/>
              </w:rPr>
              <w:t xml:space="preserve"> берілетін</w:t>
            </w:r>
            <w:r w:rsidRPr="003206E7">
              <w:rPr>
                <w:rFonts w:ascii="Arial" w:hAnsi="Arial" w:cs="Arial"/>
                <w:color w:val="000000"/>
                <w:sz w:val="18"/>
                <w:szCs w:val="18"/>
                <w:lang w:val="kk-KZ"/>
              </w:rPr>
              <w:t xml:space="preserve"> сыйақылар схемасына қатысты салық пайдасы</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r w:rsidRPr="003206E7">
              <w:rPr>
                <w:rFonts w:ascii="Arial" w:hAnsi="Arial" w:cs="Arial"/>
                <w:color w:val="000000"/>
                <w:sz w:val="18"/>
                <w:szCs w:val="18"/>
                <w:lang w:val="kk-KZ"/>
              </w:rPr>
              <w:t>–</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Меншік иелерінің жарналары</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711</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295.707.000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295.707.000</w:t>
            </w:r>
          </w:p>
        </w:tc>
      </w:tr>
      <w:tr w:rsidR="00095B35" w:rsidRPr="003206E7" w:rsidTr="00095B35">
        <w:tblPrEx>
          <w:tblLook w:val="04A0" w:firstRow="1" w:lastRow="0" w:firstColumn="1" w:lastColumn="0" w:noHBand="0" w:noVBand="1"/>
        </w:tblPrEx>
        <w:trPr>
          <w:trHeight w:val="227"/>
        </w:trPr>
        <w:tc>
          <w:tcPr>
            <w:tcW w:w="3820"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Меншікті үлестік құралдар (акциялар) шығару</w:t>
            </w:r>
          </w:p>
        </w:tc>
        <w:tc>
          <w:tcPr>
            <w:tcW w:w="849"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712</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5"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78"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77" w:type="dxa"/>
            <w:noWrap/>
            <w:tcMar>
              <w:left w:w="108" w:type="dxa"/>
              <w:right w:w="108" w:type="dxa"/>
            </w:tcMar>
            <w:vAlign w:val="bottom"/>
            <w:hideMark/>
          </w:tcPr>
          <w:p w:rsidR="00095B35" w:rsidRPr="003206E7" w:rsidRDefault="00095B35" w:rsidP="00095B35">
            <w:pPr>
              <w:tabs>
                <w:tab w:val="decimal" w:pos="1027"/>
              </w:tabs>
              <w:jc w:val="left"/>
              <w:rPr>
                <w:rFonts w:ascii="Arial" w:hAnsi="Arial" w:cs="Arial"/>
                <w:sz w:val="18"/>
                <w:szCs w:val="18"/>
                <w:lang w:val="kk-KZ"/>
              </w:rPr>
            </w:pPr>
            <w:r w:rsidRPr="003206E7">
              <w:rPr>
                <w:rFonts w:ascii="Arial" w:hAnsi="Arial" w:cs="Arial"/>
                <w:color w:val="000000"/>
                <w:sz w:val="18"/>
                <w:szCs w:val="18"/>
                <w:lang w:val="kk-KZ"/>
              </w:rPr>
              <w:t>–</w:t>
            </w:r>
          </w:p>
        </w:tc>
        <w:tc>
          <w:tcPr>
            <w:tcW w:w="1559"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bl>
    <w:p w:rsidR="00095B35" w:rsidRPr="003206E7" w:rsidRDefault="00095B35" w:rsidP="00095B35">
      <w:pPr>
        <w:rPr>
          <w:lang w:val="kk-KZ"/>
        </w:rPr>
      </w:pPr>
      <w:r w:rsidRPr="003206E7">
        <w:rPr>
          <w:lang w:val="kk-KZ"/>
        </w:rPr>
        <w:br w:type="page"/>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
        <w:gridCol w:w="3798"/>
        <w:gridCol w:w="848"/>
        <w:gridCol w:w="1414"/>
        <w:gridCol w:w="1414"/>
        <w:gridCol w:w="1177"/>
        <w:gridCol w:w="117"/>
        <w:gridCol w:w="1581"/>
        <w:gridCol w:w="1416"/>
        <w:gridCol w:w="1414"/>
        <w:gridCol w:w="1542"/>
      </w:tblGrid>
      <w:tr w:rsidR="00095B35" w:rsidRPr="003206E7" w:rsidTr="00095B35">
        <w:trPr>
          <w:gridBefore w:val="1"/>
          <w:wBefore w:w="21" w:type="dxa"/>
          <w:trHeight w:val="227"/>
        </w:trPr>
        <w:tc>
          <w:tcPr>
            <w:tcW w:w="8651"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rPr>
                <w:rFonts w:ascii="Arial" w:hAnsi="Arial" w:cs="Arial"/>
                <w:b/>
                <w:sz w:val="18"/>
                <w:szCs w:val="18"/>
                <w:lang w:val="kk-KZ" w:eastAsia="ru-RU"/>
              </w:rPr>
            </w:pPr>
          </w:p>
        </w:tc>
        <w:tc>
          <w:tcPr>
            <w:tcW w:w="6070" w:type="dxa"/>
            <w:gridSpan w:val="5"/>
            <w:tcBorders>
              <w:top w:val="nil"/>
              <w:left w:val="nil"/>
              <w:bottom w:val="nil"/>
              <w:right w:val="nil"/>
            </w:tcBorders>
            <w:shd w:val="clear" w:color="auto" w:fill="auto"/>
            <w:noWrap/>
            <w:tcMar>
              <w:left w:w="108" w:type="dxa"/>
              <w:right w:w="108" w:type="dxa"/>
            </w:tcMar>
            <w:vAlign w:val="bottom"/>
          </w:tcPr>
          <w:p w:rsidR="00095B35" w:rsidRPr="003206E7" w:rsidRDefault="00095B35" w:rsidP="00095B35">
            <w:pPr>
              <w:spacing w:after="120"/>
              <w:ind w:right="60"/>
              <w:jc w:val="right"/>
              <w:rPr>
                <w:rFonts w:ascii="Arial" w:hAnsi="Arial" w:cs="Arial"/>
                <w:bCs/>
                <w:i/>
                <w:sz w:val="18"/>
                <w:szCs w:val="18"/>
                <w:lang w:val="kk-KZ" w:eastAsia="ru-RU"/>
              </w:rPr>
            </w:pPr>
            <w:r w:rsidRPr="003206E7">
              <w:rPr>
                <w:rFonts w:ascii="Arial" w:hAnsi="Arial" w:cs="Arial"/>
                <w:bCs/>
                <w:i/>
                <w:sz w:val="16"/>
                <w:szCs w:val="18"/>
                <w:lang w:val="kk-KZ" w:eastAsia="ru-RU"/>
              </w:rPr>
              <w:t>мың теңге</w:t>
            </w:r>
          </w:p>
        </w:tc>
      </w:tr>
      <w:tr w:rsidR="00095B35" w:rsidRPr="003206E7" w:rsidTr="00095B35">
        <w:tblPrEx>
          <w:tblLook w:val="04A0" w:firstRow="1" w:lastRow="0" w:firstColumn="1" w:lastColumn="0" w:noHBand="0" w:noVBand="1"/>
        </w:tblPrEx>
        <w:trPr>
          <w:trHeight w:val="227"/>
        </w:trPr>
        <w:tc>
          <w:tcPr>
            <w:tcW w:w="3819" w:type="dxa"/>
            <w:gridSpan w:val="2"/>
            <w:vMerge w:val="restart"/>
            <w:shd w:val="clear" w:color="auto" w:fill="auto"/>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r w:rsidRPr="003206E7">
              <w:rPr>
                <w:rFonts w:ascii="Arial" w:hAnsi="Arial" w:cs="Arial"/>
                <w:b/>
                <w:bCs/>
                <w:sz w:val="18"/>
                <w:szCs w:val="18"/>
                <w:lang w:val="kk-KZ"/>
              </w:rPr>
              <w:t>Көрсеткіштердің атауы</w:t>
            </w:r>
          </w:p>
        </w:tc>
        <w:tc>
          <w:tcPr>
            <w:tcW w:w="848" w:type="dxa"/>
            <w:vMerge w:val="restart"/>
            <w:shd w:val="clear" w:color="auto" w:fill="auto"/>
            <w:noWrap/>
            <w:tcMar>
              <w:left w:w="108" w:type="dxa"/>
              <w:right w:w="108" w:type="dxa"/>
            </w:tcMar>
            <w:vAlign w:val="bottom"/>
            <w:hideMark/>
          </w:tcPr>
          <w:p w:rsidR="00095B35" w:rsidRPr="003206E7" w:rsidRDefault="00095B35" w:rsidP="00095B35">
            <w:pPr>
              <w:ind w:left="-57" w:right="-57"/>
              <w:jc w:val="center"/>
              <w:rPr>
                <w:rFonts w:ascii="Arial" w:hAnsi="Arial" w:cs="Arial"/>
                <w:b/>
                <w:bCs/>
                <w:color w:val="000000"/>
                <w:sz w:val="18"/>
                <w:szCs w:val="18"/>
                <w:lang w:val="kk-KZ"/>
              </w:rPr>
            </w:pPr>
            <w:r w:rsidRPr="003206E7">
              <w:rPr>
                <w:rFonts w:ascii="Arial" w:hAnsi="Arial" w:cs="Arial"/>
                <w:b/>
                <w:bCs/>
                <w:color w:val="000000"/>
                <w:sz w:val="18"/>
                <w:szCs w:val="18"/>
                <w:lang w:val="kk-KZ"/>
              </w:rPr>
              <w:t>Жол коды</w:t>
            </w:r>
          </w:p>
        </w:tc>
        <w:tc>
          <w:tcPr>
            <w:tcW w:w="7119" w:type="dxa"/>
            <w:gridSpan w:val="6"/>
            <w:noWrap/>
            <w:tcMar>
              <w:left w:w="108" w:type="dxa"/>
              <w:right w:w="108" w:type="dxa"/>
            </w:tcMar>
            <w:vAlign w:val="bottom"/>
          </w:tcPr>
          <w:p w:rsidR="00095B35" w:rsidRPr="003206E7" w:rsidRDefault="00095B35" w:rsidP="00095B35">
            <w:pPr>
              <w:ind w:left="-32" w:right="-131"/>
              <w:jc w:val="center"/>
              <w:rPr>
                <w:rFonts w:ascii="Arial" w:hAnsi="Arial" w:cs="Arial"/>
                <w:b/>
                <w:bCs/>
                <w:color w:val="000000"/>
                <w:sz w:val="18"/>
                <w:szCs w:val="18"/>
                <w:lang w:val="kk-KZ"/>
              </w:rPr>
            </w:pPr>
            <w:r w:rsidRPr="003206E7">
              <w:rPr>
                <w:rFonts w:ascii="Arial" w:hAnsi="Arial" w:cs="Arial"/>
                <w:b/>
                <w:bCs/>
                <w:color w:val="000000"/>
                <w:sz w:val="18"/>
                <w:szCs w:val="18"/>
                <w:lang w:val="kk-KZ"/>
              </w:rPr>
              <w:t>Негізгі ұйымның капиталы</w:t>
            </w:r>
          </w:p>
        </w:tc>
        <w:tc>
          <w:tcPr>
            <w:tcW w:w="1414"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Бақыланбайтын меншік иелерінің үлесі</w:t>
            </w:r>
          </w:p>
        </w:tc>
        <w:tc>
          <w:tcPr>
            <w:tcW w:w="1542" w:type="dxa"/>
            <w:vMerge w:val="restart"/>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Жиыны капитал</w:t>
            </w:r>
          </w:p>
        </w:tc>
      </w:tr>
      <w:tr w:rsidR="00095B35" w:rsidRPr="003206E7" w:rsidTr="00095B35">
        <w:tblPrEx>
          <w:tblLook w:val="04A0" w:firstRow="1" w:lastRow="0" w:firstColumn="1" w:lastColumn="0" w:noHBand="0" w:noVBand="1"/>
        </w:tblPrEx>
        <w:trPr>
          <w:trHeight w:val="227"/>
        </w:trPr>
        <w:tc>
          <w:tcPr>
            <w:tcW w:w="3819" w:type="dxa"/>
            <w:gridSpan w:val="2"/>
            <w:vMerge/>
            <w:noWrap/>
            <w:tcMar>
              <w:left w:w="108" w:type="dxa"/>
              <w:right w:w="108" w:type="dxa"/>
            </w:tcMar>
            <w:vAlign w:val="bottom"/>
            <w:hideMark/>
          </w:tcPr>
          <w:p w:rsidR="00095B35" w:rsidRPr="003206E7" w:rsidRDefault="00095B35" w:rsidP="00095B35">
            <w:pPr>
              <w:ind w:left="56" w:right="-57" w:hanging="113"/>
              <w:jc w:val="left"/>
              <w:rPr>
                <w:rFonts w:ascii="Arial" w:hAnsi="Arial" w:cs="Arial"/>
                <w:b/>
                <w:bCs/>
                <w:sz w:val="18"/>
                <w:szCs w:val="18"/>
                <w:lang w:val="kk-KZ"/>
              </w:rPr>
            </w:pPr>
          </w:p>
        </w:tc>
        <w:tc>
          <w:tcPr>
            <w:tcW w:w="848" w:type="dxa"/>
            <w:vMerge/>
            <w:noWrap/>
            <w:tcMar>
              <w:left w:w="108" w:type="dxa"/>
              <w:right w:w="108" w:type="dxa"/>
            </w:tcMar>
            <w:vAlign w:val="bottom"/>
            <w:hideMark/>
          </w:tcPr>
          <w:p w:rsidR="00095B35" w:rsidRPr="003206E7" w:rsidRDefault="00095B35" w:rsidP="00095B35">
            <w:pPr>
              <w:ind w:left="-57" w:right="-57"/>
              <w:jc w:val="center"/>
              <w:rPr>
                <w:rFonts w:ascii="Arial" w:hAnsi="Arial" w:cs="Arial"/>
                <w:bCs/>
                <w:color w:val="000000"/>
                <w:sz w:val="18"/>
                <w:szCs w:val="18"/>
                <w:lang w:val="kk-KZ"/>
              </w:rPr>
            </w:pPr>
          </w:p>
        </w:tc>
        <w:tc>
          <w:tcPr>
            <w:tcW w:w="1414"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Жарғылық (акционер-лік) капитал</w:t>
            </w:r>
          </w:p>
        </w:tc>
        <w:tc>
          <w:tcPr>
            <w:tcW w:w="1414" w:type="dxa"/>
            <w:noWrap/>
            <w:tcMar>
              <w:left w:w="108" w:type="dxa"/>
              <w:right w:w="108" w:type="dxa"/>
            </w:tcMar>
            <w:vAlign w:val="bottom"/>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Эмиссиялық кіріс</w:t>
            </w:r>
          </w:p>
        </w:tc>
        <w:tc>
          <w:tcPr>
            <w:tcW w:w="1294" w:type="dxa"/>
            <w:gridSpan w:val="2"/>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Сатып алынған меншікті үлестік құралдар</w:t>
            </w:r>
          </w:p>
        </w:tc>
        <w:tc>
          <w:tcPr>
            <w:tcW w:w="1581"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Резервтер</w:t>
            </w:r>
          </w:p>
        </w:tc>
        <w:tc>
          <w:tcPr>
            <w:tcW w:w="1416" w:type="dxa"/>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Бөлінбеген пайда</w:t>
            </w:r>
          </w:p>
        </w:tc>
        <w:tc>
          <w:tcPr>
            <w:tcW w:w="1414" w:type="dxa"/>
            <w:vMerge/>
            <w:shd w:val="clear" w:color="auto" w:fill="auto"/>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c>
          <w:tcPr>
            <w:tcW w:w="1542" w:type="dxa"/>
            <w:vMerge/>
            <w:noWrap/>
            <w:tcMar>
              <w:left w:w="108" w:type="dxa"/>
              <w:right w:w="108" w:type="dxa"/>
            </w:tcMar>
            <w:vAlign w:val="bottom"/>
            <w:hideMark/>
          </w:tcPr>
          <w:p w:rsidR="00095B35" w:rsidRPr="003206E7" w:rsidRDefault="00095B35" w:rsidP="00095B35">
            <w:pPr>
              <w:ind w:left="-108" w:right="57"/>
              <w:jc w:val="right"/>
              <w:rPr>
                <w:rFonts w:ascii="Arial" w:hAnsi="Arial" w:cs="Arial"/>
                <w:b/>
                <w:bCs/>
                <w:color w:val="000000"/>
                <w:sz w:val="18"/>
                <w:szCs w:val="18"/>
                <w:lang w:val="kk-KZ"/>
              </w:rPr>
            </w:pP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095B35" w:rsidRPr="003206E7" w:rsidRDefault="00020917" w:rsidP="00020917">
            <w:pPr>
              <w:ind w:left="56" w:right="-57" w:hanging="113"/>
              <w:jc w:val="left"/>
              <w:rPr>
                <w:rFonts w:ascii="Arial" w:hAnsi="Arial" w:cs="Arial"/>
                <w:sz w:val="18"/>
                <w:szCs w:val="18"/>
                <w:lang w:val="kk-KZ"/>
              </w:rPr>
            </w:pPr>
            <w:r>
              <w:rPr>
                <w:rFonts w:ascii="Arial" w:hAnsi="Arial" w:cs="Arial"/>
                <w:color w:val="000000"/>
                <w:sz w:val="18"/>
                <w:szCs w:val="18"/>
                <w:lang w:val="kk-KZ"/>
              </w:rPr>
              <w:t xml:space="preserve">Бизнесті біріктіруге </w:t>
            </w:r>
            <w:r w:rsidR="00095B35" w:rsidRPr="003206E7">
              <w:rPr>
                <w:rFonts w:ascii="Arial" w:hAnsi="Arial" w:cs="Arial"/>
                <w:color w:val="000000"/>
                <w:sz w:val="18"/>
                <w:szCs w:val="18"/>
                <w:lang w:val="kk-KZ"/>
              </w:rPr>
              <w:t>байланысты үлестік құралдар шығару</w:t>
            </w:r>
          </w:p>
        </w:tc>
        <w:tc>
          <w:tcPr>
            <w:tcW w:w="848"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713</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42"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095B35" w:rsidRPr="00020917" w:rsidRDefault="00095B35" w:rsidP="00020917">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Айырбасталатын құралдардың үлестік құра</w:t>
            </w:r>
            <w:r w:rsidR="00020917">
              <w:rPr>
                <w:rFonts w:ascii="Arial" w:hAnsi="Arial" w:cs="Arial"/>
                <w:color w:val="000000"/>
                <w:sz w:val="18"/>
                <w:szCs w:val="18"/>
                <w:lang w:val="kk-KZ"/>
              </w:rPr>
              <w:t>мдау</w:t>
            </w:r>
            <w:r w:rsidRPr="003206E7">
              <w:rPr>
                <w:rFonts w:ascii="Arial" w:hAnsi="Arial" w:cs="Arial"/>
                <w:color w:val="000000"/>
                <w:sz w:val="18"/>
                <w:szCs w:val="18"/>
                <w:lang w:val="kk-KZ"/>
              </w:rPr>
              <w:t>ышы (салық</w:t>
            </w:r>
            <w:r w:rsidR="00020917">
              <w:rPr>
                <w:rFonts w:ascii="Arial" w:hAnsi="Arial" w:cs="Arial"/>
                <w:color w:val="000000"/>
                <w:sz w:val="18"/>
                <w:szCs w:val="18"/>
                <w:lang w:val="kk-KZ"/>
              </w:rPr>
              <w:t>тық әсерді</w:t>
            </w:r>
            <w:r w:rsidRPr="003206E7">
              <w:rPr>
                <w:rFonts w:ascii="Arial" w:hAnsi="Arial" w:cs="Arial"/>
                <w:color w:val="000000"/>
                <w:sz w:val="18"/>
                <w:szCs w:val="18"/>
                <w:lang w:val="kk-KZ"/>
              </w:rPr>
              <w:t xml:space="preserve"> шегергенде)</w:t>
            </w:r>
          </w:p>
        </w:tc>
        <w:tc>
          <w:tcPr>
            <w:tcW w:w="848"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714</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42"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Дивидендтер төлеу</w:t>
            </w:r>
          </w:p>
        </w:tc>
        <w:tc>
          <w:tcPr>
            <w:tcW w:w="848"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715</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(34.713.000)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(21.559.000)</w:t>
            </w:r>
          </w:p>
        </w:tc>
        <w:tc>
          <w:tcPr>
            <w:tcW w:w="1542"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(56.272.000)</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095B35" w:rsidRPr="003206E7" w:rsidRDefault="00020917"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w:t>
            </w:r>
            <w:r>
              <w:rPr>
                <w:rFonts w:ascii="Arial" w:hAnsi="Arial" w:cs="Arial"/>
                <w:color w:val="000000"/>
                <w:sz w:val="18"/>
                <w:szCs w:val="18"/>
                <w:lang w:val="kk-KZ"/>
              </w:rPr>
              <w:t xml:space="preserve"> </w:t>
            </w:r>
            <w:r w:rsidRPr="003206E7">
              <w:rPr>
                <w:rFonts w:ascii="Arial" w:hAnsi="Arial" w:cs="Arial"/>
                <w:color w:val="000000"/>
                <w:sz w:val="18"/>
                <w:szCs w:val="18"/>
                <w:lang w:val="kk-KZ"/>
              </w:rPr>
              <w:t xml:space="preserve"> де </w:t>
            </w:r>
            <w:r>
              <w:rPr>
                <w:rFonts w:ascii="Arial" w:hAnsi="Arial" w:cs="Arial"/>
                <w:color w:val="000000"/>
                <w:sz w:val="18"/>
                <w:szCs w:val="18"/>
                <w:lang w:val="kk-KZ"/>
              </w:rPr>
              <w:t>м</w:t>
            </w:r>
            <w:r w:rsidR="00095B35" w:rsidRPr="003206E7">
              <w:rPr>
                <w:rFonts w:ascii="Arial" w:hAnsi="Arial" w:cs="Arial"/>
                <w:color w:val="000000"/>
                <w:sz w:val="18"/>
                <w:szCs w:val="18"/>
                <w:lang w:val="kk-KZ"/>
              </w:rPr>
              <w:t>еншік иелерінің пайдасына бөлу</w:t>
            </w:r>
          </w:p>
        </w:tc>
        <w:tc>
          <w:tcPr>
            <w:tcW w:w="848"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716</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(32.201.000)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542"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(32.201.000)</w:t>
            </w:r>
            <w:r w:rsidRPr="003206E7" w:rsidDel="00BD34F2">
              <w:rPr>
                <w:rFonts w:ascii="Arial" w:hAnsi="Arial" w:cs="Arial"/>
                <w:color w:val="000000"/>
                <w:sz w:val="18"/>
                <w:szCs w:val="18"/>
                <w:lang w:val="kk-KZ"/>
              </w:rPr>
              <w:t xml:space="preserve"> </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095B35" w:rsidRPr="003206E7" w:rsidRDefault="00020917" w:rsidP="00020917">
            <w:pPr>
              <w:ind w:left="56" w:right="-57" w:hanging="113"/>
              <w:jc w:val="left"/>
              <w:rPr>
                <w:rFonts w:ascii="Arial" w:hAnsi="Arial" w:cs="Arial"/>
                <w:sz w:val="18"/>
                <w:szCs w:val="18"/>
                <w:lang w:val="kk-KZ"/>
              </w:rPr>
            </w:pPr>
            <w:r w:rsidRPr="003206E7">
              <w:rPr>
                <w:rFonts w:ascii="Arial" w:hAnsi="Arial" w:cs="Arial"/>
                <w:color w:val="000000"/>
                <w:sz w:val="18"/>
                <w:szCs w:val="18"/>
                <w:lang w:val="kk-KZ"/>
              </w:rPr>
              <w:t>Өзге</w:t>
            </w:r>
            <w:r>
              <w:rPr>
                <w:rFonts w:ascii="Arial" w:hAnsi="Arial" w:cs="Arial"/>
                <w:color w:val="000000"/>
                <w:sz w:val="18"/>
                <w:szCs w:val="18"/>
                <w:lang w:val="kk-KZ"/>
              </w:rPr>
              <w:t xml:space="preserve"> </w:t>
            </w:r>
            <w:r w:rsidRPr="003206E7">
              <w:rPr>
                <w:rFonts w:ascii="Arial" w:hAnsi="Arial" w:cs="Arial"/>
                <w:color w:val="000000"/>
                <w:sz w:val="18"/>
                <w:szCs w:val="18"/>
                <w:lang w:val="kk-KZ"/>
              </w:rPr>
              <w:t xml:space="preserve"> де </w:t>
            </w:r>
            <w:r>
              <w:rPr>
                <w:rFonts w:ascii="Arial" w:hAnsi="Arial" w:cs="Arial"/>
                <w:color w:val="000000"/>
                <w:sz w:val="18"/>
                <w:szCs w:val="18"/>
                <w:lang w:val="kk-KZ"/>
              </w:rPr>
              <w:t>м</w:t>
            </w:r>
            <w:r w:rsidR="00095B35" w:rsidRPr="003206E7">
              <w:rPr>
                <w:rFonts w:ascii="Arial" w:hAnsi="Arial" w:cs="Arial"/>
                <w:color w:val="000000"/>
                <w:sz w:val="18"/>
                <w:szCs w:val="18"/>
                <w:lang w:val="kk-KZ"/>
              </w:rPr>
              <w:t>еншік иелерімен операциялар</w:t>
            </w:r>
          </w:p>
        </w:tc>
        <w:tc>
          <w:tcPr>
            <w:tcW w:w="848"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717</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319.506.000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542"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319.506.000</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095B35" w:rsidRPr="003206E7" w:rsidRDefault="00095B35" w:rsidP="00095B35">
            <w:pPr>
              <w:ind w:left="56" w:right="-57" w:hanging="113"/>
              <w:jc w:val="left"/>
              <w:rPr>
                <w:rFonts w:ascii="Arial" w:hAnsi="Arial" w:cs="Arial"/>
                <w:sz w:val="18"/>
                <w:szCs w:val="18"/>
                <w:lang w:val="kk-KZ"/>
              </w:rPr>
            </w:pPr>
            <w:r w:rsidRPr="003206E7">
              <w:rPr>
                <w:rFonts w:ascii="Arial" w:hAnsi="Arial" w:cs="Arial"/>
                <w:color w:val="000000"/>
                <w:sz w:val="18"/>
                <w:szCs w:val="18"/>
                <w:lang w:val="kk-KZ"/>
              </w:rPr>
              <w:t>Бақылауды жоғалтуға әкелмейтін еншілес ұйымдардағы  қатысу үлесіндегі өзгеріс</w:t>
            </w:r>
            <w:r w:rsidR="00020917">
              <w:rPr>
                <w:rFonts w:ascii="Arial" w:hAnsi="Arial" w:cs="Arial"/>
                <w:color w:val="000000"/>
                <w:sz w:val="18"/>
                <w:szCs w:val="18"/>
                <w:lang w:val="kk-KZ"/>
              </w:rPr>
              <w:t>тер</w:t>
            </w:r>
          </w:p>
        </w:tc>
        <w:tc>
          <w:tcPr>
            <w:tcW w:w="848"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718</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(44.903.000)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333.669.000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457.509.000</w:t>
            </w:r>
          </w:p>
        </w:tc>
        <w:tc>
          <w:tcPr>
            <w:tcW w:w="1542"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746.275.000</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Еншілес ұйымдардың шығуы</w:t>
            </w:r>
          </w:p>
        </w:tc>
        <w:tc>
          <w:tcPr>
            <w:tcW w:w="848" w:type="dxa"/>
            <w:noWrap/>
            <w:tcMar>
              <w:left w:w="108" w:type="dxa"/>
              <w:right w:w="108" w:type="dxa"/>
            </w:tcMar>
            <w:vAlign w:val="bottom"/>
          </w:tcPr>
          <w:p w:rsidR="00095B35" w:rsidRPr="003206E7" w:rsidRDefault="00095B35" w:rsidP="00095B35">
            <w:pPr>
              <w:ind w:left="-57" w:right="-57"/>
              <w:jc w:val="center"/>
              <w:rPr>
                <w:rFonts w:ascii="Arial" w:hAnsi="Arial" w:cs="Arial"/>
                <w:color w:val="000000"/>
                <w:sz w:val="18"/>
                <w:szCs w:val="18"/>
                <w:lang w:val="kk-KZ"/>
              </w:rPr>
            </w:pPr>
            <w:r>
              <w:rPr>
                <w:rFonts w:ascii="Arial" w:hAnsi="Arial" w:cs="Arial"/>
                <w:color w:val="000000"/>
                <w:sz w:val="18"/>
                <w:szCs w:val="18"/>
                <w:lang w:val="kk-KZ"/>
              </w:rPr>
              <w:t>719</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(13.675.000)</w:t>
            </w:r>
          </w:p>
        </w:tc>
        <w:tc>
          <w:tcPr>
            <w:tcW w:w="1542"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(13.675.000)</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Еншілес ұйымдарды сатып алу</w:t>
            </w:r>
          </w:p>
        </w:tc>
        <w:tc>
          <w:tcPr>
            <w:tcW w:w="848" w:type="dxa"/>
            <w:noWrap/>
            <w:tcMar>
              <w:left w:w="108" w:type="dxa"/>
              <w:right w:w="108" w:type="dxa"/>
            </w:tcMar>
            <w:vAlign w:val="bottom"/>
          </w:tcPr>
          <w:p w:rsidR="00095B35" w:rsidRPr="003206E7" w:rsidRDefault="00095B35" w:rsidP="00095B35">
            <w:pPr>
              <w:ind w:left="-57" w:right="-57"/>
              <w:jc w:val="center"/>
              <w:rPr>
                <w:rFonts w:ascii="Arial" w:hAnsi="Arial" w:cs="Arial"/>
                <w:color w:val="000000"/>
                <w:sz w:val="18"/>
                <w:szCs w:val="18"/>
                <w:lang w:val="kk-KZ"/>
              </w:rPr>
            </w:pPr>
            <w:r>
              <w:rPr>
                <w:rFonts w:ascii="Arial" w:hAnsi="Arial" w:cs="Arial"/>
                <w:color w:val="000000"/>
                <w:sz w:val="18"/>
                <w:szCs w:val="18"/>
                <w:lang w:val="kk-KZ"/>
              </w:rPr>
              <w:t>720</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6"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c>
          <w:tcPr>
            <w:tcW w:w="1542" w:type="dxa"/>
            <w:noWrap/>
            <w:tcMar>
              <w:left w:w="108" w:type="dxa"/>
              <w:right w:w="108" w:type="dxa"/>
            </w:tcMar>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tcPr>
          <w:p w:rsidR="00095B35" w:rsidRPr="003206E7" w:rsidRDefault="00095B35" w:rsidP="00095B35">
            <w:pPr>
              <w:ind w:left="56" w:right="-57" w:hanging="113"/>
              <w:jc w:val="left"/>
              <w:rPr>
                <w:rFonts w:ascii="Arial" w:hAnsi="Arial" w:cs="Arial"/>
                <w:color w:val="000000"/>
                <w:sz w:val="18"/>
                <w:szCs w:val="18"/>
                <w:lang w:val="kk-KZ"/>
              </w:rPr>
            </w:pPr>
            <w:r w:rsidRPr="003206E7">
              <w:rPr>
                <w:rFonts w:ascii="Arial" w:hAnsi="Arial" w:cs="Arial"/>
                <w:color w:val="000000"/>
                <w:sz w:val="18"/>
                <w:szCs w:val="18"/>
                <w:lang w:val="kk-KZ"/>
              </w:rPr>
              <w:t>Капиталдағы өзге де өзгерістер</w:t>
            </w:r>
          </w:p>
        </w:tc>
        <w:tc>
          <w:tcPr>
            <w:tcW w:w="848" w:type="dxa"/>
            <w:noWrap/>
            <w:tcMar>
              <w:left w:w="108" w:type="dxa"/>
              <w:right w:w="108" w:type="dxa"/>
            </w:tcMar>
            <w:vAlign w:val="bottom"/>
          </w:tcPr>
          <w:p w:rsidR="00095B35" w:rsidRPr="003206E7" w:rsidRDefault="00095B35" w:rsidP="00095B35">
            <w:pPr>
              <w:ind w:left="-57" w:right="-57"/>
              <w:jc w:val="center"/>
              <w:rPr>
                <w:rFonts w:ascii="Arial" w:hAnsi="Arial" w:cs="Arial"/>
                <w:color w:val="000000"/>
                <w:sz w:val="18"/>
                <w:szCs w:val="18"/>
                <w:lang w:val="kk-KZ"/>
              </w:rPr>
            </w:pPr>
            <w:r>
              <w:rPr>
                <w:rFonts w:ascii="Arial" w:hAnsi="Arial" w:cs="Arial"/>
                <w:color w:val="000000"/>
                <w:sz w:val="18"/>
                <w:szCs w:val="18"/>
                <w:lang w:val="kk-KZ"/>
              </w:rPr>
              <w:t>721</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(28.000)</w:t>
            </w:r>
          </w:p>
        </w:tc>
        <w:tc>
          <w:tcPr>
            <w:tcW w:w="1416"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1.321.000</w:t>
            </w:r>
          </w:p>
        </w:tc>
        <w:tc>
          <w:tcPr>
            <w:tcW w:w="1414"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583.000</w:t>
            </w:r>
          </w:p>
        </w:tc>
        <w:tc>
          <w:tcPr>
            <w:tcW w:w="1542" w:type="dxa"/>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r w:rsidRPr="003206E7">
              <w:rPr>
                <w:rFonts w:ascii="Arial" w:hAnsi="Arial" w:cs="Arial"/>
                <w:color w:val="000000"/>
                <w:sz w:val="18"/>
                <w:szCs w:val="18"/>
                <w:lang w:val="kk-KZ"/>
              </w:rPr>
              <w:t>1.876.000</w:t>
            </w:r>
          </w:p>
        </w:tc>
      </w:tr>
      <w:tr w:rsidR="00095B35" w:rsidRPr="003206E7" w:rsidTr="00095B35">
        <w:tblPrEx>
          <w:tblLook w:val="04A0" w:firstRow="1" w:lastRow="0" w:firstColumn="1" w:lastColumn="0" w:noHBand="0" w:noVBand="1"/>
        </w:tblPrEx>
        <w:trPr>
          <w:trHeight w:val="227"/>
        </w:trPr>
        <w:tc>
          <w:tcPr>
            <w:tcW w:w="3819" w:type="dxa"/>
            <w:gridSpan w:val="2"/>
            <w:noWrap/>
            <w:tcMar>
              <w:left w:w="108" w:type="dxa"/>
              <w:right w:w="108" w:type="dxa"/>
            </w:tcMar>
            <w:vAlign w:val="bottom"/>
            <w:hideMark/>
          </w:tcPr>
          <w:p w:rsidR="00095B35" w:rsidRPr="003206E7" w:rsidRDefault="00095B35" w:rsidP="00020917">
            <w:pPr>
              <w:ind w:left="56" w:right="-57" w:hanging="113"/>
              <w:jc w:val="left"/>
              <w:rPr>
                <w:rFonts w:ascii="Arial" w:hAnsi="Arial" w:cs="Arial"/>
                <w:b/>
                <w:sz w:val="18"/>
                <w:szCs w:val="18"/>
                <w:lang w:val="kk-KZ"/>
              </w:rPr>
            </w:pPr>
            <w:r w:rsidRPr="003206E7">
              <w:rPr>
                <w:rFonts w:ascii="Arial" w:hAnsi="Arial" w:cs="Arial"/>
                <w:b/>
                <w:color w:val="000000"/>
                <w:sz w:val="18"/>
                <w:szCs w:val="18"/>
                <w:lang w:val="kk-KZ"/>
              </w:rPr>
              <w:t>Есепті жыл</w:t>
            </w:r>
            <w:r w:rsidR="00020917">
              <w:rPr>
                <w:rFonts w:ascii="Arial" w:hAnsi="Arial" w:cs="Arial"/>
                <w:b/>
                <w:color w:val="000000"/>
                <w:sz w:val="18"/>
                <w:szCs w:val="18"/>
                <w:lang w:val="kk-KZ"/>
              </w:rPr>
              <w:t>ғ</w:t>
            </w:r>
            <w:r w:rsidRPr="003206E7">
              <w:rPr>
                <w:rFonts w:ascii="Arial" w:hAnsi="Arial" w:cs="Arial"/>
                <w:b/>
                <w:color w:val="000000"/>
                <w:sz w:val="18"/>
                <w:szCs w:val="18"/>
                <w:lang w:val="kk-KZ"/>
              </w:rPr>
              <w:t>ы 31 желтоқсандағы сальдо (500</w:t>
            </w:r>
            <w:r w:rsidR="00020917">
              <w:rPr>
                <w:rFonts w:ascii="Arial" w:hAnsi="Arial" w:cs="Arial"/>
                <w:b/>
                <w:color w:val="000000"/>
                <w:sz w:val="18"/>
                <w:szCs w:val="18"/>
                <w:lang w:val="kk-KZ"/>
              </w:rPr>
              <w:t>-</w:t>
            </w:r>
            <w:r w:rsidRPr="003206E7">
              <w:rPr>
                <w:rFonts w:ascii="Arial" w:hAnsi="Arial" w:cs="Arial"/>
                <w:b/>
                <w:color w:val="000000"/>
                <w:sz w:val="18"/>
                <w:szCs w:val="18"/>
                <w:lang w:val="kk-KZ"/>
              </w:rPr>
              <w:t>жол + 600</w:t>
            </w:r>
            <w:r w:rsidR="00020917">
              <w:rPr>
                <w:rFonts w:ascii="Arial" w:hAnsi="Arial" w:cs="Arial"/>
                <w:b/>
                <w:color w:val="000000"/>
                <w:sz w:val="18"/>
                <w:szCs w:val="18"/>
                <w:lang w:val="kk-KZ"/>
              </w:rPr>
              <w:t>-жол + 700-</w:t>
            </w:r>
            <w:r w:rsidRPr="003206E7">
              <w:rPr>
                <w:rFonts w:ascii="Arial" w:hAnsi="Arial" w:cs="Arial"/>
                <w:b/>
                <w:color w:val="000000"/>
                <w:sz w:val="18"/>
                <w:szCs w:val="18"/>
                <w:lang w:val="kk-KZ"/>
              </w:rPr>
              <w:t>жол)</w:t>
            </w:r>
          </w:p>
        </w:tc>
        <w:tc>
          <w:tcPr>
            <w:tcW w:w="848" w:type="dxa"/>
            <w:noWrap/>
            <w:tcMar>
              <w:left w:w="108" w:type="dxa"/>
              <w:right w:w="108" w:type="dxa"/>
            </w:tcMar>
            <w:vAlign w:val="bottom"/>
            <w:hideMark/>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color w:val="000000"/>
                <w:sz w:val="18"/>
                <w:szCs w:val="18"/>
                <w:lang w:val="kk-KZ"/>
              </w:rPr>
              <w:t>800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4.916.269.000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294" w:type="dxa"/>
            <w:gridSpan w:val="2"/>
            <w:noWrap/>
            <w:tcMar>
              <w:left w:w="108" w:type="dxa"/>
              <w:right w:w="108" w:type="dxa"/>
            </w:tcMar>
            <w:vAlign w:val="bottom"/>
            <w:hideMark/>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color w:val="000000"/>
                <w:sz w:val="18"/>
                <w:szCs w:val="18"/>
                <w:lang w:val="kk-KZ"/>
              </w:rPr>
              <w:t>–</w:t>
            </w:r>
          </w:p>
        </w:tc>
        <w:tc>
          <w:tcPr>
            <w:tcW w:w="1581"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985.65</w:t>
            </w:r>
            <w:r>
              <w:rPr>
                <w:rFonts w:ascii="Arial" w:hAnsi="Arial" w:cs="Arial"/>
                <w:b/>
                <w:bCs/>
                <w:color w:val="000000"/>
                <w:sz w:val="18"/>
                <w:szCs w:val="18"/>
                <w:lang w:val="kk-KZ"/>
              </w:rPr>
              <w:t>4</w:t>
            </w:r>
            <w:r w:rsidRPr="003206E7">
              <w:rPr>
                <w:rFonts w:ascii="Arial" w:hAnsi="Arial" w:cs="Arial"/>
                <w:b/>
                <w:bCs/>
                <w:color w:val="000000"/>
                <w:sz w:val="18"/>
                <w:szCs w:val="18"/>
                <w:lang w:val="kk-KZ"/>
              </w:rPr>
              <w:t>.000</w:t>
            </w:r>
          </w:p>
        </w:tc>
        <w:tc>
          <w:tcPr>
            <w:tcW w:w="1416"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2.971.941.000</w:t>
            </w:r>
          </w:p>
        </w:tc>
        <w:tc>
          <w:tcPr>
            <w:tcW w:w="1414"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1.527.50</w:t>
            </w:r>
            <w:r>
              <w:rPr>
                <w:rFonts w:ascii="Arial" w:hAnsi="Arial" w:cs="Arial"/>
                <w:b/>
                <w:bCs/>
                <w:color w:val="000000"/>
                <w:sz w:val="18"/>
                <w:szCs w:val="18"/>
                <w:lang w:val="kk-KZ"/>
              </w:rPr>
              <w:t>8</w:t>
            </w:r>
            <w:r w:rsidRPr="003206E7">
              <w:rPr>
                <w:rFonts w:ascii="Arial" w:hAnsi="Arial" w:cs="Arial"/>
                <w:b/>
                <w:bCs/>
                <w:color w:val="000000"/>
                <w:sz w:val="18"/>
                <w:szCs w:val="18"/>
                <w:lang w:val="kk-KZ"/>
              </w:rPr>
              <w:t>.000</w:t>
            </w:r>
          </w:p>
        </w:tc>
        <w:tc>
          <w:tcPr>
            <w:tcW w:w="1542" w:type="dxa"/>
            <w:noWrap/>
            <w:tcMar>
              <w:left w:w="108" w:type="dxa"/>
              <w:right w:w="108" w:type="dxa"/>
            </w:tcMar>
            <w:vAlign w:val="bottom"/>
            <w:hideMark/>
          </w:tcPr>
          <w:p w:rsidR="00095B35" w:rsidRPr="003206E7" w:rsidRDefault="00095B35" w:rsidP="00095B35">
            <w:pPr>
              <w:tabs>
                <w:tab w:val="decimal" w:pos="1134"/>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10.401.372.000</w:t>
            </w:r>
          </w:p>
        </w:tc>
      </w:tr>
    </w:tbl>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p w:rsidR="00095B35" w:rsidRPr="003206E7" w:rsidRDefault="00095B35" w:rsidP="00095B35">
      <w:pPr>
        <w:rPr>
          <w:lang w:val="kk-KZ"/>
        </w:rPr>
      </w:pPr>
    </w:p>
    <w:tbl>
      <w:tblPr>
        <w:tblW w:w="9609" w:type="dxa"/>
        <w:tblInd w:w="108" w:type="dxa"/>
        <w:tblLayout w:type="fixed"/>
        <w:tblLook w:val="04A0" w:firstRow="1" w:lastRow="0" w:firstColumn="1" w:lastColumn="0" w:noHBand="0" w:noVBand="1"/>
      </w:tblPr>
      <w:tblGrid>
        <w:gridCol w:w="4578"/>
        <w:gridCol w:w="453"/>
        <w:gridCol w:w="4578"/>
      </w:tblGrid>
      <w:tr w:rsidR="00095B35" w:rsidRPr="003206E7" w:rsidTr="00095B35">
        <w:trPr>
          <w:cantSplit/>
          <w:trHeight w:val="212"/>
        </w:trPr>
        <w:tc>
          <w:tcPr>
            <w:tcW w:w="4578"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szCs w:val="20"/>
                <w:lang w:val="kk-KZ"/>
              </w:rPr>
              <w:t>Қаржы және операциялар жөніндегі басқарушы директор - Басқарма мүшесі</w:t>
            </w:r>
          </w:p>
        </w:tc>
        <w:tc>
          <w:tcPr>
            <w:tcW w:w="453" w:type="dxa"/>
            <w:vAlign w:val="bottom"/>
          </w:tcPr>
          <w:p w:rsidR="00095B35" w:rsidRPr="003206E7" w:rsidRDefault="00095B35" w:rsidP="00095B35">
            <w:pPr>
              <w:ind w:left="-57" w:right="-57"/>
              <w:jc w:val="center"/>
              <w:rPr>
                <w:szCs w:val="20"/>
                <w:lang w:val="kk-KZ"/>
              </w:rPr>
            </w:pPr>
          </w:p>
        </w:tc>
        <w:tc>
          <w:tcPr>
            <w:tcW w:w="4578" w:type="dxa"/>
            <w:tcBorders>
              <w:top w:val="single" w:sz="4" w:space="0" w:color="auto"/>
            </w:tcBorders>
            <w:noWrap/>
            <w:hideMark/>
          </w:tcPr>
          <w:p w:rsidR="00095B35" w:rsidRPr="00FE3879" w:rsidRDefault="00FE3879" w:rsidP="00095B35">
            <w:pPr>
              <w:ind w:left="-57" w:right="-57"/>
              <w:jc w:val="center"/>
              <w:rPr>
                <w:i/>
                <w:szCs w:val="20"/>
                <w:lang w:val="kk-KZ"/>
              </w:rPr>
            </w:pPr>
            <w:r w:rsidRPr="00FE3879">
              <w:rPr>
                <w:i/>
                <w:szCs w:val="20"/>
                <w:lang w:val="kk-KZ"/>
              </w:rPr>
              <w:t xml:space="preserve">Елена </w:t>
            </w:r>
            <w:r w:rsidR="00095B35" w:rsidRPr="00FE3879">
              <w:rPr>
                <w:i/>
                <w:szCs w:val="20"/>
                <w:lang w:val="kk-KZ"/>
              </w:rPr>
              <w:t>Бахмутова</w:t>
            </w:r>
          </w:p>
        </w:tc>
      </w:tr>
      <w:tr w:rsidR="00095B35" w:rsidRPr="003206E7" w:rsidTr="00095B35">
        <w:trPr>
          <w:cantSplit/>
          <w:trHeight w:val="212"/>
        </w:trPr>
        <w:tc>
          <w:tcPr>
            <w:tcW w:w="4578"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3" w:type="dxa"/>
            <w:vAlign w:val="bottom"/>
          </w:tcPr>
          <w:p w:rsidR="00095B35" w:rsidRPr="003206E7" w:rsidRDefault="00095B35" w:rsidP="00095B35">
            <w:pPr>
              <w:ind w:left="-57" w:right="-57"/>
              <w:jc w:val="center"/>
              <w:rPr>
                <w:szCs w:val="20"/>
                <w:lang w:val="kk-KZ"/>
              </w:rPr>
            </w:pPr>
          </w:p>
        </w:tc>
        <w:tc>
          <w:tcPr>
            <w:tcW w:w="4578" w:type="dxa"/>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12"/>
        </w:trPr>
        <w:tc>
          <w:tcPr>
            <w:tcW w:w="4578"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 xml:space="preserve"> </w:t>
            </w:r>
          </w:p>
        </w:tc>
        <w:tc>
          <w:tcPr>
            <w:tcW w:w="453" w:type="dxa"/>
            <w:vAlign w:val="bottom"/>
          </w:tcPr>
          <w:p w:rsidR="00095B35" w:rsidRPr="003206E7" w:rsidRDefault="00095B35" w:rsidP="00095B35">
            <w:pPr>
              <w:ind w:left="-57" w:right="-57"/>
              <w:jc w:val="center"/>
              <w:rPr>
                <w:szCs w:val="20"/>
                <w:lang w:val="kk-KZ"/>
              </w:rPr>
            </w:pPr>
          </w:p>
        </w:tc>
        <w:tc>
          <w:tcPr>
            <w:tcW w:w="4578" w:type="dxa"/>
            <w:tcBorders>
              <w:bottom w:val="single" w:sz="4" w:space="0" w:color="auto"/>
            </w:tcBorders>
            <w:noWrap/>
            <w:hideMark/>
          </w:tcPr>
          <w:p w:rsidR="00095B35" w:rsidRPr="00FE3879" w:rsidRDefault="00095B35" w:rsidP="00095B35">
            <w:pPr>
              <w:ind w:left="-57" w:right="-57"/>
              <w:jc w:val="center"/>
              <w:rPr>
                <w:i/>
                <w:szCs w:val="20"/>
                <w:lang w:val="kk-KZ"/>
              </w:rPr>
            </w:pPr>
          </w:p>
        </w:tc>
      </w:tr>
      <w:tr w:rsidR="00095B35" w:rsidRPr="003206E7" w:rsidTr="00095B35">
        <w:trPr>
          <w:cantSplit/>
          <w:trHeight w:val="212"/>
        </w:trPr>
        <w:tc>
          <w:tcPr>
            <w:tcW w:w="4578" w:type="dxa"/>
            <w:shd w:val="clear" w:color="auto" w:fill="auto"/>
            <w:noWrap/>
            <w:vAlign w:val="bottom"/>
            <w:hideMark/>
          </w:tcPr>
          <w:p w:rsidR="00095B35" w:rsidRPr="003206E7" w:rsidRDefault="00095B35" w:rsidP="00095B35">
            <w:pPr>
              <w:ind w:left="34" w:right="-57" w:hanging="142"/>
              <w:jc w:val="left"/>
              <w:rPr>
                <w:color w:val="000000"/>
                <w:szCs w:val="20"/>
                <w:lang w:val="kk-KZ"/>
              </w:rPr>
            </w:pPr>
            <w:r w:rsidRPr="003206E7">
              <w:rPr>
                <w:color w:val="000000"/>
                <w:szCs w:val="20"/>
                <w:lang w:val="kk-KZ"/>
              </w:rPr>
              <w:t>Бас бухгалтер</w:t>
            </w:r>
          </w:p>
        </w:tc>
        <w:tc>
          <w:tcPr>
            <w:tcW w:w="453" w:type="dxa"/>
            <w:vAlign w:val="bottom"/>
          </w:tcPr>
          <w:p w:rsidR="00095B35" w:rsidRPr="003206E7" w:rsidRDefault="00095B35" w:rsidP="00095B35">
            <w:pPr>
              <w:ind w:left="-57" w:right="-57"/>
              <w:jc w:val="center"/>
              <w:rPr>
                <w:szCs w:val="20"/>
                <w:lang w:val="kk-KZ"/>
              </w:rPr>
            </w:pPr>
          </w:p>
        </w:tc>
        <w:tc>
          <w:tcPr>
            <w:tcW w:w="4578" w:type="dxa"/>
            <w:tcBorders>
              <w:top w:val="single" w:sz="4" w:space="0" w:color="auto"/>
            </w:tcBorders>
            <w:noWrap/>
            <w:hideMark/>
          </w:tcPr>
          <w:p w:rsidR="00095B35" w:rsidRPr="00FE3879" w:rsidRDefault="00FE3879" w:rsidP="00095B35">
            <w:pPr>
              <w:ind w:left="-57" w:right="-57"/>
              <w:jc w:val="center"/>
              <w:rPr>
                <w:i/>
                <w:szCs w:val="20"/>
                <w:lang w:val="kk-KZ"/>
              </w:rPr>
            </w:pPr>
            <w:r w:rsidRPr="00FE3879">
              <w:rPr>
                <w:i/>
                <w:szCs w:val="20"/>
                <w:lang w:val="kk-KZ"/>
              </w:rPr>
              <w:t xml:space="preserve">Алмаз </w:t>
            </w:r>
            <w:r w:rsidR="00095B35" w:rsidRPr="00FE3879">
              <w:rPr>
                <w:i/>
                <w:szCs w:val="20"/>
                <w:lang w:val="kk-KZ"/>
              </w:rPr>
              <w:t xml:space="preserve">Әбдірахманова </w:t>
            </w:r>
          </w:p>
        </w:tc>
      </w:tr>
      <w:tr w:rsidR="00095B35" w:rsidRPr="003206E7" w:rsidTr="00095B35">
        <w:trPr>
          <w:cantSplit/>
          <w:trHeight w:val="212"/>
        </w:trPr>
        <w:tc>
          <w:tcPr>
            <w:tcW w:w="4578" w:type="dxa"/>
            <w:shd w:val="clear" w:color="auto" w:fill="auto"/>
            <w:noWrap/>
            <w:vAlign w:val="bottom"/>
            <w:hideMark/>
          </w:tcPr>
          <w:p w:rsidR="00095B35" w:rsidRPr="003206E7" w:rsidRDefault="00095B35" w:rsidP="00095B35">
            <w:pPr>
              <w:ind w:left="34" w:right="-57" w:hanging="142"/>
              <w:jc w:val="left"/>
              <w:rPr>
                <w:color w:val="000000"/>
                <w:szCs w:val="20"/>
                <w:lang w:val="kk-KZ"/>
              </w:rPr>
            </w:pPr>
          </w:p>
        </w:tc>
        <w:tc>
          <w:tcPr>
            <w:tcW w:w="453" w:type="dxa"/>
            <w:vAlign w:val="bottom"/>
          </w:tcPr>
          <w:p w:rsidR="00095B35" w:rsidRPr="003206E7" w:rsidDel="00092C96" w:rsidRDefault="00095B35" w:rsidP="00095B35">
            <w:pPr>
              <w:ind w:left="-57" w:right="-57"/>
              <w:jc w:val="center"/>
              <w:rPr>
                <w:szCs w:val="20"/>
                <w:lang w:val="kk-KZ"/>
              </w:rPr>
            </w:pPr>
          </w:p>
        </w:tc>
        <w:tc>
          <w:tcPr>
            <w:tcW w:w="4578" w:type="dxa"/>
            <w:noWrap/>
            <w:hideMark/>
          </w:tcPr>
          <w:p w:rsidR="00095B35" w:rsidRPr="003206E7" w:rsidDel="00092C96" w:rsidRDefault="00095B35" w:rsidP="00095B35">
            <w:pPr>
              <w:ind w:left="-57" w:right="-57"/>
              <w:jc w:val="center"/>
              <w:rPr>
                <w:szCs w:val="20"/>
                <w:lang w:val="kk-KZ"/>
              </w:rPr>
            </w:pPr>
          </w:p>
        </w:tc>
      </w:tr>
    </w:tbl>
    <w:p w:rsidR="00095B35" w:rsidRPr="003206E7" w:rsidRDefault="00095B35" w:rsidP="00095B35">
      <w:pPr>
        <w:rPr>
          <w:sz w:val="4"/>
          <w:lang w:val="kk-KZ"/>
        </w:rPr>
      </w:pPr>
    </w:p>
    <w:p w:rsidR="00095B35" w:rsidRPr="003206E7" w:rsidRDefault="00095B35" w:rsidP="00095B35">
      <w:pPr>
        <w:rPr>
          <w:sz w:val="4"/>
          <w:lang w:val="kk-KZ"/>
        </w:rPr>
        <w:sectPr w:rsidR="00095B35" w:rsidRPr="003206E7" w:rsidSect="006B7B88">
          <w:footerReference w:type="first" r:id="rId83"/>
          <w:pgSz w:w="16840" w:h="11907" w:orient="landscape" w:code="9"/>
          <w:pgMar w:top="1418" w:right="1134" w:bottom="851" w:left="1134" w:header="720" w:footer="720" w:gutter="0"/>
          <w:cols w:space="720"/>
        </w:sectPr>
      </w:pPr>
    </w:p>
    <w:p w:rsidR="00095B35" w:rsidRPr="003206E7" w:rsidRDefault="00095B35" w:rsidP="00095B35">
      <w:pPr>
        <w:keepNext/>
        <w:spacing w:before="120" w:after="120"/>
        <w:ind w:left="567" w:hanging="567"/>
        <w:outlineLvl w:val="0"/>
        <w:rPr>
          <w:b/>
          <w:bCs/>
          <w:caps/>
          <w:szCs w:val="20"/>
          <w:lang w:val="kk-KZ"/>
        </w:rPr>
      </w:pPr>
      <w:r w:rsidRPr="003206E7">
        <w:rPr>
          <w:b/>
          <w:bCs/>
          <w:caps/>
          <w:szCs w:val="20"/>
          <w:lang w:val="kk-KZ"/>
        </w:rPr>
        <w:t>1. ЖАЛПЫ АҚПАРАТ</w:t>
      </w:r>
    </w:p>
    <w:p w:rsidR="00095B35" w:rsidRPr="00725A42" w:rsidRDefault="00095B35" w:rsidP="00095B35">
      <w:pPr>
        <w:tabs>
          <w:tab w:val="left" w:pos="7275"/>
        </w:tabs>
        <w:spacing w:before="120" w:after="120"/>
        <w:outlineLvl w:val="1"/>
        <w:rPr>
          <w:b/>
          <w:bCs/>
          <w:szCs w:val="20"/>
          <w:lang w:val="kk-KZ"/>
        </w:rPr>
      </w:pPr>
      <w:r w:rsidRPr="00725A42">
        <w:rPr>
          <w:b/>
          <w:bCs/>
          <w:szCs w:val="20"/>
          <w:lang w:val="kk-KZ"/>
        </w:rPr>
        <w:t>Корпоративтік ақпарат</w:t>
      </w:r>
    </w:p>
    <w:p w:rsidR="00095B35" w:rsidRPr="003206E7" w:rsidRDefault="00095B35" w:rsidP="00095B35">
      <w:pPr>
        <w:spacing w:before="120" w:after="120"/>
        <w:rPr>
          <w:szCs w:val="20"/>
          <w:lang w:val="kk-KZ"/>
        </w:rPr>
      </w:pPr>
      <w:r w:rsidRPr="003206E7">
        <w:rPr>
          <w:szCs w:val="20"/>
          <w:lang w:val="kk-KZ"/>
        </w:rPr>
        <w:t>«Самұрық-Қазына» ұлттық әл ауқат қоры» АҚ (бұдан әрі  - «Қор» немесе «Самұрық-Қазына») Қазақстан Республикасы Президентінің 2008 жылғы 13 қазандағы Жарлығына және Қазақстан Республикасы Үкіметінің 2008 жылғы 17 қазандағы қаулысына сәйкес 2008 жылғы 3 қарашада құрылды. Құрылу «Қазына» орнықты даму қоры» акционерлік қоғамы (бұдан әрі - «Қазына») мен «Самұрық» мемлекеттік активтерді басқару жөніндегі қазақстандық холдингі» акционерлік қоғамын (бұдан әрі - «Самұрық») біріктіру және Мемлекеттің Қорға Қазақстан Республикасы Үкіметіне (бұдан әрі - «Мемлекет» немесе «Үкімет») тиесілі кейбір кәсіпорындардағы өз меншік құқығын қосымша беру жолымен жүзеге асырылды. Қазақстан Республикасы Қаржы министрлігінің Мемлекеттік мүлік және жекешелендіру комитеті білдіретін Үкімет Қордың жалғыз акционері (бұдан әрі  - «Акционер») болып табылады.</w:t>
      </w:r>
    </w:p>
    <w:p w:rsidR="00095B35" w:rsidRPr="003206E7" w:rsidRDefault="008848CB" w:rsidP="00095B35">
      <w:pPr>
        <w:spacing w:before="120" w:after="120"/>
        <w:rPr>
          <w:szCs w:val="20"/>
          <w:lang w:val="kk-KZ"/>
        </w:rPr>
      </w:pPr>
      <w:r>
        <w:rPr>
          <w:szCs w:val="20"/>
          <w:lang w:val="kk-KZ"/>
        </w:rPr>
        <w:t>Осы қайта ұйымдастыру кезіндегі</w:t>
      </w:r>
      <w:r w:rsidR="00095B35" w:rsidRPr="003206E7">
        <w:rPr>
          <w:szCs w:val="20"/>
          <w:lang w:val="kk-KZ"/>
        </w:rPr>
        <w:t xml:space="preserve"> Үкіметтің </w:t>
      </w:r>
      <w:r w:rsidRPr="003206E7">
        <w:rPr>
          <w:szCs w:val="20"/>
          <w:lang w:val="kk-KZ"/>
        </w:rPr>
        <w:t>негізгі мақсаты менеджмент</w:t>
      </w:r>
      <w:r w:rsidR="003E1ABD">
        <w:rPr>
          <w:szCs w:val="20"/>
          <w:lang w:val="kk-KZ"/>
        </w:rPr>
        <w:t>т</w:t>
      </w:r>
      <w:r>
        <w:rPr>
          <w:szCs w:val="20"/>
          <w:lang w:val="kk-KZ"/>
        </w:rPr>
        <w:t>ің</w:t>
      </w:r>
      <w:r w:rsidRPr="003206E7">
        <w:rPr>
          <w:szCs w:val="20"/>
          <w:lang w:val="kk-KZ"/>
        </w:rPr>
        <w:t xml:space="preserve"> тиімділігін арттыру және</w:t>
      </w:r>
      <w:r>
        <w:rPr>
          <w:szCs w:val="20"/>
          <w:lang w:val="kk-KZ"/>
        </w:rPr>
        <w:t xml:space="preserve"> Үкіметтің</w:t>
      </w:r>
      <w:r w:rsidRPr="003206E7">
        <w:rPr>
          <w:szCs w:val="20"/>
          <w:lang w:val="kk-KZ"/>
        </w:rPr>
        <w:t xml:space="preserve"> </w:t>
      </w:r>
      <w:r>
        <w:rPr>
          <w:szCs w:val="20"/>
          <w:lang w:val="kk-KZ"/>
        </w:rPr>
        <w:t xml:space="preserve">тиісті бағдарламаларында </w:t>
      </w:r>
      <w:r w:rsidR="00095B35" w:rsidRPr="003206E7">
        <w:rPr>
          <w:szCs w:val="20"/>
          <w:lang w:val="kk-KZ"/>
        </w:rPr>
        <w:t xml:space="preserve">белгіленген </w:t>
      </w:r>
      <w:r w:rsidRPr="003206E7">
        <w:rPr>
          <w:szCs w:val="20"/>
          <w:lang w:val="kk-KZ"/>
        </w:rPr>
        <w:t xml:space="preserve">стратегиялық </w:t>
      </w:r>
      <w:r>
        <w:rPr>
          <w:szCs w:val="20"/>
          <w:lang w:val="kk-KZ"/>
        </w:rPr>
        <w:t>міндеттерін табысты орындау</w:t>
      </w:r>
      <w:r w:rsidR="00095B35" w:rsidRPr="003206E7">
        <w:rPr>
          <w:szCs w:val="20"/>
          <w:lang w:val="kk-KZ"/>
        </w:rPr>
        <w:t xml:space="preserve"> мақсатында </w:t>
      </w:r>
      <w:r w:rsidRPr="003206E7">
        <w:rPr>
          <w:szCs w:val="20"/>
          <w:lang w:val="kk-KZ"/>
        </w:rPr>
        <w:t>Қор</w:t>
      </w:r>
      <w:r w:rsidR="00087592">
        <w:rPr>
          <w:szCs w:val="20"/>
          <w:lang w:val="kk-KZ"/>
        </w:rPr>
        <w:t>дың</w:t>
      </w:r>
      <w:r w:rsidRPr="003206E7">
        <w:rPr>
          <w:szCs w:val="20"/>
          <w:lang w:val="kk-KZ"/>
        </w:rPr>
        <w:t xml:space="preserve"> еншілес ұйымдарын</w:t>
      </w:r>
      <w:r>
        <w:rPr>
          <w:szCs w:val="20"/>
          <w:lang w:val="kk-KZ"/>
        </w:rPr>
        <w:t>дағы</w:t>
      </w:r>
      <w:r w:rsidRPr="003206E7">
        <w:rPr>
          <w:szCs w:val="20"/>
          <w:lang w:val="kk-KZ"/>
        </w:rPr>
        <w:t xml:space="preserve"> </w:t>
      </w:r>
      <w:r w:rsidR="00095B35" w:rsidRPr="003206E7">
        <w:rPr>
          <w:szCs w:val="20"/>
          <w:lang w:val="kk-KZ"/>
        </w:rPr>
        <w:t>ұйымдық құрылымдарын оңтайландыру болып табылады.</w:t>
      </w:r>
    </w:p>
    <w:p w:rsidR="00095B35" w:rsidRPr="003206E7" w:rsidRDefault="00095B35" w:rsidP="00095B35">
      <w:pPr>
        <w:spacing w:before="120" w:after="120"/>
        <w:rPr>
          <w:szCs w:val="20"/>
          <w:lang w:val="kk-KZ"/>
        </w:rPr>
      </w:pPr>
      <w:r w:rsidRPr="003206E7">
        <w:rPr>
          <w:szCs w:val="20"/>
          <w:lang w:val="kk-KZ"/>
        </w:rPr>
        <w:t xml:space="preserve">Қор </w:t>
      </w:r>
      <w:r>
        <w:rPr>
          <w:szCs w:val="20"/>
          <w:lang w:val="kk-KZ"/>
        </w:rPr>
        <w:t>8</w:t>
      </w:r>
      <w:r w:rsidRPr="003206E7">
        <w:rPr>
          <w:i/>
          <w:iCs/>
          <w:szCs w:val="20"/>
          <w:lang w:val="kk-KZ"/>
        </w:rPr>
        <w:t>-ескертпеде</w:t>
      </w:r>
      <w:r w:rsidRPr="003206E7">
        <w:rPr>
          <w:szCs w:val="20"/>
          <w:lang w:val="kk-KZ"/>
        </w:rPr>
        <w:t xml:space="preserve"> санамаланған бірқатар мемлекеттік кәсіпорындарды  біріктіретін холдинг (бұдан әрі - «Топ») болып табылады. Қордың қызметі 2012 жылғы 22 ақпанға дейін «Ұлттық әл-ауқат қоры туралы» Қазақстан Республикасының 2009 жылғы 13 ақпандағы №134-4 Заңымен реттел</w:t>
      </w:r>
      <w:r w:rsidR="008848CB">
        <w:rPr>
          <w:szCs w:val="20"/>
          <w:lang w:val="kk-KZ"/>
        </w:rPr>
        <w:t>ген</w:t>
      </w:r>
      <w:r w:rsidRPr="003206E7">
        <w:rPr>
          <w:szCs w:val="20"/>
          <w:lang w:val="kk-KZ"/>
        </w:rPr>
        <w:t xml:space="preserve"> және ел экономикасының тұрақты дамуын қамтамасыз етуге жәрдемдесуге; экономиканы жаңғыртуға және әртараптандыруға; Топ компаниялары қызметінің </w:t>
      </w:r>
      <w:r w:rsidR="008848CB">
        <w:rPr>
          <w:szCs w:val="20"/>
          <w:lang w:val="kk-KZ"/>
        </w:rPr>
        <w:t>тиімділігін арттыруға бағытталған болатын</w:t>
      </w:r>
      <w:r w:rsidRPr="003206E7">
        <w:rPr>
          <w:szCs w:val="20"/>
          <w:lang w:val="kk-KZ"/>
        </w:rPr>
        <w:t xml:space="preserve">. 2012 жылғы 1 ақпанда «Ұлттық әл-ауқат қоры туралы» Қазақстан Республикасының 2012 жылғы 1 ақпандағы № 550-4 Заңы қабылданды, оған сәйкес Қордың қызметі </w:t>
      </w:r>
      <w:r w:rsidR="008848CB">
        <w:rPr>
          <w:szCs w:val="20"/>
          <w:lang w:val="kk-KZ"/>
        </w:rPr>
        <w:t>Топқа</w:t>
      </w:r>
      <w:r w:rsidRPr="003206E7">
        <w:rPr>
          <w:szCs w:val="20"/>
          <w:lang w:val="kk-KZ"/>
        </w:rPr>
        <w:t xml:space="preserve"> кіретін ұйымдардың ұзақ мерзімді құнын (құндылығын) ұлғайту және </w:t>
      </w:r>
      <w:r w:rsidR="00087592">
        <w:rPr>
          <w:szCs w:val="20"/>
          <w:lang w:val="kk-KZ"/>
        </w:rPr>
        <w:t>Топ</w:t>
      </w:r>
      <w:r w:rsidRPr="003206E7">
        <w:rPr>
          <w:szCs w:val="20"/>
          <w:lang w:val="kk-KZ"/>
        </w:rPr>
        <w:t xml:space="preserve"> активтері</w:t>
      </w:r>
      <w:r w:rsidR="008848CB">
        <w:rPr>
          <w:szCs w:val="20"/>
          <w:lang w:val="kk-KZ"/>
        </w:rPr>
        <w:t>н</w:t>
      </w:r>
      <w:r w:rsidRPr="003206E7">
        <w:rPr>
          <w:szCs w:val="20"/>
          <w:lang w:val="kk-KZ"/>
        </w:rPr>
        <w:t xml:space="preserve"> тиімді басқару арқылы Қазақстан Республикасының  ұлттық әл</w:t>
      </w:r>
      <w:r w:rsidR="008848CB">
        <w:rPr>
          <w:szCs w:val="20"/>
          <w:lang w:val="kk-KZ"/>
        </w:rPr>
        <w:t>-ауқатын арттыруға шоғырлануы тиіс.</w:t>
      </w:r>
    </w:p>
    <w:p w:rsidR="00095B35" w:rsidRPr="003206E7" w:rsidRDefault="00095B35" w:rsidP="00095B35">
      <w:pPr>
        <w:spacing w:before="120" w:after="120"/>
        <w:rPr>
          <w:szCs w:val="20"/>
          <w:lang w:val="kk-KZ"/>
        </w:rPr>
      </w:pPr>
      <w:r w:rsidRPr="003206E7">
        <w:rPr>
          <w:szCs w:val="20"/>
          <w:lang w:val="kk-KZ"/>
        </w:rPr>
        <w:t>Басқарушылық мақсаттар үшін Топтың қызметі өндірілетін өнімнің түріне және көрсетілетін қызметтің түріне сәйкес жеті операциялық сегментке бөлінеді (</w:t>
      </w:r>
      <w:r w:rsidRPr="003206E7">
        <w:rPr>
          <w:i/>
          <w:iCs/>
          <w:szCs w:val="20"/>
          <w:lang w:val="kk-KZ"/>
        </w:rPr>
        <w:t>13-ескертпе</w:t>
      </w:r>
      <w:r w:rsidRPr="003206E7">
        <w:rPr>
          <w:szCs w:val="20"/>
          <w:lang w:val="kk-KZ"/>
        </w:rPr>
        <w:t xml:space="preserve">): </w:t>
      </w:r>
    </w:p>
    <w:p w:rsidR="00095B35" w:rsidRPr="003206E7" w:rsidRDefault="00095B35" w:rsidP="00095B35">
      <w:pPr>
        <w:numPr>
          <w:ilvl w:val="0"/>
          <w:numId w:val="10"/>
        </w:numPr>
        <w:spacing w:before="120" w:after="120"/>
        <w:rPr>
          <w:szCs w:val="20"/>
          <w:lang w:val="kk-KZ"/>
        </w:rPr>
      </w:pPr>
      <w:r w:rsidRPr="003206E7">
        <w:rPr>
          <w:szCs w:val="20"/>
          <w:lang w:val="kk-KZ"/>
        </w:rPr>
        <w:t xml:space="preserve">Мұнай-газ сегменті мұнай мен газды барлау және өндіру, мұнай мен газды тасымалдау, шикі мұнайды, газды және өңдеу өнімдерін қайта өңдеу және сату  жөніндегі операцияларды қамтиды. </w:t>
      </w:r>
    </w:p>
    <w:p w:rsidR="00095B35" w:rsidRPr="003206E7" w:rsidRDefault="00095B35" w:rsidP="00095B35">
      <w:pPr>
        <w:numPr>
          <w:ilvl w:val="0"/>
          <w:numId w:val="10"/>
        </w:numPr>
        <w:spacing w:before="120" w:after="120"/>
        <w:rPr>
          <w:szCs w:val="20"/>
          <w:lang w:val="kk-KZ"/>
        </w:rPr>
      </w:pPr>
      <w:r w:rsidRPr="003206E7">
        <w:rPr>
          <w:szCs w:val="20"/>
          <w:lang w:val="kk-KZ"/>
        </w:rPr>
        <w:t xml:space="preserve">Тасымалдау сегменті жүктер мен жолаушыларды темір жолмен және әуемен тасымалдау </w:t>
      </w:r>
      <w:r w:rsidR="008848CB">
        <w:rPr>
          <w:szCs w:val="20"/>
          <w:lang w:val="kk-KZ"/>
        </w:rPr>
        <w:t>бойынша</w:t>
      </w:r>
      <w:r w:rsidRPr="003206E7">
        <w:rPr>
          <w:szCs w:val="20"/>
          <w:lang w:val="kk-KZ"/>
        </w:rPr>
        <w:t xml:space="preserve"> операцияларды қамтиды. </w:t>
      </w:r>
    </w:p>
    <w:p w:rsidR="00095B35" w:rsidRPr="003206E7" w:rsidRDefault="00095B35" w:rsidP="00095B35">
      <w:pPr>
        <w:numPr>
          <w:ilvl w:val="0"/>
          <w:numId w:val="10"/>
        </w:numPr>
        <w:spacing w:before="120" w:after="120"/>
        <w:rPr>
          <w:szCs w:val="20"/>
          <w:lang w:val="kk-KZ"/>
        </w:rPr>
      </w:pPr>
      <w:r w:rsidRPr="003206E7">
        <w:rPr>
          <w:szCs w:val="20"/>
          <w:lang w:val="kk-KZ"/>
        </w:rPr>
        <w:t xml:space="preserve">Телекоммуникациялар сегменті жергілікті, қалааралық және халықаралық (ТМД-ға кіретін және кірмейтін елдерді қоса алғанда) байланысты қоса алғанда, тіркелген байланыс қызметтері </w:t>
      </w:r>
      <w:r w:rsidR="008848CB">
        <w:rPr>
          <w:szCs w:val="20"/>
          <w:lang w:val="kk-KZ"/>
        </w:rPr>
        <w:t xml:space="preserve">бойынша </w:t>
      </w:r>
      <w:r w:rsidRPr="003206E7">
        <w:rPr>
          <w:szCs w:val="20"/>
          <w:lang w:val="kk-KZ"/>
        </w:rPr>
        <w:t>операцияларды, сондай-ақ байланыс арналарын жалға беру</w:t>
      </w:r>
      <w:r w:rsidR="00731AF7">
        <w:rPr>
          <w:szCs w:val="20"/>
          <w:lang w:val="kk-KZ"/>
        </w:rPr>
        <w:t xml:space="preserve"> қызметін, </w:t>
      </w:r>
      <w:r w:rsidRPr="003206E7">
        <w:rPr>
          <w:szCs w:val="20"/>
          <w:lang w:val="kk-KZ"/>
        </w:rPr>
        <w:t xml:space="preserve">деректер беруді және сымсыз байланысты қамтиды. </w:t>
      </w:r>
    </w:p>
    <w:p w:rsidR="00095B35" w:rsidRPr="003206E7" w:rsidRDefault="00095B35" w:rsidP="00095B35">
      <w:pPr>
        <w:numPr>
          <w:ilvl w:val="0"/>
          <w:numId w:val="10"/>
        </w:numPr>
        <w:spacing w:before="120" w:after="120"/>
        <w:rPr>
          <w:szCs w:val="20"/>
          <w:lang w:val="kk-KZ"/>
        </w:rPr>
      </w:pPr>
      <w:r w:rsidRPr="003206E7">
        <w:rPr>
          <w:szCs w:val="20"/>
          <w:lang w:val="kk-KZ"/>
        </w:rPr>
        <w:t xml:space="preserve">Энергетикалық сегмент электр энергиясын өндіру және беру жөніндегі, </w:t>
      </w:r>
      <w:r w:rsidR="008848CB">
        <w:rPr>
          <w:szCs w:val="20"/>
          <w:lang w:val="kk-KZ"/>
        </w:rPr>
        <w:t xml:space="preserve">электр энергетикалық </w:t>
      </w:r>
      <w:r w:rsidRPr="003206E7">
        <w:rPr>
          <w:szCs w:val="20"/>
          <w:lang w:val="kk-KZ"/>
        </w:rPr>
        <w:t>жүйе</w:t>
      </w:r>
      <w:r w:rsidR="008848CB">
        <w:rPr>
          <w:szCs w:val="20"/>
          <w:lang w:val="kk-KZ"/>
        </w:rPr>
        <w:t>г</w:t>
      </w:r>
      <w:r w:rsidRPr="003206E7">
        <w:rPr>
          <w:szCs w:val="20"/>
          <w:lang w:val="kk-KZ"/>
        </w:rPr>
        <w:t xml:space="preserve">е </w:t>
      </w:r>
      <w:r w:rsidR="008848CB" w:rsidRPr="003206E7">
        <w:rPr>
          <w:szCs w:val="20"/>
          <w:lang w:val="kk-KZ"/>
        </w:rPr>
        <w:t xml:space="preserve">электр энергиясын </w:t>
      </w:r>
      <w:r w:rsidR="008848CB">
        <w:rPr>
          <w:szCs w:val="20"/>
          <w:lang w:val="kk-KZ"/>
        </w:rPr>
        <w:t>жіберуді</w:t>
      </w:r>
      <w:r w:rsidRPr="003206E7">
        <w:rPr>
          <w:szCs w:val="20"/>
          <w:lang w:val="kk-KZ"/>
        </w:rPr>
        <w:t xml:space="preserve"> техникалық диспетчерлеу және импортталатын электр энергиясын тұтыну жөніндегі операцияларды, Қазақстан Республикасы бірыңғай электр энергетикасы жүйесі</w:t>
      </w:r>
      <w:r w:rsidR="008848CB">
        <w:rPr>
          <w:szCs w:val="20"/>
          <w:lang w:val="kk-KZ"/>
        </w:rPr>
        <w:t xml:space="preserve"> объектілерін </w:t>
      </w:r>
      <w:r w:rsidRPr="003206E7">
        <w:rPr>
          <w:szCs w:val="20"/>
          <w:lang w:val="kk-KZ"/>
        </w:rPr>
        <w:t xml:space="preserve"> орталықтандырылған жедел-диспетчерлік басқару функцияларын қамтиды. </w:t>
      </w:r>
    </w:p>
    <w:p w:rsidR="00095B35" w:rsidRPr="003206E7" w:rsidRDefault="00095B35" w:rsidP="00095B35">
      <w:pPr>
        <w:numPr>
          <w:ilvl w:val="0"/>
          <w:numId w:val="10"/>
        </w:numPr>
        <w:spacing w:before="120" w:after="120"/>
        <w:rPr>
          <w:szCs w:val="20"/>
          <w:lang w:val="kk-KZ"/>
        </w:rPr>
      </w:pPr>
      <w:r w:rsidRPr="003206E7">
        <w:rPr>
          <w:szCs w:val="20"/>
          <w:lang w:val="kk-KZ"/>
        </w:rPr>
        <w:t xml:space="preserve">Тау-кен өндіру сегменті минералдық ресурстарды барлау, өндіру, өңдеу және сату жөніндегі, қорғаныс кешені мен азаматтық машина жасау кәсіпорындарын, химия саласы мен геологиялық барлауды дамыту жөніндегі операцияларды қамтиды.  </w:t>
      </w:r>
    </w:p>
    <w:p w:rsidR="00095B35" w:rsidRPr="003206E7" w:rsidRDefault="00095B35" w:rsidP="00095B35">
      <w:pPr>
        <w:numPr>
          <w:ilvl w:val="0"/>
          <w:numId w:val="10"/>
        </w:numPr>
        <w:spacing w:before="120" w:after="120"/>
        <w:rPr>
          <w:szCs w:val="20"/>
          <w:lang w:val="kk-KZ"/>
        </w:rPr>
      </w:pPr>
      <w:r w:rsidRPr="003206E7">
        <w:rPr>
          <w:szCs w:val="20"/>
          <w:lang w:val="kk-KZ"/>
        </w:rPr>
        <w:t xml:space="preserve">Қаржы институттары мен даму институттары сегменті тұрғын үй құрылысына инвестиция салу арқылы </w:t>
      </w:r>
      <w:r w:rsidR="004A5654" w:rsidRPr="003206E7">
        <w:rPr>
          <w:szCs w:val="20"/>
          <w:lang w:val="kk-KZ"/>
        </w:rPr>
        <w:t xml:space="preserve">мемлекетке </w:t>
      </w:r>
      <w:r w:rsidR="00DD3EE0">
        <w:rPr>
          <w:szCs w:val="20"/>
          <w:lang w:val="kk-KZ"/>
        </w:rPr>
        <w:t>халық үшін тұрғын үйдің қол</w:t>
      </w:r>
      <w:r w:rsidRPr="003206E7">
        <w:rPr>
          <w:szCs w:val="20"/>
          <w:lang w:val="kk-KZ"/>
        </w:rPr>
        <w:t>жетімділігін арттыру</w:t>
      </w:r>
      <w:r w:rsidR="004A5654">
        <w:rPr>
          <w:szCs w:val="20"/>
          <w:lang w:val="kk-KZ"/>
        </w:rPr>
        <w:t>ғ</w:t>
      </w:r>
      <w:r w:rsidRPr="003206E7">
        <w:rPr>
          <w:szCs w:val="20"/>
          <w:lang w:val="kk-KZ"/>
        </w:rPr>
        <w:t xml:space="preserve">а жәрдемдесу жөніндегі операцияларды қамтиды. </w:t>
      </w:r>
    </w:p>
    <w:p w:rsidR="00095B35" w:rsidRPr="003206E7" w:rsidRDefault="00095B35" w:rsidP="00095B35">
      <w:pPr>
        <w:numPr>
          <w:ilvl w:val="0"/>
          <w:numId w:val="10"/>
        </w:numPr>
        <w:spacing w:before="120" w:after="120"/>
        <w:rPr>
          <w:szCs w:val="20"/>
          <w:lang w:val="kk-KZ"/>
        </w:rPr>
      </w:pPr>
      <w:r w:rsidRPr="003206E7">
        <w:rPr>
          <w:szCs w:val="20"/>
          <w:lang w:val="kk-KZ"/>
        </w:rPr>
        <w:t xml:space="preserve">Корпоративтік орталық  және жобалар </w:t>
      </w:r>
      <w:r w:rsidR="004A5654" w:rsidRPr="003206E7">
        <w:rPr>
          <w:szCs w:val="20"/>
          <w:lang w:val="kk-KZ"/>
        </w:rPr>
        <w:t xml:space="preserve">сегменті </w:t>
      </w:r>
      <w:r w:rsidRPr="003206E7">
        <w:rPr>
          <w:szCs w:val="20"/>
          <w:lang w:val="kk-KZ"/>
        </w:rPr>
        <w:t xml:space="preserve">Қордың инвестициялық және қаржы операцияларын, оның ішінде байланысты және </w:t>
      </w:r>
      <w:r w:rsidR="004A5654">
        <w:rPr>
          <w:szCs w:val="20"/>
          <w:lang w:val="kk-KZ"/>
        </w:rPr>
        <w:t>бөгде</w:t>
      </w:r>
      <w:r w:rsidRPr="003206E7">
        <w:rPr>
          <w:szCs w:val="20"/>
          <w:lang w:val="kk-KZ"/>
        </w:rPr>
        <w:t xml:space="preserve"> ұйымдарға қарыздар беруді қамтиды.</w:t>
      </w:r>
    </w:p>
    <w:p w:rsidR="00095B35" w:rsidRPr="003206E7" w:rsidRDefault="00095B35" w:rsidP="00095B35">
      <w:pPr>
        <w:widowControl/>
        <w:adjustRightInd/>
        <w:spacing w:before="120" w:after="120"/>
        <w:textAlignment w:val="auto"/>
        <w:outlineLvl w:val="5"/>
        <w:rPr>
          <w:szCs w:val="20"/>
          <w:lang w:val="kk-KZ"/>
        </w:rPr>
      </w:pPr>
      <w:r w:rsidRPr="003206E7">
        <w:rPr>
          <w:bCs/>
          <w:szCs w:val="20"/>
          <w:lang w:val="kk-KZ"/>
        </w:rPr>
        <w:t xml:space="preserve">Қордың тіркелген офисі Қазақстан Республикасы, Астана қаласы, Қонаев көшесі, 8, </w:t>
      </w:r>
      <w:r w:rsidR="004A5654">
        <w:rPr>
          <w:bCs/>
          <w:szCs w:val="20"/>
          <w:lang w:val="kk-KZ"/>
        </w:rPr>
        <w:t xml:space="preserve">Б блогы </w:t>
      </w:r>
      <w:r w:rsidRPr="003206E7">
        <w:rPr>
          <w:bCs/>
          <w:szCs w:val="20"/>
          <w:lang w:val="kk-KZ"/>
        </w:rPr>
        <w:t>мекенжайында орналасқан</w:t>
      </w:r>
      <w:r w:rsidRPr="003206E7">
        <w:rPr>
          <w:szCs w:val="20"/>
          <w:lang w:val="kk-KZ"/>
        </w:rPr>
        <w:t>.</w:t>
      </w:r>
    </w:p>
    <w:p w:rsidR="00095B35" w:rsidRDefault="00095B35" w:rsidP="00095B35">
      <w:pPr>
        <w:widowControl/>
        <w:adjustRightInd/>
        <w:jc w:val="left"/>
        <w:textAlignment w:val="auto"/>
        <w:rPr>
          <w:szCs w:val="20"/>
          <w:lang w:val="kk-KZ"/>
        </w:rPr>
        <w:sectPr w:rsidR="00095B35" w:rsidSect="004A194E">
          <w:headerReference w:type="default" r:id="rId84"/>
          <w:footerReference w:type="default" r:id="rId85"/>
          <w:pgSz w:w="11907" w:h="16840" w:code="9"/>
          <w:pgMar w:top="1134" w:right="851" w:bottom="709" w:left="1418" w:header="709" w:footer="709" w:gutter="0"/>
          <w:cols w:space="720"/>
        </w:sectPr>
      </w:pPr>
    </w:p>
    <w:p w:rsidR="00095B35" w:rsidRPr="003206E7" w:rsidRDefault="00095B35" w:rsidP="00095B35">
      <w:pPr>
        <w:widowControl/>
        <w:adjustRightInd/>
        <w:jc w:val="left"/>
        <w:textAlignment w:val="auto"/>
        <w:rPr>
          <w:szCs w:val="20"/>
          <w:lang w:val="kk-KZ"/>
        </w:rPr>
      </w:pPr>
    </w:p>
    <w:p w:rsidR="00095B35" w:rsidRPr="003206E7" w:rsidRDefault="00095B35" w:rsidP="00095B35">
      <w:pPr>
        <w:widowControl/>
        <w:adjustRightInd/>
        <w:textAlignment w:val="auto"/>
        <w:outlineLvl w:val="0"/>
        <w:rPr>
          <w:b/>
          <w:bCs/>
          <w:caps/>
          <w:szCs w:val="20"/>
          <w:lang w:val="kk-KZ"/>
        </w:rPr>
      </w:pPr>
      <w:r w:rsidRPr="003206E7">
        <w:rPr>
          <w:b/>
          <w:bCs/>
          <w:caps/>
          <w:szCs w:val="20"/>
          <w:lang w:val="kk-KZ"/>
        </w:rPr>
        <w:t>1. ЖАЛПЫ АҚПАРАТ (</w:t>
      </w:r>
      <w:r w:rsidRPr="003206E7">
        <w:rPr>
          <w:b/>
          <w:szCs w:val="20"/>
          <w:lang w:val="kk-KZ"/>
        </w:rPr>
        <w:t>жалғасы</w:t>
      </w:r>
      <w:r w:rsidRPr="003206E7">
        <w:rPr>
          <w:b/>
          <w:bCs/>
          <w:caps/>
          <w:szCs w:val="20"/>
          <w:lang w:val="kk-KZ"/>
        </w:rPr>
        <w:t>)</w:t>
      </w:r>
    </w:p>
    <w:p w:rsidR="004A5654" w:rsidRDefault="004A5654" w:rsidP="004A5654">
      <w:pPr>
        <w:tabs>
          <w:tab w:val="left" w:pos="7275"/>
        </w:tabs>
        <w:spacing w:before="120" w:after="120"/>
        <w:outlineLvl w:val="1"/>
        <w:rPr>
          <w:b/>
          <w:bCs/>
          <w:szCs w:val="20"/>
          <w:lang w:val="kk-KZ"/>
        </w:rPr>
      </w:pPr>
    </w:p>
    <w:p w:rsidR="004A5654" w:rsidRDefault="004A5654" w:rsidP="004A5654">
      <w:pPr>
        <w:tabs>
          <w:tab w:val="left" w:pos="7275"/>
        </w:tabs>
        <w:spacing w:before="120" w:after="120"/>
        <w:outlineLvl w:val="1"/>
        <w:rPr>
          <w:b/>
          <w:bCs/>
          <w:szCs w:val="20"/>
          <w:lang w:val="kk-KZ"/>
        </w:rPr>
      </w:pPr>
      <w:r w:rsidRPr="00725A42">
        <w:rPr>
          <w:b/>
          <w:bCs/>
          <w:szCs w:val="20"/>
          <w:lang w:val="kk-KZ"/>
        </w:rPr>
        <w:t>Корпоративтік ақпарат</w:t>
      </w:r>
      <w:r>
        <w:rPr>
          <w:b/>
          <w:bCs/>
          <w:szCs w:val="20"/>
          <w:lang w:val="kk-KZ"/>
        </w:rPr>
        <w:t xml:space="preserve"> (жалғасы)</w:t>
      </w:r>
    </w:p>
    <w:p w:rsidR="00095B35" w:rsidRPr="003206E7" w:rsidRDefault="004A5654" w:rsidP="00095B35">
      <w:pPr>
        <w:widowControl/>
        <w:adjustRightInd/>
        <w:spacing w:before="240" w:after="60"/>
        <w:textAlignment w:val="auto"/>
        <w:outlineLvl w:val="5"/>
        <w:rPr>
          <w:szCs w:val="20"/>
          <w:lang w:val="kk-KZ"/>
        </w:rPr>
      </w:pPr>
      <w:r>
        <w:rPr>
          <w:bCs/>
          <w:szCs w:val="20"/>
          <w:lang w:val="kk-KZ"/>
        </w:rPr>
        <w:t>О</w:t>
      </w:r>
      <w:r w:rsidR="00095B35" w:rsidRPr="003206E7">
        <w:rPr>
          <w:bCs/>
          <w:szCs w:val="20"/>
          <w:lang w:val="kk-KZ"/>
        </w:rPr>
        <w:t>сы шоғыр</w:t>
      </w:r>
      <w:r>
        <w:rPr>
          <w:bCs/>
          <w:szCs w:val="20"/>
          <w:lang w:val="kk-KZ"/>
        </w:rPr>
        <w:t>ландырылған қаржылық есептілік</w:t>
      </w:r>
      <w:r w:rsidR="00095B35" w:rsidRPr="003206E7">
        <w:rPr>
          <w:bCs/>
          <w:szCs w:val="20"/>
          <w:lang w:val="kk-KZ"/>
        </w:rPr>
        <w:t xml:space="preserve"> нысандарын шығаруға 2016 жылғы 11 сәуірде Қордың Қаржы және операциялар жөніндегі басқарушы директоры – Басқарма мүшесі мен Бас бухгалтері бекітті, нақ осы күні Қор Директорлар кеңесінің Аудит комитеті алдын ала бекітті. Бұл шоғырландырылған қаржылық есептілік </w:t>
      </w:r>
      <w:r>
        <w:rPr>
          <w:bCs/>
          <w:szCs w:val="20"/>
          <w:lang w:val="kk-KZ"/>
        </w:rPr>
        <w:t xml:space="preserve">нысандарын кейін </w:t>
      </w:r>
      <w:r w:rsidR="00095B35" w:rsidRPr="003206E7">
        <w:rPr>
          <w:bCs/>
          <w:szCs w:val="20"/>
          <w:lang w:val="kk-KZ"/>
        </w:rPr>
        <w:t>Директорлар кеңесі мен Жалғыз акционер</w:t>
      </w:r>
      <w:r>
        <w:rPr>
          <w:bCs/>
          <w:szCs w:val="20"/>
          <w:lang w:val="kk-KZ"/>
        </w:rPr>
        <w:t xml:space="preserve"> </w:t>
      </w:r>
      <w:r w:rsidR="00095B35" w:rsidRPr="003206E7">
        <w:rPr>
          <w:bCs/>
          <w:szCs w:val="20"/>
          <w:lang w:val="kk-KZ"/>
        </w:rPr>
        <w:t>бекітуі</w:t>
      </w:r>
      <w:r>
        <w:rPr>
          <w:bCs/>
          <w:szCs w:val="20"/>
          <w:lang w:val="kk-KZ"/>
        </w:rPr>
        <w:t xml:space="preserve"> тиіс</w:t>
      </w:r>
      <w:r w:rsidR="00095B35" w:rsidRPr="003206E7">
        <w:rPr>
          <w:szCs w:val="20"/>
          <w:lang w:val="kk-KZ"/>
        </w:rPr>
        <w:t xml:space="preserve">. </w:t>
      </w:r>
    </w:p>
    <w:p w:rsidR="00095B35" w:rsidRPr="003206E7" w:rsidRDefault="00095B35" w:rsidP="00095B35">
      <w:pPr>
        <w:spacing w:before="240" w:after="60"/>
        <w:outlineLvl w:val="6"/>
        <w:rPr>
          <w:b/>
          <w:bCs/>
          <w:caps/>
          <w:lang w:val="kk-KZ"/>
        </w:rPr>
      </w:pPr>
      <w:r w:rsidRPr="003206E7">
        <w:rPr>
          <w:b/>
          <w:bCs/>
          <w:lang w:val="kk-KZ"/>
        </w:rPr>
        <w:t>Жекешелендіру жоспары</w:t>
      </w:r>
    </w:p>
    <w:p w:rsidR="00095B35" w:rsidRPr="003206E7" w:rsidRDefault="00095B35" w:rsidP="00095B35">
      <w:pPr>
        <w:spacing w:before="120"/>
        <w:rPr>
          <w:szCs w:val="20"/>
          <w:lang w:val="kk-KZ"/>
        </w:rPr>
      </w:pPr>
      <w:r w:rsidRPr="003206E7">
        <w:rPr>
          <w:szCs w:val="20"/>
          <w:lang w:val="kk-KZ"/>
        </w:rPr>
        <w:t xml:space="preserve">2014 жылғы 30 сәуірде Үкімет 2014-2016 жылдарға арналған бастапқы Жекешелендіру жоспарын бекітті. </w:t>
      </w:r>
      <w:r w:rsidRPr="003206E7">
        <w:rPr>
          <w:szCs w:val="20"/>
          <w:lang w:val="kk-KZ"/>
        </w:rPr>
        <w:br/>
        <w:t xml:space="preserve">2015 жылғы 30 желтоқсанда Үкімет алдындағы 2014-2016 жылдарға арналған </w:t>
      </w:r>
      <w:r w:rsidR="004A5654">
        <w:rPr>
          <w:szCs w:val="20"/>
          <w:lang w:val="kk-KZ"/>
        </w:rPr>
        <w:t xml:space="preserve">жаңа кешенді </w:t>
      </w:r>
      <w:r w:rsidRPr="003206E7">
        <w:rPr>
          <w:szCs w:val="20"/>
          <w:lang w:val="kk-KZ"/>
        </w:rPr>
        <w:t>Жекешелендіру жоспарын ауыстырып, 2016-2020 жы</w:t>
      </w:r>
      <w:r w:rsidR="004A5654">
        <w:rPr>
          <w:szCs w:val="20"/>
          <w:lang w:val="kk-KZ"/>
        </w:rPr>
        <w:t>лдарға арналған Жекешелендіру</w:t>
      </w:r>
      <w:r w:rsidRPr="003206E7">
        <w:rPr>
          <w:szCs w:val="20"/>
          <w:lang w:val="kk-KZ"/>
        </w:rPr>
        <w:t xml:space="preserve"> жоспарын, сондай-ақ Қордың кейбір еншілес ұйымдарын қоса алғанда, жекешелендіруге жататын </w:t>
      </w:r>
      <w:r w:rsidR="004A5654">
        <w:rPr>
          <w:szCs w:val="20"/>
          <w:lang w:val="kk-KZ"/>
        </w:rPr>
        <w:t>мемлекетке тиесілі активтер</w:t>
      </w:r>
      <w:r w:rsidRPr="003206E7">
        <w:rPr>
          <w:szCs w:val="20"/>
          <w:lang w:val="kk-KZ"/>
        </w:rPr>
        <w:t xml:space="preserve"> тізбесін бекітті.</w:t>
      </w:r>
    </w:p>
    <w:p w:rsidR="00095B35" w:rsidRPr="003206E7" w:rsidRDefault="00095B35" w:rsidP="00095B35">
      <w:pPr>
        <w:spacing w:before="240" w:after="120"/>
        <w:ind w:left="567" w:hanging="567"/>
        <w:outlineLvl w:val="0"/>
        <w:rPr>
          <w:rFonts w:ascii="Times New Roman Bold" w:hAnsi="Times New Roman Bold"/>
          <w:b/>
          <w:bCs/>
          <w:caps/>
          <w:color w:val="000000"/>
          <w:szCs w:val="20"/>
          <w:lang w:val="kk-KZ"/>
        </w:rPr>
      </w:pPr>
      <w:bookmarkStart w:id="63" w:name="_Toc448750920"/>
      <w:r w:rsidRPr="003206E7">
        <w:rPr>
          <w:rFonts w:ascii="Times New Roman Bold" w:hAnsi="Times New Roman Bold"/>
          <w:b/>
          <w:bCs/>
          <w:caps/>
          <w:color w:val="000000"/>
          <w:szCs w:val="20"/>
          <w:lang w:val="kk-KZ"/>
        </w:rPr>
        <w:t>2.</w:t>
      </w:r>
      <w:r w:rsidRPr="003206E7">
        <w:rPr>
          <w:rFonts w:ascii="Times New Roman Bold" w:hAnsi="Times New Roman Bold"/>
          <w:b/>
          <w:bCs/>
          <w:caps/>
          <w:color w:val="000000"/>
          <w:szCs w:val="20"/>
          <w:lang w:val="kk-KZ"/>
        </w:rPr>
        <w:tab/>
      </w:r>
      <w:bookmarkEnd w:id="63"/>
      <w:r w:rsidRPr="003206E7">
        <w:rPr>
          <w:rFonts w:ascii="Times New Roman Bold" w:hAnsi="Times New Roman Bold"/>
          <w:b/>
          <w:bCs/>
          <w:caps/>
          <w:color w:val="000000"/>
          <w:szCs w:val="20"/>
          <w:lang w:val="kk-KZ"/>
        </w:rPr>
        <w:t>ҚАРЖЫЛЫҚ ЕСЕПТІЛІКТІ ДАЙЫНДАУ НЕГІЗІ</w:t>
      </w:r>
    </w:p>
    <w:p w:rsidR="00095B35" w:rsidRPr="003206E7" w:rsidRDefault="00095B35" w:rsidP="00095B35">
      <w:pPr>
        <w:spacing w:before="120"/>
        <w:rPr>
          <w:spacing w:val="2"/>
          <w:szCs w:val="20"/>
          <w:lang w:val="kk-KZ"/>
        </w:rPr>
      </w:pPr>
      <w:r w:rsidRPr="003206E7">
        <w:rPr>
          <w:szCs w:val="20"/>
          <w:lang w:val="kk-KZ"/>
        </w:rPr>
        <w:t>Осы шоғырл</w:t>
      </w:r>
      <w:r w:rsidR="004A5654">
        <w:rPr>
          <w:szCs w:val="20"/>
          <w:lang w:val="kk-KZ"/>
        </w:rPr>
        <w:t>андырылған қаржылық есептілік</w:t>
      </w:r>
      <w:r w:rsidRPr="003206E7">
        <w:rPr>
          <w:szCs w:val="20"/>
          <w:lang w:val="kk-KZ"/>
        </w:rPr>
        <w:t xml:space="preserve"> нысандары есеп саясатында және осы шоғырландырылған қаржылық есептілікке ескертпелерде сипатталған жағдайларды қоспағанда, бастапқы құн қағидаты негізінде дайындалды.</w:t>
      </w:r>
    </w:p>
    <w:p w:rsidR="00095B35" w:rsidRPr="003206E7" w:rsidRDefault="00095B35" w:rsidP="00095B35">
      <w:pPr>
        <w:spacing w:before="120"/>
        <w:rPr>
          <w:szCs w:val="20"/>
          <w:lang w:val="kk-KZ"/>
        </w:rPr>
      </w:pPr>
      <w:r w:rsidRPr="003206E7">
        <w:rPr>
          <w:szCs w:val="20"/>
          <w:lang w:val="kk-KZ"/>
        </w:rPr>
        <w:t xml:space="preserve">Осы шоғырландырылған қаржылық есептілік нысандары теңгемен </w:t>
      </w:r>
      <w:r w:rsidR="004A5654">
        <w:rPr>
          <w:szCs w:val="20"/>
          <w:lang w:val="kk-KZ"/>
        </w:rPr>
        <w:t xml:space="preserve">берілген </w:t>
      </w:r>
      <w:r w:rsidRPr="003206E7">
        <w:rPr>
          <w:szCs w:val="20"/>
          <w:lang w:val="kk-KZ"/>
        </w:rPr>
        <w:t>және арнайы шарттасқан жағдайларды қоспағанда, ақша сомалары мың теңгеге дейін дөңгелекте</w:t>
      </w:r>
      <w:r w:rsidR="004A5654">
        <w:rPr>
          <w:szCs w:val="20"/>
          <w:lang w:val="kk-KZ"/>
        </w:rPr>
        <w:t>л</w:t>
      </w:r>
      <w:r w:rsidRPr="003206E7">
        <w:rPr>
          <w:szCs w:val="20"/>
          <w:lang w:val="kk-KZ"/>
        </w:rPr>
        <w:t>ген</w:t>
      </w:r>
      <w:r w:rsidRPr="003206E7">
        <w:rPr>
          <w:b/>
          <w:bCs/>
          <w:szCs w:val="20"/>
          <w:lang w:val="kk-KZ"/>
        </w:rPr>
        <w:t>.</w:t>
      </w:r>
    </w:p>
    <w:p w:rsidR="00095B35" w:rsidRPr="003206E7" w:rsidRDefault="00095B35" w:rsidP="00095B35">
      <w:pPr>
        <w:keepNext/>
        <w:spacing w:before="240" w:after="60"/>
        <w:outlineLvl w:val="3"/>
        <w:rPr>
          <w:b/>
          <w:szCs w:val="20"/>
          <w:lang w:val="kk-KZ"/>
        </w:rPr>
      </w:pPr>
      <w:r w:rsidRPr="003206E7">
        <w:rPr>
          <w:b/>
          <w:szCs w:val="20"/>
          <w:lang w:val="kk-KZ"/>
        </w:rPr>
        <w:t>Сәйкестігі туралы мәлімдеме</w:t>
      </w:r>
    </w:p>
    <w:p w:rsidR="00095B35" w:rsidRPr="003206E7" w:rsidRDefault="004A5654" w:rsidP="00095B35">
      <w:pPr>
        <w:widowControl/>
        <w:adjustRightInd/>
        <w:spacing w:before="240" w:after="60"/>
        <w:textAlignment w:val="auto"/>
        <w:outlineLvl w:val="5"/>
        <w:rPr>
          <w:szCs w:val="20"/>
          <w:lang w:val="kk-KZ"/>
        </w:rPr>
      </w:pPr>
      <w:r>
        <w:rPr>
          <w:bCs/>
          <w:szCs w:val="20"/>
          <w:lang w:val="kk-KZ"/>
        </w:rPr>
        <w:t>Қ</w:t>
      </w:r>
      <w:r w:rsidRPr="003206E7">
        <w:rPr>
          <w:bCs/>
          <w:szCs w:val="20"/>
          <w:lang w:val="kk-KZ"/>
        </w:rPr>
        <w:t xml:space="preserve">оса беріліп отырған </w:t>
      </w:r>
      <w:r>
        <w:rPr>
          <w:bCs/>
          <w:szCs w:val="20"/>
          <w:lang w:val="kk-KZ"/>
        </w:rPr>
        <w:t>ш</w:t>
      </w:r>
      <w:r w:rsidR="00095B35" w:rsidRPr="003206E7">
        <w:rPr>
          <w:bCs/>
          <w:szCs w:val="20"/>
          <w:lang w:val="kk-KZ"/>
        </w:rPr>
        <w:t xml:space="preserve">оғырландырылған қаржылық есептілік нысандары Қазақстан Республикасы Қаржы министрінің 2015 жылғы 27 ақпандағы №143 бұйрығының талаптарына және </w:t>
      </w:r>
      <w:r>
        <w:rPr>
          <w:bCs/>
          <w:szCs w:val="20"/>
          <w:lang w:val="kk-KZ"/>
        </w:rPr>
        <w:t>Халықаралық қ</w:t>
      </w:r>
      <w:r w:rsidR="00095B35" w:rsidRPr="003206E7">
        <w:rPr>
          <w:bCs/>
          <w:szCs w:val="20"/>
          <w:lang w:val="kk-KZ"/>
        </w:rPr>
        <w:t>аржылық есептілік</w:t>
      </w:r>
      <w:r>
        <w:rPr>
          <w:bCs/>
          <w:szCs w:val="20"/>
          <w:lang w:val="kk-KZ"/>
        </w:rPr>
        <w:t>тің с</w:t>
      </w:r>
      <w:r w:rsidR="00095B35" w:rsidRPr="003206E7">
        <w:rPr>
          <w:bCs/>
          <w:szCs w:val="20"/>
          <w:lang w:val="kk-KZ"/>
        </w:rPr>
        <w:t>тандарттары жөніндегі кеңес (</w:t>
      </w:r>
      <w:r w:rsidR="00095B35" w:rsidRPr="003206E7">
        <w:rPr>
          <w:bCs/>
          <w:szCs w:val="20"/>
          <w:lang w:val="kk-KZ" w:eastAsia="ru-RU"/>
        </w:rPr>
        <w:t xml:space="preserve">бұдан әрі  - </w:t>
      </w:r>
      <w:r w:rsidR="00095B35" w:rsidRPr="003206E7">
        <w:rPr>
          <w:bCs/>
          <w:szCs w:val="20"/>
          <w:lang w:val="kk-KZ"/>
        </w:rPr>
        <w:t>«</w:t>
      </w:r>
      <w:r w:rsidRPr="003206E7">
        <w:rPr>
          <w:bCs/>
          <w:szCs w:val="20"/>
          <w:lang w:val="kk-KZ"/>
        </w:rPr>
        <w:t>Х</w:t>
      </w:r>
      <w:r w:rsidR="00095B35" w:rsidRPr="003206E7">
        <w:rPr>
          <w:bCs/>
          <w:szCs w:val="20"/>
          <w:lang w:val="kk-KZ"/>
        </w:rPr>
        <w:t xml:space="preserve">ҚЕК» кеңесі) бекіткен редакцияда </w:t>
      </w:r>
      <w:r>
        <w:rPr>
          <w:bCs/>
          <w:szCs w:val="20"/>
          <w:lang w:val="kk-KZ"/>
        </w:rPr>
        <w:t>Х</w:t>
      </w:r>
      <w:r w:rsidRPr="003206E7">
        <w:rPr>
          <w:bCs/>
          <w:szCs w:val="20"/>
          <w:lang w:val="kk-KZ"/>
        </w:rPr>
        <w:t xml:space="preserve">алықаралық </w:t>
      </w:r>
      <w:r>
        <w:rPr>
          <w:bCs/>
          <w:szCs w:val="20"/>
          <w:lang w:val="kk-KZ"/>
        </w:rPr>
        <w:t>қ</w:t>
      </w:r>
      <w:r w:rsidR="00095B35" w:rsidRPr="003206E7">
        <w:rPr>
          <w:bCs/>
          <w:szCs w:val="20"/>
          <w:lang w:val="kk-KZ"/>
        </w:rPr>
        <w:t>аржылық есептілік стандарттарына (бұдан әрі - «</w:t>
      </w:r>
      <w:r>
        <w:rPr>
          <w:bCs/>
          <w:szCs w:val="20"/>
          <w:lang w:val="kk-KZ"/>
        </w:rPr>
        <w:t>Х</w:t>
      </w:r>
      <w:r w:rsidR="00095B35" w:rsidRPr="003206E7">
        <w:rPr>
          <w:bCs/>
          <w:szCs w:val="20"/>
          <w:lang w:val="kk-KZ"/>
        </w:rPr>
        <w:t>ҚЕС») сәйкес дайындалды.</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 xml:space="preserve">Шоғырландырылған қаржылық есептілікті </w:t>
      </w:r>
      <w:r w:rsidR="004A5654" w:rsidRPr="003206E7">
        <w:rPr>
          <w:bCs/>
          <w:szCs w:val="20"/>
          <w:lang w:val="kk-KZ"/>
        </w:rPr>
        <w:t>Х</w:t>
      </w:r>
      <w:r w:rsidRPr="003206E7">
        <w:rPr>
          <w:bCs/>
          <w:szCs w:val="20"/>
          <w:lang w:val="kk-KZ"/>
        </w:rPr>
        <w:t xml:space="preserve">ҚЕС-қа сәйкес дайындау белгілі бір </w:t>
      </w:r>
      <w:r w:rsidR="004A5654">
        <w:rPr>
          <w:bCs/>
          <w:szCs w:val="20"/>
          <w:lang w:val="kk-KZ"/>
        </w:rPr>
        <w:t>шекті</w:t>
      </w:r>
      <w:r w:rsidRPr="003206E7">
        <w:rPr>
          <w:bCs/>
          <w:szCs w:val="20"/>
          <w:lang w:val="kk-KZ"/>
        </w:rPr>
        <w:t xml:space="preserve"> есептік бағалауды талап етеді, сондай-ақ басшылықтан есеп саясатын қолдану барысында жол берулер бойынша пікірлер</w:t>
      </w:r>
      <w:r w:rsidR="004A5654">
        <w:rPr>
          <w:bCs/>
          <w:szCs w:val="20"/>
          <w:lang w:val="kk-KZ"/>
        </w:rPr>
        <w:t>ді</w:t>
      </w:r>
      <w:r w:rsidRPr="003206E7">
        <w:rPr>
          <w:bCs/>
          <w:szCs w:val="20"/>
          <w:lang w:val="kk-KZ"/>
        </w:rPr>
        <w:t xml:space="preserve"> қолдануды талап етеді. Жоғары күрделілік деңгейі мен жол берулерді қолдануды қамтитын қолданылу саласы, сондай-ақ бағалау мен жол берулерді қолдану шоғырландырылған қаржылық есептілік үшін елеулі болып табылатын салалар </w:t>
      </w:r>
      <w:r w:rsidRPr="000610C1">
        <w:rPr>
          <w:bCs/>
          <w:i/>
          <w:iCs/>
          <w:szCs w:val="20"/>
          <w:lang w:val="kk-KZ"/>
        </w:rPr>
        <w:t>4-ескертпеде</w:t>
      </w:r>
      <w:r w:rsidR="004A5654">
        <w:rPr>
          <w:bCs/>
          <w:szCs w:val="20"/>
          <w:lang w:val="kk-KZ"/>
        </w:rPr>
        <w:t xml:space="preserve"> ашып көрсетілген</w:t>
      </w:r>
      <w:r w:rsidRPr="003206E7">
        <w:rPr>
          <w:bCs/>
          <w:i/>
          <w:iCs/>
          <w:szCs w:val="20"/>
          <w:lang w:val="kk-KZ"/>
        </w:rPr>
        <w:t>.</w:t>
      </w:r>
    </w:p>
    <w:p w:rsidR="00095B35" w:rsidRPr="000610C1" w:rsidRDefault="00095B35" w:rsidP="00095B35">
      <w:pPr>
        <w:keepNext/>
        <w:spacing w:before="240" w:after="60"/>
        <w:outlineLvl w:val="3"/>
        <w:rPr>
          <w:b/>
          <w:szCs w:val="20"/>
          <w:lang w:val="kk-KZ"/>
        </w:rPr>
      </w:pPr>
      <w:r w:rsidRPr="000610C1">
        <w:rPr>
          <w:b/>
          <w:szCs w:val="20"/>
          <w:lang w:val="kk-KZ"/>
        </w:rPr>
        <w:t>Шетелдік валютаны қайта есептеу</w:t>
      </w:r>
    </w:p>
    <w:p w:rsidR="00095B35" w:rsidRPr="003206E7" w:rsidRDefault="00095B35" w:rsidP="00095B35">
      <w:pPr>
        <w:spacing w:after="120"/>
        <w:rPr>
          <w:i/>
          <w:iCs/>
          <w:szCs w:val="20"/>
          <w:lang w:val="kk-KZ"/>
        </w:rPr>
      </w:pPr>
      <w:r w:rsidRPr="003206E7">
        <w:rPr>
          <w:i/>
          <w:iCs/>
          <w:szCs w:val="20"/>
          <w:lang w:val="kk-KZ"/>
        </w:rPr>
        <w:t>Функционалдық валюта және ұсыну валютасы</w:t>
      </w:r>
    </w:p>
    <w:p w:rsidR="00095B35" w:rsidRPr="003206E7" w:rsidRDefault="00095B35" w:rsidP="00095B35">
      <w:pPr>
        <w:spacing w:after="120"/>
        <w:rPr>
          <w:szCs w:val="20"/>
          <w:lang w:val="kk-KZ"/>
        </w:rPr>
      </w:pPr>
      <w:r w:rsidRPr="003206E7">
        <w:rPr>
          <w:szCs w:val="20"/>
          <w:lang w:val="kk-KZ"/>
        </w:rPr>
        <w:t>Осы шоғырландырылған қ</w:t>
      </w:r>
      <w:r w:rsidR="004A5654">
        <w:rPr>
          <w:szCs w:val="20"/>
          <w:lang w:val="kk-KZ"/>
        </w:rPr>
        <w:t>аржылық есептілік нысандарына е</w:t>
      </w:r>
      <w:r w:rsidRPr="003206E7">
        <w:rPr>
          <w:szCs w:val="20"/>
          <w:lang w:val="kk-KZ"/>
        </w:rPr>
        <w:t>нгізілген Топ кәсіпорындары</w:t>
      </w:r>
      <w:r w:rsidR="004A5654">
        <w:rPr>
          <w:szCs w:val="20"/>
          <w:lang w:val="kk-KZ"/>
        </w:rPr>
        <w:t>ның</w:t>
      </w:r>
      <w:r w:rsidRPr="003206E7">
        <w:rPr>
          <w:szCs w:val="20"/>
          <w:lang w:val="kk-KZ"/>
        </w:rPr>
        <w:t xml:space="preserve"> әрқайсысының қаржылық есептілі</w:t>
      </w:r>
      <w:r w:rsidR="004A5654">
        <w:rPr>
          <w:szCs w:val="20"/>
          <w:lang w:val="kk-KZ"/>
        </w:rPr>
        <w:t>к</w:t>
      </w:r>
      <w:r w:rsidRPr="003206E7">
        <w:rPr>
          <w:szCs w:val="20"/>
          <w:lang w:val="kk-KZ"/>
        </w:rPr>
        <w:t xml:space="preserve"> элементтері кәсіпорын өз қызметін жүзеге асыратын негізгі экономикалық ортаның валютасы пайдаланыла отырып, бағаланады (бұдан әрі - «функционалдық валюта»). Шоғырландырылған қаржылық есептілік нысандары функционалдық валюта және Топ есептілігін ұсыну валютасы болып табылатын</w:t>
      </w:r>
      <w:r w:rsidR="005F71B2">
        <w:rPr>
          <w:szCs w:val="20"/>
          <w:lang w:val="kk-KZ"/>
        </w:rPr>
        <w:t>,</w:t>
      </w:r>
      <w:r w:rsidRPr="003206E7">
        <w:rPr>
          <w:szCs w:val="20"/>
          <w:lang w:val="kk-KZ"/>
        </w:rPr>
        <w:t xml:space="preserve"> теңгемен ұсынылды.</w:t>
      </w:r>
    </w:p>
    <w:p w:rsidR="00095B35" w:rsidRPr="003206E7" w:rsidRDefault="00095B35" w:rsidP="00095B35">
      <w:pPr>
        <w:spacing w:after="120"/>
        <w:rPr>
          <w:i/>
          <w:iCs/>
          <w:szCs w:val="20"/>
          <w:lang w:val="kk-KZ"/>
        </w:rPr>
      </w:pPr>
      <w:r w:rsidRPr="003206E7">
        <w:rPr>
          <w:i/>
          <w:iCs/>
          <w:szCs w:val="20"/>
          <w:lang w:val="kk-KZ"/>
        </w:rPr>
        <w:t>Операциялар және шоттар сальдосы</w:t>
      </w:r>
    </w:p>
    <w:p w:rsidR="00095B35" w:rsidRPr="003206E7" w:rsidRDefault="00095B35" w:rsidP="00095B35">
      <w:pPr>
        <w:widowControl/>
        <w:adjustRightInd/>
        <w:spacing w:before="240" w:after="60"/>
        <w:textAlignment w:val="auto"/>
        <w:outlineLvl w:val="5"/>
        <w:rPr>
          <w:bCs/>
          <w:i/>
          <w:iCs/>
          <w:szCs w:val="20"/>
          <w:lang w:val="kk-KZ"/>
        </w:rPr>
      </w:pPr>
      <w:r w:rsidRPr="003206E7">
        <w:rPr>
          <w:bCs/>
          <w:szCs w:val="20"/>
          <w:lang w:val="kk-KZ"/>
        </w:rPr>
        <w:t xml:space="preserve">Шетелдік валютадағы операциялар жүзеге асырылған күнгі валюта бағамы пайдаланыла отырып, функционалдық валютаға қайта есептеледі. Осындай операциялар бойынша есептеулер нәтижесінде және жыл аяғындағы бағамдар бойынша шетелдік валютада берілген монетарлық активтер мен міндеттемелерді қайта есептеуден туындаған бағамдық айырмадан болатын кірістер мен </w:t>
      </w:r>
      <w:r w:rsidR="00FD091D">
        <w:rPr>
          <w:bCs/>
          <w:szCs w:val="20"/>
          <w:lang w:val="kk-KZ"/>
        </w:rPr>
        <w:t>шығынд</w:t>
      </w:r>
      <w:r w:rsidR="005F71B2">
        <w:rPr>
          <w:bCs/>
          <w:szCs w:val="20"/>
          <w:lang w:val="kk-KZ"/>
        </w:rPr>
        <w:t>ар</w:t>
      </w:r>
      <w:r w:rsidR="00103D1C">
        <w:rPr>
          <w:bCs/>
          <w:szCs w:val="20"/>
          <w:lang w:val="kk-KZ"/>
        </w:rPr>
        <w:t xml:space="preserve"> пайда мен </w:t>
      </w:r>
      <w:r w:rsidR="00FD091D">
        <w:rPr>
          <w:bCs/>
          <w:szCs w:val="20"/>
          <w:lang w:val="kk-KZ"/>
        </w:rPr>
        <w:t>шығынд</w:t>
      </w:r>
      <w:r w:rsidR="00103D1C">
        <w:rPr>
          <w:bCs/>
          <w:szCs w:val="20"/>
          <w:lang w:val="kk-KZ"/>
        </w:rPr>
        <w:t>а мойындала</w:t>
      </w:r>
      <w:r w:rsidRPr="003206E7">
        <w:rPr>
          <w:bCs/>
          <w:szCs w:val="20"/>
          <w:lang w:val="kk-KZ"/>
        </w:rPr>
        <w:t xml:space="preserve">ды. </w:t>
      </w:r>
    </w:p>
    <w:p w:rsidR="00095B35" w:rsidRPr="003206E7" w:rsidRDefault="00095B35" w:rsidP="00095B35">
      <w:pPr>
        <w:widowControl/>
        <w:adjustRightInd/>
        <w:spacing w:before="120"/>
        <w:textAlignment w:val="auto"/>
        <w:rPr>
          <w:szCs w:val="20"/>
          <w:lang w:val="kk-KZ"/>
        </w:rPr>
      </w:pPr>
      <w:r w:rsidRPr="003206E7">
        <w:rPr>
          <w:szCs w:val="20"/>
          <w:lang w:val="kk-KZ"/>
        </w:rPr>
        <w:t xml:space="preserve">Тарихи құнның негізінде шетелдік валютада бағаланатын монетарлық емес баптар бастапқы мәмілелер жасалған күні қолданыста болған бағамдар бойынша қайта есептеледі. Әділ құн бойынша шетелдік валютада бағаланатын монетарлық емес баптар әділ құн белгіленген күні қолданыста болған бағамдар бойынша қайта есептеледі. </w:t>
      </w:r>
    </w:p>
    <w:p w:rsidR="00095B35" w:rsidRPr="003206E7" w:rsidRDefault="00095B35" w:rsidP="00095B35">
      <w:pPr>
        <w:spacing w:before="120"/>
        <w:rPr>
          <w:szCs w:val="20"/>
          <w:lang w:val="kk-KZ" w:eastAsia="ru-RU"/>
        </w:rPr>
        <w:sectPr w:rsidR="00095B35" w:rsidRPr="003206E7" w:rsidSect="004A194E">
          <w:headerReference w:type="default" r:id="rId86"/>
          <w:pgSz w:w="11907" w:h="16840" w:code="9"/>
          <w:pgMar w:top="1134" w:right="851" w:bottom="709" w:left="1418" w:header="709" w:footer="709" w:gutter="0"/>
          <w:cols w:space="720"/>
        </w:sectPr>
      </w:pPr>
    </w:p>
    <w:p w:rsidR="00095B35" w:rsidRPr="003206E7" w:rsidRDefault="00095B35" w:rsidP="00095B35">
      <w:pPr>
        <w:widowControl/>
        <w:adjustRightInd/>
        <w:spacing w:before="120" w:after="120"/>
        <w:textAlignment w:val="auto"/>
        <w:outlineLvl w:val="0"/>
        <w:rPr>
          <w:b/>
          <w:bCs/>
          <w:caps/>
          <w:szCs w:val="20"/>
          <w:lang w:val="kk-KZ"/>
        </w:rPr>
      </w:pPr>
      <w:r w:rsidRPr="003206E7">
        <w:rPr>
          <w:b/>
          <w:bCs/>
          <w:caps/>
          <w:szCs w:val="20"/>
          <w:lang w:val="kk-KZ"/>
        </w:rPr>
        <w:t>2. ҚАРЖЫЛЫҚ ЕСЕПТІЛІКТІ ДАЙЫНДАУ НЕГІЗІ (</w:t>
      </w:r>
      <w:r w:rsidRPr="003206E7">
        <w:rPr>
          <w:b/>
          <w:bCs/>
          <w:szCs w:val="20"/>
          <w:lang w:val="kk-KZ"/>
        </w:rPr>
        <w:t>жалғасы</w:t>
      </w:r>
      <w:r w:rsidRPr="003206E7">
        <w:rPr>
          <w:b/>
          <w:bCs/>
          <w:caps/>
          <w:szCs w:val="20"/>
          <w:lang w:val="kk-KZ"/>
        </w:rPr>
        <w:t>)</w:t>
      </w:r>
    </w:p>
    <w:p w:rsidR="005F71B2" w:rsidRPr="005F71B2" w:rsidRDefault="005F71B2" w:rsidP="00095B35">
      <w:pPr>
        <w:spacing w:before="120" w:after="120"/>
        <w:rPr>
          <w:b/>
          <w:iCs/>
          <w:szCs w:val="20"/>
          <w:lang w:val="kk-KZ"/>
        </w:rPr>
      </w:pPr>
      <w:r w:rsidRPr="005F71B2">
        <w:rPr>
          <w:b/>
          <w:iCs/>
          <w:szCs w:val="20"/>
          <w:lang w:val="kk-KZ"/>
        </w:rPr>
        <w:t>Шетелдік валютаны қайта есептеу</w:t>
      </w:r>
    </w:p>
    <w:p w:rsidR="00095B35" w:rsidRPr="003206E7" w:rsidRDefault="00095B35" w:rsidP="00095B35">
      <w:pPr>
        <w:spacing w:before="120" w:after="120"/>
        <w:rPr>
          <w:i/>
          <w:iCs/>
          <w:szCs w:val="20"/>
          <w:lang w:val="kk-KZ"/>
        </w:rPr>
      </w:pPr>
      <w:r w:rsidRPr="003206E7">
        <w:rPr>
          <w:i/>
          <w:iCs/>
          <w:szCs w:val="20"/>
          <w:lang w:val="kk-KZ"/>
        </w:rPr>
        <w:t>Топтың кәсіпорындары</w:t>
      </w:r>
    </w:p>
    <w:p w:rsidR="00095B35" w:rsidRPr="003206E7" w:rsidRDefault="00095B35" w:rsidP="00095B35">
      <w:pPr>
        <w:rPr>
          <w:szCs w:val="20"/>
          <w:lang w:val="kk-KZ"/>
        </w:rPr>
      </w:pPr>
      <w:r w:rsidRPr="003206E7">
        <w:rPr>
          <w:szCs w:val="20"/>
          <w:lang w:val="kk-KZ"/>
        </w:rPr>
        <w:t>Функционалдық валютасы ұсыну валютасынан ерекшеленетін Топтың барлық еншілес ұйымдарының, бірлескен кәсіпорындары мен қауымдасқан компанияларының (олардың бір де бірі гиперинфляциялы</w:t>
      </w:r>
      <w:r w:rsidR="005F71B2">
        <w:rPr>
          <w:szCs w:val="20"/>
          <w:lang w:val="kk-KZ"/>
        </w:rPr>
        <w:t>қ</w:t>
      </w:r>
      <w:r w:rsidRPr="003206E7">
        <w:rPr>
          <w:szCs w:val="20"/>
          <w:lang w:val="kk-KZ"/>
        </w:rPr>
        <w:t xml:space="preserve"> экономикалардың валютасында операция жасамайды) кірістері, шығыстары және қаржылық жағдайы  ұсыну валютасына:</w:t>
      </w:r>
    </w:p>
    <w:p w:rsidR="00095B35" w:rsidRPr="003206E7" w:rsidRDefault="00095B35" w:rsidP="00095B35">
      <w:pPr>
        <w:widowControl/>
        <w:numPr>
          <w:ilvl w:val="0"/>
          <w:numId w:val="5"/>
        </w:numPr>
        <w:adjustRightInd/>
        <w:spacing w:before="120"/>
        <w:ind w:left="567" w:hanging="283"/>
        <w:textAlignment w:val="auto"/>
        <w:rPr>
          <w:szCs w:val="20"/>
          <w:lang w:val="kk-KZ"/>
        </w:rPr>
      </w:pPr>
      <w:r w:rsidRPr="003206E7">
        <w:rPr>
          <w:szCs w:val="20"/>
          <w:lang w:val="kk-KZ"/>
        </w:rPr>
        <w:t xml:space="preserve">ұсынылған бухгалтерлік </w:t>
      </w:r>
      <w:r w:rsidR="005F71B2">
        <w:rPr>
          <w:szCs w:val="20"/>
          <w:lang w:val="kk-KZ"/>
        </w:rPr>
        <w:t>баланстарды</w:t>
      </w:r>
      <w:r w:rsidRPr="003206E7">
        <w:rPr>
          <w:szCs w:val="20"/>
          <w:lang w:val="kk-KZ"/>
        </w:rPr>
        <w:t>ң әрқайсысы бойынша активтер мен міндеттемелер есептік күнгі бағамдар бойынша;</w:t>
      </w:r>
    </w:p>
    <w:p w:rsidR="00095B35" w:rsidRPr="003206E7" w:rsidRDefault="00095B35" w:rsidP="00095B35">
      <w:pPr>
        <w:widowControl/>
        <w:numPr>
          <w:ilvl w:val="0"/>
          <w:numId w:val="5"/>
        </w:numPr>
        <w:adjustRightInd/>
        <w:spacing w:before="120"/>
        <w:ind w:left="567" w:hanging="283"/>
        <w:textAlignment w:val="auto"/>
        <w:rPr>
          <w:szCs w:val="20"/>
          <w:lang w:val="kk-KZ"/>
        </w:rPr>
      </w:pPr>
      <w:r w:rsidRPr="003206E7">
        <w:rPr>
          <w:szCs w:val="20"/>
          <w:lang w:val="kk-KZ"/>
        </w:rPr>
        <w:t>жиынтық кіріс туралы есептердің әрқайсысы бойынша кірістер мен шығыстар орташа бағамдар бойынша қайта есептеледі (орташа бағам бағамдардың жиынтық әсерінің операция жүзеге асырылған күнгі бағамға ақылға қонымды жақындауы болып табылмайтын жағдайлардан басқа; бұл жағдайда кірістер мен шығыстар операциялар жүзеге асырылған күнгі бағам бойынша қайта есептеледі); және</w:t>
      </w:r>
    </w:p>
    <w:p w:rsidR="00095B35" w:rsidRPr="003206E7" w:rsidRDefault="00095B35" w:rsidP="00095B35">
      <w:pPr>
        <w:numPr>
          <w:ilvl w:val="0"/>
          <w:numId w:val="5"/>
        </w:numPr>
        <w:spacing w:before="200"/>
        <w:ind w:left="567" w:hanging="283"/>
        <w:rPr>
          <w:i/>
          <w:szCs w:val="20"/>
          <w:lang w:val="kk-KZ"/>
        </w:rPr>
      </w:pPr>
      <w:r w:rsidRPr="003206E7">
        <w:rPr>
          <w:szCs w:val="20"/>
          <w:lang w:val="kk-KZ"/>
        </w:rPr>
        <w:t>барлық бағамдық айырмалар өзге жиынтық кірісте жеке құра</w:t>
      </w:r>
      <w:r w:rsidR="005F71B2">
        <w:rPr>
          <w:szCs w:val="20"/>
          <w:lang w:val="kk-KZ"/>
        </w:rPr>
        <w:t>мда</w:t>
      </w:r>
      <w:r w:rsidRPr="003206E7">
        <w:rPr>
          <w:szCs w:val="20"/>
          <w:lang w:val="kk-KZ"/>
        </w:rPr>
        <w:t xml:space="preserve">уыш ретінде </w:t>
      </w:r>
      <w:r w:rsidR="00103D1C">
        <w:rPr>
          <w:szCs w:val="20"/>
          <w:lang w:val="kk-KZ"/>
        </w:rPr>
        <w:t>мойындалады</w:t>
      </w:r>
      <w:r w:rsidRPr="003206E7">
        <w:rPr>
          <w:szCs w:val="20"/>
          <w:lang w:val="kk-KZ"/>
        </w:rPr>
        <w:t>.</w:t>
      </w:r>
    </w:p>
    <w:p w:rsidR="00095B35" w:rsidRPr="003206E7" w:rsidRDefault="00095B35" w:rsidP="00095B35">
      <w:pPr>
        <w:spacing w:before="120"/>
        <w:rPr>
          <w:i/>
          <w:iCs/>
          <w:szCs w:val="20"/>
          <w:lang w:val="kk-KZ"/>
        </w:rPr>
      </w:pPr>
      <w:r w:rsidRPr="003206E7">
        <w:rPr>
          <w:i/>
          <w:iCs/>
          <w:szCs w:val="20"/>
          <w:lang w:val="kk-KZ"/>
        </w:rPr>
        <w:t>Валюта айырбастау бағамдары</w:t>
      </w:r>
    </w:p>
    <w:p w:rsidR="00095B35" w:rsidRPr="003206E7" w:rsidRDefault="00095B35" w:rsidP="00095B35">
      <w:pPr>
        <w:spacing w:before="120"/>
        <w:rPr>
          <w:szCs w:val="20"/>
          <w:lang w:val="kk-KZ"/>
        </w:rPr>
      </w:pPr>
      <w:r w:rsidRPr="003206E7">
        <w:rPr>
          <w:szCs w:val="20"/>
          <w:lang w:val="kk-KZ"/>
        </w:rPr>
        <w:t>Қазақстандық қор биржасы</w:t>
      </w:r>
      <w:r w:rsidR="005F71B2">
        <w:rPr>
          <w:szCs w:val="20"/>
          <w:lang w:val="kk-KZ"/>
        </w:rPr>
        <w:t>нда</w:t>
      </w:r>
      <w:r w:rsidRPr="003206E7">
        <w:rPr>
          <w:szCs w:val="20"/>
          <w:lang w:val="kk-KZ"/>
        </w:rPr>
        <w:t xml:space="preserve"> (</w:t>
      </w:r>
      <w:r w:rsidRPr="003206E7">
        <w:rPr>
          <w:szCs w:val="20"/>
          <w:lang w:val="kk-KZ" w:eastAsia="ru-RU"/>
        </w:rPr>
        <w:t xml:space="preserve">бұдан әрі - </w:t>
      </w:r>
      <w:r w:rsidRPr="003206E7">
        <w:rPr>
          <w:szCs w:val="20"/>
          <w:lang w:val="kk-KZ"/>
        </w:rPr>
        <w:t>«ҚҚБ») белгіле</w:t>
      </w:r>
      <w:r w:rsidR="005F71B2">
        <w:rPr>
          <w:szCs w:val="20"/>
          <w:lang w:val="kk-KZ"/>
        </w:rPr>
        <w:t>н</w:t>
      </w:r>
      <w:r w:rsidRPr="003206E7">
        <w:rPr>
          <w:szCs w:val="20"/>
          <w:lang w:val="kk-KZ"/>
        </w:rPr>
        <w:t xml:space="preserve">ген валюта айырбастаудың орташа </w:t>
      </w:r>
      <w:r w:rsidR="005F71B2">
        <w:rPr>
          <w:szCs w:val="20"/>
          <w:lang w:val="kk-KZ"/>
        </w:rPr>
        <w:t>өлшенген</w:t>
      </w:r>
      <w:r w:rsidRPr="003206E7">
        <w:rPr>
          <w:szCs w:val="20"/>
          <w:lang w:val="kk-KZ"/>
        </w:rPr>
        <w:t xml:space="preserve"> бағамдары Қазақстан Республикасында</w:t>
      </w:r>
      <w:r w:rsidR="005F71B2">
        <w:rPr>
          <w:szCs w:val="20"/>
          <w:lang w:val="kk-KZ"/>
        </w:rPr>
        <w:t>ғы</w:t>
      </w:r>
      <w:r w:rsidRPr="003206E7">
        <w:rPr>
          <w:szCs w:val="20"/>
          <w:lang w:val="kk-KZ"/>
        </w:rPr>
        <w:t xml:space="preserve"> валютаны ресми айырбастау бағамдары ретінде пайдаланылады.</w:t>
      </w:r>
    </w:p>
    <w:p w:rsidR="00095B35" w:rsidRPr="003206E7" w:rsidRDefault="00095B35" w:rsidP="00095B35">
      <w:pPr>
        <w:adjustRightInd/>
        <w:spacing w:before="240" w:after="120"/>
        <w:jc w:val="left"/>
        <w:textAlignment w:val="auto"/>
        <w:outlineLvl w:val="5"/>
        <w:rPr>
          <w:bCs/>
          <w:szCs w:val="20"/>
          <w:lang w:val="kk-KZ"/>
        </w:rPr>
      </w:pPr>
      <w:r w:rsidRPr="003206E7">
        <w:rPr>
          <w:bCs/>
          <w:szCs w:val="20"/>
          <w:lang w:val="kk-KZ"/>
        </w:rPr>
        <w:t>Мына кестеде 31 желтоқсандағы шетелдік валютаның теңгеге айырбастау бағамы ұсынылған:</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shd w:val="clear" w:color="auto" w:fill="auto"/>
            <w:vAlign w:val="bottom"/>
          </w:tcPr>
          <w:p w:rsidR="00095B35" w:rsidRPr="003206E7" w:rsidRDefault="00095B35" w:rsidP="00095B35">
            <w:pPr>
              <w:ind w:left="-108"/>
              <w:rPr>
                <w:rFonts w:ascii="Arial" w:hAnsi="Arial" w:cs="Arial"/>
                <w:sz w:val="18"/>
                <w:szCs w:val="18"/>
                <w:lang w:val="kk-KZ"/>
              </w:rPr>
            </w:pPr>
            <w:r w:rsidRPr="003206E7">
              <w:rPr>
                <w:rFonts w:ascii="Arial" w:hAnsi="Arial" w:cs="Arial"/>
                <w:sz w:val="18"/>
                <w:szCs w:val="18"/>
                <w:lang w:val="kk-KZ"/>
              </w:rPr>
              <w:t> </w:t>
            </w:r>
          </w:p>
        </w:tc>
        <w:tc>
          <w:tcPr>
            <w:tcW w:w="1701" w:type="dxa"/>
            <w:tcBorders>
              <w:top w:val="nil"/>
              <w:left w:val="nil"/>
              <w:bottom w:val="single" w:sz="4" w:space="0" w:color="auto"/>
              <w:right w:val="nil"/>
            </w:tcBorders>
            <w:shd w:val="clear" w:color="auto" w:fill="auto"/>
            <w:vAlign w:val="bottom"/>
          </w:tcPr>
          <w:p w:rsidR="00095B35" w:rsidRPr="003206E7" w:rsidRDefault="00095B35" w:rsidP="00095B35">
            <w:pPr>
              <w:ind w:right="68"/>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right="68"/>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36" w:type="dxa"/>
            <w:tcBorders>
              <w:top w:val="single" w:sz="4" w:space="0" w:color="auto"/>
              <w:left w:val="nil"/>
              <w:right w:val="nil"/>
            </w:tcBorders>
            <w:shd w:val="clear" w:color="auto" w:fill="auto"/>
            <w:vAlign w:val="bottom"/>
          </w:tcPr>
          <w:p w:rsidR="00095B35" w:rsidRPr="003206E7" w:rsidRDefault="00095B35" w:rsidP="00095B35">
            <w:pPr>
              <w:ind w:left="-108"/>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left w:val="nil"/>
              <w:right w:val="nil"/>
            </w:tcBorders>
            <w:shd w:val="clear" w:color="auto" w:fill="auto"/>
            <w:vAlign w:val="bottom"/>
          </w:tcPr>
          <w:p w:rsidR="00095B35" w:rsidRPr="003206E7" w:rsidDel="00B50FD9" w:rsidRDefault="00095B35" w:rsidP="00095B35">
            <w:pPr>
              <w:ind w:right="68"/>
              <w:jc w:val="right"/>
              <w:rPr>
                <w:rFonts w:ascii="Arial" w:hAnsi="Arial" w:cs="Arial"/>
                <w:b/>
                <w:sz w:val="18"/>
                <w:szCs w:val="18"/>
                <w:lang w:val="kk-KZ"/>
              </w:rPr>
            </w:pPr>
          </w:p>
        </w:tc>
        <w:tc>
          <w:tcPr>
            <w:tcW w:w="1701" w:type="dxa"/>
            <w:tcBorders>
              <w:top w:val="single" w:sz="4" w:space="0" w:color="auto"/>
              <w:left w:val="nil"/>
              <w:right w:val="nil"/>
            </w:tcBorders>
            <w:vAlign w:val="bottom"/>
          </w:tcPr>
          <w:p w:rsidR="00095B35" w:rsidRPr="003206E7" w:rsidDel="00B50FD9" w:rsidRDefault="00095B35" w:rsidP="00095B35">
            <w:pPr>
              <w:ind w:right="68"/>
              <w:jc w:val="right"/>
              <w:rPr>
                <w:rFonts w:ascii="Arial" w:hAnsi="Arial" w:cs="Arial"/>
                <w:sz w:val="18"/>
                <w:szCs w:val="18"/>
                <w:lang w:val="kk-KZ"/>
              </w:rPr>
            </w:pPr>
          </w:p>
        </w:tc>
      </w:tr>
      <w:tr w:rsidR="00095B35" w:rsidRPr="003206E7" w:rsidTr="00095B35">
        <w:trPr>
          <w:trHeight w:val="227"/>
        </w:trPr>
        <w:tc>
          <w:tcPr>
            <w:tcW w:w="6236" w:type="dxa"/>
            <w:tcBorders>
              <w:left w:val="nil"/>
              <w:bottom w:val="nil"/>
              <w:right w:val="nil"/>
            </w:tcBorders>
            <w:shd w:val="clear" w:color="auto" w:fill="auto"/>
            <w:vAlign w:val="bottom"/>
          </w:tcPr>
          <w:p w:rsidR="00095B35" w:rsidRPr="003206E7" w:rsidRDefault="00095B35" w:rsidP="00095B35">
            <w:pPr>
              <w:ind w:left="-108"/>
              <w:rPr>
                <w:rFonts w:ascii="Arial" w:hAnsi="Arial" w:cs="Arial"/>
                <w:sz w:val="18"/>
                <w:szCs w:val="18"/>
                <w:lang w:val="kk-KZ"/>
              </w:rPr>
            </w:pPr>
            <w:r w:rsidRPr="003206E7">
              <w:rPr>
                <w:rFonts w:ascii="Arial" w:hAnsi="Arial" w:cs="Arial"/>
                <w:sz w:val="18"/>
                <w:szCs w:val="18"/>
                <w:lang w:val="kk-KZ"/>
              </w:rPr>
              <w:t>АҚШ доллары</w:t>
            </w:r>
          </w:p>
        </w:tc>
        <w:tc>
          <w:tcPr>
            <w:tcW w:w="1701" w:type="dxa"/>
            <w:tcBorders>
              <w:left w:val="nil"/>
              <w:bottom w:val="nil"/>
              <w:right w:val="nil"/>
            </w:tcBorders>
            <w:shd w:val="clear" w:color="auto" w:fill="auto"/>
            <w:vAlign w:val="bottom"/>
          </w:tcPr>
          <w:p w:rsidR="00095B35" w:rsidRPr="003206E7" w:rsidRDefault="00095B35" w:rsidP="00095B35">
            <w:pPr>
              <w:ind w:right="68"/>
              <w:jc w:val="right"/>
              <w:rPr>
                <w:rFonts w:ascii="Arial" w:hAnsi="Arial" w:cs="Arial"/>
                <w:b/>
                <w:sz w:val="18"/>
                <w:szCs w:val="18"/>
                <w:lang w:val="kk-KZ"/>
              </w:rPr>
            </w:pPr>
            <w:r w:rsidRPr="003206E7">
              <w:rPr>
                <w:rFonts w:ascii="Arial" w:hAnsi="Arial" w:cs="Arial"/>
                <w:b/>
                <w:sz w:val="18"/>
                <w:szCs w:val="18"/>
                <w:lang w:val="kk-KZ"/>
              </w:rPr>
              <w:t>340,01</w:t>
            </w:r>
          </w:p>
        </w:tc>
        <w:tc>
          <w:tcPr>
            <w:tcW w:w="1701" w:type="dxa"/>
            <w:tcBorders>
              <w:left w:val="nil"/>
              <w:bottom w:val="nil"/>
              <w:right w:val="nil"/>
            </w:tcBorders>
            <w:vAlign w:val="bottom"/>
          </w:tcPr>
          <w:p w:rsidR="00095B35" w:rsidRPr="003206E7" w:rsidRDefault="00095B35" w:rsidP="00095B35">
            <w:pPr>
              <w:ind w:right="68"/>
              <w:jc w:val="right"/>
              <w:rPr>
                <w:rFonts w:ascii="Arial" w:hAnsi="Arial" w:cs="Arial"/>
                <w:sz w:val="18"/>
                <w:szCs w:val="18"/>
                <w:lang w:val="kk-KZ"/>
              </w:rPr>
            </w:pPr>
            <w:r w:rsidRPr="003206E7">
              <w:rPr>
                <w:rFonts w:ascii="Arial" w:hAnsi="Arial" w:cs="Arial"/>
                <w:sz w:val="18"/>
                <w:szCs w:val="18"/>
                <w:lang w:val="kk-KZ"/>
              </w:rPr>
              <w:t>182,35</w:t>
            </w:r>
          </w:p>
        </w:tc>
      </w:tr>
      <w:tr w:rsidR="00095B35" w:rsidRPr="003206E7" w:rsidTr="00095B35">
        <w:trPr>
          <w:trHeight w:val="227"/>
        </w:trPr>
        <w:tc>
          <w:tcPr>
            <w:tcW w:w="6236" w:type="dxa"/>
            <w:tcBorders>
              <w:top w:val="nil"/>
              <w:left w:val="nil"/>
              <w:bottom w:val="nil"/>
              <w:right w:val="nil"/>
            </w:tcBorders>
            <w:shd w:val="clear" w:color="auto" w:fill="auto"/>
            <w:vAlign w:val="bottom"/>
          </w:tcPr>
          <w:p w:rsidR="00095B35" w:rsidRPr="003206E7" w:rsidRDefault="00095B35" w:rsidP="00095B35">
            <w:pPr>
              <w:ind w:left="-108"/>
              <w:rPr>
                <w:rFonts w:ascii="Arial" w:hAnsi="Arial" w:cs="Arial"/>
                <w:sz w:val="18"/>
                <w:szCs w:val="18"/>
                <w:lang w:val="kk-KZ"/>
              </w:rPr>
            </w:pPr>
            <w:r w:rsidRPr="003206E7">
              <w:rPr>
                <w:rFonts w:ascii="Arial" w:hAnsi="Arial" w:cs="Arial"/>
                <w:sz w:val="18"/>
                <w:szCs w:val="18"/>
                <w:lang w:val="kk-KZ"/>
              </w:rPr>
              <w:t>Евро</w:t>
            </w:r>
          </w:p>
        </w:tc>
        <w:tc>
          <w:tcPr>
            <w:tcW w:w="1701" w:type="dxa"/>
            <w:tcBorders>
              <w:top w:val="nil"/>
              <w:left w:val="nil"/>
              <w:bottom w:val="nil"/>
              <w:right w:val="nil"/>
            </w:tcBorders>
            <w:shd w:val="clear" w:color="auto" w:fill="auto"/>
            <w:vAlign w:val="bottom"/>
          </w:tcPr>
          <w:p w:rsidR="00095B35" w:rsidRPr="003206E7" w:rsidRDefault="00095B35" w:rsidP="00095B35">
            <w:pPr>
              <w:ind w:right="68"/>
              <w:jc w:val="right"/>
              <w:rPr>
                <w:rFonts w:ascii="Arial" w:hAnsi="Arial" w:cs="Arial"/>
                <w:b/>
                <w:sz w:val="18"/>
                <w:szCs w:val="18"/>
                <w:lang w:val="kk-KZ"/>
              </w:rPr>
            </w:pPr>
            <w:r w:rsidRPr="003206E7">
              <w:rPr>
                <w:rFonts w:ascii="Arial" w:hAnsi="Arial" w:cs="Arial"/>
                <w:b/>
                <w:sz w:val="18"/>
                <w:szCs w:val="18"/>
                <w:lang w:val="kk-KZ"/>
              </w:rPr>
              <w:t>371,46</w:t>
            </w:r>
          </w:p>
        </w:tc>
        <w:tc>
          <w:tcPr>
            <w:tcW w:w="1701" w:type="dxa"/>
            <w:tcBorders>
              <w:top w:val="nil"/>
              <w:left w:val="nil"/>
              <w:bottom w:val="nil"/>
              <w:right w:val="nil"/>
            </w:tcBorders>
            <w:vAlign w:val="bottom"/>
          </w:tcPr>
          <w:p w:rsidR="00095B35" w:rsidRPr="003206E7" w:rsidRDefault="00095B35" w:rsidP="00095B35">
            <w:pPr>
              <w:ind w:right="68"/>
              <w:jc w:val="right"/>
              <w:rPr>
                <w:rFonts w:ascii="Arial" w:hAnsi="Arial" w:cs="Arial"/>
                <w:sz w:val="18"/>
                <w:szCs w:val="18"/>
                <w:lang w:val="kk-KZ"/>
              </w:rPr>
            </w:pPr>
            <w:r w:rsidRPr="003206E7">
              <w:rPr>
                <w:rFonts w:ascii="Arial" w:hAnsi="Arial" w:cs="Arial"/>
                <w:sz w:val="18"/>
                <w:szCs w:val="18"/>
                <w:lang w:val="kk-KZ"/>
              </w:rPr>
              <w:t>221,97</w:t>
            </w:r>
          </w:p>
        </w:tc>
      </w:tr>
      <w:tr w:rsidR="00095B35" w:rsidRPr="003206E7" w:rsidTr="00095B35">
        <w:trPr>
          <w:trHeight w:val="227"/>
        </w:trPr>
        <w:tc>
          <w:tcPr>
            <w:tcW w:w="6236" w:type="dxa"/>
            <w:tcBorders>
              <w:top w:val="nil"/>
              <w:left w:val="nil"/>
              <w:right w:val="nil"/>
            </w:tcBorders>
            <w:shd w:val="clear" w:color="auto" w:fill="auto"/>
            <w:vAlign w:val="bottom"/>
          </w:tcPr>
          <w:p w:rsidR="00095B35" w:rsidRPr="003206E7" w:rsidRDefault="00095B35" w:rsidP="00095B35">
            <w:pPr>
              <w:ind w:left="-108"/>
              <w:rPr>
                <w:rFonts w:ascii="Arial" w:hAnsi="Arial" w:cs="Arial"/>
                <w:sz w:val="18"/>
                <w:szCs w:val="18"/>
                <w:lang w:val="kk-KZ"/>
              </w:rPr>
            </w:pPr>
            <w:r w:rsidRPr="003206E7">
              <w:rPr>
                <w:rFonts w:ascii="Arial" w:hAnsi="Arial" w:cs="Arial"/>
                <w:sz w:val="18"/>
                <w:szCs w:val="18"/>
                <w:lang w:val="kk-KZ"/>
              </w:rPr>
              <w:t>Ресей рублі</w:t>
            </w:r>
          </w:p>
        </w:tc>
        <w:tc>
          <w:tcPr>
            <w:tcW w:w="1701" w:type="dxa"/>
            <w:tcBorders>
              <w:top w:val="nil"/>
              <w:left w:val="nil"/>
              <w:right w:val="nil"/>
            </w:tcBorders>
            <w:shd w:val="clear" w:color="auto" w:fill="auto"/>
            <w:vAlign w:val="bottom"/>
          </w:tcPr>
          <w:p w:rsidR="00095B35" w:rsidRPr="003206E7" w:rsidRDefault="00095B35" w:rsidP="00095B35">
            <w:pPr>
              <w:ind w:right="68"/>
              <w:jc w:val="right"/>
              <w:rPr>
                <w:rFonts w:ascii="Arial" w:hAnsi="Arial" w:cs="Arial"/>
                <w:b/>
                <w:sz w:val="18"/>
                <w:szCs w:val="18"/>
                <w:lang w:val="kk-KZ"/>
              </w:rPr>
            </w:pPr>
            <w:r w:rsidRPr="003206E7">
              <w:rPr>
                <w:rFonts w:ascii="Arial" w:hAnsi="Arial" w:cs="Arial"/>
                <w:b/>
                <w:sz w:val="18"/>
                <w:szCs w:val="18"/>
                <w:lang w:val="kk-KZ"/>
              </w:rPr>
              <w:t>4,61</w:t>
            </w:r>
          </w:p>
        </w:tc>
        <w:tc>
          <w:tcPr>
            <w:tcW w:w="1701" w:type="dxa"/>
            <w:tcBorders>
              <w:top w:val="nil"/>
              <w:left w:val="nil"/>
              <w:right w:val="nil"/>
            </w:tcBorders>
            <w:vAlign w:val="bottom"/>
          </w:tcPr>
          <w:p w:rsidR="00095B35" w:rsidRPr="003206E7" w:rsidRDefault="00095B35" w:rsidP="00095B35">
            <w:pPr>
              <w:ind w:right="68"/>
              <w:jc w:val="right"/>
              <w:rPr>
                <w:rFonts w:ascii="Arial" w:hAnsi="Arial" w:cs="Arial"/>
                <w:sz w:val="18"/>
                <w:szCs w:val="18"/>
                <w:lang w:val="kk-KZ"/>
              </w:rPr>
            </w:pPr>
            <w:r w:rsidRPr="003206E7">
              <w:rPr>
                <w:rFonts w:ascii="Arial" w:hAnsi="Arial" w:cs="Arial"/>
                <w:sz w:val="18"/>
                <w:szCs w:val="18"/>
                <w:lang w:val="kk-KZ"/>
              </w:rPr>
              <w:t>3,17</w:t>
            </w:r>
          </w:p>
        </w:tc>
      </w:tr>
      <w:tr w:rsidR="00095B35" w:rsidRPr="003206E7" w:rsidTr="00095B35">
        <w:trPr>
          <w:trHeight w:val="227"/>
        </w:trPr>
        <w:tc>
          <w:tcPr>
            <w:tcW w:w="6236" w:type="dxa"/>
            <w:tcBorders>
              <w:top w:val="nil"/>
              <w:left w:val="nil"/>
              <w:bottom w:val="single" w:sz="12" w:space="0" w:color="auto"/>
              <w:right w:val="nil"/>
            </w:tcBorders>
            <w:shd w:val="clear" w:color="auto" w:fill="auto"/>
            <w:vAlign w:val="bottom"/>
          </w:tcPr>
          <w:p w:rsidR="00095B35" w:rsidRPr="003206E7" w:rsidRDefault="00095B35" w:rsidP="00095B35">
            <w:pPr>
              <w:ind w:left="-108"/>
              <w:rPr>
                <w:rFonts w:ascii="Arial" w:hAnsi="Arial" w:cs="Arial"/>
                <w:sz w:val="18"/>
                <w:szCs w:val="18"/>
                <w:lang w:val="kk-KZ"/>
              </w:rPr>
            </w:pPr>
            <w:r w:rsidRPr="003206E7">
              <w:rPr>
                <w:rFonts w:ascii="Arial" w:hAnsi="Arial" w:cs="Arial"/>
                <w:sz w:val="18"/>
                <w:szCs w:val="18"/>
                <w:lang w:val="kk-KZ"/>
              </w:rPr>
              <w:t>Швейцария франкі</w:t>
            </w:r>
          </w:p>
        </w:tc>
        <w:tc>
          <w:tcPr>
            <w:tcW w:w="1701" w:type="dxa"/>
            <w:tcBorders>
              <w:top w:val="nil"/>
              <w:left w:val="nil"/>
              <w:bottom w:val="single" w:sz="12" w:space="0" w:color="auto"/>
              <w:right w:val="nil"/>
            </w:tcBorders>
            <w:shd w:val="clear" w:color="auto" w:fill="auto"/>
            <w:vAlign w:val="bottom"/>
          </w:tcPr>
          <w:p w:rsidR="00095B35" w:rsidRPr="003206E7" w:rsidRDefault="00095B35" w:rsidP="00095B35">
            <w:pPr>
              <w:ind w:right="68"/>
              <w:jc w:val="right"/>
              <w:outlineLvl w:val="1"/>
              <w:rPr>
                <w:rFonts w:ascii="Arial" w:hAnsi="Arial" w:cs="Arial"/>
                <w:b/>
                <w:sz w:val="18"/>
                <w:szCs w:val="18"/>
                <w:lang w:val="kk-KZ"/>
              </w:rPr>
            </w:pPr>
            <w:r w:rsidRPr="003206E7">
              <w:rPr>
                <w:rFonts w:ascii="Arial" w:hAnsi="Arial" w:cs="Arial"/>
                <w:b/>
                <w:sz w:val="18"/>
                <w:szCs w:val="18"/>
                <w:lang w:val="kk-KZ"/>
              </w:rPr>
              <w:t>343,48</w:t>
            </w:r>
          </w:p>
        </w:tc>
        <w:tc>
          <w:tcPr>
            <w:tcW w:w="1701" w:type="dxa"/>
            <w:tcBorders>
              <w:top w:val="nil"/>
              <w:left w:val="nil"/>
              <w:bottom w:val="single" w:sz="12" w:space="0" w:color="auto"/>
              <w:right w:val="nil"/>
            </w:tcBorders>
            <w:vAlign w:val="bottom"/>
          </w:tcPr>
          <w:p w:rsidR="00095B35" w:rsidRPr="003206E7" w:rsidRDefault="00095B35" w:rsidP="00095B35">
            <w:pPr>
              <w:ind w:right="68"/>
              <w:jc w:val="right"/>
              <w:outlineLvl w:val="1"/>
              <w:rPr>
                <w:rFonts w:ascii="Arial" w:hAnsi="Arial" w:cs="Arial"/>
                <w:sz w:val="18"/>
                <w:szCs w:val="18"/>
                <w:lang w:val="kk-KZ"/>
              </w:rPr>
            </w:pPr>
            <w:r w:rsidRPr="003206E7">
              <w:rPr>
                <w:rFonts w:ascii="Arial" w:hAnsi="Arial" w:cs="Arial"/>
                <w:sz w:val="18"/>
                <w:szCs w:val="18"/>
                <w:lang w:val="kk-KZ"/>
              </w:rPr>
              <w:t>184,64</w:t>
            </w:r>
          </w:p>
        </w:tc>
      </w:tr>
    </w:tbl>
    <w:p w:rsidR="00095B35" w:rsidRPr="003206E7" w:rsidRDefault="00095B35" w:rsidP="00095B35">
      <w:pPr>
        <w:widowControl/>
        <w:adjustRightInd/>
        <w:spacing w:before="240" w:after="60"/>
        <w:jc w:val="left"/>
        <w:textAlignment w:val="auto"/>
        <w:outlineLvl w:val="5"/>
        <w:rPr>
          <w:szCs w:val="20"/>
          <w:lang w:val="kk-KZ"/>
        </w:rPr>
      </w:pPr>
      <w:r w:rsidRPr="003206E7">
        <w:rPr>
          <w:bCs/>
          <w:szCs w:val="20"/>
          <w:lang w:val="kk-KZ"/>
        </w:rPr>
        <w:t>ҚҚБ айырбастау бағамы 2016 жылғы 11 сәуірде 1 АҚШ доллары үшін 336,87 теңге</w:t>
      </w:r>
      <w:r w:rsidR="005F71B2">
        <w:rPr>
          <w:bCs/>
          <w:szCs w:val="20"/>
          <w:lang w:val="kk-KZ"/>
        </w:rPr>
        <w:t>ні құрады</w:t>
      </w:r>
      <w:r w:rsidRPr="003206E7">
        <w:rPr>
          <w:szCs w:val="20"/>
          <w:lang w:val="kk-KZ"/>
        </w:rPr>
        <w:t>.</w:t>
      </w:r>
    </w:p>
    <w:p w:rsidR="00095B35" w:rsidRPr="003206E7" w:rsidRDefault="00095B35" w:rsidP="00095B35">
      <w:pPr>
        <w:spacing w:after="120"/>
        <w:textAlignment w:val="auto"/>
        <w:rPr>
          <w:b/>
          <w:bCs/>
          <w:caps/>
          <w:szCs w:val="20"/>
          <w:lang w:val="kk-KZ"/>
        </w:rPr>
      </w:pP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w:t>
      </w:r>
    </w:p>
    <w:p w:rsidR="00095B35" w:rsidRPr="003206E7" w:rsidRDefault="00095B35" w:rsidP="00095B35">
      <w:pPr>
        <w:overflowPunct w:val="0"/>
        <w:autoSpaceDE w:val="0"/>
        <w:autoSpaceDN w:val="0"/>
        <w:spacing w:before="240" w:after="120"/>
        <w:rPr>
          <w:b/>
          <w:szCs w:val="20"/>
          <w:lang w:val="kk-KZ"/>
        </w:rPr>
      </w:pPr>
      <w:r w:rsidRPr="003206E7">
        <w:rPr>
          <w:b/>
          <w:szCs w:val="20"/>
          <w:lang w:val="kk-KZ"/>
        </w:rPr>
        <w:t xml:space="preserve">Жаңа және қайта қаралған стандарттарды қабылдау </w:t>
      </w:r>
    </w:p>
    <w:p w:rsidR="00095B35" w:rsidRPr="003206E7" w:rsidRDefault="00087592" w:rsidP="00095B35">
      <w:pPr>
        <w:overflowPunct w:val="0"/>
        <w:autoSpaceDE w:val="0"/>
        <w:autoSpaceDN w:val="0"/>
        <w:spacing w:before="120" w:after="120"/>
        <w:rPr>
          <w:szCs w:val="20"/>
          <w:lang w:val="kk-KZ"/>
        </w:rPr>
      </w:pPr>
      <w:r>
        <w:rPr>
          <w:szCs w:val="20"/>
          <w:lang w:val="kk-KZ"/>
        </w:rPr>
        <w:t>М</w:t>
      </w:r>
      <w:r w:rsidRPr="003206E7">
        <w:rPr>
          <w:szCs w:val="20"/>
          <w:lang w:val="kk-KZ"/>
        </w:rPr>
        <w:t>ынадай</w:t>
      </w:r>
      <w:r>
        <w:rPr>
          <w:szCs w:val="20"/>
          <w:lang w:val="kk-KZ"/>
        </w:rPr>
        <w:t xml:space="preserve"> </w:t>
      </w:r>
      <w:r w:rsidRPr="003206E7">
        <w:rPr>
          <w:szCs w:val="20"/>
          <w:lang w:val="kk-KZ"/>
        </w:rPr>
        <w:t xml:space="preserve">жаңа стандарттар, түсіндірмелер және  қолданыстағы стандарттарға және </w:t>
      </w:r>
      <w:r w:rsidR="005F71B2" w:rsidRPr="003206E7">
        <w:rPr>
          <w:szCs w:val="20"/>
          <w:lang w:val="kk-KZ"/>
        </w:rPr>
        <w:t>Топ</w:t>
      </w:r>
      <w:r>
        <w:rPr>
          <w:szCs w:val="20"/>
          <w:lang w:val="kk-KZ"/>
        </w:rPr>
        <w:t>тың</w:t>
      </w:r>
      <w:r w:rsidR="005F71B2" w:rsidRPr="003206E7">
        <w:rPr>
          <w:szCs w:val="20"/>
          <w:lang w:val="kk-KZ"/>
        </w:rPr>
        <w:t xml:space="preserve"> 2015 жыл</w:t>
      </w:r>
      <w:r>
        <w:rPr>
          <w:szCs w:val="20"/>
          <w:lang w:val="kk-KZ"/>
        </w:rPr>
        <w:t>ға</w:t>
      </w:r>
      <w:r w:rsidR="005F71B2" w:rsidRPr="003206E7">
        <w:rPr>
          <w:szCs w:val="20"/>
          <w:lang w:val="kk-KZ"/>
        </w:rPr>
        <w:t xml:space="preserve"> шоғырландырылған қаржылық есептілікте алғаш рет қолданға</w:t>
      </w:r>
      <w:r w:rsidR="005F71B2">
        <w:rPr>
          <w:szCs w:val="20"/>
          <w:lang w:val="kk-KZ"/>
        </w:rPr>
        <w:t xml:space="preserve">н </w:t>
      </w:r>
      <w:r w:rsidR="00095B35" w:rsidRPr="003206E7">
        <w:rPr>
          <w:szCs w:val="20"/>
          <w:lang w:val="kk-KZ"/>
        </w:rPr>
        <w:t>түсіндірмелерге түзетулер Топтың шоғы</w:t>
      </w:r>
      <w:r w:rsidR="00731AF7">
        <w:rPr>
          <w:szCs w:val="20"/>
          <w:lang w:val="kk-KZ"/>
        </w:rPr>
        <w:t>рландырылған қаржылық есептілік</w:t>
      </w:r>
      <w:r w:rsidR="005F71B2">
        <w:rPr>
          <w:szCs w:val="20"/>
          <w:lang w:val="kk-KZ"/>
        </w:rPr>
        <w:t xml:space="preserve"> нысандарына елеулі ықпал еткен жоқ</w:t>
      </w:r>
      <w:r w:rsidR="00095B35" w:rsidRPr="003206E7">
        <w:rPr>
          <w:szCs w:val="20"/>
          <w:lang w:val="kk-KZ"/>
        </w:rPr>
        <w:t>:</w:t>
      </w:r>
    </w:p>
    <w:p w:rsidR="00095B35" w:rsidRPr="003206E7" w:rsidRDefault="00095B35" w:rsidP="00095B35">
      <w:pPr>
        <w:numPr>
          <w:ilvl w:val="0"/>
          <w:numId w:val="28"/>
        </w:numPr>
        <w:overflowPunct w:val="0"/>
        <w:autoSpaceDE w:val="0"/>
        <w:autoSpaceDN w:val="0"/>
        <w:spacing w:before="120" w:after="120"/>
        <w:ind w:left="567" w:hanging="567"/>
        <w:rPr>
          <w:i/>
          <w:szCs w:val="20"/>
          <w:lang w:val="kk-KZ"/>
        </w:rPr>
      </w:pPr>
      <w:r w:rsidRPr="003206E7">
        <w:rPr>
          <w:i/>
          <w:szCs w:val="20"/>
          <w:lang w:val="kk-KZ"/>
        </w:rPr>
        <w:t xml:space="preserve">19 «Белгіленген төлемдері бар бағдарламалар: жұмыскерлердің жарналары» </w:t>
      </w:r>
      <w:r w:rsidR="005F71B2" w:rsidRPr="003206E7">
        <w:rPr>
          <w:szCs w:val="20"/>
          <w:lang w:val="kk-KZ"/>
        </w:rPr>
        <w:t>Х</w:t>
      </w:r>
      <w:r w:rsidRPr="003206E7">
        <w:rPr>
          <w:szCs w:val="20"/>
          <w:lang w:val="kk-KZ"/>
        </w:rPr>
        <w:t>БЕС түзетулер.</w:t>
      </w:r>
    </w:p>
    <w:p w:rsidR="00095B35" w:rsidRPr="003206E7" w:rsidRDefault="005F71B2" w:rsidP="00095B35">
      <w:pPr>
        <w:numPr>
          <w:ilvl w:val="0"/>
          <w:numId w:val="28"/>
        </w:numPr>
        <w:overflowPunct w:val="0"/>
        <w:autoSpaceDE w:val="0"/>
        <w:autoSpaceDN w:val="0"/>
        <w:spacing w:before="120" w:after="120"/>
        <w:ind w:left="567" w:hanging="567"/>
        <w:rPr>
          <w:szCs w:val="20"/>
          <w:lang w:val="kk-KZ"/>
        </w:rPr>
      </w:pPr>
      <w:r w:rsidRPr="003206E7">
        <w:rPr>
          <w:szCs w:val="20"/>
          <w:lang w:val="kk-KZ"/>
        </w:rPr>
        <w:t>Х</w:t>
      </w:r>
      <w:r w:rsidR="00095B35" w:rsidRPr="003206E7">
        <w:rPr>
          <w:szCs w:val="20"/>
          <w:lang w:val="kk-KZ"/>
        </w:rPr>
        <w:t>ҚЕС жыл сайын жетілдіру, 2010-2012 жылдар кезеңі:</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2 </w:t>
      </w:r>
      <w:r w:rsidRPr="003206E7">
        <w:rPr>
          <w:i/>
          <w:szCs w:val="20"/>
          <w:lang w:val="kk-KZ"/>
        </w:rPr>
        <w:t xml:space="preserve">«Акцияларға негізделген төлем» </w:t>
      </w:r>
      <w:r w:rsidR="005F71B2" w:rsidRPr="003206E7">
        <w:rPr>
          <w:szCs w:val="20"/>
          <w:lang w:val="kk-KZ"/>
        </w:rPr>
        <w:t>Х</w:t>
      </w:r>
      <w:r w:rsidRPr="003206E7">
        <w:rPr>
          <w:szCs w:val="20"/>
          <w:lang w:val="kk-KZ"/>
        </w:rPr>
        <w:t>ҚЕС түзету;</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3 </w:t>
      </w:r>
      <w:r w:rsidRPr="003206E7">
        <w:rPr>
          <w:i/>
          <w:szCs w:val="20"/>
          <w:lang w:val="kk-KZ"/>
        </w:rPr>
        <w:t xml:space="preserve">«Бизнесті біріктіру» </w:t>
      </w:r>
      <w:r w:rsidR="005F71B2" w:rsidRPr="003206E7">
        <w:rPr>
          <w:szCs w:val="20"/>
          <w:lang w:val="kk-KZ"/>
        </w:rPr>
        <w:t>Х</w:t>
      </w:r>
      <w:r w:rsidRPr="003206E7">
        <w:rPr>
          <w:szCs w:val="20"/>
          <w:lang w:val="kk-KZ"/>
        </w:rPr>
        <w:t>ҚЕС түзету;</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8 </w:t>
      </w:r>
      <w:r w:rsidRPr="003206E7">
        <w:rPr>
          <w:i/>
          <w:szCs w:val="20"/>
          <w:lang w:val="kk-KZ"/>
        </w:rPr>
        <w:t xml:space="preserve">«Операциялық сегменттер» </w:t>
      </w:r>
      <w:r w:rsidR="005F71B2" w:rsidRPr="003206E7">
        <w:rPr>
          <w:szCs w:val="20"/>
          <w:lang w:val="kk-KZ"/>
        </w:rPr>
        <w:t>Х</w:t>
      </w:r>
      <w:r w:rsidRPr="003206E7">
        <w:rPr>
          <w:szCs w:val="20"/>
          <w:lang w:val="kk-KZ"/>
        </w:rPr>
        <w:t>ҚЕС түзету;</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16 </w:t>
      </w:r>
      <w:r w:rsidRPr="003206E7">
        <w:rPr>
          <w:i/>
          <w:szCs w:val="20"/>
          <w:lang w:val="kk-KZ"/>
        </w:rPr>
        <w:t>«Негізгі құралдар»</w:t>
      </w:r>
      <w:r w:rsidRPr="003206E7">
        <w:rPr>
          <w:szCs w:val="20"/>
          <w:lang w:val="kk-KZ"/>
        </w:rPr>
        <w:t xml:space="preserve"> </w:t>
      </w:r>
      <w:r w:rsidR="005F71B2" w:rsidRPr="003206E7">
        <w:rPr>
          <w:szCs w:val="20"/>
          <w:lang w:val="kk-KZ"/>
        </w:rPr>
        <w:t>Х</w:t>
      </w:r>
      <w:r w:rsidRPr="003206E7">
        <w:rPr>
          <w:szCs w:val="20"/>
          <w:lang w:val="kk-KZ"/>
        </w:rPr>
        <w:t xml:space="preserve">БЕС және 38 </w:t>
      </w:r>
      <w:r w:rsidRPr="003206E7">
        <w:rPr>
          <w:i/>
          <w:szCs w:val="20"/>
          <w:lang w:val="kk-KZ"/>
        </w:rPr>
        <w:t xml:space="preserve">«Материалдық емес активтер» </w:t>
      </w:r>
      <w:r w:rsidR="005F71B2" w:rsidRPr="003206E7">
        <w:rPr>
          <w:szCs w:val="20"/>
          <w:lang w:val="kk-KZ"/>
        </w:rPr>
        <w:t>Х</w:t>
      </w:r>
      <w:r w:rsidRPr="003206E7">
        <w:rPr>
          <w:szCs w:val="20"/>
          <w:lang w:val="kk-KZ"/>
        </w:rPr>
        <w:t>БЕС түзетулер;</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24 </w:t>
      </w:r>
      <w:r w:rsidRPr="003206E7">
        <w:rPr>
          <w:i/>
          <w:szCs w:val="20"/>
          <w:lang w:val="kk-KZ"/>
        </w:rPr>
        <w:t xml:space="preserve">«Байланысты тараптар туралы ақпаратты ашу» </w:t>
      </w:r>
      <w:r w:rsidR="005F71B2" w:rsidRPr="003206E7">
        <w:rPr>
          <w:szCs w:val="20"/>
          <w:lang w:val="kk-KZ"/>
        </w:rPr>
        <w:t>Х</w:t>
      </w:r>
      <w:r w:rsidRPr="003206E7">
        <w:rPr>
          <w:szCs w:val="20"/>
          <w:lang w:val="kk-KZ"/>
        </w:rPr>
        <w:t>БЕС түзету.</w:t>
      </w:r>
    </w:p>
    <w:p w:rsidR="00095B35" w:rsidRPr="003206E7" w:rsidRDefault="005F71B2" w:rsidP="00095B35">
      <w:pPr>
        <w:numPr>
          <w:ilvl w:val="0"/>
          <w:numId w:val="28"/>
        </w:numPr>
        <w:overflowPunct w:val="0"/>
        <w:autoSpaceDE w:val="0"/>
        <w:autoSpaceDN w:val="0"/>
        <w:spacing w:before="120" w:after="120"/>
        <w:ind w:left="567" w:hanging="567"/>
        <w:rPr>
          <w:szCs w:val="20"/>
          <w:lang w:val="kk-KZ"/>
        </w:rPr>
      </w:pPr>
      <w:r w:rsidRPr="003206E7">
        <w:rPr>
          <w:szCs w:val="20"/>
          <w:lang w:val="kk-KZ"/>
        </w:rPr>
        <w:t>Х</w:t>
      </w:r>
      <w:r w:rsidR="00095B35" w:rsidRPr="003206E7">
        <w:rPr>
          <w:szCs w:val="20"/>
          <w:lang w:val="kk-KZ"/>
        </w:rPr>
        <w:t>ҚЕС жыл сайын жетілдіру, 2011-2013 жылдар кезеңі:</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3 </w:t>
      </w:r>
      <w:r w:rsidRPr="003206E7">
        <w:rPr>
          <w:i/>
          <w:szCs w:val="20"/>
          <w:lang w:val="kk-KZ"/>
        </w:rPr>
        <w:t xml:space="preserve">«Бизнесті біріктіру» </w:t>
      </w:r>
      <w:r w:rsidR="005F71B2" w:rsidRPr="003206E7">
        <w:rPr>
          <w:szCs w:val="20"/>
          <w:lang w:val="kk-KZ"/>
        </w:rPr>
        <w:t>Х</w:t>
      </w:r>
      <w:r w:rsidRPr="003206E7">
        <w:rPr>
          <w:szCs w:val="20"/>
          <w:lang w:val="kk-KZ"/>
        </w:rPr>
        <w:t xml:space="preserve">ҚЕС түзету; </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13 </w:t>
      </w:r>
      <w:r w:rsidRPr="003206E7">
        <w:rPr>
          <w:i/>
          <w:szCs w:val="20"/>
          <w:lang w:val="kk-KZ"/>
        </w:rPr>
        <w:t>«Әділ құнды бағалау»</w:t>
      </w:r>
      <w:r w:rsidRPr="003206E7">
        <w:rPr>
          <w:szCs w:val="20"/>
          <w:lang w:val="kk-KZ"/>
        </w:rPr>
        <w:t xml:space="preserve"> </w:t>
      </w:r>
      <w:r w:rsidR="005F71B2" w:rsidRPr="003206E7">
        <w:rPr>
          <w:szCs w:val="20"/>
          <w:lang w:val="kk-KZ"/>
        </w:rPr>
        <w:t>Х</w:t>
      </w:r>
      <w:r w:rsidRPr="003206E7">
        <w:rPr>
          <w:szCs w:val="20"/>
          <w:lang w:val="kk-KZ"/>
        </w:rPr>
        <w:t>ҚЕС түзету;</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40 </w:t>
      </w:r>
      <w:r w:rsidRPr="003206E7">
        <w:rPr>
          <w:i/>
          <w:szCs w:val="20"/>
          <w:lang w:val="kk-KZ"/>
        </w:rPr>
        <w:t xml:space="preserve">«Инвестициялық мүлік» </w:t>
      </w:r>
      <w:r w:rsidR="005F71B2" w:rsidRPr="003206E7">
        <w:rPr>
          <w:szCs w:val="20"/>
          <w:lang w:val="kk-KZ"/>
        </w:rPr>
        <w:t>Х</w:t>
      </w:r>
      <w:r w:rsidRPr="003206E7">
        <w:rPr>
          <w:szCs w:val="20"/>
          <w:lang w:val="kk-KZ"/>
        </w:rPr>
        <w:t>БЕС түзету.</w:t>
      </w:r>
    </w:p>
    <w:p w:rsidR="00095B35" w:rsidRPr="003206E7" w:rsidRDefault="00095B35" w:rsidP="00095B35">
      <w:pPr>
        <w:widowControl/>
        <w:overflowPunct w:val="0"/>
        <w:autoSpaceDE w:val="0"/>
        <w:autoSpaceDN w:val="0"/>
        <w:spacing w:before="120" w:after="120"/>
        <w:ind w:left="1134"/>
        <w:textAlignment w:val="auto"/>
        <w:rPr>
          <w:i/>
          <w:szCs w:val="20"/>
          <w:lang w:val="kk-KZ"/>
        </w:rPr>
      </w:pPr>
    </w:p>
    <w:p w:rsidR="00095B35" w:rsidRPr="003206E7" w:rsidRDefault="00095B35" w:rsidP="00095B35">
      <w:pPr>
        <w:widowControl/>
        <w:overflowPunct w:val="0"/>
        <w:autoSpaceDE w:val="0"/>
        <w:autoSpaceDN w:val="0"/>
        <w:spacing w:before="120" w:after="120"/>
        <w:ind w:left="1134"/>
        <w:textAlignment w:val="auto"/>
        <w:rPr>
          <w:i/>
          <w:szCs w:val="20"/>
          <w:lang w:val="kk-KZ"/>
        </w:rPr>
      </w:pP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keepNext/>
        <w:spacing w:before="240" w:after="60"/>
        <w:outlineLvl w:val="3"/>
        <w:rPr>
          <w:b/>
          <w:szCs w:val="20"/>
          <w:lang w:val="kk-KZ"/>
        </w:rPr>
      </w:pPr>
      <w:r w:rsidRPr="003206E7">
        <w:rPr>
          <w:b/>
          <w:bCs/>
          <w:szCs w:val="20"/>
          <w:lang w:val="kk-KZ"/>
        </w:rPr>
        <w:t>Шығарылған, бірақ әлі күшіне енбеген стандарттар</w:t>
      </w:r>
      <w:r w:rsidRPr="003206E7">
        <w:rPr>
          <w:b/>
          <w:szCs w:val="20"/>
          <w:lang w:val="kk-KZ"/>
        </w:rPr>
        <w:t xml:space="preserve"> </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Топ басшылығы 9 </w:t>
      </w:r>
      <w:r w:rsidRPr="003206E7">
        <w:rPr>
          <w:i/>
          <w:szCs w:val="20"/>
          <w:lang w:val="kk-KZ"/>
        </w:rPr>
        <w:t>«Қаржы құралдары»</w:t>
      </w:r>
      <w:r w:rsidRPr="003206E7">
        <w:rPr>
          <w:szCs w:val="20"/>
          <w:lang w:val="kk-KZ"/>
        </w:rPr>
        <w:t xml:space="preserve"> </w:t>
      </w:r>
      <w:r w:rsidR="005F71B2" w:rsidRPr="003206E7">
        <w:rPr>
          <w:szCs w:val="20"/>
          <w:lang w:val="kk-KZ"/>
        </w:rPr>
        <w:t>Х</w:t>
      </w:r>
      <w:r w:rsidRPr="003206E7">
        <w:rPr>
          <w:szCs w:val="20"/>
          <w:lang w:val="kk-KZ"/>
        </w:rPr>
        <w:t>ҚЕС қолдану болашақта қаржылық активтер мен қаржылық мінд</w:t>
      </w:r>
      <w:r w:rsidR="005F71B2">
        <w:rPr>
          <w:szCs w:val="20"/>
          <w:lang w:val="kk-KZ"/>
        </w:rPr>
        <w:t xml:space="preserve">еттемелерде көрсетілген сомаға ықпал </w:t>
      </w:r>
      <w:r w:rsidRPr="003206E7">
        <w:rPr>
          <w:szCs w:val="20"/>
          <w:lang w:val="kk-KZ"/>
        </w:rPr>
        <w:t xml:space="preserve">етуі мүмкін деп күтеді. Алайда 9 </w:t>
      </w:r>
      <w:r w:rsidR="005F71B2" w:rsidRPr="003206E7">
        <w:rPr>
          <w:szCs w:val="20"/>
          <w:lang w:val="kk-KZ"/>
        </w:rPr>
        <w:t>Х</w:t>
      </w:r>
      <w:r w:rsidRPr="003206E7">
        <w:rPr>
          <w:szCs w:val="20"/>
          <w:lang w:val="kk-KZ"/>
        </w:rPr>
        <w:t>ҚЕС қолданудың әсерін егжей-тегжейлі талдау жүргізілгенге дейін бағалау мүмкін болмайды.</w:t>
      </w:r>
    </w:p>
    <w:p w:rsidR="00095B35" w:rsidRPr="003206E7" w:rsidRDefault="00095B35" w:rsidP="00095B35">
      <w:pPr>
        <w:overflowPunct w:val="0"/>
        <w:autoSpaceDE w:val="0"/>
        <w:autoSpaceDN w:val="0"/>
        <w:spacing w:before="120" w:after="120"/>
        <w:rPr>
          <w:szCs w:val="20"/>
          <w:lang w:val="kk-KZ"/>
        </w:rPr>
      </w:pPr>
      <w:r w:rsidRPr="003206E7">
        <w:rPr>
          <w:szCs w:val="20"/>
          <w:lang w:val="kk-KZ"/>
        </w:rPr>
        <w:t>Топ басшылығы</w:t>
      </w:r>
      <w:r w:rsidR="00087592">
        <w:rPr>
          <w:szCs w:val="20"/>
          <w:lang w:val="kk-KZ"/>
        </w:rPr>
        <w:t>, сондай-ақ</w:t>
      </w:r>
      <w:r w:rsidRPr="003206E7">
        <w:rPr>
          <w:szCs w:val="20"/>
          <w:lang w:val="kk-KZ"/>
        </w:rPr>
        <w:t xml:space="preserve"> 15 </w:t>
      </w:r>
      <w:r w:rsidRPr="003206E7">
        <w:rPr>
          <w:i/>
          <w:szCs w:val="20"/>
          <w:lang w:val="kk-KZ"/>
        </w:rPr>
        <w:t>«Клиенттермен жасалған шарттар бойынша түсім»</w:t>
      </w:r>
      <w:r w:rsidRPr="003206E7">
        <w:rPr>
          <w:szCs w:val="20"/>
          <w:lang w:val="kk-KZ"/>
        </w:rPr>
        <w:t xml:space="preserve"> </w:t>
      </w:r>
      <w:r w:rsidR="007F0F37">
        <w:rPr>
          <w:szCs w:val="20"/>
          <w:lang w:val="kk-KZ"/>
        </w:rPr>
        <w:t>ХҚЕС</w:t>
      </w:r>
      <w:r w:rsidRPr="003206E7">
        <w:rPr>
          <w:szCs w:val="20"/>
          <w:lang w:val="kk-KZ"/>
        </w:rPr>
        <w:t xml:space="preserve"> қолдану болашақта түсімнің сомасына және оны </w:t>
      </w:r>
      <w:r w:rsidR="007076DF">
        <w:rPr>
          <w:szCs w:val="20"/>
          <w:lang w:val="kk-KZ"/>
        </w:rPr>
        <w:t>мойындауға</w:t>
      </w:r>
      <w:r w:rsidRPr="003206E7">
        <w:rPr>
          <w:szCs w:val="20"/>
          <w:lang w:val="kk-KZ"/>
        </w:rPr>
        <w:t xml:space="preserve"> </w:t>
      </w:r>
      <w:r w:rsidR="007076DF">
        <w:rPr>
          <w:szCs w:val="20"/>
          <w:lang w:val="kk-KZ"/>
        </w:rPr>
        <w:t>елеулі</w:t>
      </w:r>
      <w:r w:rsidRPr="003206E7">
        <w:rPr>
          <w:szCs w:val="20"/>
          <w:lang w:val="kk-KZ"/>
        </w:rPr>
        <w:t xml:space="preserve"> </w:t>
      </w:r>
      <w:r w:rsidR="007076DF">
        <w:rPr>
          <w:szCs w:val="20"/>
          <w:lang w:val="kk-KZ"/>
        </w:rPr>
        <w:t>ықпал</w:t>
      </w:r>
      <w:r w:rsidRPr="003206E7">
        <w:rPr>
          <w:szCs w:val="20"/>
          <w:lang w:val="kk-KZ"/>
        </w:rPr>
        <w:t xml:space="preserve"> етуі мүмкін деп күтеді. Алайда 15 </w:t>
      </w:r>
      <w:r w:rsidR="005F71B2" w:rsidRPr="003206E7">
        <w:rPr>
          <w:szCs w:val="20"/>
          <w:lang w:val="kk-KZ"/>
        </w:rPr>
        <w:t>Х</w:t>
      </w:r>
      <w:r w:rsidRPr="003206E7">
        <w:rPr>
          <w:szCs w:val="20"/>
          <w:lang w:val="kk-KZ"/>
        </w:rPr>
        <w:t xml:space="preserve">ҚЕС қолданудың әсерін егжей-тегжейлі талдау жүргізілгенге дейін бағалау мүмкін </w:t>
      </w:r>
      <w:r w:rsidR="005F71B2">
        <w:rPr>
          <w:szCs w:val="20"/>
          <w:lang w:val="kk-KZ"/>
        </w:rPr>
        <w:t>емес</w:t>
      </w:r>
      <w:r w:rsidRPr="003206E7">
        <w:rPr>
          <w:szCs w:val="20"/>
          <w:lang w:val="kk-KZ"/>
        </w:rPr>
        <w:t>.</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Топ басшылығы 16 </w:t>
      </w:r>
      <w:r w:rsidRPr="003206E7">
        <w:rPr>
          <w:i/>
          <w:szCs w:val="20"/>
          <w:lang w:val="kk-KZ"/>
        </w:rPr>
        <w:t>«Жалдау»</w:t>
      </w:r>
      <w:r w:rsidRPr="003206E7">
        <w:rPr>
          <w:szCs w:val="20"/>
          <w:lang w:val="kk-KZ"/>
        </w:rPr>
        <w:t xml:space="preserve"> </w:t>
      </w:r>
      <w:r w:rsidR="005F71B2" w:rsidRPr="003206E7">
        <w:rPr>
          <w:szCs w:val="20"/>
          <w:lang w:val="kk-KZ"/>
        </w:rPr>
        <w:t>Х</w:t>
      </w:r>
      <w:r w:rsidRPr="003206E7">
        <w:rPr>
          <w:szCs w:val="20"/>
          <w:lang w:val="kk-KZ"/>
        </w:rPr>
        <w:t>ҚЕС қолдану болашақта Топ жалға алушы болып табылатын барлық</w:t>
      </w:r>
      <w:r w:rsidR="00103D1C">
        <w:rPr>
          <w:szCs w:val="20"/>
          <w:lang w:val="kk-KZ"/>
        </w:rPr>
        <w:t xml:space="preserve"> жалдау шарттары есептілікте мойындалаты</w:t>
      </w:r>
      <w:r w:rsidRPr="003206E7">
        <w:rPr>
          <w:szCs w:val="20"/>
          <w:lang w:val="kk-KZ"/>
        </w:rPr>
        <w:t xml:space="preserve">нына байланысты, активтер мен міндеттемелердің сомасына </w:t>
      </w:r>
      <w:r w:rsidR="005F71B2">
        <w:rPr>
          <w:szCs w:val="20"/>
          <w:lang w:val="kk-KZ"/>
        </w:rPr>
        <w:t>елеулі</w:t>
      </w:r>
      <w:r w:rsidRPr="003206E7">
        <w:rPr>
          <w:szCs w:val="20"/>
          <w:lang w:val="kk-KZ"/>
        </w:rPr>
        <w:t xml:space="preserve"> </w:t>
      </w:r>
      <w:r w:rsidR="005F71B2">
        <w:rPr>
          <w:szCs w:val="20"/>
          <w:lang w:val="kk-KZ"/>
        </w:rPr>
        <w:t>ықпал</w:t>
      </w:r>
      <w:r w:rsidRPr="003206E7">
        <w:rPr>
          <w:szCs w:val="20"/>
          <w:lang w:val="kk-KZ"/>
        </w:rPr>
        <w:t xml:space="preserve"> етуі мүмкін деп күтеді. Алайда 16 </w:t>
      </w:r>
      <w:r w:rsidR="005F71B2" w:rsidRPr="003206E7">
        <w:rPr>
          <w:szCs w:val="20"/>
          <w:lang w:val="kk-KZ"/>
        </w:rPr>
        <w:t>Х</w:t>
      </w:r>
      <w:r w:rsidRPr="003206E7">
        <w:rPr>
          <w:szCs w:val="20"/>
          <w:lang w:val="kk-KZ"/>
        </w:rPr>
        <w:t xml:space="preserve">ҚЕС қолданудың </w:t>
      </w:r>
      <w:r w:rsidR="005F71B2">
        <w:rPr>
          <w:szCs w:val="20"/>
          <w:lang w:val="kk-KZ"/>
        </w:rPr>
        <w:t>ықпалы</w:t>
      </w:r>
      <w:r w:rsidRPr="003206E7">
        <w:rPr>
          <w:szCs w:val="20"/>
          <w:lang w:val="kk-KZ"/>
        </w:rPr>
        <w:t xml:space="preserve">н егжей-тегжейлі талдау жүргізілгенге дейін бағалау мүмкін </w:t>
      </w:r>
      <w:r w:rsidR="005F71B2">
        <w:rPr>
          <w:szCs w:val="20"/>
          <w:lang w:val="kk-KZ"/>
        </w:rPr>
        <w:t>емес</w:t>
      </w:r>
      <w:r w:rsidRPr="003206E7">
        <w:rPr>
          <w:szCs w:val="20"/>
          <w:lang w:val="kk-KZ"/>
        </w:rPr>
        <w:t>.</w:t>
      </w:r>
    </w:p>
    <w:p w:rsidR="00095B35" w:rsidRPr="003206E7" w:rsidRDefault="00095B35" w:rsidP="00095B35">
      <w:pPr>
        <w:overflowPunct w:val="0"/>
        <w:autoSpaceDE w:val="0"/>
        <w:autoSpaceDN w:val="0"/>
        <w:spacing w:before="120" w:after="120"/>
        <w:rPr>
          <w:szCs w:val="20"/>
          <w:lang w:val="kk-KZ"/>
        </w:rPr>
      </w:pPr>
      <w:r w:rsidRPr="003206E7">
        <w:rPr>
          <w:szCs w:val="20"/>
          <w:lang w:val="kk-KZ"/>
        </w:rPr>
        <w:t>Топ басшылығы 2016 жылғы 1 қаңтардан бастап және одан кешірек  күшіне енетін мынадай стандарттарды, түзетулер мен интерпретацияларды қолдану оларды қолдану кезеңінде шоғ</w:t>
      </w:r>
      <w:r w:rsidR="005F71B2">
        <w:rPr>
          <w:szCs w:val="20"/>
          <w:lang w:val="kk-KZ"/>
        </w:rPr>
        <w:t>ырландырылған қаржылық есептілік</w:t>
      </w:r>
      <w:r w:rsidRPr="003206E7">
        <w:rPr>
          <w:szCs w:val="20"/>
          <w:lang w:val="kk-KZ"/>
        </w:rPr>
        <w:t xml:space="preserve"> нысандарына елеулі </w:t>
      </w:r>
      <w:r w:rsidR="005F71B2">
        <w:rPr>
          <w:szCs w:val="20"/>
          <w:lang w:val="kk-KZ"/>
        </w:rPr>
        <w:t>ықпал</w:t>
      </w:r>
      <w:r w:rsidRPr="003206E7">
        <w:rPr>
          <w:szCs w:val="20"/>
          <w:lang w:val="kk-KZ"/>
        </w:rPr>
        <w:t xml:space="preserve"> етпейді деп күтеді:</w:t>
      </w:r>
    </w:p>
    <w:p w:rsidR="00095B35" w:rsidRPr="003206E7" w:rsidRDefault="00095B35" w:rsidP="00095B35">
      <w:pPr>
        <w:numPr>
          <w:ilvl w:val="0"/>
          <w:numId w:val="28"/>
        </w:numPr>
        <w:overflowPunct w:val="0"/>
        <w:autoSpaceDE w:val="0"/>
        <w:autoSpaceDN w:val="0"/>
        <w:spacing w:before="120" w:after="120"/>
        <w:ind w:left="567" w:hanging="567"/>
        <w:rPr>
          <w:szCs w:val="20"/>
          <w:lang w:val="kk-KZ"/>
        </w:rPr>
      </w:pPr>
      <w:r w:rsidRPr="003206E7">
        <w:rPr>
          <w:szCs w:val="20"/>
          <w:lang w:val="kk-KZ"/>
        </w:rPr>
        <w:t xml:space="preserve">14 </w:t>
      </w:r>
      <w:r w:rsidRPr="003206E7">
        <w:rPr>
          <w:i/>
          <w:szCs w:val="20"/>
          <w:lang w:val="kk-KZ"/>
        </w:rPr>
        <w:t xml:space="preserve">«Кейінгі қалдырылған тарифтік айырмалардың шоттары» </w:t>
      </w:r>
      <w:r w:rsidR="005F71B2" w:rsidRPr="003206E7">
        <w:rPr>
          <w:szCs w:val="20"/>
          <w:lang w:val="kk-KZ"/>
        </w:rPr>
        <w:t>Х</w:t>
      </w:r>
      <w:r w:rsidRPr="003206E7">
        <w:rPr>
          <w:szCs w:val="20"/>
          <w:lang w:val="kk-KZ"/>
        </w:rPr>
        <w:t>ҚЕС.</w:t>
      </w:r>
    </w:p>
    <w:p w:rsidR="00095B35" w:rsidRPr="003206E7" w:rsidRDefault="00095B35" w:rsidP="00095B35">
      <w:pPr>
        <w:numPr>
          <w:ilvl w:val="0"/>
          <w:numId w:val="28"/>
        </w:numPr>
        <w:overflowPunct w:val="0"/>
        <w:autoSpaceDE w:val="0"/>
        <w:autoSpaceDN w:val="0"/>
        <w:spacing w:before="120" w:after="120"/>
        <w:ind w:left="567" w:hanging="567"/>
        <w:rPr>
          <w:i/>
          <w:szCs w:val="20"/>
          <w:lang w:val="kk-KZ"/>
        </w:rPr>
      </w:pPr>
      <w:r w:rsidRPr="003206E7">
        <w:rPr>
          <w:szCs w:val="20"/>
          <w:lang w:val="kk-KZ"/>
        </w:rPr>
        <w:t xml:space="preserve">11 </w:t>
      </w:r>
      <w:r w:rsidRPr="003206E7">
        <w:rPr>
          <w:i/>
          <w:szCs w:val="20"/>
          <w:lang w:val="kk-KZ"/>
        </w:rPr>
        <w:t xml:space="preserve">«Бірлескен қызмет» − «Бірлескен операциялардағы қатысу үлестерін сатып алу есебі» </w:t>
      </w:r>
      <w:r w:rsidR="005F71B2" w:rsidRPr="003206E7">
        <w:rPr>
          <w:szCs w:val="20"/>
          <w:lang w:val="kk-KZ"/>
        </w:rPr>
        <w:t>Х</w:t>
      </w:r>
      <w:r w:rsidRPr="003206E7">
        <w:rPr>
          <w:szCs w:val="20"/>
          <w:lang w:val="kk-KZ"/>
        </w:rPr>
        <w:t>ҚЕС түзетулер.</w:t>
      </w:r>
    </w:p>
    <w:p w:rsidR="00095B35" w:rsidRPr="003206E7" w:rsidRDefault="00095B35" w:rsidP="00095B35">
      <w:pPr>
        <w:numPr>
          <w:ilvl w:val="0"/>
          <w:numId w:val="28"/>
        </w:numPr>
        <w:overflowPunct w:val="0"/>
        <w:autoSpaceDE w:val="0"/>
        <w:autoSpaceDN w:val="0"/>
        <w:spacing w:before="120" w:after="120"/>
        <w:ind w:left="567" w:hanging="567"/>
        <w:rPr>
          <w:szCs w:val="20"/>
          <w:lang w:val="kk-KZ"/>
        </w:rPr>
      </w:pPr>
      <w:r w:rsidRPr="003206E7">
        <w:rPr>
          <w:i/>
          <w:szCs w:val="20"/>
          <w:lang w:val="kk-KZ"/>
        </w:rPr>
        <w:t xml:space="preserve">«Амортизацияның жол берілетін әдістерін түсіндіру» </w:t>
      </w:r>
      <w:r w:rsidRPr="003206E7">
        <w:rPr>
          <w:szCs w:val="20"/>
          <w:lang w:val="kk-KZ"/>
        </w:rPr>
        <w:t xml:space="preserve">16 </w:t>
      </w:r>
      <w:r w:rsidR="005F71B2" w:rsidRPr="003206E7">
        <w:rPr>
          <w:szCs w:val="20"/>
          <w:lang w:val="kk-KZ"/>
        </w:rPr>
        <w:t>Х</w:t>
      </w:r>
      <w:r w:rsidRPr="003206E7">
        <w:rPr>
          <w:szCs w:val="20"/>
          <w:lang w:val="kk-KZ"/>
        </w:rPr>
        <w:t xml:space="preserve">БЕС және 38 </w:t>
      </w:r>
      <w:r w:rsidR="005F71B2" w:rsidRPr="003206E7">
        <w:rPr>
          <w:szCs w:val="20"/>
          <w:lang w:val="kk-KZ"/>
        </w:rPr>
        <w:t>Х</w:t>
      </w:r>
      <w:r w:rsidRPr="003206E7">
        <w:rPr>
          <w:szCs w:val="20"/>
          <w:lang w:val="kk-KZ"/>
        </w:rPr>
        <w:t>БЕС түзетулер.</w:t>
      </w:r>
    </w:p>
    <w:p w:rsidR="00095B35" w:rsidRPr="003206E7" w:rsidRDefault="00095B35" w:rsidP="00095B35">
      <w:pPr>
        <w:numPr>
          <w:ilvl w:val="0"/>
          <w:numId w:val="28"/>
        </w:numPr>
        <w:overflowPunct w:val="0"/>
        <w:autoSpaceDE w:val="0"/>
        <w:autoSpaceDN w:val="0"/>
        <w:spacing w:before="120" w:after="120"/>
        <w:ind w:left="567" w:hanging="567"/>
        <w:rPr>
          <w:i/>
          <w:szCs w:val="20"/>
          <w:lang w:val="kk-KZ"/>
        </w:rPr>
      </w:pPr>
      <w:r w:rsidRPr="003206E7">
        <w:rPr>
          <w:i/>
          <w:szCs w:val="20"/>
          <w:lang w:val="kk-KZ"/>
        </w:rPr>
        <w:t xml:space="preserve">«Ауыл шаруашылығы: жеміс беретін өсімдіктер» </w:t>
      </w:r>
      <w:r w:rsidRPr="003206E7">
        <w:rPr>
          <w:szCs w:val="20"/>
          <w:lang w:val="kk-KZ"/>
        </w:rPr>
        <w:t xml:space="preserve">16 </w:t>
      </w:r>
      <w:r w:rsidR="005F71B2" w:rsidRPr="003206E7">
        <w:rPr>
          <w:szCs w:val="20"/>
          <w:lang w:val="kk-KZ"/>
        </w:rPr>
        <w:t>Х</w:t>
      </w:r>
      <w:r w:rsidRPr="003206E7">
        <w:rPr>
          <w:szCs w:val="20"/>
          <w:lang w:val="kk-KZ"/>
        </w:rPr>
        <w:t xml:space="preserve">БЕС және 41 </w:t>
      </w:r>
      <w:r w:rsidR="005F71B2" w:rsidRPr="003206E7">
        <w:rPr>
          <w:szCs w:val="20"/>
          <w:lang w:val="kk-KZ"/>
        </w:rPr>
        <w:t>Х</w:t>
      </w:r>
      <w:r w:rsidRPr="003206E7">
        <w:rPr>
          <w:szCs w:val="20"/>
          <w:lang w:val="kk-KZ"/>
        </w:rPr>
        <w:t>БЕС түзетулер.</w:t>
      </w:r>
    </w:p>
    <w:p w:rsidR="00095B35" w:rsidRPr="003206E7" w:rsidRDefault="00095B35" w:rsidP="00095B35">
      <w:pPr>
        <w:numPr>
          <w:ilvl w:val="0"/>
          <w:numId w:val="28"/>
        </w:numPr>
        <w:overflowPunct w:val="0"/>
        <w:autoSpaceDE w:val="0"/>
        <w:autoSpaceDN w:val="0"/>
        <w:spacing w:before="120" w:after="120"/>
        <w:ind w:left="567" w:hanging="567"/>
        <w:rPr>
          <w:szCs w:val="20"/>
          <w:lang w:val="kk-KZ"/>
        </w:rPr>
      </w:pPr>
      <w:r w:rsidRPr="003206E7">
        <w:rPr>
          <w:szCs w:val="20"/>
          <w:lang w:val="kk-KZ"/>
        </w:rPr>
        <w:t xml:space="preserve">27 </w:t>
      </w:r>
      <w:r w:rsidRPr="003206E7">
        <w:rPr>
          <w:i/>
          <w:szCs w:val="20"/>
          <w:lang w:val="kk-KZ"/>
        </w:rPr>
        <w:t xml:space="preserve">«Жеке қаржылық есептілікке үлестік қатысу әдісі» </w:t>
      </w:r>
      <w:r w:rsidR="005F71B2" w:rsidRPr="003206E7">
        <w:rPr>
          <w:szCs w:val="20"/>
          <w:lang w:val="kk-KZ"/>
        </w:rPr>
        <w:t>Х</w:t>
      </w:r>
      <w:r w:rsidRPr="003206E7">
        <w:rPr>
          <w:szCs w:val="20"/>
          <w:lang w:val="kk-KZ"/>
        </w:rPr>
        <w:t>БЕС түзетулер.</w:t>
      </w:r>
    </w:p>
    <w:p w:rsidR="00095B35" w:rsidRPr="003206E7" w:rsidRDefault="00095B35" w:rsidP="00095B35">
      <w:pPr>
        <w:widowControl/>
        <w:numPr>
          <w:ilvl w:val="0"/>
          <w:numId w:val="28"/>
        </w:numPr>
        <w:overflowPunct w:val="0"/>
        <w:autoSpaceDE w:val="0"/>
        <w:autoSpaceDN w:val="0"/>
        <w:spacing w:before="120" w:after="120"/>
        <w:ind w:left="567" w:hanging="567"/>
        <w:textAlignment w:val="auto"/>
        <w:rPr>
          <w:szCs w:val="20"/>
          <w:lang w:val="kk-KZ"/>
        </w:rPr>
      </w:pPr>
      <w:r w:rsidRPr="003206E7">
        <w:rPr>
          <w:i/>
          <w:szCs w:val="20"/>
          <w:lang w:val="kk-KZ"/>
        </w:rPr>
        <w:t xml:space="preserve">«Инвестор мен оның тәуелді ұйымының немесе бірлескен кәсіпорынның арасындағы мәмілелердегі активтерді сату немесе енгізу» </w:t>
      </w:r>
      <w:r w:rsidRPr="003206E7">
        <w:rPr>
          <w:szCs w:val="20"/>
          <w:lang w:val="kk-KZ"/>
        </w:rPr>
        <w:t xml:space="preserve">10 </w:t>
      </w:r>
      <w:r w:rsidR="005F71B2" w:rsidRPr="003206E7">
        <w:rPr>
          <w:szCs w:val="20"/>
          <w:lang w:val="kk-KZ"/>
        </w:rPr>
        <w:t>Х</w:t>
      </w:r>
      <w:r w:rsidRPr="003206E7">
        <w:rPr>
          <w:szCs w:val="20"/>
          <w:lang w:val="kk-KZ"/>
        </w:rPr>
        <w:t xml:space="preserve">ҚЕС және 28 </w:t>
      </w:r>
      <w:r w:rsidR="005F71B2" w:rsidRPr="003206E7">
        <w:rPr>
          <w:szCs w:val="20"/>
          <w:lang w:val="kk-KZ"/>
        </w:rPr>
        <w:t>Х</w:t>
      </w:r>
      <w:r w:rsidRPr="003206E7">
        <w:rPr>
          <w:szCs w:val="20"/>
          <w:lang w:val="kk-KZ"/>
        </w:rPr>
        <w:t>БЕС түзетулер.</w:t>
      </w:r>
    </w:p>
    <w:p w:rsidR="00095B35" w:rsidRPr="003206E7" w:rsidRDefault="005F71B2" w:rsidP="00095B35">
      <w:pPr>
        <w:numPr>
          <w:ilvl w:val="0"/>
          <w:numId w:val="28"/>
        </w:numPr>
        <w:overflowPunct w:val="0"/>
        <w:autoSpaceDE w:val="0"/>
        <w:autoSpaceDN w:val="0"/>
        <w:spacing w:before="120" w:after="120"/>
        <w:ind w:left="567" w:hanging="567"/>
        <w:rPr>
          <w:szCs w:val="20"/>
          <w:lang w:val="kk-KZ"/>
        </w:rPr>
      </w:pPr>
      <w:r w:rsidRPr="003206E7">
        <w:rPr>
          <w:szCs w:val="20"/>
          <w:lang w:val="kk-KZ"/>
        </w:rPr>
        <w:t>Х</w:t>
      </w:r>
      <w:r w:rsidR="00095B35" w:rsidRPr="003206E7">
        <w:rPr>
          <w:szCs w:val="20"/>
          <w:lang w:val="kk-KZ"/>
        </w:rPr>
        <w:t>ҚЕС жыл сайын жетілдіру, 2012-2014 жылдар кезеңі:</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5 </w:t>
      </w:r>
      <w:r w:rsidRPr="003206E7">
        <w:rPr>
          <w:i/>
          <w:szCs w:val="20"/>
          <w:lang w:val="kk-KZ"/>
        </w:rPr>
        <w:t xml:space="preserve">«Сатуға арналған ұзақ мерзімді активтер және тоқтатылған қызмет» </w:t>
      </w:r>
      <w:r w:rsidR="005F71B2" w:rsidRPr="003206E7">
        <w:rPr>
          <w:szCs w:val="20"/>
          <w:lang w:val="kk-KZ"/>
        </w:rPr>
        <w:t>Х</w:t>
      </w:r>
      <w:r w:rsidRPr="003206E7">
        <w:rPr>
          <w:szCs w:val="20"/>
          <w:lang w:val="kk-KZ"/>
        </w:rPr>
        <w:t>ҚЕС;</w:t>
      </w:r>
    </w:p>
    <w:p w:rsidR="00095B35" w:rsidRPr="003206E7" w:rsidRDefault="00095B35" w:rsidP="00095B35">
      <w:pPr>
        <w:numPr>
          <w:ilvl w:val="0"/>
          <w:numId w:val="28"/>
        </w:numPr>
        <w:overflowPunct w:val="0"/>
        <w:autoSpaceDE w:val="0"/>
        <w:autoSpaceDN w:val="0"/>
        <w:spacing w:before="120" w:after="120"/>
        <w:ind w:left="1134" w:hanging="567"/>
        <w:rPr>
          <w:i/>
          <w:szCs w:val="20"/>
          <w:lang w:val="kk-KZ"/>
        </w:rPr>
      </w:pPr>
      <w:r w:rsidRPr="003206E7">
        <w:rPr>
          <w:szCs w:val="20"/>
          <w:lang w:val="kk-KZ"/>
        </w:rPr>
        <w:t xml:space="preserve">7 </w:t>
      </w:r>
      <w:r w:rsidRPr="003206E7">
        <w:rPr>
          <w:i/>
          <w:szCs w:val="20"/>
          <w:lang w:val="kk-KZ"/>
        </w:rPr>
        <w:t xml:space="preserve">«Қаржы құралдары: ақпаратты ашу» </w:t>
      </w:r>
      <w:r w:rsidR="005F71B2" w:rsidRPr="003206E7">
        <w:rPr>
          <w:szCs w:val="20"/>
          <w:lang w:val="kk-KZ"/>
        </w:rPr>
        <w:t>Х</w:t>
      </w:r>
      <w:r w:rsidRPr="003206E7">
        <w:rPr>
          <w:szCs w:val="20"/>
          <w:lang w:val="kk-KZ"/>
        </w:rPr>
        <w:t>ҚЕС;</w:t>
      </w:r>
    </w:p>
    <w:p w:rsidR="00095B35" w:rsidRPr="003206E7" w:rsidRDefault="00095B35" w:rsidP="00095B35">
      <w:pPr>
        <w:numPr>
          <w:ilvl w:val="0"/>
          <w:numId w:val="28"/>
        </w:numPr>
        <w:overflowPunct w:val="0"/>
        <w:autoSpaceDE w:val="0"/>
        <w:autoSpaceDN w:val="0"/>
        <w:spacing w:before="120" w:after="120"/>
        <w:ind w:left="1134" w:hanging="567"/>
        <w:rPr>
          <w:szCs w:val="20"/>
          <w:lang w:val="kk-KZ"/>
        </w:rPr>
      </w:pPr>
      <w:r w:rsidRPr="003206E7">
        <w:rPr>
          <w:szCs w:val="20"/>
          <w:lang w:val="kk-KZ"/>
        </w:rPr>
        <w:t xml:space="preserve">19 </w:t>
      </w:r>
      <w:r w:rsidRPr="003206E7">
        <w:rPr>
          <w:i/>
          <w:szCs w:val="20"/>
          <w:lang w:val="kk-KZ"/>
        </w:rPr>
        <w:t xml:space="preserve">«Жұмыскерлерге </w:t>
      </w:r>
      <w:r w:rsidR="00B302D2">
        <w:rPr>
          <w:i/>
          <w:szCs w:val="20"/>
          <w:lang w:val="kk-KZ"/>
        </w:rPr>
        <w:t xml:space="preserve">берілетін </w:t>
      </w:r>
      <w:r w:rsidRPr="003206E7">
        <w:rPr>
          <w:i/>
          <w:szCs w:val="20"/>
          <w:lang w:val="kk-KZ"/>
        </w:rPr>
        <w:t xml:space="preserve">сыйақы» </w:t>
      </w:r>
      <w:r w:rsidR="005F71B2" w:rsidRPr="003206E7">
        <w:rPr>
          <w:szCs w:val="20"/>
          <w:lang w:val="kk-KZ"/>
        </w:rPr>
        <w:t>Х</w:t>
      </w:r>
      <w:r w:rsidRPr="003206E7">
        <w:rPr>
          <w:szCs w:val="20"/>
          <w:lang w:val="kk-KZ"/>
        </w:rPr>
        <w:t>БЕС;</w:t>
      </w:r>
    </w:p>
    <w:p w:rsidR="00095B35" w:rsidRPr="003206E7" w:rsidRDefault="00095B35" w:rsidP="00095B35">
      <w:pPr>
        <w:numPr>
          <w:ilvl w:val="0"/>
          <w:numId w:val="28"/>
        </w:numPr>
        <w:overflowPunct w:val="0"/>
        <w:autoSpaceDE w:val="0"/>
        <w:autoSpaceDN w:val="0"/>
        <w:spacing w:before="120" w:after="120"/>
        <w:ind w:left="1134" w:hanging="567"/>
        <w:rPr>
          <w:szCs w:val="20"/>
          <w:lang w:val="kk-KZ"/>
        </w:rPr>
      </w:pPr>
      <w:r w:rsidRPr="003206E7">
        <w:rPr>
          <w:szCs w:val="20"/>
          <w:lang w:val="kk-KZ"/>
        </w:rPr>
        <w:t xml:space="preserve">34 </w:t>
      </w:r>
      <w:r w:rsidRPr="003206E7">
        <w:rPr>
          <w:i/>
          <w:szCs w:val="20"/>
          <w:lang w:val="kk-KZ"/>
        </w:rPr>
        <w:t xml:space="preserve">«Аралық қаржылық есептілік» </w:t>
      </w:r>
      <w:r w:rsidR="005F71B2" w:rsidRPr="003206E7">
        <w:rPr>
          <w:szCs w:val="20"/>
          <w:lang w:val="kk-KZ"/>
        </w:rPr>
        <w:t>Х</w:t>
      </w:r>
      <w:r w:rsidRPr="003206E7">
        <w:rPr>
          <w:szCs w:val="20"/>
          <w:lang w:val="kk-KZ"/>
        </w:rPr>
        <w:t>БЕС.</w:t>
      </w:r>
    </w:p>
    <w:p w:rsidR="00095B35" w:rsidRPr="003206E7" w:rsidRDefault="00095B35" w:rsidP="00095B35">
      <w:pPr>
        <w:numPr>
          <w:ilvl w:val="0"/>
          <w:numId w:val="28"/>
        </w:numPr>
        <w:overflowPunct w:val="0"/>
        <w:autoSpaceDE w:val="0"/>
        <w:autoSpaceDN w:val="0"/>
        <w:spacing w:before="120" w:after="120"/>
        <w:ind w:left="540" w:hanging="540"/>
        <w:rPr>
          <w:szCs w:val="20"/>
          <w:lang w:val="kk-KZ"/>
        </w:rPr>
      </w:pPr>
      <w:r w:rsidRPr="003206E7">
        <w:rPr>
          <w:szCs w:val="20"/>
          <w:lang w:val="kk-KZ"/>
        </w:rPr>
        <w:t xml:space="preserve">1 </w:t>
      </w:r>
      <w:r w:rsidRPr="003206E7">
        <w:rPr>
          <w:i/>
          <w:szCs w:val="20"/>
          <w:lang w:val="kk-KZ"/>
        </w:rPr>
        <w:t xml:space="preserve">«Ақпаратты ашу саласындағы бастама» </w:t>
      </w:r>
      <w:r w:rsidR="005F71B2" w:rsidRPr="003206E7">
        <w:rPr>
          <w:szCs w:val="20"/>
          <w:lang w:val="kk-KZ"/>
        </w:rPr>
        <w:t>Х</w:t>
      </w:r>
      <w:r w:rsidRPr="003206E7">
        <w:rPr>
          <w:szCs w:val="20"/>
          <w:lang w:val="kk-KZ"/>
        </w:rPr>
        <w:t>БЕС түзетулер;</w:t>
      </w:r>
    </w:p>
    <w:p w:rsidR="00095B35" w:rsidRDefault="00095B35" w:rsidP="00095B35">
      <w:pPr>
        <w:widowControl/>
        <w:numPr>
          <w:ilvl w:val="0"/>
          <w:numId w:val="28"/>
        </w:numPr>
        <w:overflowPunct w:val="0"/>
        <w:autoSpaceDE w:val="0"/>
        <w:autoSpaceDN w:val="0"/>
        <w:spacing w:before="120" w:after="120"/>
        <w:ind w:left="540" w:hanging="540"/>
        <w:textAlignment w:val="auto"/>
        <w:rPr>
          <w:szCs w:val="20"/>
          <w:lang w:val="kk-KZ"/>
        </w:rPr>
      </w:pPr>
      <w:r w:rsidRPr="003206E7">
        <w:rPr>
          <w:szCs w:val="20"/>
          <w:lang w:val="kk-KZ"/>
        </w:rPr>
        <w:t xml:space="preserve"> </w:t>
      </w:r>
      <w:r w:rsidRPr="003206E7">
        <w:rPr>
          <w:i/>
          <w:szCs w:val="20"/>
          <w:lang w:val="kk-KZ"/>
        </w:rPr>
        <w:t xml:space="preserve">«Инвестициялық ұйымдар: шоғырландыру туралы талаптардан алынатын ерекшелікті қолдану» </w:t>
      </w:r>
      <w:r w:rsidRPr="003206E7">
        <w:rPr>
          <w:szCs w:val="20"/>
          <w:lang w:val="kk-KZ"/>
        </w:rPr>
        <w:t xml:space="preserve">10 </w:t>
      </w:r>
      <w:r w:rsidR="00B302D2" w:rsidRPr="003206E7">
        <w:rPr>
          <w:szCs w:val="20"/>
          <w:lang w:val="kk-KZ"/>
        </w:rPr>
        <w:t>Х</w:t>
      </w:r>
      <w:r w:rsidRPr="003206E7">
        <w:rPr>
          <w:szCs w:val="20"/>
          <w:lang w:val="kk-KZ"/>
        </w:rPr>
        <w:t xml:space="preserve">ҚЕС, 12 </w:t>
      </w:r>
      <w:r w:rsidR="00B302D2" w:rsidRPr="003206E7">
        <w:rPr>
          <w:szCs w:val="20"/>
          <w:lang w:val="kk-KZ"/>
        </w:rPr>
        <w:t>Х</w:t>
      </w:r>
      <w:r w:rsidRPr="003206E7">
        <w:rPr>
          <w:szCs w:val="20"/>
          <w:lang w:val="kk-KZ"/>
        </w:rPr>
        <w:t xml:space="preserve">ҚЕС және 28 </w:t>
      </w:r>
      <w:r w:rsidR="00B302D2" w:rsidRPr="003206E7">
        <w:rPr>
          <w:szCs w:val="20"/>
          <w:lang w:val="kk-KZ"/>
        </w:rPr>
        <w:t>Х</w:t>
      </w:r>
      <w:r w:rsidRPr="003206E7">
        <w:rPr>
          <w:szCs w:val="20"/>
          <w:lang w:val="kk-KZ"/>
        </w:rPr>
        <w:t>БЕС түзетулер.</w:t>
      </w:r>
    </w:p>
    <w:p w:rsidR="00095B35" w:rsidRPr="000610C1" w:rsidRDefault="00095B35" w:rsidP="00095B35">
      <w:pPr>
        <w:overflowPunct w:val="0"/>
        <w:autoSpaceDE w:val="0"/>
        <w:autoSpaceDN w:val="0"/>
        <w:spacing w:before="240" w:after="120"/>
        <w:rPr>
          <w:b/>
          <w:szCs w:val="20"/>
          <w:lang w:val="kk-KZ"/>
        </w:rPr>
      </w:pPr>
      <w:r w:rsidRPr="000610C1">
        <w:rPr>
          <w:b/>
          <w:szCs w:val="20"/>
          <w:lang w:val="kk-KZ"/>
        </w:rPr>
        <w:t xml:space="preserve">Шоғырландыру қағидаттары </w:t>
      </w:r>
    </w:p>
    <w:p w:rsidR="00095B35" w:rsidRPr="000610C1" w:rsidRDefault="00095B35" w:rsidP="00095B35">
      <w:pPr>
        <w:overflowPunct w:val="0"/>
        <w:autoSpaceDE w:val="0"/>
        <w:autoSpaceDN w:val="0"/>
        <w:spacing w:before="120" w:after="120"/>
        <w:rPr>
          <w:szCs w:val="20"/>
          <w:lang w:val="kk-KZ"/>
        </w:rPr>
      </w:pPr>
      <w:r w:rsidRPr="000610C1">
        <w:rPr>
          <w:szCs w:val="20"/>
          <w:lang w:val="kk-KZ"/>
        </w:rPr>
        <w:t>Шоғ</w:t>
      </w:r>
      <w:r w:rsidR="00B302D2">
        <w:rPr>
          <w:szCs w:val="20"/>
          <w:lang w:val="kk-KZ"/>
        </w:rPr>
        <w:t>ырландырылған қаржылық есептілік</w:t>
      </w:r>
      <w:r w:rsidRPr="000610C1">
        <w:rPr>
          <w:szCs w:val="20"/>
          <w:lang w:val="kk-KZ"/>
        </w:rPr>
        <w:t xml:space="preserve"> нысандары Қордың және ол бақылайтын еншілес ұйымдардың қаржылық есептілігін қамтиды (</w:t>
      </w:r>
      <w:r w:rsidRPr="008331A4">
        <w:rPr>
          <w:i/>
          <w:szCs w:val="20"/>
          <w:lang w:val="kk-KZ"/>
        </w:rPr>
        <w:t>8-ескертпе</w:t>
      </w:r>
      <w:r w:rsidRPr="000610C1">
        <w:rPr>
          <w:szCs w:val="20"/>
          <w:lang w:val="kk-KZ"/>
        </w:rPr>
        <w:t>).</w:t>
      </w:r>
    </w:p>
    <w:p w:rsidR="00095B35" w:rsidRPr="003206E7" w:rsidRDefault="00095B35" w:rsidP="00095B35">
      <w:pPr>
        <w:widowControl/>
        <w:overflowPunct w:val="0"/>
        <w:autoSpaceDE w:val="0"/>
        <w:autoSpaceDN w:val="0"/>
        <w:spacing w:before="120" w:after="120"/>
        <w:ind w:left="540"/>
        <w:textAlignment w:val="auto"/>
        <w:rPr>
          <w:szCs w:val="20"/>
          <w:lang w:val="kk-KZ"/>
        </w:rPr>
      </w:pPr>
    </w:p>
    <w:p w:rsidR="00095B35" w:rsidRPr="003206E7" w:rsidRDefault="00095B35" w:rsidP="00095B35">
      <w:pPr>
        <w:widowControl/>
        <w:adjustRightInd/>
        <w:jc w:val="left"/>
        <w:textAlignment w:val="auto"/>
        <w:rPr>
          <w:b/>
          <w:szCs w:val="20"/>
          <w:lang w:val="kk-KZ"/>
        </w:rPr>
      </w:pPr>
      <w:r w:rsidRPr="003206E7">
        <w:rPr>
          <w:b/>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overflowPunct w:val="0"/>
        <w:autoSpaceDE w:val="0"/>
        <w:autoSpaceDN w:val="0"/>
        <w:spacing w:before="240"/>
        <w:rPr>
          <w:bCs/>
          <w:szCs w:val="20"/>
          <w:lang w:val="kk-KZ"/>
        </w:rPr>
      </w:pPr>
      <w:r w:rsidRPr="003206E7">
        <w:rPr>
          <w:b/>
          <w:szCs w:val="20"/>
          <w:lang w:val="kk-KZ"/>
        </w:rPr>
        <w:t xml:space="preserve">Шоғырландыру қағидаттары (жалғасы) </w:t>
      </w:r>
    </w:p>
    <w:p w:rsidR="00095B35" w:rsidRPr="003206E7" w:rsidRDefault="00095B35" w:rsidP="00095B35">
      <w:pPr>
        <w:spacing w:before="240"/>
        <w:rPr>
          <w:i/>
          <w:iCs/>
          <w:szCs w:val="20"/>
          <w:lang w:val="kk-KZ"/>
        </w:rPr>
      </w:pPr>
      <w:r w:rsidRPr="003206E7">
        <w:rPr>
          <w:i/>
          <w:iCs/>
          <w:szCs w:val="20"/>
          <w:lang w:val="kk-KZ"/>
        </w:rPr>
        <w:t>Еншілес ұйымдар</w:t>
      </w:r>
    </w:p>
    <w:p w:rsidR="00095B35" w:rsidRPr="003206E7" w:rsidRDefault="00095B35" w:rsidP="00095B35">
      <w:pPr>
        <w:keepNext/>
        <w:spacing w:before="240"/>
        <w:outlineLvl w:val="2"/>
        <w:rPr>
          <w:iCs/>
          <w:szCs w:val="20"/>
          <w:lang w:val="kk-KZ"/>
        </w:rPr>
      </w:pPr>
      <w:r w:rsidRPr="003206E7">
        <w:rPr>
          <w:iCs/>
          <w:szCs w:val="20"/>
          <w:lang w:val="kk-KZ"/>
        </w:rPr>
        <w:t>Еншілес ұйымдар – бұл Топ бақылайтын кәсіпорындар. Бақылау, егер Топтың инвестициялардан ауыспалы қайтарымдылыққа құқығы бол</w:t>
      </w:r>
      <w:r w:rsidR="00B302D2">
        <w:rPr>
          <w:iCs/>
          <w:szCs w:val="20"/>
          <w:lang w:val="kk-KZ"/>
        </w:rPr>
        <w:t xml:space="preserve">а немесе </w:t>
      </w:r>
      <w:r w:rsidRPr="003206E7">
        <w:rPr>
          <w:iCs/>
          <w:szCs w:val="20"/>
          <w:lang w:val="kk-KZ"/>
        </w:rPr>
        <w:t xml:space="preserve">оның өзгеруіне байланысты тәуекелге </w:t>
      </w:r>
      <w:r w:rsidR="00B302D2">
        <w:rPr>
          <w:iCs/>
          <w:szCs w:val="20"/>
          <w:lang w:val="kk-KZ"/>
        </w:rPr>
        <w:t>ұшыраса</w:t>
      </w:r>
      <w:r w:rsidRPr="003206E7">
        <w:rPr>
          <w:iCs/>
          <w:szCs w:val="20"/>
          <w:lang w:val="kk-KZ"/>
        </w:rPr>
        <w:t xml:space="preserve"> және инвестициялар объектісіне қатысты өз өкілетт</w:t>
      </w:r>
      <w:r w:rsidR="00B302D2">
        <w:rPr>
          <w:iCs/>
          <w:szCs w:val="20"/>
          <w:lang w:val="kk-KZ"/>
        </w:rPr>
        <w:t>іктері салдарынан осы қайтарымдылыққа</w:t>
      </w:r>
      <w:r w:rsidRPr="003206E7">
        <w:rPr>
          <w:iCs/>
          <w:szCs w:val="20"/>
          <w:lang w:val="kk-KZ"/>
        </w:rPr>
        <w:t xml:space="preserve"> </w:t>
      </w:r>
      <w:r w:rsidR="00B302D2">
        <w:rPr>
          <w:iCs/>
          <w:szCs w:val="20"/>
          <w:lang w:val="kk-KZ"/>
        </w:rPr>
        <w:t>ықпал</w:t>
      </w:r>
      <w:r w:rsidRPr="003206E7">
        <w:rPr>
          <w:iCs/>
          <w:szCs w:val="20"/>
          <w:lang w:val="kk-KZ"/>
        </w:rPr>
        <w:t xml:space="preserve"> ете алған жағдайда жүзеге асырылады. Атап айтқанда, егер төмендегі шарттар орындалған: </w:t>
      </w:r>
    </w:p>
    <w:p w:rsidR="00095B35" w:rsidRPr="003206E7" w:rsidRDefault="00BC458F" w:rsidP="00095B35">
      <w:pPr>
        <w:widowControl/>
        <w:numPr>
          <w:ilvl w:val="0"/>
          <w:numId w:val="7"/>
        </w:numPr>
        <w:overflowPunct w:val="0"/>
        <w:autoSpaceDE w:val="0"/>
        <w:autoSpaceDN w:val="0"/>
        <w:spacing w:before="120"/>
        <w:ind w:left="567" w:hanging="567"/>
        <w:textAlignment w:val="auto"/>
        <w:rPr>
          <w:szCs w:val="20"/>
          <w:lang w:val="kk-KZ"/>
        </w:rPr>
      </w:pPr>
      <w:r>
        <w:rPr>
          <w:szCs w:val="20"/>
          <w:lang w:val="kk-KZ"/>
        </w:rPr>
        <w:t>Топтың</w:t>
      </w:r>
      <w:r w:rsidR="00095B35" w:rsidRPr="003206E7">
        <w:rPr>
          <w:szCs w:val="20"/>
          <w:lang w:val="kk-KZ"/>
        </w:rPr>
        <w:t xml:space="preserve"> инвестициялар объектісіне қатысты өкілеттіктер</w:t>
      </w:r>
      <w:r>
        <w:rPr>
          <w:szCs w:val="20"/>
          <w:lang w:val="kk-KZ"/>
        </w:rPr>
        <w:t>і</w:t>
      </w:r>
      <w:r w:rsidR="00095B35" w:rsidRPr="003206E7">
        <w:rPr>
          <w:szCs w:val="20"/>
          <w:lang w:val="kk-KZ"/>
        </w:rPr>
        <w:t xml:space="preserve"> (яғни инвестициялар объектісінің тиісті қызметін басқарудың ағымдағы мүмкіндігін қамтамасыз ететін құқықтар</w:t>
      </w:r>
      <w:r>
        <w:rPr>
          <w:szCs w:val="20"/>
          <w:lang w:val="kk-KZ"/>
        </w:rPr>
        <w:t>ы</w:t>
      </w:r>
      <w:r w:rsidR="00095B35" w:rsidRPr="003206E7">
        <w:rPr>
          <w:szCs w:val="20"/>
          <w:lang w:val="kk-KZ"/>
        </w:rPr>
        <w:t>)</w:t>
      </w:r>
      <w:r w:rsidR="00731AF7">
        <w:rPr>
          <w:szCs w:val="20"/>
          <w:lang w:val="kk-KZ"/>
        </w:rPr>
        <w:t xml:space="preserve"> </w:t>
      </w:r>
      <w:r w:rsidR="00731AF7" w:rsidRPr="003206E7">
        <w:rPr>
          <w:szCs w:val="20"/>
          <w:lang w:val="kk-KZ"/>
        </w:rPr>
        <w:t>болған</w:t>
      </w:r>
      <w:r w:rsidR="00095B35" w:rsidRPr="003206E7">
        <w:rPr>
          <w:szCs w:val="20"/>
          <w:lang w:val="kk-KZ"/>
        </w:rPr>
        <w:t>;</w:t>
      </w:r>
    </w:p>
    <w:p w:rsidR="00095B35" w:rsidRPr="003206E7" w:rsidRDefault="00095B35" w:rsidP="00095B35">
      <w:pPr>
        <w:widowControl/>
        <w:numPr>
          <w:ilvl w:val="0"/>
          <w:numId w:val="7"/>
        </w:numPr>
        <w:overflowPunct w:val="0"/>
        <w:autoSpaceDE w:val="0"/>
        <w:autoSpaceDN w:val="0"/>
        <w:spacing w:before="120"/>
        <w:ind w:left="567" w:hanging="567"/>
        <w:textAlignment w:val="auto"/>
        <w:rPr>
          <w:szCs w:val="20"/>
          <w:lang w:val="kk-KZ"/>
        </w:rPr>
      </w:pPr>
      <w:r w:rsidRPr="003206E7">
        <w:rPr>
          <w:szCs w:val="20"/>
          <w:lang w:val="kk-KZ"/>
        </w:rPr>
        <w:t>Топт</w:t>
      </w:r>
      <w:r w:rsidR="00BC458F">
        <w:rPr>
          <w:szCs w:val="20"/>
          <w:lang w:val="kk-KZ"/>
        </w:rPr>
        <w:t>ың</w:t>
      </w:r>
      <w:r w:rsidRPr="003206E7">
        <w:rPr>
          <w:szCs w:val="20"/>
          <w:lang w:val="kk-KZ"/>
        </w:rPr>
        <w:t xml:space="preserve"> инвестициялардан ауыспалы қайтарымдылыққа </w:t>
      </w:r>
      <w:r w:rsidR="00BC458F">
        <w:rPr>
          <w:szCs w:val="20"/>
          <w:lang w:val="kk-KZ"/>
        </w:rPr>
        <w:t xml:space="preserve">құқығы </w:t>
      </w:r>
      <w:r w:rsidR="00731AF7" w:rsidRPr="003206E7">
        <w:rPr>
          <w:szCs w:val="20"/>
          <w:lang w:val="kk-KZ"/>
        </w:rPr>
        <w:t xml:space="preserve">болған </w:t>
      </w:r>
      <w:r w:rsidRPr="003206E7">
        <w:rPr>
          <w:szCs w:val="20"/>
          <w:lang w:val="kk-KZ"/>
        </w:rPr>
        <w:t>немесе оның өзгеруін</w:t>
      </w:r>
      <w:r w:rsidR="00BC458F">
        <w:rPr>
          <w:szCs w:val="20"/>
          <w:lang w:val="kk-KZ"/>
        </w:rPr>
        <w:t>е байланысты тәуекелге ұшыра</w:t>
      </w:r>
      <w:r w:rsidR="00731AF7">
        <w:rPr>
          <w:szCs w:val="20"/>
          <w:lang w:val="kk-KZ"/>
        </w:rPr>
        <w:t>ған</w:t>
      </w:r>
      <w:r w:rsidRPr="003206E7">
        <w:rPr>
          <w:szCs w:val="20"/>
          <w:lang w:val="kk-KZ"/>
        </w:rPr>
        <w:t>;</w:t>
      </w:r>
    </w:p>
    <w:p w:rsidR="00095B35" w:rsidRPr="003206E7" w:rsidRDefault="00BC458F" w:rsidP="00095B35">
      <w:pPr>
        <w:widowControl/>
        <w:numPr>
          <w:ilvl w:val="0"/>
          <w:numId w:val="7"/>
        </w:numPr>
        <w:overflowPunct w:val="0"/>
        <w:autoSpaceDE w:val="0"/>
        <w:autoSpaceDN w:val="0"/>
        <w:spacing w:before="120"/>
        <w:ind w:left="567" w:hanging="567"/>
        <w:textAlignment w:val="auto"/>
        <w:rPr>
          <w:szCs w:val="20"/>
          <w:lang w:val="kk-KZ"/>
        </w:rPr>
      </w:pPr>
      <w:r>
        <w:rPr>
          <w:szCs w:val="20"/>
          <w:lang w:val="kk-KZ"/>
        </w:rPr>
        <w:t>Топтың</w:t>
      </w:r>
      <w:r w:rsidR="00095B35" w:rsidRPr="003206E7">
        <w:rPr>
          <w:szCs w:val="20"/>
          <w:lang w:val="kk-KZ"/>
        </w:rPr>
        <w:t xml:space="preserve"> инвестициялардан ауыспалы қайтарымдылыққа </w:t>
      </w:r>
      <w:r>
        <w:rPr>
          <w:szCs w:val="20"/>
          <w:lang w:val="kk-KZ"/>
        </w:rPr>
        <w:t>ықпал</w:t>
      </w:r>
      <w:r w:rsidR="00095B35" w:rsidRPr="003206E7">
        <w:rPr>
          <w:szCs w:val="20"/>
          <w:lang w:val="kk-KZ"/>
        </w:rPr>
        <w:t xml:space="preserve"> ету мақсатында инвестициялар объектісіне қатысты өз өкілеттіктерін пайдалану мүмкіндігі болған</w:t>
      </w:r>
      <w:r w:rsidR="00B302D2">
        <w:rPr>
          <w:szCs w:val="20"/>
          <w:lang w:val="kk-KZ"/>
        </w:rPr>
        <w:t xml:space="preserve"> </w:t>
      </w:r>
      <w:r w:rsidR="00095B35" w:rsidRPr="003206E7">
        <w:rPr>
          <w:szCs w:val="20"/>
          <w:lang w:val="kk-KZ"/>
        </w:rPr>
        <w:t xml:space="preserve"> </w:t>
      </w:r>
      <w:r w:rsidR="00B302D2" w:rsidRPr="003206E7">
        <w:rPr>
          <w:iCs/>
          <w:szCs w:val="20"/>
          <w:lang w:val="kk-KZ"/>
        </w:rPr>
        <w:t>жағдайда</w:t>
      </w:r>
      <w:r w:rsidR="00B302D2" w:rsidRPr="003206E7">
        <w:rPr>
          <w:szCs w:val="20"/>
          <w:lang w:val="kk-KZ"/>
        </w:rPr>
        <w:t xml:space="preserve"> </w:t>
      </w:r>
      <w:r w:rsidR="00095B35" w:rsidRPr="003206E7">
        <w:rPr>
          <w:szCs w:val="20"/>
          <w:lang w:val="kk-KZ"/>
        </w:rPr>
        <w:t xml:space="preserve">ғана </w:t>
      </w:r>
      <w:r w:rsidR="00B302D2">
        <w:rPr>
          <w:iCs/>
          <w:szCs w:val="20"/>
          <w:lang w:val="kk-KZ"/>
        </w:rPr>
        <w:t>Топ инвестициялар объектісін</w:t>
      </w:r>
      <w:r w:rsidR="00B302D2" w:rsidRPr="003206E7">
        <w:rPr>
          <w:iCs/>
          <w:szCs w:val="20"/>
          <w:lang w:val="kk-KZ"/>
        </w:rPr>
        <w:t xml:space="preserve"> </w:t>
      </w:r>
      <w:r w:rsidR="00095B35" w:rsidRPr="003206E7">
        <w:rPr>
          <w:szCs w:val="20"/>
          <w:lang w:val="kk-KZ"/>
        </w:rPr>
        <w:t>бақылайды.</w:t>
      </w:r>
    </w:p>
    <w:p w:rsidR="00095B35" w:rsidRPr="003206E7" w:rsidRDefault="00095B35" w:rsidP="00095B35">
      <w:pPr>
        <w:overflowPunct w:val="0"/>
        <w:autoSpaceDE w:val="0"/>
        <w:autoSpaceDN w:val="0"/>
        <w:spacing w:before="120"/>
        <w:rPr>
          <w:szCs w:val="20"/>
          <w:lang w:val="kk-KZ"/>
        </w:rPr>
      </w:pPr>
      <w:r w:rsidRPr="003206E7">
        <w:rPr>
          <w:szCs w:val="20"/>
          <w:lang w:val="kk-KZ"/>
        </w:rPr>
        <w:t>Топт</w:t>
      </w:r>
      <w:r w:rsidR="00BC458F">
        <w:rPr>
          <w:szCs w:val="20"/>
          <w:lang w:val="kk-KZ"/>
        </w:rPr>
        <w:t>ың</w:t>
      </w:r>
      <w:r w:rsidRPr="003206E7">
        <w:rPr>
          <w:szCs w:val="20"/>
          <w:lang w:val="kk-KZ"/>
        </w:rPr>
        <w:t xml:space="preserve"> инвестицияларға қатысты дауыстың көпшілігіне қарағанда аз дауы</w:t>
      </w:r>
      <w:r w:rsidR="00BC458F">
        <w:rPr>
          <w:szCs w:val="20"/>
          <w:lang w:val="kk-KZ"/>
        </w:rPr>
        <w:t>с</w:t>
      </w:r>
      <w:r w:rsidRPr="003206E7">
        <w:rPr>
          <w:szCs w:val="20"/>
          <w:lang w:val="kk-KZ"/>
        </w:rPr>
        <w:t xml:space="preserve"> </w:t>
      </w:r>
      <w:r w:rsidR="00BC458F">
        <w:rPr>
          <w:szCs w:val="20"/>
          <w:lang w:val="kk-KZ"/>
        </w:rPr>
        <w:t xml:space="preserve">беру құқығы </w:t>
      </w:r>
      <w:r w:rsidRPr="003206E7">
        <w:rPr>
          <w:szCs w:val="20"/>
          <w:lang w:val="kk-KZ"/>
        </w:rPr>
        <w:t>немесе ұқсас құқықтар</w:t>
      </w:r>
      <w:r w:rsidR="00BC458F">
        <w:rPr>
          <w:szCs w:val="20"/>
          <w:lang w:val="kk-KZ"/>
        </w:rPr>
        <w:t>ы</w:t>
      </w:r>
      <w:r w:rsidRPr="003206E7">
        <w:rPr>
          <w:szCs w:val="20"/>
          <w:lang w:val="kk-KZ"/>
        </w:rPr>
        <w:t xml:space="preserve"> болған кезде, Топ </w:t>
      </w:r>
      <w:r w:rsidR="00BC458F" w:rsidRPr="003206E7">
        <w:rPr>
          <w:szCs w:val="20"/>
          <w:lang w:val="kk-KZ"/>
        </w:rPr>
        <w:t xml:space="preserve">осы </w:t>
      </w:r>
      <w:r w:rsidRPr="003206E7">
        <w:rPr>
          <w:szCs w:val="20"/>
          <w:lang w:val="kk-KZ"/>
        </w:rPr>
        <w:t>инвестициялар</w:t>
      </w:r>
      <w:r w:rsidR="00BC458F">
        <w:rPr>
          <w:szCs w:val="20"/>
          <w:lang w:val="kk-KZ"/>
        </w:rPr>
        <w:t xml:space="preserve"> </w:t>
      </w:r>
      <w:r w:rsidRPr="003206E7">
        <w:rPr>
          <w:szCs w:val="20"/>
          <w:lang w:val="kk-KZ"/>
        </w:rPr>
        <w:t>объектісіне қатысты өкілеттіктердің болуын бағ</w:t>
      </w:r>
      <w:r w:rsidR="00BC458F">
        <w:rPr>
          <w:szCs w:val="20"/>
          <w:lang w:val="kk-KZ"/>
        </w:rPr>
        <w:t>алау кезінде барлық орын</w:t>
      </w:r>
      <w:r w:rsidRPr="003206E7">
        <w:rPr>
          <w:szCs w:val="20"/>
          <w:lang w:val="kk-KZ"/>
        </w:rPr>
        <w:t>ды фактілер мен мән-жайларды ескереді:</w:t>
      </w:r>
    </w:p>
    <w:p w:rsidR="00095B35" w:rsidRPr="003206E7" w:rsidRDefault="00095B35" w:rsidP="00095B35">
      <w:pPr>
        <w:widowControl/>
        <w:numPr>
          <w:ilvl w:val="0"/>
          <w:numId w:val="7"/>
        </w:numPr>
        <w:overflowPunct w:val="0"/>
        <w:autoSpaceDE w:val="0"/>
        <w:autoSpaceDN w:val="0"/>
        <w:spacing w:before="120"/>
        <w:ind w:left="567" w:hanging="567"/>
        <w:textAlignment w:val="auto"/>
        <w:rPr>
          <w:szCs w:val="20"/>
          <w:lang w:val="kk-KZ"/>
        </w:rPr>
      </w:pPr>
      <w:r w:rsidRPr="003206E7">
        <w:rPr>
          <w:szCs w:val="20"/>
          <w:lang w:val="kk-KZ"/>
        </w:rPr>
        <w:t>инвестициялар объектісінде дауыс беру құқықтарын</w:t>
      </w:r>
      <w:r w:rsidR="00BC458F">
        <w:rPr>
          <w:szCs w:val="20"/>
          <w:lang w:val="kk-KZ"/>
        </w:rPr>
        <w:t>а</w:t>
      </w:r>
      <w:r w:rsidRPr="003206E7">
        <w:rPr>
          <w:szCs w:val="20"/>
          <w:lang w:val="kk-KZ"/>
        </w:rPr>
        <w:t xml:space="preserve"> ие басқа тұлғалармен келісім;</w:t>
      </w:r>
    </w:p>
    <w:p w:rsidR="00095B35" w:rsidRPr="003206E7" w:rsidRDefault="00095B35" w:rsidP="00095B35">
      <w:pPr>
        <w:widowControl/>
        <w:numPr>
          <w:ilvl w:val="0"/>
          <w:numId w:val="7"/>
        </w:numPr>
        <w:overflowPunct w:val="0"/>
        <w:autoSpaceDE w:val="0"/>
        <w:autoSpaceDN w:val="0"/>
        <w:spacing w:before="120"/>
        <w:ind w:left="567" w:hanging="567"/>
        <w:textAlignment w:val="auto"/>
        <w:rPr>
          <w:szCs w:val="20"/>
          <w:lang w:val="kk-KZ"/>
        </w:rPr>
      </w:pPr>
      <w:r w:rsidRPr="003206E7">
        <w:rPr>
          <w:szCs w:val="20"/>
          <w:lang w:val="kk-KZ"/>
        </w:rPr>
        <w:t>басқа келісімдермен шарттасатын құқықтар;</w:t>
      </w:r>
    </w:p>
    <w:p w:rsidR="00095B35" w:rsidRPr="003206E7" w:rsidRDefault="00095B35" w:rsidP="00095B35">
      <w:pPr>
        <w:widowControl/>
        <w:numPr>
          <w:ilvl w:val="0"/>
          <w:numId w:val="7"/>
        </w:numPr>
        <w:overflowPunct w:val="0"/>
        <w:autoSpaceDE w:val="0"/>
        <w:autoSpaceDN w:val="0"/>
        <w:spacing w:after="120"/>
        <w:ind w:left="567" w:hanging="567"/>
        <w:textAlignment w:val="auto"/>
        <w:rPr>
          <w:szCs w:val="20"/>
          <w:lang w:val="kk-KZ"/>
        </w:rPr>
      </w:pPr>
      <w:r w:rsidRPr="003206E7">
        <w:rPr>
          <w:szCs w:val="20"/>
          <w:lang w:val="kk-KZ"/>
        </w:rPr>
        <w:t xml:space="preserve">Топқа тиесілі дауыс беру құқығы және </w:t>
      </w:r>
      <w:r w:rsidR="00BC458F">
        <w:rPr>
          <w:szCs w:val="20"/>
          <w:lang w:val="kk-KZ"/>
        </w:rPr>
        <w:t xml:space="preserve">әлеуетті </w:t>
      </w:r>
      <w:r w:rsidRPr="003206E7">
        <w:rPr>
          <w:szCs w:val="20"/>
          <w:lang w:val="kk-KZ"/>
        </w:rPr>
        <w:t>дауыс беру құқығы.</w:t>
      </w:r>
    </w:p>
    <w:p w:rsidR="00095B35" w:rsidRPr="00E40571" w:rsidRDefault="00095B35" w:rsidP="00095B35">
      <w:pPr>
        <w:overflowPunct w:val="0"/>
        <w:autoSpaceDE w:val="0"/>
        <w:autoSpaceDN w:val="0"/>
        <w:spacing w:after="120"/>
        <w:rPr>
          <w:szCs w:val="20"/>
          <w:lang w:val="kk-KZ"/>
        </w:rPr>
      </w:pPr>
      <w:r w:rsidRPr="003206E7">
        <w:rPr>
          <w:szCs w:val="20"/>
          <w:lang w:val="kk-KZ"/>
        </w:rPr>
        <w:t>Егер фактілер мен мән-жайлар үш бақылау құра</w:t>
      </w:r>
      <w:r w:rsidR="00BC458F">
        <w:rPr>
          <w:szCs w:val="20"/>
          <w:lang w:val="kk-KZ"/>
        </w:rPr>
        <w:t>мда</w:t>
      </w:r>
      <w:r w:rsidRPr="003206E7">
        <w:rPr>
          <w:szCs w:val="20"/>
          <w:lang w:val="kk-KZ"/>
        </w:rPr>
        <w:t>уышының біреу</w:t>
      </w:r>
      <w:r w:rsidR="00CE6B17">
        <w:rPr>
          <w:szCs w:val="20"/>
          <w:lang w:val="kk-KZ"/>
        </w:rPr>
        <w:t xml:space="preserve">і немесе бірнешеуінің өзгергенін білдірсе, </w:t>
      </w:r>
      <w:r w:rsidRPr="003206E7">
        <w:rPr>
          <w:szCs w:val="20"/>
          <w:lang w:val="kk-KZ"/>
        </w:rPr>
        <w:t>инвестициялар объектісіне қатысты бақылаудың болуын қайтадан талдайды. Еншілес ұйымның шоғырлануы Топ еншілес ұйым</w:t>
      </w:r>
      <w:r w:rsidR="00BC458F">
        <w:rPr>
          <w:szCs w:val="20"/>
          <w:lang w:val="kk-KZ"/>
        </w:rPr>
        <w:t>ды</w:t>
      </w:r>
      <w:r w:rsidRPr="003206E7">
        <w:rPr>
          <w:szCs w:val="20"/>
          <w:lang w:val="kk-KZ"/>
        </w:rPr>
        <w:t xml:space="preserve"> бақылау</w:t>
      </w:r>
      <w:r w:rsidR="00BC458F">
        <w:rPr>
          <w:szCs w:val="20"/>
          <w:lang w:val="kk-KZ"/>
        </w:rPr>
        <w:t>ды</w:t>
      </w:r>
      <w:r w:rsidRPr="003206E7">
        <w:rPr>
          <w:szCs w:val="20"/>
          <w:lang w:val="kk-KZ"/>
        </w:rPr>
        <w:t xml:space="preserve"> алғанда басталады және Топ еншілес ұйымды бақылау</w:t>
      </w:r>
      <w:r w:rsidR="00CE6B17">
        <w:rPr>
          <w:szCs w:val="20"/>
          <w:lang w:val="kk-KZ"/>
        </w:rPr>
        <w:t>ын</w:t>
      </w:r>
      <w:r w:rsidR="00BC458F">
        <w:rPr>
          <w:szCs w:val="20"/>
          <w:lang w:val="kk-KZ"/>
        </w:rPr>
        <w:t>ан</w:t>
      </w:r>
      <w:r w:rsidRPr="003206E7">
        <w:rPr>
          <w:szCs w:val="20"/>
          <w:lang w:val="kk-KZ"/>
        </w:rPr>
        <w:t xml:space="preserve"> </w:t>
      </w:r>
      <w:r w:rsidR="00BC458F">
        <w:rPr>
          <w:szCs w:val="20"/>
          <w:lang w:val="kk-KZ"/>
        </w:rPr>
        <w:t>айырылғанда</w:t>
      </w:r>
      <w:r w:rsidRPr="003206E7">
        <w:rPr>
          <w:szCs w:val="20"/>
          <w:lang w:val="kk-KZ"/>
        </w:rPr>
        <w:t xml:space="preserve"> тоқтатылады. </w:t>
      </w:r>
      <w:r w:rsidR="00BC458F">
        <w:rPr>
          <w:szCs w:val="20"/>
          <w:lang w:val="kk-KZ"/>
        </w:rPr>
        <w:t>С</w:t>
      </w:r>
      <w:r w:rsidRPr="003206E7">
        <w:rPr>
          <w:szCs w:val="20"/>
          <w:lang w:val="kk-KZ"/>
        </w:rPr>
        <w:t>атып алу немесе шығару бір жылдың ішінде болған еншілес ұйымның активтері, міндеттемелері, кірістері және шығыстары Топ бақылау</w:t>
      </w:r>
      <w:r w:rsidR="00BC458F">
        <w:rPr>
          <w:szCs w:val="20"/>
          <w:lang w:val="kk-KZ"/>
        </w:rPr>
        <w:t>ды</w:t>
      </w:r>
      <w:r w:rsidRPr="003206E7">
        <w:rPr>
          <w:szCs w:val="20"/>
          <w:lang w:val="kk-KZ"/>
        </w:rPr>
        <w:t xml:space="preserve"> алған күннен бастап жиынтық кіріс</w:t>
      </w:r>
      <w:r w:rsidR="00BC458F">
        <w:rPr>
          <w:szCs w:val="20"/>
          <w:lang w:val="kk-KZ"/>
        </w:rPr>
        <w:t xml:space="preserve">тер мен </w:t>
      </w:r>
      <w:r w:rsidR="00FD091D">
        <w:rPr>
          <w:szCs w:val="20"/>
          <w:lang w:val="kk-KZ"/>
        </w:rPr>
        <w:t>шығынд</w:t>
      </w:r>
      <w:r w:rsidR="00BC458F">
        <w:rPr>
          <w:szCs w:val="20"/>
          <w:lang w:val="kk-KZ"/>
        </w:rPr>
        <w:t>ар</w:t>
      </w:r>
      <w:r w:rsidRPr="003206E7">
        <w:rPr>
          <w:szCs w:val="20"/>
          <w:lang w:val="kk-KZ"/>
        </w:rPr>
        <w:t xml:space="preserve"> туралы </w:t>
      </w:r>
      <w:r w:rsidRPr="00E40571">
        <w:rPr>
          <w:szCs w:val="20"/>
          <w:lang w:val="kk-KZ"/>
        </w:rPr>
        <w:t xml:space="preserve">шоғырландырылған есепке және шоғырландырылған бухгалтерлік </w:t>
      </w:r>
      <w:r w:rsidR="00BC458F" w:rsidRPr="00E40571">
        <w:rPr>
          <w:szCs w:val="20"/>
          <w:lang w:val="kk-KZ"/>
        </w:rPr>
        <w:t>балансқа</w:t>
      </w:r>
      <w:r w:rsidRPr="00E40571">
        <w:rPr>
          <w:szCs w:val="20"/>
          <w:lang w:val="kk-KZ"/>
        </w:rPr>
        <w:t xml:space="preserve"> </w:t>
      </w:r>
      <w:r w:rsidR="00BC458F" w:rsidRPr="00E40571">
        <w:rPr>
          <w:szCs w:val="20"/>
          <w:lang w:val="kk-KZ"/>
        </w:rPr>
        <w:t>енгізіледі</w:t>
      </w:r>
      <w:r w:rsidRPr="00E40571">
        <w:rPr>
          <w:szCs w:val="20"/>
          <w:lang w:val="kk-KZ"/>
        </w:rPr>
        <w:t xml:space="preserve"> және Топ еншілес ұйымды бақылауд</w:t>
      </w:r>
      <w:r w:rsidR="00BC458F" w:rsidRPr="00E40571">
        <w:rPr>
          <w:szCs w:val="20"/>
          <w:lang w:val="kk-KZ"/>
        </w:rPr>
        <w:t>ан</w:t>
      </w:r>
      <w:r w:rsidRPr="00E40571">
        <w:rPr>
          <w:szCs w:val="20"/>
          <w:lang w:val="kk-KZ"/>
        </w:rPr>
        <w:t xml:space="preserve"> </w:t>
      </w:r>
      <w:r w:rsidR="00BC458F" w:rsidRPr="00E40571">
        <w:rPr>
          <w:szCs w:val="20"/>
          <w:lang w:val="kk-KZ"/>
        </w:rPr>
        <w:t>айырылған</w:t>
      </w:r>
      <w:r w:rsidRPr="00E40571">
        <w:rPr>
          <w:szCs w:val="20"/>
          <w:lang w:val="kk-KZ"/>
        </w:rPr>
        <w:t xml:space="preserve"> күнге дейін көрсетіледі.</w:t>
      </w:r>
    </w:p>
    <w:p w:rsidR="00095B35" w:rsidRPr="003206E7" w:rsidRDefault="00095B35" w:rsidP="00095B35">
      <w:pPr>
        <w:spacing w:after="120"/>
        <w:rPr>
          <w:lang w:val="kk-KZ"/>
        </w:rPr>
      </w:pPr>
      <w:r w:rsidRPr="00E40571">
        <w:rPr>
          <w:szCs w:val="20"/>
          <w:lang w:val="kk-KZ"/>
        </w:rPr>
        <w:t>Жа</w:t>
      </w:r>
      <w:r w:rsidR="00E40571">
        <w:rPr>
          <w:szCs w:val="20"/>
          <w:lang w:val="kk-KZ"/>
        </w:rPr>
        <w:t xml:space="preserve">лпы бақылаудағы кәсіпорындар </w:t>
      </w:r>
      <w:r w:rsidRPr="00E40571">
        <w:rPr>
          <w:szCs w:val="20"/>
          <w:lang w:val="kk-KZ"/>
        </w:rPr>
        <w:t>арасындағы мәмі</w:t>
      </w:r>
      <w:r w:rsidR="00CC7BBE">
        <w:rPr>
          <w:szCs w:val="20"/>
          <w:lang w:val="kk-KZ"/>
        </w:rPr>
        <w:t xml:space="preserve">леде сатып алуды қоспағанда, </w:t>
      </w:r>
      <w:r w:rsidRPr="00E40571">
        <w:rPr>
          <w:szCs w:val="20"/>
          <w:lang w:val="kk-KZ"/>
        </w:rPr>
        <w:t>еншілес ұйымдар олар</w:t>
      </w:r>
      <w:r w:rsidR="00CC7BBE">
        <w:rPr>
          <w:szCs w:val="20"/>
          <w:lang w:val="kk-KZ"/>
        </w:rPr>
        <w:t>ды</w:t>
      </w:r>
      <w:r w:rsidRPr="00E40571">
        <w:rPr>
          <w:lang w:val="kk-KZ"/>
        </w:rPr>
        <w:t xml:space="preserve"> с</w:t>
      </w:r>
      <w:r w:rsidR="00731AF7">
        <w:rPr>
          <w:lang w:val="kk-KZ"/>
        </w:rPr>
        <w:t>атып ал</w:t>
      </w:r>
      <w:r w:rsidR="00CC7BBE">
        <w:rPr>
          <w:lang w:val="kk-KZ"/>
        </w:rPr>
        <w:t xml:space="preserve">ған сәттен бастап, </w:t>
      </w:r>
      <w:r w:rsidRPr="00E40571">
        <w:rPr>
          <w:lang w:val="kk-KZ"/>
        </w:rPr>
        <w:t>Топтың олар</w:t>
      </w:r>
      <w:r w:rsidR="00CC7BBE">
        <w:rPr>
          <w:lang w:val="kk-KZ"/>
        </w:rPr>
        <w:t>ды</w:t>
      </w:r>
      <w:r w:rsidRPr="00E40571">
        <w:rPr>
          <w:lang w:val="kk-KZ"/>
        </w:rPr>
        <w:t xml:space="preserve"> бақылауды алған күні болып табылады, осындай бақылау аяқталған күнге дейін шоғырландырылады. Еншілес ұйымдарды сатып алған кезде  сатып алу құны олардың сат</w:t>
      </w:r>
      <w:r w:rsidR="00CC7BBE">
        <w:rPr>
          <w:lang w:val="kk-KZ"/>
        </w:rPr>
        <w:t>ып алу</w:t>
      </w:r>
      <w:r w:rsidRPr="00E40571">
        <w:rPr>
          <w:lang w:val="kk-KZ"/>
        </w:rPr>
        <w:t xml:space="preserve"> күнін</w:t>
      </w:r>
      <w:r w:rsidR="00CC7BBE">
        <w:rPr>
          <w:lang w:val="kk-KZ"/>
        </w:rPr>
        <w:t>е</w:t>
      </w:r>
      <w:r w:rsidRPr="00E40571">
        <w:rPr>
          <w:lang w:val="kk-KZ"/>
        </w:rPr>
        <w:t xml:space="preserve"> әділ құны негізінде активтер мен міндеттемелерге бөлінеді. Еншілес ұйымдардың қаржылық есептілігі келісілген есеп саясаты пайдаланыла отырып, Қордың қаржылық есептілігі </w:t>
      </w:r>
      <w:r w:rsidR="00CC7BBE">
        <w:rPr>
          <w:lang w:val="kk-KZ"/>
        </w:rPr>
        <w:t>дайындалатын</w:t>
      </w:r>
      <w:r w:rsidRPr="00E40571">
        <w:rPr>
          <w:lang w:val="kk-KZ"/>
        </w:rPr>
        <w:t xml:space="preserve">  есепті кезең</w:t>
      </w:r>
      <w:r w:rsidR="00CC7BBE">
        <w:rPr>
          <w:lang w:val="kk-KZ"/>
        </w:rPr>
        <w:t>г</w:t>
      </w:r>
      <w:r w:rsidRPr="00E40571">
        <w:rPr>
          <w:lang w:val="kk-KZ"/>
        </w:rPr>
        <w:t>е дайындалады.</w:t>
      </w:r>
    </w:p>
    <w:p w:rsidR="00095B35" w:rsidRPr="003206E7" w:rsidRDefault="00095B35" w:rsidP="00095B35">
      <w:pPr>
        <w:overflowPunct w:val="0"/>
        <w:autoSpaceDE w:val="0"/>
        <w:autoSpaceDN w:val="0"/>
        <w:spacing w:before="120"/>
        <w:rPr>
          <w:szCs w:val="20"/>
          <w:lang w:val="kk-KZ"/>
        </w:rPr>
      </w:pPr>
      <w:r w:rsidRPr="003206E7">
        <w:rPr>
          <w:szCs w:val="20"/>
          <w:lang w:val="kk-KZ"/>
        </w:rPr>
        <w:t>Мәмілелер бойынша барлық топішілік сальдо мен топішілік мәмілелер бойынша туындайтын іске асырылмаған кірісті қоса алғандағы мәмілелер есе</w:t>
      </w:r>
      <w:r w:rsidR="00CC7BBE">
        <w:rPr>
          <w:szCs w:val="20"/>
          <w:lang w:val="kk-KZ"/>
        </w:rPr>
        <w:t>птіліктен толығымен шығарылған болатын</w:t>
      </w:r>
      <w:r w:rsidRPr="003206E7">
        <w:rPr>
          <w:szCs w:val="20"/>
          <w:lang w:val="kk-KZ"/>
        </w:rPr>
        <w:t xml:space="preserve">. Іске асырылмаған </w:t>
      </w:r>
      <w:r w:rsidR="00FD091D">
        <w:rPr>
          <w:szCs w:val="20"/>
          <w:lang w:val="kk-KZ"/>
        </w:rPr>
        <w:t>шығынд</w:t>
      </w:r>
      <w:r w:rsidR="00CC7BBE">
        <w:rPr>
          <w:szCs w:val="20"/>
          <w:lang w:val="kk-KZ"/>
        </w:rPr>
        <w:t>ар</w:t>
      </w:r>
      <w:r w:rsidRPr="003206E7">
        <w:rPr>
          <w:szCs w:val="20"/>
          <w:lang w:val="kk-KZ"/>
        </w:rPr>
        <w:t xml:space="preserve">, олар құнсыздану туралы куәлік болмағандай дәрежеде ғана </w:t>
      </w:r>
      <w:r w:rsidR="00CC7BBE">
        <w:rPr>
          <w:szCs w:val="20"/>
          <w:lang w:val="kk-KZ"/>
        </w:rPr>
        <w:t>алып тасталат</w:t>
      </w:r>
      <w:r w:rsidRPr="003206E7">
        <w:rPr>
          <w:szCs w:val="20"/>
          <w:lang w:val="kk-KZ"/>
        </w:rPr>
        <w:t>ыны</w:t>
      </w:r>
      <w:r w:rsidR="00CC7BBE">
        <w:rPr>
          <w:szCs w:val="20"/>
          <w:lang w:val="kk-KZ"/>
        </w:rPr>
        <w:t xml:space="preserve">н қоспағанда, іске асырылмаған пайда </w:t>
      </w:r>
      <w:r w:rsidRPr="003206E7">
        <w:rPr>
          <w:szCs w:val="20"/>
          <w:lang w:val="kk-KZ"/>
        </w:rPr>
        <w:t xml:space="preserve"> сияқты </w:t>
      </w:r>
      <w:r w:rsidR="00CC7BBE">
        <w:rPr>
          <w:szCs w:val="20"/>
          <w:lang w:val="kk-KZ"/>
        </w:rPr>
        <w:t>алып тастал</w:t>
      </w:r>
      <w:r w:rsidRPr="003206E7">
        <w:rPr>
          <w:szCs w:val="20"/>
          <w:lang w:val="kk-KZ"/>
        </w:rPr>
        <w:t>ды.</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 xml:space="preserve">Бақыланбайтын </w:t>
      </w:r>
      <w:r w:rsidR="00CC7BBE">
        <w:rPr>
          <w:bCs/>
          <w:szCs w:val="20"/>
          <w:lang w:val="kk-KZ"/>
        </w:rPr>
        <w:t xml:space="preserve">қатысу </w:t>
      </w:r>
      <w:r w:rsidRPr="003206E7">
        <w:rPr>
          <w:bCs/>
          <w:szCs w:val="20"/>
          <w:lang w:val="kk-KZ"/>
        </w:rPr>
        <w:t>үлес</w:t>
      </w:r>
      <w:r w:rsidR="00CC7BBE">
        <w:rPr>
          <w:bCs/>
          <w:szCs w:val="20"/>
          <w:lang w:val="kk-KZ"/>
        </w:rPr>
        <w:t>і</w:t>
      </w:r>
      <w:r w:rsidRPr="003206E7">
        <w:rPr>
          <w:bCs/>
          <w:szCs w:val="20"/>
          <w:lang w:val="kk-KZ"/>
        </w:rPr>
        <w:t xml:space="preserve"> Топқа тиесілі емес еншілес ұйымдар капиталының бір бөлігін білдіреді және негізгі компанияның Акционерге жататын капиталдан бөлек, шоғырландырылған бухгалтерлік </w:t>
      </w:r>
      <w:r w:rsidR="00CC7BBE">
        <w:rPr>
          <w:bCs/>
          <w:szCs w:val="20"/>
          <w:lang w:val="kk-KZ"/>
        </w:rPr>
        <w:t>баланстағы</w:t>
      </w:r>
      <w:r w:rsidRPr="003206E7">
        <w:rPr>
          <w:bCs/>
          <w:szCs w:val="20"/>
          <w:lang w:val="kk-KZ"/>
        </w:rPr>
        <w:t xml:space="preserve"> капиталдың құрамында жеке көрсетіледі. Еншілес ұйымның </w:t>
      </w:r>
      <w:r w:rsidR="00FD091D">
        <w:rPr>
          <w:bCs/>
          <w:szCs w:val="20"/>
          <w:lang w:val="kk-KZ"/>
        </w:rPr>
        <w:t>шығынд</w:t>
      </w:r>
      <w:r w:rsidRPr="003206E7">
        <w:rPr>
          <w:bCs/>
          <w:szCs w:val="20"/>
          <w:lang w:val="kk-KZ"/>
        </w:rPr>
        <w:t>ары</w:t>
      </w:r>
      <w:r w:rsidR="00CC7BBE">
        <w:rPr>
          <w:bCs/>
          <w:szCs w:val="20"/>
          <w:lang w:val="kk-KZ"/>
        </w:rPr>
        <w:t>,</w:t>
      </w:r>
      <w:r w:rsidRPr="003206E7">
        <w:rPr>
          <w:bCs/>
          <w:szCs w:val="20"/>
          <w:lang w:val="kk-KZ"/>
        </w:rPr>
        <w:t xml:space="preserve"> тіпті егер бұл теріс сальдоға әкеп соқтырған жағдайда да бақыланбайтын қатысу үлесіне жатады</w:t>
      </w:r>
      <w:r w:rsidRPr="003206E7">
        <w:rPr>
          <w:szCs w:val="20"/>
          <w:lang w:val="kk-KZ"/>
        </w:rPr>
        <w:t>.</w:t>
      </w:r>
    </w:p>
    <w:p w:rsidR="00095B35" w:rsidRPr="003206E7" w:rsidRDefault="00095B35" w:rsidP="00095B35">
      <w:pPr>
        <w:widowControl/>
        <w:adjustRightInd/>
        <w:jc w:val="left"/>
        <w:textAlignment w:val="auto"/>
        <w:rPr>
          <w:lang w:val="kk-KZ"/>
        </w:rPr>
      </w:pPr>
      <w:r w:rsidRPr="003206E7">
        <w:rPr>
          <w:b/>
          <w:bCs/>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overflowPunct w:val="0"/>
        <w:autoSpaceDE w:val="0"/>
        <w:autoSpaceDN w:val="0"/>
        <w:spacing w:before="240"/>
        <w:rPr>
          <w:bCs/>
          <w:szCs w:val="20"/>
          <w:lang w:val="kk-KZ"/>
        </w:rPr>
      </w:pPr>
      <w:r w:rsidRPr="003206E7">
        <w:rPr>
          <w:b/>
          <w:szCs w:val="20"/>
          <w:lang w:val="kk-KZ"/>
        </w:rPr>
        <w:t xml:space="preserve">Шоғырландыру қағидаттары (жалғасы) </w:t>
      </w:r>
    </w:p>
    <w:p w:rsidR="00095B35" w:rsidRPr="003206E7" w:rsidRDefault="009D0399" w:rsidP="00095B35">
      <w:pPr>
        <w:keepNext/>
        <w:spacing w:before="240"/>
        <w:outlineLvl w:val="2"/>
        <w:rPr>
          <w:i/>
          <w:iCs/>
          <w:szCs w:val="20"/>
          <w:lang w:val="kk-KZ"/>
        </w:rPr>
      </w:pPr>
      <w:r>
        <w:rPr>
          <w:i/>
          <w:iCs/>
          <w:szCs w:val="20"/>
          <w:lang w:val="kk-KZ"/>
        </w:rPr>
        <w:t xml:space="preserve">Еншілес ұйымдар </w:t>
      </w:r>
      <w:r w:rsidR="00095B35" w:rsidRPr="003206E7">
        <w:rPr>
          <w:i/>
          <w:iCs/>
          <w:szCs w:val="20"/>
          <w:lang w:val="kk-KZ"/>
        </w:rPr>
        <w:t>(жалғасы)</w:t>
      </w:r>
    </w:p>
    <w:p w:rsidR="00095B35" w:rsidRPr="003206E7" w:rsidRDefault="00513D9D" w:rsidP="00095B35">
      <w:pPr>
        <w:spacing w:before="120"/>
        <w:rPr>
          <w:szCs w:val="20"/>
          <w:lang w:val="kk-KZ"/>
        </w:rPr>
      </w:pPr>
      <w:r>
        <w:rPr>
          <w:szCs w:val="20"/>
          <w:lang w:val="kk-KZ"/>
        </w:rPr>
        <w:t>Бақылауда</w:t>
      </w:r>
      <w:r w:rsidR="009D0399">
        <w:rPr>
          <w:szCs w:val="20"/>
          <w:lang w:val="kk-KZ"/>
        </w:rPr>
        <w:t>н</w:t>
      </w:r>
      <w:r w:rsidR="00095B35" w:rsidRPr="003206E7">
        <w:rPr>
          <w:szCs w:val="20"/>
          <w:lang w:val="kk-KZ"/>
        </w:rPr>
        <w:t xml:space="preserve"> </w:t>
      </w:r>
      <w:r>
        <w:rPr>
          <w:szCs w:val="20"/>
          <w:lang w:val="kk-KZ"/>
        </w:rPr>
        <w:t>айырылмас</w:t>
      </w:r>
      <w:r w:rsidR="00095B35" w:rsidRPr="003206E7">
        <w:rPr>
          <w:szCs w:val="20"/>
          <w:lang w:val="kk-KZ"/>
        </w:rPr>
        <w:t>тан еншілес ұйымдағы қатысу үлес</w:t>
      </w:r>
      <w:r>
        <w:rPr>
          <w:szCs w:val="20"/>
          <w:lang w:val="kk-KZ"/>
        </w:rPr>
        <w:t>ін өзгерту капиталмен операция ретінде</w:t>
      </w:r>
      <w:r w:rsidR="00095B35" w:rsidRPr="003206E7">
        <w:rPr>
          <w:szCs w:val="20"/>
          <w:lang w:val="kk-KZ"/>
        </w:rPr>
        <w:t xml:space="preserve"> ескеріледі. Егер Топ еншілес ұйымды бақылауд</w:t>
      </w:r>
      <w:r>
        <w:rPr>
          <w:szCs w:val="20"/>
          <w:lang w:val="kk-KZ"/>
        </w:rPr>
        <w:t>ан</w:t>
      </w:r>
      <w:r w:rsidR="00095B35" w:rsidRPr="003206E7">
        <w:rPr>
          <w:szCs w:val="20"/>
          <w:lang w:val="kk-KZ"/>
        </w:rPr>
        <w:t xml:space="preserve"> </w:t>
      </w:r>
      <w:r>
        <w:rPr>
          <w:szCs w:val="20"/>
          <w:lang w:val="kk-KZ"/>
        </w:rPr>
        <w:t>айырыл</w:t>
      </w:r>
      <w:r w:rsidR="00095B35" w:rsidRPr="003206E7">
        <w:rPr>
          <w:szCs w:val="20"/>
          <w:lang w:val="kk-KZ"/>
        </w:rPr>
        <w:t>са, ол:</w:t>
      </w:r>
    </w:p>
    <w:p w:rsidR="00095B35" w:rsidRPr="003206E7" w:rsidRDefault="00095B35" w:rsidP="00095B35">
      <w:pPr>
        <w:widowControl/>
        <w:numPr>
          <w:ilvl w:val="0"/>
          <w:numId w:val="8"/>
        </w:numPr>
        <w:adjustRightInd/>
        <w:spacing w:before="80"/>
        <w:ind w:left="567" w:hanging="567"/>
        <w:textAlignment w:val="auto"/>
        <w:rPr>
          <w:szCs w:val="20"/>
          <w:lang w:val="kk-KZ"/>
        </w:rPr>
      </w:pPr>
      <w:r w:rsidRPr="003206E7">
        <w:rPr>
          <w:szCs w:val="20"/>
          <w:lang w:val="kk-KZ"/>
        </w:rPr>
        <w:t xml:space="preserve">еншілес ұйымның активтері мен міндеттемелерін </w:t>
      </w:r>
      <w:r w:rsidR="00513D9D">
        <w:rPr>
          <w:szCs w:val="20"/>
          <w:lang w:val="kk-KZ"/>
        </w:rPr>
        <w:t>мойындауд</w:t>
      </w:r>
      <w:r w:rsidRPr="003206E7">
        <w:rPr>
          <w:szCs w:val="20"/>
          <w:lang w:val="kk-KZ"/>
        </w:rPr>
        <w:t>ы тоқтатады (оның ішінде оған жататын гудвилді);</w:t>
      </w:r>
    </w:p>
    <w:p w:rsidR="00095B35" w:rsidRPr="003206E7" w:rsidRDefault="00095B35" w:rsidP="00095B35">
      <w:pPr>
        <w:widowControl/>
        <w:numPr>
          <w:ilvl w:val="0"/>
          <w:numId w:val="8"/>
        </w:numPr>
        <w:adjustRightInd/>
        <w:spacing w:before="80"/>
        <w:ind w:left="567" w:hanging="567"/>
        <w:textAlignment w:val="auto"/>
        <w:rPr>
          <w:szCs w:val="20"/>
          <w:lang w:val="kk-KZ"/>
        </w:rPr>
      </w:pPr>
      <w:r w:rsidRPr="003206E7">
        <w:rPr>
          <w:szCs w:val="20"/>
          <w:lang w:val="kk-KZ"/>
        </w:rPr>
        <w:t xml:space="preserve">бақыланбайтын қатысу үлесінің </w:t>
      </w:r>
      <w:r w:rsidR="00513D9D">
        <w:rPr>
          <w:szCs w:val="20"/>
          <w:lang w:val="kk-KZ"/>
        </w:rPr>
        <w:t>баланстық</w:t>
      </w:r>
      <w:r w:rsidRPr="003206E7">
        <w:rPr>
          <w:szCs w:val="20"/>
          <w:lang w:val="kk-KZ"/>
        </w:rPr>
        <w:t xml:space="preserve"> құнын </w:t>
      </w:r>
      <w:r w:rsidR="00513D9D">
        <w:rPr>
          <w:szCs w:val="20"/>
          <w:lang w:val="kk-KZ"/>
        </w:rPr>
        <w:t>мойындауды</w:t>
      </w:r>
      <w:r w:rsidRPr="003206E7">
        <w:rPr>
          <w:szCs w:val="20"/>
          <w:lang w:val="kk-KZ"/>
        </w:rPr>
        <w:t xml:space="preserve"> тоқтатады;</w:t>
      </w:r>
    </w:p>
    <w:p w:rsidR="00095B35" w:rsidRPr="003206E7" w:rsidRDefault="00095B35" w:rsidP="00095B35">
      <w:pPr>
        <w:widowControl/>
        <w:numPr>
          <w:ilvl w:val="0"/>
          <w:numId w:val="8"/>
        </w:numPr>
        <w:adjustRightInd/>
        <w:spacing w:before="80"/>
        <w:ind w:left="567" w:hanging="567"/>
        <w:textAlignment w:val="auto"/>
        <w:rPr>
          <w:szCs w:val="20"/>
          <w:lang w:val="kk-KZ"/>
        </w:rPr>
      </w:pPr>
      <w:r w:rsidRPr="003206E7">
        <w:rPr>
          <w:szCs w:val="20"/>
          <w:lang w:val="kk-KZ"/>
        </w:rPr>
        <w:t>капиталда көрсетілген</w:t>
      </w:r>
      <w:r w:rsidR="00513D9D">
        <w:rPr>
          <w:szCs w:val="20"/>
          <w:lang w:val="kk-KZ"/>
        </w:rPr>
        <w:t xml:space="preserve"> жинақталған бағам айырмаларын мойындауды</w:t>
      </w:r>
      <w:r w:rsidRPr="003206E7">
        <w:rPr>
          <w:szCs w:val="20"/>
          <w:lang w:val="kk-KZ"/>
        </w:rPr>
        <w:t xml:space="preserve"> тоқтатады;</w:t>
      </w:r>
    </w:p>
    <w:p w:rsidR="00095B35" w:rsidRPr="003206E7" w:rsidRDefault="00095B35" w:rsidP="00095B35">
      <w:pPr>
        <w:widowControl/>
        <w:numPr>
          <w:ilvl w:val="0"/>
          <w:numId w:val="8"/>
        </w:numPr>
        <w:adjustRightInd/>
        <w:spacing w:before="80"/>
        <w:ind w:left="567" w:hanging="567"/>
        <w:textAlignment w:val="auto"/>
        <w:rPr>
          <w:szCs w:val="20"/>
          <w:lang w:val="kk-KZ"/>
        </w:rPr>
      </w:pPr>
      <w:r w:rsidRPr="003206E7">
        <w:rPr>
          <w:szCs w:val="20"/>
          <w:lang w:val="kk-KZ"/>
        </w:rPr>
        <w:t xml:space="preserve">алынған сыйақының әділ құнын </w:t>
      </w:r>
      <w:r w:rsidR="00731AF7">
        <w:rPr>
          <w:szCs w:val="20"/>
          <w:lang w:val="kk-KZ"/>
        </w:rPr>
        <w:t>мойындайд</w:t>
      </w:r>
      <w:r w:rsidRPr="003206E7">
        <w:rPr>
          <w:szCs w:val="20"/>
          <w:lang w:val="kk-KZ"/>
        </w:rPr>
        <w:t>ы;</w:t>
      </w:r>
    </w:p>
    <w:p w:rsidR="00095B35" w:rsidRPr="003206E7" w:rsidRDefault="00095B35" w:rsidP="00095B35">
      <w:pPr>
        <w:widowControl/>
        <w:numPr>
          <w:ilvl w:val="0"/>
          <w:numId w:val="8"/>
        </w:numPr>
        <w:adjustRightInd/>
        <w:spacing w:before="80"/>
        <w:ind w:left="567" w:hanging="567"/>
        <w:textAlignment w:val="auto"/>
        <w:rPr>
          <w:szCs w:val="20"/>
          <w:lang w:val="kk-KZ"/>
        </w:rPr>
      </w:pPr>
      <w:r w:rsidRPr="003206E7">
        <w:rPr>
          <w:szCs w:val="20"/>
          <w:lang w:val="kk-KZ"/>
        </w:rPr>
        <w:t xml:space="preserve">қалған инвестицияның әділ құнын </w:t>
      </w:r>
      <w:r w:rsidR="00731AF7">
        <w:rPr>
          <w:szCs w:val="20"/>
          <w:lang w:val="kk-KZ"/>
        </w:rPr>
        <w:t>мойындайд</w:t>
      </w:r>
      <w:r w:rsidRPr="003206E7">
        <w:rPr>
          <w:szCs w:val="20"/>
          <w:lang w:val="kk-KZ"/>
        </w:rPr>
        <w:t>ы;</w:t>
      </w:r>
    </w:p>
    <w:p w:rsidR="00095B35" w:rsidRPr="003206E7" w:rsidRDefault="00095B35" w:rsidP="00095B35">
      <w:pPr>
        <w:widowControl/>
        <w:numPr>
          <w:ilvl w:val="0"/>
          <w:numId w:val="8"/>
        </w:numPr>
        <w:adjustRightInd/>
        <w:spacing w:before="80"/>
        <w:ind w:left="567" w:hanging="567"/>
        <w:textAlignment w:val="auto"/>
        <w:rPr>
          <w:szCs w:val="20"/>
          <w:lang w:val="kk-KZ"/>
        </w:rPr>
      </w:pPr>
      <w:r w:rsidRPr="003206E7">
        <w:rPr>
          <w:szCs w:val="20"/>
          <w:lang w:val="kk-KZ"/>
        </w:rPr>
        <w:t>операцияның нәтижесінде пайда болған артықшылықты немесе тапшылы</w:t>
      </w:r>
      <w:r w:rsidR="005320C3">
        <w:rPr>
          <w:szCs w:val="20"/>
          <w:lang w:val="kk-KZ"/>
        </w:rPr>
        <w:t xml:space="preserve">қты пайда немесе </w:t>
      </w:r>
      <w:r w:rsidR="00FD091D">
        <w:rPr>
          <w:szCs w:val="20"/>
          <w:lang w:val="kk-KZ"/>
        </w:rPr>
        <w:t>шығын</w:t>
      </w:r>
      <w:r w:rsidR="005320C3">
        <w:rPr>
          <w:szCs w:val="20"/>
          <w:lang w:val="kk-KZ"/>
        </w:rPr>
        <w:t xml:space="preserve"> ретінде мойындайд</w:t>
      </w:r>
      <w:r w:rsidRPr="003206E7">
        <w:rPr>
          <w:szCs w:val="20"/>
          <w:lang w:val="kk-KZ"/>
        </w:rPr>
        <w:t>ы;</w:t>
      </w:r>
    </w:p>
    <w:p w:rsidR="00095B35" w:rsidRPr="003206E7" w:rsidRDefault="00095B35" w:rsidP="00095B35">
      <w:pPr>
        <w:widowControl/>
        <w:numPr>
          <w:ilvl w:val="0"/>
          <w:numId w:val="8"/>
        </w:numPr>
        <w:adjustRightInd/>
        <w:spacing w:before="80"/>
        <w:ind w:left="567" w:hanging="567"/>
        <w:textAlignment w:val="auto"/>
        <w:rPr>
          <w:szCs w:val="20"/>
          <w:lang w:val="kk-KZ"/>
        </w:rPr>
      </w:pPr>
      <w:r w:rsidRPr="003206E7">
        <w:rPr>
          <w:szCs w:val="20"/>
          <w:lang w:val="kk-KZ"/>
        </w:rPr>
        <w:t>бұ</w:t>
      </w:r>
      <w:r w:rsidR="005320C3">
        <w:rPr>
          <w:szCs w:val="20"/>
          <w:lang w:val="kk-KZ"/>
        </w:rPr>
        <w:t>рын</w:t>
      </w:r>
      <w:r w:rsidRPr="003206E7">
        <w:rPr>
          <w:szCs w:val="20"/>
          <w:lang w:val="kk-KZ"/>
        </w:rPr>
        <w:t xml:space="preserve"> өзге</w:t>
      </w:r>
      <w:r w:rsidR="005320C3">
        <w:rPr>
          <w:szCs w:val="20"/>
          <w:lang w:val="kk-KZ"/>
        </w:rPr>
        <w:t xml:space="preserve"> де жиынтық кірістің құрамында мойындал</w:t>
      </w:r>
      <w:r w:rsidRPr="003206E7">
        <w:rPr>
          <w:szCs w:val="20"/>
          <w:lang w:val="kk-KZ"/>
        </w:rPr>
        <w:t>ған құра</w:t>
      </w:r>
      <w:r w:rsidR="005320C3">
        <w:rPr>
          <w:szCs w:val="20"/>
          <w:lang w:val="kk-KZ"/>
        </w:rPr>
        <w:t>мда</w:t>
      </w:r>
      <w:r w:rsidRPr="003206E7">
        <w:rPr>
          <w:szCs w:val="20"/>
          <w:lang w:val="kk-KZ"/>
        </w:rPr>
        <w:t xml:space="preserve">уыштардағы негізгі компанияның үлесін, егер Топтың тиісті активтерді немесе міндеттемелерді  тікелей шығаруды жүзеге асырғаны сияқты, пайданың немесе </w:t>
      </w:r>
      <w:r w:rsidR="00FD091D">
        <w:rPr>
          <w:szCs w:val="20"/>
          <w:lang w:val="kk-KZ"/>
        </w:rPr>
        <w:t>шығынн</w:t>
      </w:r>
      <w:r w:rsidRPr="003206E7">
        <w:rPr>
          <w:szCs w:val="20"/>
          <w:lang w:val="kk-KZ"/>
        </w:rPr>
        <w:t>ың немесе  бөлінбеген пайданың  құрамына қайта жіктейді.</w:t>
      </w:r>
    </w:p>
    <w:p w:rsidR="00095B35" w:rsidRPr="003206E7" w:rsidRDefault="00095B35" w:rsidP="00095B35">
      <w:pPr>
        <w:keepNext/>
        <w:spacing w:before="240"/>
        <w:outlineLvl w:val="2"/>
        <w:rPr>
          <w:i/>
          <w:iCs/>
          <w:szCs w:val="20"/>
          <w:lang w:val="kk-KZ"/>
        </w:rPr>
      </w:pPr>
      <w:r w:rsidRPr="003206E7">
        <w:rPr>
          <w:i/>
          <w:szCs w:val="20"/>
          <w:lang w:val="kk-KZ"/>
        </w:rPr>
        <w:t>Бірлескен кәсіпорындар мен қауымдасқан компанияларға инвестициялар</w:t>
      </w:r>
    </w:p>
    <w:p w:rsidR="00095B35" w:rsidRPr="003206E7" w:rsidRDefault="001E1845" w:rsidP="00095B35">
      <w:pPr>
        <w:autoSpaceDE w:val="0"/>
        <w:autoSpaceDN w:val="0"/>
        <w:spacing w:before="120"/>
        <w:rPr>
          <w:szCs w:val="20"/>
          <w:lang w:val="kk-KZ"/>
        </w:rPr>
      </w:pPr>
      <w:r>
        <w:rPr>
          <w:szCs w:val="20"/>
          <w:lang w:val="kk-KZ"/>
        </w:rPr>
        <w:t xml:space="preserve">Топтың </w:t>
      </w:r>
      <w:r w:rsidR="008E3FB0">
        <w:rPr>
          <w:szCs w:val="20"/>
          <w:lang w:val="kk-KZ"/>
        </w:rPr>
        <w:t>бірлескен қызметке қатысушылар о</w:t>
      </w:r>
      <w:r w:rsidR="00095B35" w:rsidRPr="003206E7">
        <w:rPr>
          <w:szCs w:val="20"/>
          <w:lang w:val="kk-KZ"/>
        </w:rPr>
        <w:t>лардың экономика</w:t>
      </w:r>
      <w:r w:rsidR="008E3FB0">
        <w:rPr>
          <w:szCs w:val="20"/>
          <w:lang w:val="kk-KZ"/>
        </w:rPr>
        <w:t>лық қызметіне бірлескен бақылауды белгілейтін</w:t>
      </w:r>
      <w:r w:rsidR="00095B35" w:rsidRPr="003206E7">
        <w:rPr>
          <w:szCs w:val="20"/>
          <w:lang w:val="kk-KZ"/>
        </w:rPr>
        <w:t xml:space="preserve"> шарттық келісімге кір</w:t>
      </w:r>
      <w:r w:rsidR="008E3FB0">
        <w:rPr>
          <w:szCs w:val="20"/>
          <w:lang w:val="kk-KZ"/>
        </w:rPr>
        <w:t>ген</w:t>
      </w:r>
      <w:r w:rsidR="00731AF7">
        <w:rPr>
          <w:szCs w:val="20"/>
          <w:lang w:val="kk-KZ"/>
        </w:rPr>
        <w:t>,</w:t>
      </w:r>
      <w:r w:rsidR="008E3FB0">
        <w:rPr>
          <w:szCs w:val="20"/>
          <w:lang w:val="kk-KZ"/>
        </w:rPr>
        <w:t xml:space="preserve"> </w:t>
      </w:r>
      <w:r w:rsidR="008E3FB0" w:rsidRPr="003206E7">
        <w:rPr>
          <w:szCs w:val="20"/>
          <w:lang w:val="kk-KZ"/>
        </w:rPr>
        <w:t>бірлесіп бақыланатын компаниялар нысанында</w:t>
      </w:r>
      <w:r w:rsidR="008E3FB0">
        <w:rPr>
          <w:szCs w:val="20"/>
          <w:lang w:val="kk-KZ"/>
        </w:rPr>
        <w:t xml:space="preserve">ғы </w:t>
      </w:r>
      <w:r w:rsidR="008E3FB0" w:rsidRPr="003206E7">
        <w:rPr>
          <w:szCs w:val="20"/>
          <w:lang w:val="kk-KZ"/>
        </w:rPr>
        <w:t>бірлескен кәсіпорындарда қатысу үлестері бар</w:t>
      </w:r>
      <w:r w:rsidR="00095B35" w:rsidRPr="003206E7">
        <w:rPr>
          <w:szCs w:val="20"/>
          <w:lang w:val="kk-KZ"/>
        </w:rPr>
        <w:t xml:space="preserve">. Сондай-ақ Топтың олардың экономикалық қызметіне елеулі ықпал </w:t>
      </w:r>
      <w:r w:rsidR="008E3FB0">
        <w:rPr>
          <w:szCs w:val="20"/>
          <w:lang w:val="kk-KZ"/>
        </w:rPr>
        <w:t>ете алатын</w:t>
      </w:r>
      <w:r w:rsidR="00095B35" w:rsidRPr="003206E7">
        <w:rPr>
          <w:szCs w:val="20"/>
          <w:lang w:val="kk-KZ"/>
        </w:rPr>
        <w:t xml:space="preserve"> қауымдасқан компанияларда</w:t>
      </w:r>
      <w:r w:rsidR="008E3FB0">
        <w:rPr>
          <w:szCs w:val="20"/>
          <w:lang w:val="kk-KZ"/>
        </w:rPr>
        <w:t xml:space="preserve"> да</w:t>
      </w:r>
      <w:r w:rsidR="00095B35" w:rsidRPr="003206E7">
        <w:rPr>
          <w:szCs w:val="20"/>
          <w:lang w:val="kk-KZ"/>
        </w:rPr>
        <w:t xml:space="preserve"> үлесі бар. Топтың бірлескен кәсіпорындар мен қауымдасқан компанияларға инвестициялары үлестік қатысу әдісі бойынша ескеріледі. </w:t>
      </w:r>
    </w:p>
    <w:p w:rsidR="00095B35" w:rsidRPr="003206E7" w:rsidRDefault="00095B35" w:rsidP="00095B35">
      <w:pPr>
        <w:widowControl/>
        <w:adjustRightInd/>
        <w:spacing w:before="240" w:after="60"/>
        <w:textAlignment w:val="auto"/>
        <w:outlineLvl w:val="5"/>
        <w:rPr>
          <w:bCs/>
          <w:szCs w:val="20"/>
          <w:lang w:val="kk-KZ"/>
        </w:rPr>
      </w:pPr>
      <w:r w:rsidRPr="003206E7">
        <w:rPr>
          <w:bCs/>
          <w:szCs w:val="20"/>
          <w:lang w:val="kk-KZ"/>
        </w:rPr>
        <w:t xml:space="preserve">Қатысу үлесі әдісіне сәйкес бірлескен кәсіпорындарға/қауымдасқан компанияларға инвестициялар шоғырландырылған бухгалтерлік </w:t>
      </w:r>
      <w:r w:rsidR="008E3FB0">
        <w:rPr>
          <w:bCs/>
          <w:szCs w:val="20"/>
          <w:lang w:val="kk-KZ"/>
        </w:rPr>
        <w:t xml:space="preserve"> баланста</w:t>
      </w:r>
      <w:r w:rsidRPr="003206E7">
        <w:rPr>
          <w:bCs/>
          <w:szCs w:val="20"/>
          <w:lang w:val="kk-KZ"/>
        </w:rPr>
        <w:t xml:space="preserve"> бастапқы құн</w:t>
      </w:r>
      <w:r w:rsidR="009A40FF">
        <w:rPr>
          <w:bCs/>
          <w:szCs w:val="20"/>
          <w:lang w:val="kk-KZ"/>
        </w:rPr>
        <w:t>ы</w:t>
      </w:r>
      <w:r w:rsidRPr="003206E7">
        <w:rPr>
          <w:bCs/>
          <w:szCs w:val="20"/>
          <w:lang w:val="kk-KZ"/>
        </w:rPr>
        <w:t xml:space="preserve"> </w:t>
      </w:r>
      <w:r w:rsidR="009A40FF" w:rsidRPr="003206E7">
        <w:rPr>
          <w:bCs/>
          <w:szCs w:val="20"/>
          <w:lang w:val="kk-KZ"/>
        </w:rPr>
        <w:t xml:space="preserve">бойынша ескеріледі </w:t>
      </w:r>
      <w:r w:rsidRPr="003206E7">
        <w:rPr>
          <w:bCs/>
          <w:szCs w:val="20"/>
          <w:lang w:val="kk-KZ"/>
        </w:rPr>
        <w:t xml:space="preserve">плюс Топқа тиесілі бірлескен кәсіпорынның/қауымдасқан компанияның таза активтері үлесінде </w:t>
      </w:r>
      <w:r w:rsidR="009A40FF">
        <w:rPr>
          <w:bCs/>
          <w:szCs w:val="20"/>
          <w:lang w:val="kk-KZ"/>
        </w:rPr>
        <w:t xml:space="preserve">сатып алғаннан кейін </w:t>
      </w:r>
      <w:r w:rsidRPr="003206E7">
        <w:rPr>
          <w:bCs/>
          <w:szCs w:val="20"/>
          <w:lang w:val="kk-KZ"/>
        </w:rPr>
        <w:t>туындаған  өзгерістер. Бірлескен кәсі</w:t>
      </w:r>
      <w:r w:rsidR="009A40FF">
        <w:rPr>
          <w:bCs/>
          <w:szCs w:val="20"/>
          <w:lang w:val="kk-KZ"/>
        </w:rPr>
        <w:t xml:space="preserve">порынға/қауымдасқан компанияға тиесілі </w:t>
      </w:r>
      <w:r w:rsidRPr="003206E7">
        <w:rPr>
          <w:bCs/>
          <w:szCs w:val="20"/>
          <w:lang w:val="kk-KZ"/>
        </w:rPr>
        <w:t xml:space="preserve">гудвилл инвестицияның </w:t>
      </w:r>
      <w:r w:rsidR="00513D9D">
        <w:rPr>
          <w:bCs/>
          <w:szCs w:val="20"/>
          <w:lang w:val="kk-KZ"/>
        </w:rPr>
        <w:t>баланстық</w:t>
      </w:r>
      <w:r w:rsidRPr="003206E7">
        <w:rPr>
          <w:bCs/>
          <w:szCs w:val="20"/>
          <w:lang w:val="kk-KZ"/>
        </w:rPr>
        <w:t xml:space="preserve"> құнына енгізіледі және амортизацияланбайды, сондай-ақ құнсыздану </w:t>
      </w:r>
      <w:r w:rsidR="00285AAB">
        <w:rPr>
          <w:bCs/>
          <w:szCs w:val="20"/>
          <w:lang w:val="kk-KZ"/>
        </w:rPr>
        <w:t xml:space="preserve">тұрғысынан </w:t>
      </w:r>
      <w:r w:rsidRPr="003206E7">
        <w:rPr>
          <w:bCs/>
          <w:szCs w:val="20"/>
          <w:lang w:val="kk-KZ"/>
        </w:rPr>
        <w:t>жеке тексеруге ұшырамайды.</w:t>
      </w:r>
    </w:p>
    <w:p w:rsidR="00095B35" w:rsidRPr="003206E7" w:rsidRDefault="00285AAB" w:rsidP="00095B35">
      <w:pPr>
        <w:autoSpaceDE w:val="0"/>
        <w:autoSpaceDN w:val="0"/>
        <w:spacing w:before="120"/>
        <w:rPr>
          <w:szCs w:val="20"/>
          <w:lang w:val="kk-KZ"/>
        </w:rPr>
      </w:pPr>
      <w:r>
        <w:rPr>
          <w:szCs w:val="20"/>
          <w:lang w:val="kk-KZ"/>
        </w:rPr>
        <w:t xml:space="preserve">Кірістер мен </w:t>
      </w:r>
      <w:r w:rsidR="00FD091D">
        <w:rPr>
          <w:szCs w:val="20"/>
          <w:lang w:val="kk-KZ"/>
        </w:rPr>
        <w:t>шығынд</w:t>
      </w:r>
      <w:r>
        <w:rPr>
          <w:szCs w:val="20"/>
          <w:lang w:val="kk-KZ"/>
        </w:rPr>
        <w:t xml:space="preserve">ар </w:t>
      </w:r>
      <w:r w:rsidR="00095B35" w:rsidRPr="003206E7">
        <w:rPr>
          <w:szCs w:val="20"/>
          <w:lang w:val="kk-KZ"/>
        </w:rPr>
        <w:t>туралы шоғырландыры</w:t>
      </w:r>
      <w:r>
        <w:rPr>
          <w:szCs w:val="20"/>
          <w:lang w:val="kk-KZ"/>
        </w:rPr>
        <w:t>лған есеп бірлескен кәсіпорын</w:t>
      </w:r>
      <w:r w:rsidR="00095B35" w:rsidRPr="003206E7">
        <w:rPr>
          <w:szCs w:val="20"/>
          <w:lang w:val="kk-KZ"/>
        </w:rPr>
        <w:t>/қауымдасқан компания</w:t>
      </w:r>
      <w:r>
        <w:rPr>
          <w:szCs w:val="20"/>
          <w:lang w:val="kk-KZ"/>
        </w:rPr>
        <w:t xml:space="preserve"> </w:t>
      </w:r>
      <w:r w:rsidR="00095B35" w:rsidRPr="003206E7">
        <w:rPr>
          <w:szCs w:val="20"/>
          <w:lang w:val="kk-KZ"/>
        </w:rPr>
        <w:t>қызметінің қаржылық нәтижелерінің үлесін көрсетеді. Егер бірлескен кәсіпорынның/қауымдасқан ком</w:t>
      </w:r>
      <w:r>
        <w:rPr>
          <w:szCs w:val="20"/>
          <w:lang w:val="kk-KZ"/>
        </w:rPr>
        <w:t>панияның капиталында тікелей мойындал</w:t>
      </w:r>
      <w:r w:rsidR="00095B35" w:rsidRPr="003206E7">
        <w:rPr>
          <w:szCs w:val="20"/>
          <w:lang w:val="kk-KZ"/>
        </w:rPr>
        <w:t>ған өзгерістер болса, Топ</w:t>
      </w:r>
      <w:r>
        <w:rPr>
          <w:szCs w:val="20"/>
          <w:lang w:val="kk-KZ"/>
        </w:rPr>
        <w:t xml:space="preserve"> осындай өзгерістегі өз үлесін мойындай</w:t>
      </w:r>
      <w:r w:rsidR="00095B35" w:rsidRPr="003206E7">
        <w:rPr>
          <w:szCs w:val="20"/>
          <w:lang w:val="kk-KZ"/>
        </w:rPr>
        <w:t xml:space="preserve">ды және </w:t>
      </w:r>
      <w:r>
        <w:rPr>
          <w:szCs w:val="20"/>
          <w:lang w:val="kk-KZ"/>
        </w:rPr>
        <w:t>оны</w:t>
      </w:r>
      <w:r w:rsidR="00095B35" w:rsidRPr="003206E7">
        <w:rPr>
          <w:szCs w:val="20"/>
          <w:lang w:val="kk-KZ"/>
        </w:rPr>
        <w:t xml:space="preserve"> капиталдағы өзгерістер туралы </w:t>
      </w:r>
      <w:r>
        <w:rPr>
          <w:szCs w:val="20"/>
          <w:lang w:val="kk-KZ"/>
        </w:rPr>
        <w:t>шоғырландырылған есепте қолдануға болатын бол</w:t>
      </w:r>
      <w:r w:rsidR="00095B35" w:rsidRPr="003206E7">
        <w:rPr>
          <w:szCs w:val="20"/>
          <w:lang w:val="kk-KZ"/>
        </w:rPr>
        <w:t>са</w:t>
      </w:r>
      <w:r>
        <w:rPr>
          <w:szCs w:val="20"/>
          <w:lang w:val="kk-KZ"/>
        </w:rPr>
        <w:t>,</w:t>
      </w:r>
      <w:r w:rsidR="00095B35" w:rsidRPr="003206E7">
        <w:rPr>
          <w:szCs w:val="20"/>
          <w:lang w:val="kk-KZ"/>
        </w:rPr>
        <w:t xml:space="preserve"> бұл фактіні ашады. Топтың бірлескен кәсіпорынмен/қауымдасқан компаниямен операциялары бойынша туындаған</w:t>
      </w:r>
      <w:r>
        <w:rPr>
          <w:szCs w:val="20"/>
          <w:lang w:val="kk-KZ"/>
        </w:rPr>
        <w:t>,</w:t>
      </w:r>
      <w:r w:rsidR="00095B35" w:rsidRPr="003206E7">
        <w:rPr>
          <w:szCs w:val="20"/>
          <w:lang w:val="kk-KZ"/>
        </w:rPr>
        <w:t xml:space="preserve"> іске асырылмаған пайдалары мен </w:t>
      </w:r>
      <w:r w:rsidR="00FD091D">
        <w:rPr>
          <w:szCs w:val="20"/>
          <w:lang w:val="kk-KZ"/>
        </w:rPr>
        <w:t>шығынд</w:t>
      </w:r>
      <w:r w:rsidR="00095B35" w:rsidRPr="003206E7">
        <w:rPr>
          <w:szCs w:val="20"/>
          <w:lang w:val="kk-KZ"/>
        </w:rPr>
        <w:t>ары бірлескен кәсіпорында/қауымдасқан компанияда Топтың үлесі бар дәрежеде шығарылады.</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Бірлескен кәсіпорындағы/</w:t>
      </w:r>
      <w:r w:rsidR="00285AAB">
        <w:rPr>
          <w:bCs/>
          <w:szCs w:val="20"/>
          <w:lang w:val="kk-KZ"/>
        </w:rPr>
        <w:t>қауымдасқан компаниядағы пайдадағы</w:t>
      </w:r>
      <w:r w:rsidRPr="003206E7">
        <w:rPr>
          <w:bCs/>
          <w:szCs w:val="20"/>
          <w:lang w:val="kk-KZ"/>
        </w:rPr>
        <w:t xml:space="preserve"> үлесі тікелей </w:t>
      </w:r>
      <w:r w:rsidR="00285AAB">
        <w:rPr>
          <w:bCs/>
          <w:szCs w:val="20"/>
          <w:lang w:val="kk-KZ"/>
        </w:rPr>
        <w:t xml:space="preserve">кірістер мен </w:t>
      </w:r>
      <w:r w:rsidR="00FD091D">
        <w:rPr>
          <w:bCs/>
          <w:szCs w:val="20"/>
          <w:lang w:val="kk-KZ"/>
        </w:rPr>
        <w:t>шығынд</w:t>
      </w:r>
      <w:r w:rsidR="00285AAB">
        <w:rPr>
          <w:bCs/>
          <w:szCs w:val="20"/>
          <w:lang w:val="kk-KZ"/>
        </w:rPr>
        <w:t>ар туралы</w:t>
      </w:r>
      <w:r w:rsidRPr="003206E7">
        <w:rPr>
          <w:bCs/>
          <w:szCs w:val="20"/>
          <w:lang w:val="kk-KZ"/>
        </w:rPr>
        <w:t xml:space="preserve"> шоғырландырылған есепте </w:t>
      </w:r>
      <w:r w:rsidR="00285AAB">
        <w:rPr>
          <w:bCs/>
          <w:szCs w:val="20"/>
          <w:lang w:val="kk-KZ"/>
        </w:rPr>
        <w:t>берілген.</w:t>
      </w:r>
      <w:r w:rsidRPr="003206E7">
        <w:rPr>
          <w:bCs/>
          <w:szCs w:val="20"/>
          <w:lang w:val="kk-KZ"/>
        </w:rPr>
        <w:t xml:space="preserve"> Ол бірлескен кәсіпорынның/қауымдасқан компанияның акционерлеріне келетін пайданы білдіреді және сондықтан бірлескен кәсіпорындардың/қауымдасқан компаниялардың еншілес компанияларындағы салық салу ме</w:t>
      </w:r>
      <w:r w:rsidR="00285AAB">
        <w:rPr>
          <w:bCs/>
          <w:szCs w:val="20"/>
          <w:lang w:val="kk-KZ"/>
        </w:rPr>
        <w:t xml:space="preserve">н бақыланбайтын қатысу </w:t>
      </w:r>
      <w:r w:rsidRPr="003206E7">
        <w:rPr>
          <w:bCs/>
          <w:szCs w:val="20"/>
          <w:lang w:val="kk-KZ"/>
        </w:rPr>
        <w:t>үлесі есепте</w:t>
      </w:r>
      <w:r w:rsidR="00285AAB">
        <w:rPr>
          <w:bCs/>
          <w:szCs w:val="20"/>
          <w:lang w:val="kk-KZ"/>
        </w:rPr>
        <w:t>л</w:t>
      </w:r>
      <w:r w:rsidRPr="003206E7">
        <w:rPr>
          <w:bCs/>
          <w:szCs w:val="20"/>
          <w:lang w:val="kk-KZ"/>
        </w:rPr>
        <w:t>геннен кейін пайда ретінде айқындалады</w:t>
      </w:r>
      <w:r w:rsidRPr="003206E7">
        <w:rPr>
          <w:szCs w:val="20"/>
          <w:lang w:val="kk-KZ"/>
        </w:rPr>
        <w:t>.</w:t>
      </w:r>
    </w:p>
    <w:p w:rsidR="00095B35" w:rsidRDefault="00095B35" w:rsidP="00095B35">
      <w:pPr>
        <w:widowControl/>
        <w:adjustRightInd/>
        <w:spacing w:before="240" w:after="60"/>
        <w:textAlignment w:val="auto"/>
        <w:outlineLvl w:val="5"/>
        <w:rPr>
          <w:szCs w:val="20"/>
          <w:lang w:val="kk-KZ"/>
        </w:rPr>
      </w:pPr>
      <w:r w:rsidRPr="003206E7">
        <w:rPr>
          <w:bCs/>
          <w:szCs w:val="20"/>
          <w:lang w:val="kk-KZ"/>
        </w:rPr>
        <w:t>Бірлескен кәсіпорынның/қауымдасқан компанияның қаржылық есептілігі негізгі компанияның қаржылық есептілігі</w:t>
      </w:r>
      <w:r w:rsidR="00285AAB">
        <w:rPr>
          <w:bCs/>
          <w:szCs w:val="20"/>
          <w:lang w:val="kk-KZ"/>
        </w:rPr>
        <w:t xml:space="preserve"> кезеңіндегі</w:t>
      </w:r>
      <w:r w:rsidRPr="003206E7">
        <w:rPr>
          <w:bCs/>
          <w:szCs w:val="20"/>
          <w:lang w:val="kk-KZ"/>
        </w:rPr>
        <w:t xml:space="preserve"> есеп</w:t>
      </w:r>
      <w:r w:rsidR="00285AAB">
        <w:rPr>
          <w:bCs/>
          <w:szCs w:val="20"/>
          <w:lang w:val="kk-KZ"/>
        </w:rPr>
        <w:t>ті</w:t>
      </w:r>
      <w:r w:rsidRPr="003206E7">
        <w:rPr>
          <w:bCs/>
          <w:szCs w:val="20"/>
          <w:lang w:val="kk-KZ"/>
        </w:rPr>
        <w:t xml:space="preserve"> кезең</w:t>
      </w:r>
      <w:r w:rsidR="00285AAB">
        <w:rPr>
          <w:bCs/>
          <w:szCs w:val="20"/>
          <w:lang w:val="kk-KZ"/>
        </w:rPr>
        <w:t>г</w:t>
      </w:r>
      <w:r w:rsidRPr="003206E7">
        <w:rPr>
          <w:bCs/>
          <w:szCs w:val="20"/>
          <w:lang w:val="kk-KZ"/>
        </w:rPr>
        <w:t>е жасалады. Қажет болған жағдайда</w:t>
      </w:r>
      <w:r w:rsidR="00285AAB">
        <w:rPr>
          <w:bCs/>
          <w:szCs w:val="20"/>
          <w:lang w:val="kk-KZ"/>
        </w:rPr>
        <w:t>,</w:t>
      </w:r>
      <w:r w:rsidRPr="003206E7">
        <w:rPr>
          <w:bCs/>
          <w:szCs w:val="20"/>
          <w:lang w:val="kk-KZ"/>
        </w:rPr>
        <w:t xml:space="preserve"> есеп саясатын Топтың есеп саясатына сәйкес келтіру мақсатында түзетулер енгізіледі</w:t>
      </w:r>
      <w:r w:rsidRPr="003206E7">
        <w:rPr>
          <w:szCs w:val="20"/>
          <w:lang w:val="kk-KZ"/>
        </w:rPr>
        <w:t>.</w:t>
      </w:r>
      <w:r w:rsidRPr="008331A4">
        <w:rPr>
          <w:szCs w:val="20"/>
          <w:lang w:val="kk-KZ"/>
        </w:rPr>
        <w:t xml:space="preserve"> </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 xml:space="preserve">Үлестік қатысу әдісі қолданылғаннан кейін Топ Топтың бірлескен кәсіпорындарға/қауымдасқан компанияларға инвестициялары бойынша құнсызданудан </w:t>
      </w:r>
      <w:r w:rsidR="00285AAB">
        <w:rPr>
          <w:szCs w:val="20"/>
          <w:lang w:val="kk-KZ"/>
        </w:rPr>
        <w:t>болға</w:t>
      </w:r>
      <w:r w:rsidRPr="003206E7">
        <w:rPr>
          <w:szCs w:val="20"/>
          <w:lang w:val="kk-KZ"/>
        </w:rPr>
        <w:t xml:space="preserve">н қосымша </w:t>
      </w:r>
      <w:r w:rsidR="00FD091D">
        <w:rPr>
          <w:szCs w:val="20"/>
          <w:lang w:val="kk-KZ"/>
        </w:rPr>
        <w:t>шығын</w:t>
      </w:r>
      <w:r w:rsidRPr="003206E7">
        <w:rPr>
          <w:szCs w:val="20"/>
          <w:lang w:val="kk-KZ"/>
        </w:rPr>
        <w:t xml:space="preserve">ын </w:t>
      </w:r>
      <w:r w:rsidR="00285AAB">
        <w:rPr>
          <w:szCs w:val="20"/>
          <w:lang w:val="kk-KZ"/>
        </w:rPr>
        <w:t>мойында</w:t>
      </w:r>
      <w:r w:rsidRPr="003206E7">
        <w:rPr>
          <w:szCs w:val="20"/>
          <w:lang w:val="kk-KZ"/>
        </w:rPr>
        <w:t>у қажеттігін айқындайды. Әрбір есепті күнге Топ бірлескен кәсіпорындарға/қауымдасқан компанияларға инвестицияларды</w:t>
      </w:r>
      <w:r w:rsidR="00285AAB">
        <w:rPr>
          <w:szCs w:val="20"/>
          <w:lang w:val="kk-KZ"/>
        </w:rPr>
        <w:t>ң құнсыздануының объективті куәсі</w:t>
      </w:r>
      <w:r w:rsidRPr="003206E7">
        <w:rPr>
          <w:szCs w:val="20"/>
          <w:lang w:val="kk-KZ"/>
        </w:rPr>
        <w:t xml:space="preserve"> болуын анықтайды. Осындай куәл</w:t>
      </w:r>
      <w:r w:rsidR="00285AAB">
        <w:rPr>
          <w:szCs w:val="20"/>
          <w:lang w:val="kk-KZ"/>
        </w:rPr>
        <w:t>а</w:t>
      </w:r>
      <w:r w:rsidRPr="003206E7">
        <w:rPr>
          <w:szCs w:val="20"/>
          <w:lang w:val="kk-KZ"/>
        </w:rPr>
        <w:t xml:space="preserve">р болған жағдайда, Топ құнсыздану сомасын бірлескен кәсіпорынның/қауымдасқан компанияның өтелетін құны мен оның </w:t>
      </w:r>
      <w:r w:rsidR="00513D9D">
        <w:rPr>
          <w:szCs w:val="20"/>
          <w:lang w:val="kk-KZ"/>
        </w:rPr>
        <w:t>баланстық</w:t>
      </w:r>
      <w:r w:rsidRPr="003206E7">
        <w:rPr>
          <w:szCs w:val="20"/>
          <w:lang w:val="kk-KZ"/>
        </w:rPr>
        <w:t xml:space="preserve"> құны арасындағы айырма ретінде есептейді және бұл соманы кіріс</w:t>
      </w:r>
      <w:r w:rsidR="00FB5844">
        <w:rPr>
          <w:szCs w:val="20"/>
          <w:lang w:val="kk-KZ"/>
        </w:rPr>
        <w:t xml:space="preserve">тер мен </w:t>
      </w:r>
      <w:r w:rsidR="00FD091D">
        <w:rPr>
          <w:szCs w:val="20"/>
          <w:lang w:val="kk-KZ"/>
        </w:rPr>
        <w:t>шығынд</w:t>
      </w:r>
      <w:r w:rsidR="00FB5844">
        <w:rPr>
          <w:szCs w:val="20"/>
          <w:lang w:val="kk-KZ"/>
        </w:rPr>
        <w:t>ар</w:t>
      </w:r>
      <w:r w:rsidRPr="003206E7">
        <w:rPr>
          <w:szCs w:val="20"/>
          <w:lang w:val="kk-KZ"/>
        </w:rPr>
        <w:t xml:space="preserve"> туралы шоғырландырылған есепте</w:t>
      </w:r>
      <w:r w:rsidR="00FB5844">
        <w:rPr>
          <w:szCs w:val="20"/>
          <w:lang w:val="kk-KZ"/>
        </w:rPr>
        <w:t xml:space="preserve"> құнсызданудан болған </w:t>
      </w:r>
      <w:r w:rsidR="00FD091D">
        <w:rPr>
          <w:szCs w:val="20"/>
          <w:lang w:val="kk-KZ"/>
        </w:rPr>
        <w:t>шығынд</w:t>
      </w:r>
      <w:r w:rsidR="00FB5844">
        <w:rPr>
          <w:szCs w:val="20"/>
          <w:lang w:val="kk-KZ"/>
        </w:rPr>
        <w:t>ы мойындайд</w:t>
      </w:r>
      <w:r w:rsidRPr="003206E7">
        <w:rPr>
          <w:szCs w:val="20"/>
          <w:lang w:val="kk-KZ"/>
        </w:rPr>
        <w:t>ы.</w:t>
      </w:r>
    </w:p>
    <w:p w:rsidR="00095B35" w:rsidRPr="003206E7" w:rsidRDefault="00095B35" w:rsidP="00095B35">
      <w:pPr>
        <w:autoSpaceDE w:val="0"/>
        <w:autoSpaceDN w:val="0"/>
        <w:spacing w:before="120"/>
        <w:rPr>
          <w:szCs w:val="20"/>
          <w:lang w:val="kk-KZ"/>
        </w:rPr>
      </w:pP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overflowPunct w:val="0"/>
        <w:autoSpaceDE w:val="0"/>
        <w:autoSpaceDN w:val="0"/>
        <w:spacing w:before="240"/>
        <w:rPr>
          <w:bCs/>
          <w:szCs w:val="20"/>
          <w:lang w:val="kk-KZ"/>
        </w:rPr>
      </w:pPr>
      <w:r w:rsidRPr="003206E7">
        <w:rPr>
          <w:b/>
          <w:szCs w:val="20"/>
          <w:lang w:val="kk-KZ"/>
        </w:rPr>
        <w:t xml:space="preserve">Шоғырландыру қағидаттары (жалғасы) </w:t>
      </w:r>
    </w:p>
    <w:p w:rsidR="00095B35" w:rsidRPr="003206E7" w:rsidRDefault="00095B35" w:rsidP="00095B35">
      <w:pPr>
        <w:keepNext/>
        <w:spacing w:before="240"/>
        <w:outlineLvl w:val="2"/>
        <w:rPr>
          <w:i/>
          <w:iCs/>
          <w:szCs w:val="20"/>
          <w:lang w:val="kk-KZ"/>
        </w:rPr>
      </w:pPr>
      <w:r w:rsidRPr="003206E7">
        <w:rPr>
          <w:i/>
          <w:szCs w:val="20"/>
          <w:lang w:val="kk-KZ"/>
        </w:rPr>
        <w:t>Бірлескен кәсіпорындар мен қауымдасқан компанияларға инвестициялар</w:t>
      </w:r>
      <w:r w:rsidRPr="003206E7">
        <w:rPr>
          <w:i/>
          <w:iCs/>
          <w:szCs w:val="20"/>
          <w:lang w:val="kk-KZ"/>
        </w:rPr>
        <w:t xml:space="preserve"> (жалғасы)</w:t>
      </w:r>
    </w:p>
    <w:p w:rsidR="00095B35" w:rsidRPr="003206E7" w:rsidRDefault="00095B35" w:rsidP="00095B35">
      <w:pPr>
        <w:autoSpaceDE w:val="0"/>
        <w:autoSpaceDN w:val="0"/>
        <w:spacing w:before="120"/>
        <w:rPr>
          <w:szCs w:val="20"/>
          <w:lang w:val="kk-KZ"/>
        </w:rPr>
      </w:pPr>
      <w:r w:rsidRPr="003206E7">
        <w:rPr>
          <w:szCs w:val="20"/>
          <w:lang w:val="kk-KZ"/>
        </w:rPr>
        <w:t>Бірлескен кәсіпорынды</w:t>
      </w:r>
      <w:r w:rsidR="00FB5844">
        <w:rPr>
          <w:szCs w:val="20"/>
          <w:lang w:val="kk-KZ"/>
        </w:rPr>
        <w:t xml:space="preserve"> бірлескен бақылаудан</w:t>
      </w:r>
      <w:r w:rsidRPr="003206E7">
        <w:rPr>
          <w:szCs w:val="20"/>
          <w:lang w:val="kk-KZ"/>
        </w:rPr>
        <w:t>/қауымдасқан компанияғ</w:t>
      </w:r>
      <w:r w:rsidR="00FB5844">
        <w:rPr>
          <w:szCs w:val="20"/>
          <w:lang w:val="kk-KZ"/>
        </w:rPr>
        <w:t>а</w:t>
      </w:r>
      <w:r w:rsidRPr="003206E7">
        <w:rPr>
          <w:szCs w:val="20"/>
          <w:lang w:val="kk-KZ"/>
        </w:rPr>
        <w:t xml:space="preserve"> елеулі ықпалын</w:t>
      </w:r>
      <w:r w:rsidR="00FB5844">
        <w:rPr>
          <w:szCs w:val="20"/>
          <w:lang w:val="kk-KZ"/>
        </w:rPr>
        <w:t>ан</w:t>
      </w:r>
      <w:r w:rsidRPr="003206E7">
        <w:rPr>
          <w:szCs w:val="20"/>
          <w:lang w:val="kk-KZ"/>
        </w:rPr>
        <w:t xml:space="preserve"> </w:t>
      </w:r>
      <w:r w:rsidR="00FB5844">
        <w:rPr>
          <w:szCs w:val="20"/>
          <w:lang w:val="kk-KZ"/>
        </w:rPr>
        <w:t>айырылға</w:t>
      </w:r>
      <w:r w:rsidRPr="003206E7">
        <w:rPr>
          <w:szCs w:val="20"/>
          <w:lang w:val="kk-KZ"/>
        </w:rPr>
        <w:t>н жағдайда</w:t>
      </w:r>
      <w:r w:rsidR="00FB5844">
        <w:rPr>
          <w:szCs w:val="20"/>
          <w:lang w:val="kk-KZ"/>
        </w:rPr>
        <w:t>,</w:t>
      </w:r>
      <w:r w:rsidRPr="003206E7">
        <w:rPr>
          <w:szCs w:val="20"/>
          <w:lang w:val="kk-KZ"/>
        </w:rPr>
        <w:t xml:space="preserve"> Топ қалған инвестицияларды  әділ  құн  бойынша  бағалайды және мойындайды. Бірлескен</w:t>
      </w:r>
      <w:r w:rsidR="00FB5844">
        <w:rPr>
          <w:szCs w:val="20"/>
          <w:lang w:val="kk-KZ"/>
        </w:rPr>
        <w:t xml:space="preserve"> бақылаудан елеулі ықпалынан айырылған сәттегі бірлескен</w:t>
      </w:r>
      <w:r w:rsidRPr="003206E7">
        <w:rPr>
          <w:szCs w:val="20"/>
          <w:lang w:val="kk-KZ"/>
        </w:rPr>
        <w:t xml:space="preserve"> кәсіпорын</w:t>
      </w:r>
      <w:r w:rsidR="00FB5844">
        <w:rPr>
          <w:szCs w:val="20"/>
          <w:lang w:val="kk-KZ"/>
        </w:rPr>
        <w:t>ға/қауымдасқан компанияға</w:t>
      </w:r>
      <w:r w:rsidRPr="003206E7">
        <w:rPr>
          <w:szCs w:val="20"/>
          <w:lang w:val="kk-KZ"/>
        </w:rPr>
        <w:t xml:space="preserve"> </w:t>
      </w:r>
      <w:r w:rsidR="00FB5844">
        <w:rPr>
          <w:szCs w:val="20"/>
          <w:lang w:val="kk-KZ"/>
        </w:rPr>
        <w:t>инвестицияның</w:t>
      </w:r>
      <w:r w:rsidRPr="003206E7">
        <w:rPr>
          <w:szCs w:val="20"/>
          <w:lang w:val="kk-KZ"/>
        </w:rPr>
        <w:t xml:space="preserve"> </w:t>
      </w:r>
      <w:r w:rsidR="00513D9D">
        <w:rPr>
          <w:szCs w:val="20"/>
          <w:lang w:val="kk-KZ"/>
        </w:rPr>
        <w:t>баланстық</w:t>
      </w:r>
      <w:r w:rsidRPr="003206E7">
        <w:rPr>
          <w:szCs w:val="20"/>
          <w:lang w:val="kk-KZ"/>
        </w:rPr>
        <w:t xml:space="preserve"> құны және қалған инвестициялардың әділ құны мен шығудан түскен түсімдердің арасындағы айырма пайдалар</w:t>
      </w:r>
      <w:r w:rsidR="00FB5844">
        <w:rPr>
          <w:szCs w:val="20"/>
          <w:lang w:val="kk-KZ"/>
        </w:rPr>
        <w:t>да</w:t>
      </w:r>
      <w:r w:rsidRPr="003206E7">
        <w:rPr>
          <w:szCs w:val="20"/>
          <w:lang w:val="kk-KZ"/>
        </w:rPr>
        <w:t xml:space="preserve"> </w:t>
      </w:r>
      <w:r w:rsidR="00FB5844">
        <w:rPr>
          <w:szCs w:val="20"/>
          <w:lang w:val="kk-KZ"/>
        </w:rPr>
        <w:t xml:space="preserve">немесе </w:t>
      </w:r>
      <w:r w:rsidR="00FD091D">
        <w:rPr>
          <w:szCs w:val="20"/>
          <w:lang w:val="kk-KZ"/>
        </w:rPr>
        <w:t>шығынд</w:t>
      </w:r>
      <w:r w:rsidR="00FB5844">
        <w:rPr>
          <w:szCs w:val="20"/>
          <w:lang w:val="kk-KZ"/>
        </w:rPr>
        <w:t>арда мойында</w:t>
      </w:r>
      <w:r w:rsidRPr="003206E7">
        <w:rPr>
          <w:szCs w:val="20"/>
          <w:lang w:val="kk-KZ"/>
        </w:rPr>
        <w:t>лады.</w:t>
      </w:r>
    </w:p>
    <w:p w:rsidR="00095B35" w:rsidRPr="003206E7" w:rsidRDefault="00095B35" w:rsidP="00095B35">
      <w:pPr>
        <w:spacing w:before="240"/>
        <w:outlineLvl w:val="1"/>
        <w:rPr>
          <w:i/>
          <w:iCs/>
          <w:szCs w:val="20"/>
          <w:lang w:val="kk-KZ"/>
        </w:rPr>
      </w:pPr>
      <w:r w:rsidRPr="003206E7">
        <w:rPr>
          <w:i/>
          <w:iCs/>
          <w:szCs w:val="20"/>
          <w:lang w:val="kk-KZ"/>
        </w:rPr>
        <w:t>Кәсіпорындарды біріктіру</w:t>
      </w:r>
    </w:p>
    <w:p w:rsidR="00095B35" w:rsidRPr="003206E7" w:rsidRDefault="00095B35" w:rsidP="00095B35">
      <w:pPr>
        <w:autoSpaceDE w:val="0"/>
        <w:autoSpaceDN w:val="0"/>
        <w:spacing w:before="120"/>
        <w:rPr>
          <w:szCs w:val="20"/>
          <w:lang w:val="kk-KZ"/>
        </w:rPr>
      </w:pPr>
      <w:r w:rsidRPr="003206E7">
        <w:rPr>
          <w:szCs w:val="20"/>
          <w:lang w:val="kk-KZ"/>
        </w:rPr>
        <w:t>Кәсіпорындарды (бизнесті) біріктіру сатып алу әдісі пайдаланыла отырып ескеріледі.</w:t>
      </w:r>
      <w:r w:rsidR="00FB5844">
        <w:rPr>
          <w:szCs w:val="20"/>
          <w:lang w:val="kk-KZ"/>
        </w:rPr>
        <w:t xml:space="preserve"> </w:t>
      </w:r>
      <w:r w:rsidRPr="003206E7">
        <w:rPr>
          <w:szCs w:val="20"/>
          <w:lang w:val="kk-KZ"/>
        </w:rPr>
        <w:t>Сатып  алу  құны сатып алу күніндегі әділ құн бойы</w:t>
      </w:r>
      <w:r w:rsidR="00FB5844">
        <w:rPr>
          <w:szCs w:val="20"/>
          <w:lang w:val="kk-KZ"/>
        </w:rPr>
        <w:t>нша бағаланған берілген сыйақы мен</w:t>
      </w:r>
      <w:r w:rsidRPr="003206E7">
        <w:rPr>
          <w:szCs w:val="20"/>
          <w:lang w:val="kk-KZ"/>
        </w:rPr>
        <w:t xml:space="preserve"> сатып алынатын компаниядағы бақыланбайтын  қатысу  үлесі</w:t>
      </w:r>
      <w:r w:rsidR="00FB5844">
        <w:rPr>
          <w:szCs w:val="20"/>
          <w:lang w:val="kk-KZ"/>
        </w:rPr>
        <w:t>нің қосындысы</w:t>
      </w:r>
      <w:r w:rsidRPr="003206E7">
        <w:rPr>
          <w:szCs w:val="20"/>
          <w:lang w:val="kk-KZ"/>
        </w:rPr>
        <w:t xml:space="preserve">  ретінде бағаланады. Бизнесті біріктіру жөніндегі әрбір мәміле үшін  сатып ал</w:t>
      </w:r>
      <w:r w:rsidR="00FB5844">
        <w:rPr>
          <w:szCs w:val="20"/>
          <w:lang w:val="kk-KZ"/>
        </w:rPr>
        <w:t>ушы</w:t>
      </w:r>
      <w:r w:rsidRPr="003206E7">
        <w:rPr>
          <w:szCs w:val="20"/>
          <w:lang w:val="kk-KZ"/>
        </w:rPr>
        <w:t xml:space="preserve">  тарап  сатып  алынатын  компаниядағы   бақыланбайтын  қатысу  үлесі</w:t>
      </w:r>
      <w:r w:rsidR="00FB5844">
        <w:rPr>
          <w:szCs w:val="20"/>
          <w:lang w:val="kk-KZ"/>
        </w:rPr>
        <w:t>н</w:t>
      </w:r>
      <w:r w:rsidRPr="003206E7">
        <w:rPr>
          <w:szCs w:val="20"/>
          <w:lang w:val="kk-KZ"/>
        </w:rPr>
        <w:t xml:space="preserve">  әділ құн</w:t>
      </w:r>
      <w:r w:rsidR="00FB5844">
        <w:rPr>
          <w:szCs w:val="20"/>
          <w:lang w:val="kk-KZ"/>
        </w:rPr>
        <w:t>ы</w:t>
      </w:r>
      <w:r w:rsidRPr="003206E7">
        <w:rPr>
          <w:szCs w:val="20"/>
          <w:lang w:val="kk-KZ"/>
        </w:rPr>
        <w:t xml:space="preserve"> бойынша, не сатып алынатын компанияның сәйкестендірілетін таза активтеріндегі теңбе-тең үлес</w:t>
      </w:r>
      <w:r w:rsidR="00FB5844">
        <w:rPr>
          <w:szCs w:val="20"/>
          <w:lang w:val="kk-KZ"/>
        </w:rPr>
        <w:t>і</w:t>
      </w:r>
      <w:r w:rsidRPr="003206E7">
        <w:rPr>
          <w:szCs w:val="20"/>
          <w:lang w:val="kk-KZ"/>
        </w:rPr>
        <w:t xml:space="preserve"> бойынша бағалайды. Сатып алуға байланысты </w:t>
      </w:r>
      <w:r w:rsidR="00FB5844">
        <w:rPr>
          <w:szCs w:val="20"/>
          <w:lang w:val="kk-KZ"/>
        </w:rPr>
        <w:t>болған</w:t>
      </w:r>
      <w:r w:rsidRPr="003206E7">
        <w:rPr>
          <w:szCs w:val="20"/>
          <w:lang w:val="kk-KZ"/>
        </w:rPr>
        <w:t xml:space="preserve"> шығындар </w:t>
      </w:r>
      <w:r w:rsidR="00FB5844">
        <w:rPr>
          <w:szCs w:val="20"/>
          <w:lang w:val="kk-KZ"/>
        </w:rPr>
        <w:t xml:space="preserve">жалпы және </w:t>
      </w:r>
      <w:r w:rsidRPr="003206E7">
        <w:rPr>
          <w:szCs w:val="20"/>
          <w:lang w:val="kk-KZ"/>
        </w:rPr>
        <w:t>әкімшілік шығыстардың құрамына енгізіледі.</w:t>
      </w:r>
    </w:p>
    <w:p w:rsidR="00095B35" w:rsidRPr="003206E7" w:rsidRDefault="00095B35" w:rsidP="00095B35">
      <w:pPr>
        <w:autoSpaceDE w:val="0"/>
        <w:autoSpaceDN w:val="0"/>
        <w:spacing w:before="120"/>
        <w:rPr>
          <w:b/>
          <w:bCs/>
          <w:szCs w:val="20"/>
          <w:lang w:val="kk-KZ"/>
        </w:rPr>
      </w:pPr>
      <w:r w:rsidRPr="003206E7">
        <w:rPr>
          <w:szCs w:val="20"/>
          <w:lang w:val="kk-KZ"/>
        </w:rPr>
        <w:t xml:space="preserve">Егер Топ бизнесті сатып алса, ол </w:t>
      </w:r>
      <w:r w:rsidR="00FB5844" w:rsidRPr="003206E7">
        <w:rPr>
          <w:szCs w:val="20"/>
          <w:lang w:val="kk-KZ"/>
        </w:rPr>
        <w:t xml:space="preserve">сатып алынған қаржы активтері мен қабылданған міндеттемелерді </w:t>
      </w:r>
      <w:r w:rsidRPr="003206E7">
        <w:rPr>
          <w:szCs w:val="20"/>
          <w:lang w:val="kk-KZ"/>
        </w:rPr>
        <w:t xml:space="preserve">тиісті түрде шарттың талаптарына, </w:t>
      </w:r>
      <w:r w:rsidR="00FB5844" w:rsidRPr="003206E7">
        <w:rPr>
          <w:szCs w:val="20"/>
          <w:lang w:val="kk-KZ"/>
        </w:rPr>
        <w:t>экономикалық жағдай</w:t>
      </w:r>
      <w:r w:rsidR="00FB5844">
        <w:rPr>
          <w:szCs w:val="20"/>
          <w:lang w:val="kk-KZ"/>
        </w:rPr>
        <w:t>ғ</w:t>
      </w:r>
      <w:r w:rsidR="00FB5844" w:rsidRPr="003206E7">
        <w:rPr>
          <w:szCs w:val="20"/>
          <w:lang w:val="kk-KZ"/>
        </w:rPr>
        <w:t>а</w:t>
      </w:r>
      <w:r w:rsidR="00FB5844">
        <w:rPr>
          <w:szCs w:val="20"/>
          <w:lang w:val="kk-KZ"/>
        </w:rPr>
        <w:t xml:space="preserve"> және</w:t>
      </w:r>
      <w:r w:rsidR="00FB5844" w:rsidRPr="003206E7">
        <w:rPr>
          <w:szCs w:val="20"/>
          <w:lang w:val="kk-KZ"/>
        </w:rPr>
        <w:t xml:space="preserve"> </w:t>
      </w:r>
      <w:r w:rsidRPr="003206E7">
        <w:rPr>
          <w:szCs w:val="20"/>
          <w:lang w:val="kk-KZ"/>
        </w:rPr>
        <w:t>сатып алу күніндегі тиісті жағдайлар</w:t>
      </w:r>
      <w:r w:rsidR="00FB5844">
        <w:rPr>
          <w:szCs w:val="20"/>
          <w:lang w:val="kk-KZ"/>
        </w:rPr>
        <w:t>ға</w:t>
      </w:r>
      <w:r w:rsidRPr="003206E7">
        <w:rPr>
          <w:szCs w:val="20"/>
          <w:lang w:val="kk-KZ"/>
        </w:rPr>
        <w:t xml:space="preserve">  байланысты жіктейді. Бұған компания сатып алатын негізгі шарттарға қосылған туынды құралдарды бөлу қажеттіг</w:t>
      </w:r>
      <w:r w:rsidR="00FB5844">
        <w:rPr>
          <w:szCs w:val="20"/>
          <w:lang w:val="kk-KZ"/>
        </w:rPr>
        <w:t xml:space="preserve">і тұрғысынан </w:t>
      </w:r>
      <w:r w:rsidRPr="003206E7">
        <w:rPr>
          <w:szCs w:val="20"/>
          <w:lang w:val="kk-KZ"/>
        </w:rPr>
        <w:t xml:space="preserve">талдау жасау жатады. </w:t>
      </w:r>
    </w:p>
    <w:p w:rsidR="00095B35" w:rsidRPr="003206E7" w:rsidRDefault="00731AF7" w:rsidP="00095B35">
      <w:pPr>
        <w:autoSpaceDE w:val="0"/>
        <w:autoSpaceDN w:val="0"/>
        <w:spacing w:before="120"/>
        <w:rPr>
          <w:szCs w:val="20"/>
          <w:lang w:val="kk-KZ"/>
        </w:rPr>
      </w:pPr>
      <w:r>
        <w:rPr>
          <w:szCs w:val="20"/>
          <w:lang w:val="kk-KZ"/>
        </w:rPr>
        <w:t>Бизнес кезең-кезең</w:t>
      </w:r>
      <w:r w:rsidR="00095B35" w:rsidRPr="003206E7">
        <w:rPr>
          <w:szCs w:val="20"/>
          <w:lang w:val="kk-KZ"/>
        </w:rPr>
        <w:t>мен біріктірілген жағдайда</w:t>
      </w:r>
      <w:r w:rsidR="00FB5844">
        <w:rPr>
          <w:szCs w:val="20"/>
          <w:lang w:val="kk-KZ"/>
        </w:rPr>
        <w:t xml:space="preserve">, </w:t>
      </w:r>
      <w:r w:rsidR="00FB5844" w:rsidRPr="003206E7">
        <w:rPr>
          <w:szCs w:val="20"/>
          <w:lang w:val="kk-KZ"/>
        </w:rPr>
        <w:t xml:space="preserve">бұрын Топқа тиесілі </w:t>
      </w:r>
      <w:r w:rsidR="00095B35" w:rsidRPr="003206E7">
        <w:rPr>
          <w:szCs w:val="20"/>
          <w:lang w:val="kk-KZ"/>
        </w:rPr>
        <w:t xml:space="preserve">сатып алынатын компаниядағы </w:t>
      </w:r>
      <w:r w:rsidR="00FB5844">
        <w:rPr>
          <w:szCs w:val="20"/>
          <w:lang w:val="kk-KZ"/>
        </w:rPr>
        <w:t>қатысу үлес</w:t>
      </w:r>
      <w:r w:rsidR="00095B35" w:rsidRPr="003206E7">
        <w:rPr>
          <w:szCs w:val="20"/>
          <w:lang w:val="kk-KZ"/>
        </w:rPr>
        <w:t xml:space="preserve">і пайда немесе </w:t>
      </w:r>
      <w:r w:rsidR="00FD091D">
        <w:rPr>
          <w:szCs w:val="20"/>
          <w:lang w:val="kk-KZ"/>
        </w:rPr>
        <w:t>шығын</w:t>
      </w:r>
      <w:r w:rsidR="00095B35" w:rsidRPr="003206E7">
        <w:rPr>
          <w:szCs w:val="20"/>
          <w:lang w:val="kk-KZ"/>
        </w:rPr>
        <w:t xml:space="preserve"> арқылы бақылауды сатып алу күніндегі әділ құн</w:t>
      </w:r>
      <w:r w:rsidR="00FB5844">
        <w:rPr>
          <w:szCs w:val="20"/>
          <w:lang w:val="kk-KZ"/>
        </w:rPr>
        <w:t>ы</w:t>
      </w:r>
      <w:r w:rsidR="00095B35" w:rsidRPr="003206E7">
        <w:rPr>
          <w:szCs w:val="20"/>
          <w:lang w:val="kk-KZ"/>
        </w:rPr>
        <w:t xml:space="preserve"> бойынша қайта бағаланады.</w:t>
      </w:r>
    </w:p>
    <w:p w:rsidR="00095B35" w:rsidRPr="003206E7" w:rsidRDefault="00095B35" w:rsidP="00095B35">
      <w:pPr>
        <w:widowControl/>
        <w:adjustRightInd/>
        <w:spacing w:before="240" w:after="60"/>
        <w:textAlignment w:val="auto"/>
        <w:outlineLvl w:val="5"/>
        <w:rPr>
          <w:bCs/>
          <w:szCs w:val="20"/>
          <w:lang w:val="kk-KZ"/>
        </w:rPr>
      </w:pPr>
      <w:r w:rsidRPr="003206E7">
        <w:rPr>
          <w:bCs/>
          <w:szCs w:val="20"/>
          <w:lang w:val="kk-KZ"/>
        </w:rPr>
        <w:t xml:space="preserve">Сатып алатын тарап беруге тиіс шартты сыйақы сатып </w:t>
      </w:r>
      <w:r w:rsidR="00FB5844">
        <w:rPr>
          <w:bCs/>
          <w:szCs w:val="20"/>
          <w:lang w:val="kk-KZ"/>
        </w:rPr>
        <w:t xml:space="preserve">алу күніндегі әділ құн бойынша мойындалуы </w:t>
      </w:r>
      <w:r w:rsidRPr="003206E7">
        <w:rPr>
          <w:bCs/>
          <w:szCs w:val="20"/>
          <w:lang w:val="kk-KZ"/>
        </w:rPr>
        <w:t xml:space="preserve">тиіс. Актив немесе міндеттеме болуы мүмкін шартты сыйақының әділ құнының кейінгі өзгерістері 39 </w:t>
      </w:r>
      <w:r w:rsidR="00FB5844">
        <w:rPr>
          <w:bCs/>
          <w:szCs w:val="20"/>
          <w:lang w:val="kk-KZ"/>
        </w:rPr>
        <w:t>ХБЕС</w:t>
      </w:r>
      <w:r w:rsidRPr="003206E7">
        <w:rPr>
          <w:bCs/>
          <w:szCs w:val="20"/>
          <w:lang w:val="kk-KZ"/>
        </w:rPr>
        <w:t xml:space="preserve"> сәйкес, не пайданың немесе </w:t>
      </w:r>
      <w:r w:rsidR="00FD091D">
        <w:rPr>
          <w:bCs/>
          <w:szCs w:val="20"/>
          <w:lang w:val="kk-KZ"/>
        </w:rPr>
        <w:t>шығынн</w:t>
      </w:r>
      <w:r w:rsidRPr="003206E7">
        <w:rPr>
          <w:bCs/>
          <w:szCs w:val="20"/>
          <w:lang w:val="kk-KZ"/>
        </w:rPr>
        <w:t>ың құрамында, не өзге де жиынтық кірістің  өзгерісі ре</w:t>
      </w:r>
      <w:r w:rsidR="00D61233">
        <w:rPr>
          <w:bCs/>
          <w:szCs w:val="20"/>
          <w:lang w:val="kk-KZ"/>
        </w:rPr>
        <w:t>тінде мойындалуы</w:t>
      </w:r>
      <w:r w:rsidRPr="003206E7">
        <w:rPr>
          <w:bCs/>
          <w:szCs w:val="20"/>
          <w:lang w:val="kk-KZ"/>
        </w:rPr>
        <w:t xml:space="preserve"> тиіс. Егер шартты сыйақы капитал ретінде жіктелсе, ол капиталдың құрамында </w:t>
      </w:r>
      <w:r w:rsidR="00D61233">
        <w:rPr>
          <w:bCs/>
          <w:szCs w:val="20"/>
          <w:lang w:val="kk-KZ"/>
        </w:rPr>
        <w:t>толық өтелг</w:t>
      </w:r>
      <w:r w:rsidRPr="003206E7">
        <w:rPr>
          <w:bCs/>
          <w:szCs w:val="20"/>
          <w:lang w:val="kk-KZ"/>
        </w:rPr>
        <w:t>енге дейін қайта бағаланбау</w:t>
      </w:r>
      <w:r w:rsidR="00D61233">
        <w:rPr>
          <w:bCs/>
          <w:szCs w:val="20"/>
          <w:lang w:val="kk-KZ"/>
        </w:rPr>
        <w:t>ы</w:t>
      </w:r>
      <w:r w:rsidRPr="003206E7">
        <w:rPr>
          <w:bCs/>
          <w:szCs w:val="20"/>
          <w:lang w:val="kk-KZ"/>
        </w:rPr>
        <w:t xml:space="preserve"> тиіс.</w:t>
      </w:r>
    </w:p>
    <w:p w:rsidR="00095B35" w:rsidRPr="003206E7" w:rsidRDefault="00095B35" w:rsidP="00095B35">
      <w:pPr>
        <w:autoSpaceDE w:val="0"/>
        <w:autoSpaceDN w:val="0"/>
        <w:spacing w:before="120"/>
        <w:rPr>
          <w:szCs w:val="20"/>
          <w:lang w:val="kk-KZ"/>
        </w:rPr>
      </w:pPr>
      <w:r w:rsidRPr="003206E7">
        <w:rPr>
          <w:szCs w:val="20"/>
          <w:lang w:val="kk-KZ"/>
        </w:rPr>
        <w:t>Гудвилл бастапқыда</w:t>
      </w:r>
      <w:r w:rsidR="00D61233">
        <w:rPr>
          <w:szCs w:val="20"/>
          <w:lang w:val="kk-KZ"/>
        </w:rPr>
        <w:t xml:space="preserve"> Топ сатып алған таза пайда сәйкестендірілетін активтер мен ол қабылдаған міндеттемелер</w:t>
      </w:r>
      <w:r w:rsidRPr="003206E7">
        <w:rPr>
          <w:szCs w:val="20"/>
          <w:lang w:val="kk-KZ"/>
        </w:rPr>
        <w:t xml:space="preserve"> берілген сыйақы </w:t>
      </w:r>
      <w:r w:rsidR="00D61233">
        <w:rPr>
          <w:szCs w:val="20"/>
          <w:lang w:val="kk-KZ"/>
        </w:rPr>
        <w:t xml:space="preserve">мен мойындалған бақыланбайтын қатысу үлесі сомасының артығы ретінде айқындалған бастапқы құны бойынша </w:t>
      </w:r>
      <w:r w:rsidRPr="003206E7">
        <w:rPr>
          <w:szCs w:val="20"/>
          <w:lang w:val="kk-KZ"/>
        </w:rPr>
        <w:t xml:space="preserve">бағаланады. Егер осы сыйақы еншілес ұйым сатып алған таза активтердің әділ құнынан  кем болса, айырма пайданың немесе </w:t>
      </w:r>
      <w:r w:rsidR="00103D1C">
        <w:rPr>
          <w:szCs w:val="20"/>
          <w:lang w:val="kk-KZ"/>
        </w:rPr>
        <w:t>шығынн</w:t>
      </w:r>
      <w:r w:rsidRPr="003206E7">
        <w:rPr>
          <w:szCs w:val="20"/>
          <w:lang w:val="kk-KZ"/>
        </w:rPr>
        <w:t xml:space="preserve">ың құрамында </w:t>
      </w:r>
      <w:r w:rsidR="00103D1C">
        <w:rPr>
          <w:szCs w:val="20"/>
          <w:lang w:val="kk-KZ"/>
        </w:rPr>
        <w:t>мойында</w:t>
      </w:r>
      <w:r w:rsidRPr="003206E7">
        <w:rPr>
          <w:szCs w:val="20"/>
          <w:lang w:val="kk-KZ"/>
        </w:rPr>
        <w:t>лады.</w:t>
      </w:r>
    </w:p>
    <w:p w:rsidR="00095B35" w:rsidRPr="003206E7" w:rsidRDefault="00D61233" w:rsidP="00095B35">
      <w:pPr>
        <w:widowControl/>
        <w:adjustRightInd/>
        <w:spacing w:before="240" w:after="60"/>
        <w:textAlignment w:val="auto"/>
        <w:outlineLvl w:val="5"/>
        <w:rPr>
          <w:szCs w:val="20"/>
          <w:lang w:val="kk-KZ"/>
        </w:rPr>
      </w:pPr>
      <w:r>
        <w:rPr>
          <w:bCs/>
          <w:szCs w:val="20"/>
          <w:lang w:val="kk-KZ"/>
        </w:rPr>
        <w:t xml:space="preserve">Кейін </w:t>
      </w:r>
      <w:r w:rsidR="00095B35" w:rsidRPr="003206E7">
        <w:rPr>
          <w:bCs/>
          <w:szCs w:val="20"/>
          <w:lang w:val="kk-KZ"/>
        </w:rPr>
        <w:t xml:space="preserve">гудвилл құнсызданудан болған жинақталған </w:t>
      </w:r>
      <w:r w:rsidR="00FD091D">
        <w:rPr>
          <w:bCs/>
          <w:szCs w:val="20"/>
          <w:lang w:val="kk-KZ"/>
        </w:rPr>
        <w:t>шығынд</w:t>
      </w:r>
      <w:r w:rsidR="00095B35" w:rsidRPr="003206E7">
        <w:rPr>
          <w:bCs/>
          <w:szCs w:val="20"/>
          <w:lang w:val="kk-KZ"/>
        </w:rPr>
        <w:t xml:space="preserve">ар шегеріліп, бастапқы құн бойынша бағаланады. Бизнесті біріктіру кезінде сатып алынған  гудвилді құнсыздану </w:t>
      </w:r>
      <w:r>
        <w:rPr>
          <w:bCs/>
          <w:szCs w:val="20"/>
          <w:lang w:val="kk-KZ"/>
        </w:rPr>
        <w:t>тұрғысынан</w:t>
      </w:r>
      <w:r w:rsidR="00095B35" w:rsidRPr="003206E7">
        <w:rPr>
          <w:bCs/>
          <w:szCs w:val="20"/>
          <w:lang w:val="kk-KZ"/>
        </w:rPr>
        <w:t xml:space="preserve"> тексеру мақсаттары үшін, гудвилл компаниялар Тобы сатып алған күннен бастап Топтың сатып алынатын компанияның басқа активтері немесе міндеттемелері көрсетілген бөлімшелерге жататын-жатпайтындығына қарамастан, бизнестің бірігуінен пайда алады</w:t>
      </w:r>
      <w:r>
        <w:rPr>
          <w:bCs/>
          <w:szCs w:val="20"/>
          <w:lang w:val="kk-KZ"/>
        </w:rPr>
        <w:t xml:space="preserve"> деп</w:t>
      </w:r>
      <w:r w:rsidR="00731AF7">
        <w:rPr>
          <w:bCs/>
          <w:szCs w:val="20"/>
          <w:lang w:val="kk-KZ"/>
        </w:rPr>
        <w:t xml:space="preserve"> болжанатын</w:t>
      </w:r>
      <w:r>
        <w:rPr>
          <w:bCs/>
          <w:szCs w:val="20"/>
          <w:lang w:val="kk-KZ"/>
        </w:rPr>
        <w:t xml:space="preserve"> ақша ағындарын біріктіреті</w:t>
      </w:r>
      <w:r w:rsidRPr="003206E7">
        <w:rPr>
          <w:bCs/>
          <w:szCs w:val="20"/>
          <w:lang w:val="kk-KZ"/>
        </w:rPr>
        <w:t>н әрбір бөлімшесіне бөлінеді</w:t>
      </w:r>
      <w:r w:rsidR="00095B35" w:rsidRPr="003206E7">
        <w:rPr>
          <w:szCs w:val="20"/>
          <w:lang w:val="kk-KZ"/>
        </w:rPr>
        <w:t>.</w:t>
      </w:r>
    </w:p>
    <w:p w:rsidR="00095B35" w:rsidRDefault="00095B35" w:rsidP="00095B35">
      <w:pPr>
        <w:spacing w:after="120"/>
        <w:textAlignment w:val="auto"/>
        <w:rPr>
          <w:bCs/>
          <w:szCs w:val="20"/>
          <w:lang w:val="kk-KZ"/>
        </w:rPr>
      </w:pPr>
      <w:r w:rsidRPr="0093137A">
        <w:rPr>
          <w:bCs/>
          <w:szCs w:val="20"/>
          <w:lang w:val="kk-KZ"/>
        </w:rPr>
        <w:t xml:space="preserve">Егер гудвилл ақша ағындарын </w:t>
      </w:r>
      <w:r w:rsidR="0091599C">
        <w:rPr>
          <w:bCs/>
          <w:szCs w:val="20"/>
          <w:lang w:val="kk-KZ"/>
        </w:rPr>
        <w:t>біріктіреті</w:t>
      </w:r>
      <w:r w:rsidRPr="0093137A">
        <w:rPr>
          <w:bCs/>
          <w:szCs w:val="20"/>
          <w:lang w:val="kk-KZ"/>
        </w:rPr>
        <w:t xml:space="preserve">н бөлімшенің бір бөлігін құраса және осы бөлімшенің бір бөлігі шығып қалса, тоқтатылған қызметке жататын гудвилл оның шығарылуынан келетін пайданы немесе </w:t>
      </w:r>
      <w:r w:rsidR="00FD091D">
        <w:rPr>
          <w:bCs/>
          <w:szCs w:val="20"/>
          <w:lang w:val="kk-KZ"/>
        </w:rPr>
        <w:t>шығынд</w:t>
      </w:r>
      <w:r w:rsidRPr="0093137A">
        <w:rPr>
          <w:bCs/>
          <w:szCs w:val="20"/>
          <w:lang w:val="kk-KZ"/>
        </w:rPr>
        <w:t xml:space="preserve">ы анықтау кезінде осы қызметтің </w:t>
      </w:r>
      <w:r w:rsidR="00513D9D">
        <w:rPr>
          <w:bCs/>
          <w:szCs w:val="20"/>
          <w:lang w:val="kk-KZ"/>
        </w:rPr>
        <w:t>баланстық</w:t>
      </w:r>
      <w:r w:rsidRPr="0093137A">
        <w:rPr>
          <w:bCs/>
          <w:szCs w:val="20"/>
          <w:lang w:val="kk-KZ"/>
        </w:rPr>
        <w:t xml:space="preserve"> (ағымдағы) құнына қосылады. Осындай жағдайларда шығып қалған гудвилл  тоқтатылған қызметтің құны мен ақша ағындарын қалыптастыраты</w:t>
      </w:r>
      <w:r w:rsidR="00D61233">
        <w:rPr>
          <w:bCs/>
          <w:szCs w:val="20"/>
          <w:lang w:val="kk-KZ"/>
        </w:rPr>
        <w:t>н бөлімшенің қалған бөлігі</w:t>
      </w:r>
      <w:r w:rsidRPr="0093137A">
        <w:rPr>
          <w:bCs/>
          <w:szCs w:val="20"/>
          <w:lang w:val="kk-KZ"/>
        </w:rPr>
        <w:t xml:space="preserve"> құнының қатынасы негізінде бағаланады.</w:t>
      </w:r>
    </w:p>
    <w:p w:rsidR="00095B35" w:rsidRDefault="00095B35" w:rsidP="00095B35">
      <w:pPr>
        <w:widowControl/>
        <w:adjustRightInd/>
        <w:jc w:val="left"/>
        <w:textAlignment w:val="auto"/>
        <w:rPr>
          <w:bCs/>
          <w:szCs w:val="20"/>
          <w:lang w:val="kk-KZ"/>
        </w:rPr>
      </w:pPr>
      <w:r>
        <w:rPr>
          <w:bCs/>
          <w:szCs w:val="20"/>
          <w:lang w:val="kk-KZ"/>
        </w:rPr>
        <w:br w:type="page"/>
      </w:r>
    </w:p>
    <w:p w:rsidR="00095B35" w:rsidRPr="003206E7" w:rsidRDefault="00095B35" w:rsidP="00095B35">
      <w:pPr>
        <w:spacing w:after="120"/>
        <w:ind w:left="567" w:hanging="567"/>
        <w:textAlignment w:val="auto"/>
        <w:rPr>
          <w:b/>
          <w:bCs/>
          <w:caps/>
          <w:szCs w:val="20"/>
          <w:lang w:val="kk-KZ"/>
        </w:rPr>
      </w:pPr>
      <w:r w:rsidRPr="0093137A">
        <w:rPr>
          <w:b/>
          <w:bCs/>
          <w:caps/>
          <w:szCs w:val="20"/>
          <w:lang w:val="kk-KZ"/>
        </w:rPr>
        <w:t>3.</w:t>
      </w:r>
      <w:r w:rsidRPr="0093137A">
        <w:rPr>
          <w:b/>
          <w:bCs/>
          <w:caps/>
          <w:szCs w:val="20"/>
          <w:lang w:val="kk-KZ"/>
        </w:rPr>
        <w:tab/>
        <w:t>ЕСЕП САЯСАТЫНЫҢ ЕЛЕУЛІ</w:t>
      </w:r>
      <w:r w:rsidRPr="003206E7">
        <w:rPr>
          <w:b/>
          <w:bCs/>
          <w:caps/>
          <w:szCs w:val="20"/>
          <w:lang w:val="kk-KZ"/>
        </w:rPr>
        <w:t xml:space="preserve"> АСПЕКТІЛЕРІНЕ ШОЛУ(</w:t>
      </w:r>
      <w:r w:rsidRPr="0093137A">
        <w:rPr>
          <w:b/>
          <w:bCs/>
          <w:caps/>
          <w:szCs w:val="20"/>
          <w:lang w:val="kk-KZ"/>
        </w:rPr>
        <w:t>жалғасы</w:t>
      </w:r>
      <w:r w:rsidRPr="003206E7">
        <w:rPr>
          <w:b/>
          <w:bCs/>
          <w:caps/>
          <w:szCs w:val="20"/>
          <w:lang w:val="kk-KZ"/>
        </w:rPr>
        <w:t>)</w:t>
      </w:r>
    </w:p>
    <w:p w:rsidR="00095B35" w:rsidRPr="003206E7" w:rsidRDefault="00095B35" w:rsidP="00095B35">
      <w:pPr>
        <w:overflowPunct w:val="0"/>
        <w:autoSpaceDE w:val="0"/>
        <w:autoSpaceDN w:val="0"/>
        <w:spacing w:before="240"/>
        <w:rPr>
          <w:bCs/>
          <w:szCs w:val="20"/>
          <w:lang w:val="kk-KZ"/>
        </w:rPr>
      </w:pPr>
      <w:r w:rsidRPr="003206E7">
        <w:rPr>
          <w:b/>
          <w:szCs w:val="20"/>
          <w:lang w:val="kk-KZ"/>
        </w:rPr>
        <w:t>Шоғырландыру қағидаттары (жалғасы)</w:t>
      </w:r>
    </w:p>
    <w:p w:rsidR="00095B35" w:rsidRPr="003206E7" w:rsidRDefault="00095B35" w:rsidP="00095B35">
      <w:pPr>
        <w:spacing w:before="120"/>
        <w:outlineLvl w:val="1"/>
        <w:rPr>
          <w:i/>
          <w:iCs/>
          <w:szCs w:val="20"/>
          <w:lang w:val="kk-KZ"/>
        </w:rPr>
      </w:pPr>
      <w:r w:rsidRPr="003206E7">
        <w:rPr>
          <w:i/>
          <w:iCs/>
          <w:szCs w:val="20"/>
          <w:lang w:val="kk-KZ"/>
        </w:rPr>
        <w:t>Жалпы бақылаудағы тараптардан еншілес ұйымдарды сатып алу</w:t>
      </w:r>
    </w:p>
    <w:p w:rsidR="00095B35" w:rsidRPr="003206E7" w:rsidRDefault="00095B35" w:rsidP="00095B35">
      <w:pPr>
        <w:spacing w:before="120"/>
        <w:outlineLvl w:val="1"/>
        <w:rPr>
          <w:szCs w:val="20"/>
          <w:lang w:val="kk-KZ"/>
        </w:rPr>
      </w:pPr>
      <w:r w:rsidRPr="003206E7">
        <w:rPr>
          <w:szCs w:val="20"/>
          <w:lang w:val="kk-KZ"/>
        </w:rPr>
        <w:t>Жалпы бақылаудағы тараптардан еншілес ұйымдарды (Мемлекет бақылайтын кәсіпорын</w:t>
      </w:r>
      <w:r w:rsidR="00D61233">
        <w:rPr>
          <w:szCs w:val="20"/>
          <w:lang w:val="kk-KZ"/>
        </w:rPr>
        <w:t>дар</w:t>
      </w:r>
      <w:r w:rsidRPr="003206E7">
        <w:rPr>
          <w:szCs w:val="20"/>
          <w:lang w:val="kk-KZ"/>
        </w:rPr>
        <w:t xml:space="preserve">) сатып алуды есепке алу үлестерді біріктіру әдісі бойынша жүргізіледі. </w:t>
      </w:r>
    </w:p>
    <w:p w:rsidR="00095B35" w:rsidRPr="003206E7" w:rsidRDefault="00731AF7" w:rsidP="00095B35">
      <w:pPr>
        <w:autoSpaceDE w:val="0"/>
        <w:autoSpaceDN w:val="0"/>
        <w:spacing w:before="80" w:line="235" w:lineRule="auto"/>
        <w:rPr>
          <w:szCs w:val="20"/>
          <w:lang w:val="kk-KZ"/>
        </w:rPr>
      </w:pPr>
      <w:r w:rsidRPr="003206E7">
        <w:rPr>
          <w:szCs w:val="20"/>
          <w:lang w:val="kk-KZ"/>
        </w:rPr>
        <w:t>Бер</w:t>
      </w:r>
      <w:r>
        <w:rPr>
          <w:szCs w:val="20"/>
          <w:lang w:val="kk-KZ"/>
        </w:rPr>
        <w:t>іл</w:t>
      </w:r>
      <w:r w:rsidRPr="003206E7">
        <w:rPr>
          <w:szCs w:val="20"/>
          <w:lang w:val="kk-KZ"/>
        </w:rPr>
        <w:t>ген</w:t>
      </w:r>
      <w:r>
        <w:rPr>
          <w:szCs w:val="20"/>
          <w:lang w:val="kk-KZ"/>
        </w:rPr>
        <w:t xml:space="preserve"> е</w:t>
      </w:r>
      <w:r w:rsidR="00095B35" w:rsidRPr="003206E7">
        <w:rPr>
          <w:szCs w:val="20"/>
          <w:lang w:val="kk-KZ"/>
        </w:rPr>
        <w:t>ншілес</w:t>
      </w:r>
      <w:r w:rsidR="00D61233">
        <w:rPr>
          <w:szCs w:val="20"/>
          <w:lang w:val="kk-KZ"/>
        </w:rPr>
        <w:t xml:space="preserve"> </w:t>
      </w:r>
      <w:r w:rsidR="00095B35" w:rsidRPr="003206E7">
        <w:rPr>
          <w:szCs w:val="20"/>
          <w:lang w:val="kk-KZ"/>
        </w:rPr>
        <w:t>ұйым</w:t>
      </w:r>
      <w:r w:rsidR="00D61233">
        <w:rPr>
          <w:szCs w:val="20"/>
          <w:lang w:val="kk-KZ"/>
        </w:rPr>
        <w:t>ның ж</w:t>
      </w:r>
      <w:r w:rsidR="00D61233" w:rsidRPr="003206E7">
        <w:rPr>
          <w:szCs w:val="20"/>
          <w:lang w:val="kk-KZ"/>
        </w:rPr>
        <w:t xml:space="preserve">алпы бақылаудағы </w:t>
      </w:r>
      <w:r w:rsidR="00095B35" w:rsidRPr="003206E7">
        <w:rPr>
          <w:szCs w:val="20"/>
          <w:lang w:val="kk-KZ"/>
        </w:rPr>
        <w:t>активтер</w:t>
      </w:r>
      <w:r w:rsidR="00D61233">
        <w:rPr>
          <w:szCs w:val="20"/>
          <w:lang w:val="kk-KZ"/>
        </w:rPr>
        <w:t>і</w:t>
      </w:r>
      <w:r w:rsidR="00095B35" w:rsidRPr="003206E7">
        <w:rPr>
          <w:szCs w:val="20"/>
          <w:lang w:val="kk-KZ"/>
        </w:rPr>
        <w:t xml:space="preserve"> мен міндеттемелер</w:t>
      </w:r>
      <w:r w:rsidR="00D61233">
        <w:rPr>
          <w:szCs w:val="20"/>
          <w:lang w:val="kk-KZ"/>
        </w:rPr>
        <w:t>і</w:t>
      </w:r>
      <w:r w:rsidR="00095B35" w:rsidRPr="003206E7">
        <w:rPr>
          <w:szCs w:val="20"/>
          <w:lang w:val="kk-KZ"/>
        </w:rPr>
        <w:t xml:space="preserve"> бер</w:t>
      </w:r>
      <w:r w:rsidR="00D61233">
        <w:rPr>
          <w:szCs w:val="20"/>
          <w:lang w:val="kk-KZ"/>
        </w:rPr>
        <w:t>іл</w:t>
      </w:r>
      <w:r w:rsidR="00095B35" w:rsidRPr="003206E7">
        <w:rPr>
          <w:szCs w:val="20"/>
          <w:lang w:val="kk-KZ"/>
        </w:rPr>
        <w:t>ген күнгі бер</w:t>
      </w:r>
      <w:r w:rsidR="00D61233">
        <w:rPr>
          <w:szCs w:val="20"/>
          <w:lang w:val="kk-KZ"/>
        </w:rPr>
        <w:t xml:space="preserve">уші </w:t>
      </w:r>
      <w:r w:rsidR="00095B35" w:rsidRPr="003206E7">
        <w:rPr>
          <w:szCs w:val="20"/>
          <w:lang w:val="kk-KZ"/>
        </w:rPr>
        <w:t xml:space="preserve">компанияның (алдыңғы иесі) есептілігінде олардың </w:t>
      </w:r>
      <w:r w:rsidR="00C96906">
        <w:rPr>
          <w:szCs w:val="20"/>
          <w:lang w:val="kk-KZ"/>
        </w:rPr>
        <w:t>баланстық</w:t>
      </w:r>
      <w:r w:rsidR="00095B35" w:rsidRPr="003206E7">
        <w:rPr>
          <w:szCs w:val="20"/>
          <w:lang w:val="kk-KZ"/>
        </w:rPr>
        <w:t xml:space="preserve"> құны бойынша осы шоғы</w:t>
      </w:r>
      <w:r w:rsidR="00D61233">
        <w:rPr>
          <w:szCs w:val="20"/>
          <w:lang w:val="kk-KZ"/>
        </w:rPr>
        <w:t>рландырылған қаржылық есептілік</w:t>
      </w:r>
      <w:r w:rsidR="00095B35" w:rsidRPr="003206E7">
        <w:rPr>
          <w:szCs w:val="20"/>
          <w:lang w:val="kk-KZ"/>
        </w:rPr>
        <w:t xml:space="preserve"> нысандарында көрсетіледі. Алдыңғы иесі ұйымды бастапқ</w:t>
      </w:r>
      <w:r>
        <w:rPr>
          <w:szCs w:val="20"/>
          <w:lang w:val="kk-KZ"/>
        </w:rPr>
        <w:t>ы сатып алған кезде пайда болға</w:t>
      </w:r>
      <w:r w:rsidR="00095B35" w:rsidRPr="003206E7">
        <w:rPr>
          <w:szCs w:val="20"/>
          <w:lang w:val="kk-KZ"/>
        </w:rPr>
        <w:t>н гудвилл</w:t>
      </w:r>
      <w:r>
        <w:rPr>
          <w:szCs w:val="20"/>
          <w:lang w:val="kk-KZ"/>
        </w:rPr>
        <w:t>, сондай-ақ</w:t>
      </w:r>
      <w:r w:rsidR="00095B35" w:rsidRPr="003206E7">
        <w:rPr>
          <w:szCs w:val="20"/>
          <w:lang w:val="kk-KZ"/>
        </w:rPr>
        <w:t xml:space="preserve"> осы шоғырландырылған қаржылық есептілік</w:t>
      </w:r>
      <w:r>
        <w:rPr>
          <w:szCs w:val="20"/>
          <w:lang w:val="kk-KZ"/>
        </w:rPr>
        <w:t xml:space="preserve"> нысандарында</w:t>
      </w:r>
      <w:r w:rsidR="00095B35" w:rsidRPr="003206E7">
        <w:rPr>
          <w:szCs w:val="20"/>
          <w:lang w:val="kk-KZ"/>
        </w:rPr>
        <w:t xml:space="preserve"> көрсетіледі. Алдыңғы иесінің гудвилін қоса алғанда, таза активтердің жалпы </w:t>
      </w:r>
      <w:r w:rsidR="00C96906">
        <w:rPr>
          <w:szCs w:val="20"/>
          <w:lang w:val="kk-KZ"/>
        </w:rPr>
        <w:t>баланстық</w:t>
      </w:r>
      <w:r w:rsidR="00095B35" w:rsidRPr="003206E7">
        <w:rPr>
          <w:szCs w:val="20"/>
          <w:lang w:val="kk-KZ"/>
        </w:rPr>
        <w:t xml:space="preserve"> құны мен төленген қаражат сомасы арасындағы айырма </w:t>
      </w:r>
      <w:r w:rsidR="00D61233" w:rsidRPr="003206E7">
        <w:rPr>
          <w:szCs w:val="20"/>
          <w:lang w:val="kk-KZ"/>
        </w:rPr>
        <w:t>осы шоғырландырылған қаржылық есептілік</w:t>
      </w:r>
      <w:r w:rsidR="00D61233">
        <w:rPr>
          <w:szCs w:val="20"/>
          <w:lang w:val="kk-KZ"/>
        </w:rPr>
        <w:t xml:space="preserve"> нысандарында </w:t>
      </w:r>
      <w:r w:rsidR="00095B35" w:rsidRPr="003206E7">
        <w:rPr>
          <w:szCs w:val="20"/>
          <w:lang w:val="kk-KZ"/>
        </w:rPr>
        <w:t xml:space="preserve"> капиталды түзету ретінде ескер</w:t>
      </w:r>
      <w:r w:rsidR="00D61233">
        <w:rPr>
          <w:szCs w:val="20"/>
          <w:lang w:val="kk-KZ"/>
        </w:rPr>
        <w:t>ілді</w:t>
      </w:r>
      <w:r w:rsidR="00095B35" w:rsidRPr="003206E7">
        <w:rPr>
          <w:szCs w:val="20"/>
          <w:lang w:val="kk-KZ"/>
        </w:rPr>
        <w:t>.</w:t>
      </w:r>
    </w:p>
    <w:p w:rsidR="00095B35" w:rsidRPr="003206E7" w:rsidRDefault="00095B35" w:rsidP="00095B35">
      <w:pPr>
        <w:autoSpaceDE w:val="0"/>
        <w:autoSpaceDN w:val="0"/>
        <w:spacing w:before="80" w:line="235" w:lineRule="auto"/>
        <w:rPr>
          <w:szCs w:val="20"/>
          <w:lang w:val="kk-KZ"/>
        </w:rPr>
      </w:pPr>
      <w:r w:rsidRPr="003206E7">
        <w:rPr>
          <w:szCs w:val="20"/>
          <w:lang w:val="kk-KZ"/>
        </w:rPr>
        <w:t>Осы шоғырландырылған қаржылық есептілік нысандары</w:t>
      </w:r>
      <w:r w:rsidR="00D61233">
        <w:rPr>
          <w:szCs w:val="20"/>
          <w:lang w:val="kk-KZ"/>
        </w:rPr>
        <w:t>,</w:t>
      </w:r>
      <w:r w:rsidRPr="003206E7">
        <w:rPr>
          <w:szCs w:val="20"/>
          <w:lang w:val="kk-KZ"/>
        </w:rPr>
        <w:t xml:space="preserve"> егер</w:t>
      </w:r>
      <w:r w:rsidR="00D61233">
        <w:rPr>
          <w:szCs w:val="20"/>
          <w:lang w:val="kk-KZ"/>
        </w:rPr>
        <w:t xml:space="preserve"> осындай</w:t>
      </w:r>
      <w:r w:rsidRPr="003206E7">
        <w:rPr>
          <w:szCs w:val="20"/>
          <w:lang w:val="kk-KZ"/>
        </w:rPr>
        <w:t xml:space="preserve"> еншілес ұйымды Топ оны бастапқыда ал</w:t>
      </w:r>
      <w:r w:rsidR="00D61233">
        <w:rPr>
          <w:szCs w:val="20"/>
          <w:lang w:val="kk-KZ"/>
        </w:rPr>
        <w:t>дыңғ</w:t>
      </w:r>
      <w:r w:rsidRPr="003206E7">
        <w:rPr>
          <w:szCs w:val="20"/>
          <w:lang w:val="kk-KZ"/>
        </w:rPr>
        <w:t>ы иесі сатып алған күні сатып алған</w:t>
      </w:r>
      <w:r w:rsidR="00D61233">
        <w:rPr>
          <w:szCs w:val="20"/>
          <w:lang w:val="kk-KZ"/>
        </w:rPr>
        <w:t xml:space="preserve"> күндегідей дайындайды</w:t>
      </w:r>
      <w:r w:rsidRPr="003206E7">
        <w:rPr>
          <w:szCs w:val="20"/>
          <w:lang w:val="kk-KZ"/>
        </w:rPr>
        <w:t>.</w:t>
      </w:r>
    </w:p>
    <w:p w:rsidR="00095B35" w:rsidRPr="003206E7" w:rsidRDefault="00095B35" w:rsidP="00095B35">
      <w:pPr>
        <w:spacing w:before="120"/>
        <w:outlineLvl w:val="1"/>
        <w:rPr>
          <w:i/>
          <w:iCs/>
          <w:szCs w:val="20"/>
          <w:lang w:val="kk-KZ"/>
        </w:rPr>
      </w:pPr>
      <w:r w:rsidRPr="003206E7">
        <w:rPr>
          <w:i/>
          <w:iCs/>
          <w:szCs w:val="20"/>
          <w:lang w:val="kk-KZ"/>
        </w:rPr>
        <w:t>Бар еншілес ұйымдардағы қатысу үлесінің өзгеруі</w:t>
      </w:r>
    </w:p>
    <w:p w:rsidR="00095B35" w:rsidRPr="003206E7" w:rsidRDefault="00D61233" w:rsidP="00095B35">
      <w:pPr>
        <w:spacing w:before="120"/>
        <w:rPr>
          <w:szCs w:val="20"/>
          <w:lang w:val="kk-KZ"/>
        </w:rPr>
      </w:pPr>
      <w:r>
        <w:rPr>
          <w:szCs w:val="20"/>
          <w:lang w:val="kk-KZ"/>
        </w:rPr>
        <w:t>Бақылауды сақтай отырып</w:t>
      </w:r>
      <w:r w:rsidR="00731AF7">
        <w:rPr>
          <w:szCs w:val="20"/>
          <w:lang w:val="kk-KZ"/>
        </w:rPr>
        <w:t>,</w:t>
      </w:r>
      <w:r>
        <w:rPr>
          <w:szCs w:val="20"/>
          <w:lang w:val="kk-KZ"/>
        </w:rPr>
        <w:t xml:space="preserve"> б</w:t>
      </w:r>
      <w:r w:rsidR="00095B35" w:rsidRPr="003206E7">
        <w:rPr>
          <w:szCs w:val="20"/>
          <w:lang w:val="kk-KZ"/>
        </w:rPr>
        <w:t xml:space="preserve">ар еншілес ұйымдағы </w:t>
      </w:r>
      <w:r>
        <w:rPr>
          <w:szCs w:val="20"/>
          <w:lang w:val="kk-KZ"/>
        </w:rPr>
        <w:t>қатысу</w:t>
      </w:r>
      <w:r w:rsidR="00095B35" w:rsidRPr="003206E7">
        <w:rPr>
          <w:szCs w:val="20"/>
          <w:lang w:val="kk-KZ"/>
        </w:rPr>
        <w:t xml:space="preserve"> үлесінің бір бөлігі сатылатын немесе саты</w:t>
      </w:r>
      <w:r w:rsidR="00731AF7">
        <w:rPr>
          <w:szCs w:val="20"/>
          <w:lang w:val="kk-KZ"/>
        </w:rPr>
        <w:t xml:space="preserve">п алынатын </w:t>
      </w:r>
      <w:r w:rsidR="00095B35" w:rsidRPr="003206E7">
        <w:rPr>
          <w:szCs w:val="20"/>
          <w:lang w:val="kk-KZ"/>
        </w:rPr>
        <w:t>мәмілелерде еншілес ұйымның таза активтерінде</w:t>
      </w:r>
      <w:r w:rsidR="00C66488">
        <w:rPr>
          <w:szCs w:val="20"/>
          <w:lang w:val="kk-KZ"/>
        </w:rPr>
        <w:t>гі</w:t>
      </w:r>
      <w:r w:rsidR="00095B35" w:rsidRPr="003206E7">
        <w:rPr>
          <w:szCs w:val="20"/>
          <w:lang w:val="kk-KZ"/>
        </w:rPr>
        <w:t xml:space="preserve"> иеліктен шығарылатын немесе сатып алынатын үлестің </w:t>
      </w:r>
      <w:r w:rsidR="00C66488">
        <w:rPr>
          <w:szCs w:val="20"/>
          <w:lang w:val="kk-KZ"/>
        </w:rPr>
        <w:t>баланстық</w:t>
      </w:r>
      <w:r w:rsidR="00095B35" w:rsidRPr="003206E7">
        <w:rPr>
          <w:szCs w:val="20"/>
          <w:lang w:val="kk-KZ"/>
        </w:rPr>
        <w:t xml:space="preserve"> құны мен осы үлесті сатып алу құнының арасындағы айырма бөлінбеген пайданың ұлғаюы немесе </w:t>
      </w:r>
      <w:r w:rsidR="00C66488">
        <w:rPr>
          <w:szCs w:val="20"/>
          <w:lang w:val="kk-KZ"/>
        </w:rPr>
        <w:t>азаюы</w:t>
      </w:r>
      <w:r w:rsidR="00095B35" w:rsidRPr="003206E7">
        <w:rPr>
          <w:szCs w:val="20"/>
          <w:lang w:val="kk-KZ"/>
        </w:rPr>
        <w:t xml:space="preserve"> ретінде көрсетіледі.</w:t>
      </w:r>
    </w:p>
    <w:p w:rsidR="00095B35" w:rsidRPr="003206E7" w:rsidRDefault="00095B35" w:rsidP="00095B35">
      <w:pPr>
        <w:overflowPunct w:val="0"/>
        <w:autoSpaceDE w:val="0"/>
        <w:autoSpaceDN w:val="0"/>
        <w:spacing w:before="240"/>
        <w:ind w:left="567" w:hanging="567"/>
        <w:rPr>
          <w:b/>
          <w:bCs/>
          <w:szCs w:val="20"/>
          <w:lang w:val="kk-KZ"/>
        </w:rPr>
      </w:pPr>
      <w:r w:rsidRPr="003206E7">
        <w:rPr>
          <w:b/>
          <w:bCs/>
          <w:szCs w:val="20"/>
          <w:lang w:val="kk-KZ"/>
        </w:rPr>
        <w:t>Сатуға арналған ретінде жіктелген активтер және тоқтатылған қызмет</w:t>
      </w:r>
    </w:p>
    <w:p w:rsidR="00095B35" w:rsidRPr="003206E7" w:rsidRDefault="00095B35" w:rsidP="00095B35">
      <w:pPr>
        <w:autoSpaceDE w:val="0"/>
        <w:autoSpaceDN w:val="0"/>
        <w:spacing w:before="120"/>
        <w:rPr>
          <w:szCs w:val="20"/>
          <w:lang w:val="kk-KZ"/>
        </w:rPr>
      </w:pPr>
      <w:r w:rsidRPr="003206E7">
        <w:rPr>
          <w:szCs w:val="20"/>
          <w:lang w:val="kk-KZ"/>
        </w:rPr>
        <w:t>Сатуға арналған ретінде жіктелген активтер мен шығу топтары сатуға арналған шығындар шегеріліп</w:t>
      </w:r>
      <w:r w:rsidR="00C66488">
        <w:rPr>
          <w:szCs w:val="20"/>
          <w:lang w:val="kk-KZ"/>
        </w:rPr>
        <w:t xml:space="preserve"> тасталғанда</w:t>
      </w:r>
      <w:r w:rsidRPr="003206E7">
        <w:rPr>
          <w:szCs w:val="20"/>
          <w:lang w:val="kk-KZ"/>
        </w:rPr>
        <w:t xml:space="preserve">, екі мәннің – </w:t>
      </w:r>
      <w:r w:rsidR="00513D9D">
        <w:rPr>
          <w:szCs w:val="20"/>
          <w:lang w:val="kk-KZ"/>
        </w:rPr>
        <w:t>баланстық</w:t>
      </w:r>
      <w:r w:rsidRPr="003206E7">
        <w:rPr>
          <w:szCs w:val="20"/>
          <w:lang w:val="kk-KZ"/>
        </w:rPr>
        <w:t xml:space="preserve"> құн</w:t>
      </w:r>
      <w:r w:rsidR="00C66488">
        <w:rPr>
          <w:szCs w:val="20"/>
          <w:lang w:val="kk-KZ"/>
        </w:rPr>
        <w:t>ы</w:t>
      </w:r>
      <w:r w:rsidRPr="003206E7">
        <w:rPr>
          <w:szCs w:val="20"/>
          <w:lang w:val="kk-KZ"/>
        </w:rPr>
        <w:t xml:space="preserve"> мен әділ құн</w:t>
      </w:r>
      <w:r w:rsidR="00C66488">
        <w:rPr>
          <w:szCs w:val="20"/>
          <w:lang w:val="kk-KZ"/>
        </w:rPr>
        <w:t>ы</w:t>
      </w:r>
      <w:r w:rsidRPr="003206E7">
        <w:rPr>
          <w:szCs w:val="20"/>
          <w:lang w:val="kk-KZ"/>
        </w:rPr>
        <w:t xml:space="preserve">ның азы бойынша бағаланады. </w:t>
      </w:r>
      <w:r w:rsidR="00C66488">
        <w:rPr>
          <w:szCs w:val="20"/>
          <w:lang w:val="kk-KZ"/>
        </w:rPr>
        <w:t>Е</w:t>
      </w:r>
      <w:r w:rsidRPr="003206E7">
        <w:rPr>
          <w:szCs w:val="20"/>
          <w:lang w:val="kk-KZ"/>
        </w:rPr>
        <w:t xml:space="preserve">гер </w:t>
      </w:r>
      <w:r w:rsidR="00513D9D">
        <w:rPr>
          <w:szCs w:val="20"/>
          <w:lang w:val="kk-KZ"/>
        </w:rPr>
        <w:t>баланстық</w:t>
      </w:r>
      <w:r w:rsidRPr="003206E7">
        <w:rPr>
          <w:szCs w:val="20"/>
          <w:lang w:val="kk-KZ"/>
        </w:rPr>
        <w:t xml:space="preserve"> құны жалғасқан пайдалан</w:t>
      </w:r>
      <w:r w:rsidR="00C66488">
        <w:rPr>
          <w:szCs w:val="20"/>
          <w:lang w:val="kk-KZ"/>
        </w:rPr>
        <w:t>ыл</w:t>
      </w:r>
      <w:r w:rsidRPr="003206E7">
        <w:rPr>
          <w:szCs w:val="20"/>
          <w:lang w:val="kk-KZ"/>
        </w:rPr>
        <w:t>у</w:t>
      </w:r>
      <w:r w:rsidR="00C66488">
        <w:rPr>
          <w:szCs w:val="20"/>
          <w:lang w:val="kk-KZ"/>
        </w:rPr>
        <w:t>ы</w:t>
      </w:r>
      <w:r w:rsidRPr="003206E7">
        <w:rPr>
          <w:szCs w:val="20"/>
          <w:lang w:val="kk-KZ"/>
        </w:rPr>
        <w:t xml:space="preserve"> нәтижесінде емес, сату бойынша сату </w:t>
      </w:r>
      <w:r w:rsidR="00C66488">
        <w:rPr>
          <w:szCs w:val="20"/>
          <w:lang w:val="kk-KZ"/>
        </w:rPr>
        <w:t>жөніндегі</w:t>
      </w:r>
      <w:r w:rsidRPr="003206E7">
        <w:rPr>
          <w:szCs w:val="20"/>
          <w:lang w:val="kk-KZ"/>
        </w:rPr>
        <w:t xml:space="preserve"> мәміле арқылы өтелуге жатса,</w:t>
      </w:r>
      <w:r w:rsidR="00C66488">
        <w:rPr>
          <w:szCs w:val="20"/>
          <w:lang w:val="kk-KZ"/>
        </w:rPr>
        <w:t xml:space="preserve"> </w:t>
      </w:r>
      <w:r w:rsidR="009D0399">
        <w:rPr>
          <w:szCs w:val="20"/>
          <w:lang w:val="kk-KZ"/>
        </w:rPr>
        <w:t>а</w:t>
      </w:r>
      <w:r w:rsidR="00C66488">
        <w:rPr>
          <w:szCs w:val="20"/>
          <w:lang w:val="kk-KZ"/>
        </w:rPr>
        <w:t>ктивтер мен шығу топтары</w:t>
      </w:r>
      <w:r w:rsidRPr="003206E7">
        <w:rPr>
          <w:szCs w:val="20"/>
          <w:lang w:val="kk-KZ"/>
        </w:rPr>
        <w:t xml:space="preserve"> сату үшін арналған болып жіктеледі. Бұл шарт егер сату мүмкіндігі жоғары, ал актив немесе шығу тобы өзінің ағымдағы жағдайында жедел сатылуы мүмкін болса, сақталған болып саналады. Басшылықтың</w:t>
      </w:r>
      <w:r w:rsidR="00C66488">
        <w:rPr>
          <w:szCs w:val="20"/>
          <w:lang w:val="kk-KZ"/>
        </w:rPr>
        <w:t>,</w:t>
      </w:r>
      <w:r w:rsidRPr="003206E7">
        <w:rPr>
          <w:szCs w:val="20"/>
          <w:lang w:val="kk-KZ"/>
        </w:rPr>
        <w:t xml:space="preserve"> оған қатысты жіктелген күннен бастап 1 (бір) жыл ішінде аяқталған </w:t>
      </w:r>
      <w:r w:rsidR="00C66488">
        <w:rPr>
          <w:szCs w:val="20"/>
          <w:lang w:val="kk-KZ"/>
        </w:rPr>
        <w:t xml:space="preserve">сату мәмілесі </w:t>
      </w:r>
      <w:r w:rsidRPr="003206E7">
        <w:rPr>
          <w:szCs w:val="20"/>
          <w:lang w:val="kk-KZ"/>
        </w:rPr>
        <w:t xml:space="preserve">ретінде </w:t>
      </w:r>
      <w:r w:rsidR="00C66488">
        <w:rPr>
          <w:szCs w:val="20"/>
          <w:lang w:val="kk-KZ"/>
        </w:rPr>
        <w:t>мойындау</w:t>
      </w:r>
      <w:r w:rsidRPr="003206E7">
        <w:rPr>
          <w:szCs w:val="20"/>
          <w:lang w:val="kk-KZ"/>
        </w:rPr>
        <w:t xml:space="preserve"> өлшемшарттарына сәйкес</w:t>
      </w:r>
      <w:r w:rsidR="00C66488">
        <w:rPr>
          <w:szCs w:val="20"/>
          <w:lang w:val="kk-KZ"/>
        </w:rPr>
        <w:t>тігі</w:t>
      </w:r>
      <w:r w:rsidRPr="003206E7">
        <w:rPr>
          <w:szCs w:val="20"/>
          <w:lang w:val="kk-KZ"/>
        </w:rPr>
        <w:t xml:space="preserve"> күтілуге тиіс</w:t>
      </w:r>
      <w:r w:rsidR="00C66488">
        <w:rPr>
          <w:szCs w:val="20"/>
          <w:lang w:val="kk-KZ"/>
        </w:rPr>
        <w:t>, сауда-саттық жаса</w:t>
      </w:r>
      <w:r w:rsidRPr="003206E7">
        <w:rPr>
          <w:szCs w:val="20"/>
          <w:lang w:val="kk-KZ"/>
        </w:rPr>
        <w:t>уға бекем ни</w:t>
      </w:r>
      <w:r w:rsidR="00C66488">
        <w:rPr>
          <w:szCs w:val="20"/>
          <w:lang w:val="kk-KZ"/>
        </w:rPr>
        <w:t>еті болуы</w:t>
      </w:r>
      <w:r w:rsidRPr="003206E7">
        <w:rPr>
          <w:szCs w:val="20"/>
          <w:lang w:val="kk-KZ"/>
        </w:rPr>
        <w:t xml:space="preserve"> тиіс.</w:t>
      </w:r>
    </w:p>
    <w:p w:rsidR="00095B35" w:rsidRPr="003206E7" w:rsidRDefault="00C66488" w:rsidP="00095B35">
      <w:pPr>
        <w:spacing w:before="120"/>
        <w:outlineLvl w:val="1"/>
        <w:rPr>
          <w:szCs w:val="20"/>
          <w:lang w:val="kk-KZ"/>
        </w:rPr>
      </w:pPr>
      <w:r>
        <w:rPr>
          <w:szCs w:val="20"/>
          <w:lang w:val="kk-KZ"/>
        </w:rPr>
        <w:t>Есепті кезең</w:t>
      </w:r>
      <w:r w:rsidR="00095B35" w:rsidRPr="003206E7">
        <w:rPr>
          <w:szCs w:val="20"/>
          <w:lang w:val="kk-KZ"/>
        </w:rPr>
        <w:t>дегі, сондай-ақ өткен жылдың салыстырмалы кезеңіндегі пайда</w:t>
      </w:r>
      <w:r>
        <w:rPr>
          <w:szCs w:val="20"/>
          <w:lang w:val="kk-KZ"/>
        </w:rPr>
        <w:t xml:space="preserve">лар </w:t>
      </w:r>
      <w:r w:rsidR="00095B35" w:rsidRPr="003206E7">
        <w:rPr>
          <w:szCs w:val="20"/>
          <w:lang w:val="kk-KZ"/>
        </w:rPr>
        <w:t xml:space="preserve">және </w:t>
      </w:r>
      <w:r w:rsidR="00FD091D">
        <w:rPr>
          <w:szCs w:val="20"/>
          <w:lang w:val="kk-KZ"/>
        </w:rPr>
        <w:t>шығынд</w:t>
      </w:r>
      <w:r>
        <w:rPr>
          <w:szCs w:val="20"/>
          <w:lang w:val="kk-KZ"/>
        </w:rPr>
        <w:t>ар</w:t>
      </w:r>
      <w:r w:rsidR="00095B35" w:rsidRPr="003206E7">
        <w:rPr>
          <w:szCs w:val="20"/>
          <w:lang w:val="kk-KZ"/>
        </w:rPr>
        <w:t xml:space="preserve"> туралы шоғырландырылған есепте тоқтатылған қызметтен</w:t>
      </w:r>
      <w:r>
        <w:rPr>
          <w:szCs w:val="20"/>
          <w:lang w:val="kk-KZ"/>
        </w:rPr>
        <w:t xml:space="preserve"> түскен</w:t>
      </w:r>
      <w:r w:rsidR="00095B35" w:rsidRPr="003206E7">
        <w:rPr>
          <w:szCs w:val="20"/>
          <w:lang w:val="kk-KZ"/>
        </w:rPr>
        <w:t xml:space="preserve"> кірістер мен шығыстар, егер тіпті сатқаннан кейін</w:t>
      </w:r>
      <w:r w:rsidR="00731AF7">
        <w:rPr>
          <w:szCs w:val="20"/>
          <w:lang w:val="kk-KZ"/>
        </w:rPr>
        <w:t xml:space="preserve"> </w:t>
      </w:r>
      <w:r>
        <w:rPr>
          <w:szCs w:val="20"/>
          <w:lang w:val="kk-KZ"/>
        </w:rPr>
        <w:t>де</w:t>
      </w:r>
      <w:r w:rsidR="00095B35" w:rsidRPr="003206E7">
        <w:rPr>
          <w:szCs w:val="20"/>
          <w:lang w:val="kk-KZ"/>
        </w:rPr>
        <w:t xml:space="preserve"> Топ еншілес ұйымдағы бақыланбайтын қатысу үлесін сақта</w:t>
      </w:r>
      <w:r>
        <w:rPr>
          <w:szCs w:val="20"/>
          <w:lang w:val="kk-KZ"/>
        </w:rPr>
        <w:t xml:space="preserve">п қалса да, </w:t>
      </w:r>
      <w:r w:rsidR="00095B35" w:rsidRPr="003206E7">
        <w:rPr>
          <w:szCs w:val="20"/>
          <w:lang w:val="kk-KZ"/>
        </w:rPr>
        <w:t>әдеттегі кірістер мен шығыстардан ж</w:t>
      </w:r>
      <w:r>
        <w:rPr>
          <w:szCs w:val="20"/>
          <w:lang w:val="kk-KZ"/>
        </w:rPr>
        <w:t>еке ескеріледі. Табыс салығы ес</w:t>
      </w:r>
      <w:r w:rsidR="00095B35" w:rsidRPr="003206E7">
        <w:rPr>
          <w:szCs w:val="20"/>
          <w:lang w:val="kk-KZ"/>
        </w:rPr>
        <w:t>е</w:t>
      </w:r>
      <w:r>
        <w:rPr>
          <w:szCs w:val="20"/>
          <w:lang w:val="kk-KZ"/>
        </w:rPr>
        <w:t>птел</w:t>
      </w:r>
      <w:r w:rsidR="00095B35" w:rsidRPr="003206E7">
        <w:rPr>
          <w:szCs w:val="20"/>
          <w:lang w:val="kk-KZ"/>
        </w:rPr>
        <w:t xml:space="preserve">геннен кейін пайда немесе </w:t>
      </w:r>
      <w:r w:rsidR="00FD091D">
        <w:rPr>
          <w:szCs w:val="20"/>
          <w:lang w:val="kk-KZ"/>
        </w:rPr>
        <w:t>шығын</w:t>
      </w:r>
      <w:r w:rsidR="00095B35" w:rsidRPr="003206E7">
        <w:rPr>
          <w:szCs w:val="20"/>
          <w:lang w:val="kk-KZ"/>
        </w:rPr>
        <w:t xml:space="preserve"> пайда</w:t>
      </w:r>
      <w:r>
        <w:rPr>
          <w:szCs w:val="20"/>
          <w:lang w:val="kk-KZ"/>
        </w:rPr>
        <w:t>лар</w:t>
      </w:r>
      <w:r w:rsidR="00095B35" w:rsidRPr="003206E7">
        <w:rPr>
          <w:szCs w:val="20"/>
          <w:lang w:val="kk-KZ"/>
        </w:rPr>
        <w:t xml:space="preserve"> </w:t>
      </w:r>
      <w:r>
        <w:rPr>
          <w:szCs w:val="20"/>
          <w:lang w:val="kk-KZ"/>
        </w:rPr>
        <w:t>мен</w:t>
      </w:r>
      <w:r w:rsidR="00095B35" w:rsidRPr="003206E7">
        <w:rPr>
          <w:szCs w:val="20"/>
          <w:lang w:val="kk-KZ"/>
        </w:rPr>
        <w:t xml:space="preserve"> </w:t>
      </w:r>
      <w:r w:rsidR="00FD091D">
        <w:rPr>
          <w:szCs w:val="20"/>
          <w:lang w:val="kk-KZ"/>
        </w:rPr>
        <w:t>шығынд</w:t>
      </w:r>
      <w:r>
        <w:rPr>
          <w:szCs w:val="20"/>
          <w:lang w:val="kk-KZ"/>
        </w:rPr>
        <w:t>ар</w:t>
      </w:r>
      <w:r w:rsidR="00095B35" w:rsidRPr="003206E7">
        <w:rPr>
          <w:szCs w:val="20"/>
          <w:lang w:val="kk-KZ"/>
        </w:rPr>
        <w:t xml:space="preserve"> туралы шоғырландырылған есепте жеке ұсынылады.</w:t>
      </w:r>
    </w:p>
    <w:p w:rsidR="00095B35" w:rsidRDefault="00095B35" w:rsidP="00095B35">
      <w:pPr>
        <w:widowControl/>
        <w:adjustRightInd/>
        <w:spacing w:before="240" w:after="60"/>
        <w:textAlignment w:val="auto"/>
        <w:outlineLvl w:val="5"/>
        <w:rPr>
          <w:szCs w:val="20"/>
          <w:lang w:val="kk-KZ"/>
        </w:rPr>
      </w:pPr>
      <w:r w:rsidRPr="003206E7">
        <w:rPr>
          <w:bCs/>
          <w:szCs w:val="20"/>
          <w:lang w:val="kk-KZ"/>
        </w:rPr>
        <w:t>Сатуға арналған ретінде жіктелгеннен кейін негізгі құралдар мен материал</w:t>
      </w:r>
      <w:r w:rsidR="00C66488">
        <w:rPr>
          <w:bCs/>
          <w:szCs w:val="20"/>
          <w:lang w:val="kk-KZ"/>
        </w:rPr>
        <w:t>дық емес активтер амортизацияла</w:t>
      </w:r>
      <w:r w:rsidRPr="003206E7">
        <w:rPr>
          <w:bCs/>
          <w:szCs w:val="20"/>
          <w:lang w:val="kk-KZ"/>
        </w:rPr>
        <w:t>уға жатпайды</w:t>
      </w:r>
      <w:r w:rsidRPr="003206E7">
        <w:rPr>
          <w:szCs w:val="20"/>
          <w:lang w:val="kk-KZ"/>
        </w:rPr>
        <w:t>.</w:t>
      </w:r>
    </w:p>
    <w:p w:rsidR="00095B35" w:rsidRPr="0093137A" w:rsidRDefault="00095B35" w:rsidP="00095B35">
      <w:pPr>
        <w:overflowPunct w:val="0"/>
        <w:autoSpaceDE w:val="0"/>
        <w:autoSpaceDN w:val="0"/>
        <w:spacing w:before="240"/>
        <w:rPr>
          <w:b/>
          <w:bCs/>
          <w:szCs w:val="20"/>
          <w:lang w:val="kk-KZ"/>
        </w:rPr>
      </w:pPr>
      <w:r w:rsidRPr="0093137A">
        <w:rPr>
          <w:b/>
          <w:bCs/>
          <w:szCs w:val="20"/>
          <w:lang w:val="kk-KZ"/>
        </w:rPr>
        <w:t xml:space="preserve">Минералдық ресурстар мен көмірсутегілерін барлау және </w:t>
      </w:r>
      <w:r w:rsidR="00C66488">
        <w:rPr>
          <w:b/>
          <w:bCs/>
          <w:szCs w:val="20"/>
          <w:lang w:val="kk-KZ"/>
        </w:rPr>
        <w:t>өндір</w:t>
      </w:r>
      <w:r w:rsidRPr="0093137A">
        <w:rPr>
          <w:b/>
          <w:bCs/>
          <w:szCs w:val="20"/>
          <w:lang w:val="kk-KZ"/>
        </w:rPr>
        <w:t>у жөніндегі активтер (мұнай-газ және тау-кен активтері)</w:t>
      </w:r>
    </w:p>
    <w:p w:rsidR="00095B35" w:rsidRPr="003206E7" w:rsidRDefault="00095B35" w:rsidP="00095B35">
      <w:pPr>
        <w:spacing w:before="120"/>
        <w:outlineLvl w:val="1"/>
        <w:rPr>
          <w:i/>
          <w:iCs/>
          <w:szCs w:val="20"/>
          <w:lang w:val="kk-KZ"/>
        </w:rPr>
      </w:pPr>
      <w:r w:rsidRPr="0093137A">
        <w:rPr>
          <w:i/>
          <w:iCs/>
          <w:szCs w:val="20"/>
          <w:lang w:val="kk-KZ"/>
        </w:rPr>
        <w:t>Жер қойнауын пайдалану құқығын сатып алу жөніндегі шығындар</w:t>
      </w:r>
      <w:r w:rsidRPr="003206E7">
        <w:rPr>
          <w:i/>
          <w:iCs/>
          <w:szCs w:val="20"/>
          <w:lang w:val="kk-KZ"/>
        </w:rPr>
        <w:t xml:space="preserve"> </w:t>
      </w:r>
    </w:p>
    <w:p w:rsidR="00095B35" w:rsidRPr="0093137A" w:rsidRDefault="00095B35" w:rsidP="00095B35">
      <w:pPr>
        <w:spacing w:before="120"/>
        <w:outlineLvl w:val="1"/>
        <w:rPr>
          <w:szCs w:val="20"/>
          <w:lang w:val="kk-KZ"/>
        </w:rPr>
      </w:pPr>
      <w:r w:rsidRPr="003206E7">
        <w:rPr>
          <w:szCs w:val="20"/>
          <w:lang w:val="kk-KZ"/>
        </w:rPr>
        <w:t>Жер қойнауын пайдалану (барлау және өндіру) құқығын сатып алу</w:t>
      </w:r>
      <w:r w:rsidR="00C66488">
        <w:rPr>
          <w:szCs w:val="20"/>
          <w:lang w:val="kk-KZ"/>
        </w:rPr>
        <w:t xml:space="preserve"> жөніндегі шығындар</w:t>
      </w:r>
      <w:r w:rsidRPr="003206E7">
        <w:rPr>
          <w:szCs w:val="20"/>
          <w:lang w:val="kk-KZ"/>
        </w:rPr>
        <w:t xml:space="preserve"> қол қою бонустарын, тарихи</w:t>
      </w:r>
      <w:r w:rsidR="00C66488">
        <w:rPr>
          <w:szCs w:val="20"/>
          <w:lang w:val="kk-KZ"/>
        </w:rPr>
        <w:t xml:space="preserve"> шығындарды</w:t>
      </w:r>
      <w:r w:rsidRPr="003206E7">
        <w:rPr>
          <w:szCs w:val="20"/>
          <w:lang w:val="kk-KZ"/>
        </w:rPr>
        <w:t xml:space="preserve">, экологиялық және әлеуметтік бағдарламаларға </w:t>
      </w:r>
      <w:r w:rsidR="00C66488">
        <w:rPr>
          <w:szCs w:val="20"/>
          <w:lang w:val="kk-KZ"/>
        </w:rPr>
        <w:t xml:space="preserve">жұмсалатын </w:t>
      </w:r>
      <w:r w:rsidRPr="003206E7">
        <w:rPr>
          <w:szCs w:val="20"/>
          <w:lang w:val="kk-KZ"/>
        </w:rPr>
        <w:t>міндетті шығы</w:t>
      </w:r>
      <w:r w:rsidR="00C66488">
        <w:rPr>
          <w:szCs w:val="20"/>
          <w:lang w:val="kk-KZ"/>
        </w:rPr>
        <w:t xml:space="preserve">старды қамтиды және </w:t>
      </w:r>
      <w:r w:rsidR="00C66488" w:rsidRPr="003206E7">
        <w:rPr>
          <w:szCs w:val="20"/>
          <w:lang w:val="kk-KZ"/>
        </w:rPr>
        <w:t>материал</w:t>
      </w:r>
      <w:r w:rsidR="00731AF7">
        <w:rPr>
          <w:szCs w:val="20"/>
          <w:lang w:val="kk-KZ"/>
        </w:rPr>
        <w:t>дық</w:t>
      </w:r>
      <w:r w:rsidR="00C66488" w:rsidRPr="003206E7">
        <w:rPr>
          <w:szCs w:val="20"/>
          <w:lang w:val="kk-KZ"/>
        </w:rPr>
        <w:t xml:space="preserve"> емес активтердің құрамында </w:t>
      </w:r>
      <w:r w:rsidR="00C66488">
        <w:rPr>
          <w:szCs w:val="20"/>
          <w:lang w:val="kk-KZ"/>
        </w:rPr>
        <w:t>кен орны бойынша</w:t>
      </w:r>
      <w:r w:rsidRPr="003206E7">
        <w:rPr>
          <w:szCs w:val="20"/>
          <w:lang w:val="kk-KZ"/>
        </w:rPr>
        <w:t xml:space="preserve"> барлау және бағалау</w:t>
      </w:r>
      <w:r w:rsidR="00C66488">
        <w:rPr>
          <w:szCs w:val="20"/>
          <w:lang w:val="kk-KZ"/>
        </w:rPr>
        <w:t xml:space="preserve"> сатысын</w:t>
      </w:r>
      <w:r w:rsidRPr="003206E7">
        <w:rPr>
          <w:szCs w:val="20"/>
          <w:lang w:val="kk-KZ"/>
        </w:rPr>
        <w:t>да жер қойнауын пайдалану құқығы ретінде капиталдан</w:t>
      </w:r>
      <w:r w:rsidR="00731AF7">
        <w:rPr>
          <w:szCs w:val="20"/>
          <w:lang w:val="kk-KZ"/>
        </w:rPr>
        <w:t>дырыл</w:t>
      </w:r>
      <w:r w:rsidRPr="003206E7">
        <w:rPr>
          <w:szCs w:val="20"/>
          <w:lang w:val="kk-KZ"/>
        </w:rPr>
        <w:t>ады.</w:t>
      </w:r>
    </w:p>
    <w:p w:rsidR="00095B35" w:rsidRPr="003206E7" w:rsidRDefault="00095B35" w:rsidP="00095B35">
      <w:pPr>
        <w:spacing w:before="120"/>
        <w:outlineLvl w:val="1"/>
        <w:rPr>
          <w:szCs w:val="20"/>
          <w:lang w:val="kk-KZ"/>
        </w:rPr>
      </w:pPr>
      <w:r w:rsidRPr="003206E7">
        <w:rPr>
          <w:szCs w:val="20"/>
          <w:lang w:val="kk-KZ"/>
        </w:rPr>
        <w:t>Жер қойнауын пайдалану құқықтарын сатып а</w:t>
      </w:r>
      <w:r w:rsidR="00C66488">
        <w:rPr>
          <w:szCs w:val="20"/>
          <w:lang w:val="kk-KZ"/>
        </w:rPr>
        <w:t>лу шығындарын есепке алу кен ор</w:t>
      </w:r>
      <w:r w:rsidRPr="003206E7">
        <w:rPr>
          <w:szCs w:val="20"/>
          <w:lang w:val="kk-KZ"/>
        </w:rPr>
        <w:t>ы</w:t>
      </w:r>
      <w:r w:rsidR="00C66488">
        <w:rPr>
          <w:szCs w:val="20"/>
          <w:lang w:val="kk-KZ"/>
        </w:rPr>
        <w:t>ндары</w:t>
      </w:r>
      <w:r w:rsidRPr="003206E7">
        <w:rPr>
          <w:szCs w:val="20"/>
          <w:lang w:val="kk-KZ"/>
        </w:rPr>
        <w:t xml:space="preserve"> бөлінісінде жүргізіледі. Әрбір </w:t>
      </w:r>
      <w:r w:rsidR="00C66488">
        <w:rPr>
          <w:szCs w:val="20"/>
          <w:lang w:val="kk-KZ"/>
        </w:rPr>
        <w:t>кен орны жыл сайын құнсыздану тұрғысынан</w:t>
      </w:r>
      <w:r w:rsidRPr="003206E7">
        <w:rPr>
          <w:szCs w:val="20"/>
          <w:lang w:val="kk-KZ"/>
        </w:rPr>
        <w:t xml:space="preserve"> қаралады. Егер объекті бойынша болашақта жұмыстар жоспарланбаған жағдайда, жер қойнауын пайдалану құқығын сатып алу шығындар</w:t>
      </w:r>
      <w:r w:rsidR="00D14FCF">
        <w:rPr>
          <w:szCs w:val="20"/>
          <w:lang w:val="kk-KZ"/>
        </w:rPr>
        <w:t>ын</w:t>
      </w:r>
      <w:r w:rsidRPr="003206E7">
        <w:rPr>
          <w:szCs w:val="20"/>
          <w:lang w:val="kk-KZ"/>
        </w:rPr>
        <w:t>ың қалған сальдосы есептен шығарылады. Кен орындарында коммерциялық өндіру басталғаннан бастап жер қойнауын пайдалану құқығы (қалған шығындар) негізгі құралдар құрамына көшіріледі және дәлелденген қорлардың жалпы сомасы</w:t>
      </w:r>
      <w:r w:rsidR="00D14FCF">
        <w:rPr>
          <w:szCs w:val="20"/>
          <w:lang w:val="kk-KZ"/>
        </w:rPr>
        <w:t>на сүйене</w:t>
      </w:r>
      <w:r w:rsidRPr="003206E7">
        <w:rPr>
          <w:szCs w:val="20"/>
          <w:lang w:val="kk-KZ"/>
        </w:rPr>
        <w:t xml:space="preserve"> отырып, іс жүзіндегі өндіру бойынша өндірістік әдіс бойынша амортизацияланады.</w:t>
      </w:r>
    </w:p>
    <w:p w:rsidR="00095B35" w:rsidRPr="003206E7" w:rsidRDefault="00095B35" w:rsidP="00095B35">
      <w:pPr>
        <w:widowControl/>
        <w:adjustRightInd/>
        <w:jc w:val="left"/>
        <w:textAlignment w:val="auto"/>
        <w:rPr>
          <w:szCs w:val="20"/>
          <w:lang w:val="kk-KZ"/>
        </w:rPr>
      </w:pPr>
      <w:r w:rsidRPr="003206E7">
        <w:rPr>
          <w:b/>
          <w:bCs/>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93137A" w:rsidRDefault="00095B35" w:rsidP="00095B35">
      <w:pPr>
        <w:overflowPunct w:val="0"/>
        <w:autoSpaceDE w:val="0"/>
        <w:autoSpaceDN w:val="0"/>
        <w:spacing w:before="240"/>
        <w:rPr>
          <w:b/>
          <w:bCs/>
          <w:szCs w:val="20"/>
          <w:lang w:val="kk-KZ"/>
        </w:rPr>
      </w:pPr>
      <w:r w:rsidRPr="0093137A">
        <w:rPr>
          <w:b/>
          <w:bCs/>
          <w:szCs w:val="20"/>
          <w:lang w:val="kk-KZ"/>
        </w:rPr>
        <w:t xml:space="preserve">Минералдық ресурстар мен </w:t>
      </w:r>
      <w:r w:rsidR="00D14FCF">
        <w:rPr>
          <w:b/>
          <w:bCs/>
          <w:szCs w:val="20"/>
          <w:lang w:val="kk-KZ"/>
        </w:rPr>
        <w:t>көмірсутегілерін барлау және өндір</w:t>
      </w:r>
      <w:r w:rsidRPr="0093137A">
        <w:rPr>
          <w:b/>
          <w:bCs/>
          <w:szCs w:val="20"/>
          <w:lang w:val="kk-KZ"/>
        </w:rPr>
        <w:t>у жөніндегі активтер (мұнай-газ және тау-кен активтері) (жалғасы)</w:t>
      </w:r>
    </w:p>
    <w:p w:rsidR="00095B35" w:rsidRPr="003206E7" w:rsidRDefault="00095B35" w:rsidP="00095B35">
      <w:pPr>
        <w:spacing w:before="120"/>
        <w:rPr>
          <w:i/>
          <w:iCs/>
          <w:szCs w:val="20"/>
          <w:lang w:val="kk-KZ"/>
        </w:rPr>
      </w:pPr>
      <w:r w:rsidRPr="003206E7">
        <w:rPr>
          <w:i/>
          <w:iCs/>
          <w:szCs w:val="20"/>
          <w:lang w:val="kk-KZ"/>
        </w:rPr>
        <w:t>Барлау және бағалау жөніндегі шығындар (аяқталмаған құрылыс)</w:t>
      </w:r>
    </w:p>
    <w:p w:rsidR="00095B35" w:rsidRPr="003206E7" w:rsidRDefault="00095B35" w:rsidP="00095B35">
      <w:pPr>
        <w:spacing w:before="120" w:after="120"/>
        <w:rPr>
          <w:szCs w:val="20"/>
          <w:lang w:val="kk-KZ"/>
        </w:rPr>
      </w:pPr>
      <w:r w:rsidRPr="003206E7">
        <w:rPr>
          <w:szCs w:val="20"/>
          <w:lang w:val="kk-KZ"/>
        </w:rPr>
        <w:t xml:space="preserve">Барлау және бағалау жөніндегі шығындар геологиялық және геофизикалық шығыстарды; барлау ұңғымаларына тікелей </w:t>
      </w:r>
      <w:r w:rsidR="00D14FCF">
        <w:rPr>
          <w:szCs w:val="20"/>
          <w:lang w:val="kk-KZ"/>
        </w:rPr>
        <w:t xml:space="preserve">қатысы бар </w:t>
      </w:r>
      <w:r w:rsidRPr="003206E7">
        <w:rPr>
          <w:szCs w:val="20"/>
          <w:lang w:val="kk-KZ"/>
        </w:rPr>
        <w:t xml:space="preserve">шығындарды; </w:t>
      </w:r>
      <w:r w:rsidR="00D14FCF">
        <w:rPr>
          <w:szCs w:val="20"/>
          <w:lang w:val="kk-KZ"/>
        </w:rPr>
        <w:t>ар</w:t>
      </w:r>
      <w:r w:rsidRPr="003206E7">
        <w:rPr>
          <w:szCs w:val="20"/>
          <w:lang w:val="kk-KZ"/>
        </w:rPr>
        <w:t>шу жұмыстарын; әкімшілік нақты кен орнына жатқызуға болатын бағалау жөніндегі өзге де шығыстарды қамтиды. Мұндай шығындар жалақыны, материалдар мен жанармайды, бұрғылау станоктарының құны мен мердігерлерге төлемдерді қамтиды. Геологиялық және геофизикалық шығыстарды қ</w:t>
      </w:r>
      <w:r w:rsidR="00D14FCF">
        <w:rPr>
          <w:szCs w:val="20"/>
          <w:lang w:val="kk-KZ"/>
        </w:rPr>
        <w:t>оспағанда, барлау және бағалау бойынша</w:t>
      </w:r>
      <w:r w:rsidRPr="003206E7">
        <w:rPr>
          <w:szCs w:val="20"/>
          <w:lang w:val="kk-KZ"/>
        </w:rPr>
        <w:t xml:space="preserve"> шығындар аяқталмаған құрылыс ретінде негізгі құралдардың құрамында капиталдандырылады және жер қойнауын пайдалануға арналған келісімшарттар бөлінісінде ескеріледі және амортизацияланбайды. Егер минералдық ресурстар немесе көмірсутегілер табылмаса, бұл құнсызданудың дәлелі болуы мүмкін. Барлық капиталдандырылған шығындар табылған затты коммерциялық </w:t>
      </w:r>
      <w:r w:rsidR="00D14FCF">
        <w:rPr>
          <w:szCs w:val="20"/>
          <w:lang w:val="kk-KZ"/>
        </w:rPr>
        <w:t>өндір</w:t>
      </w:r>
      <w:r w:rsidRPr="003206E7">
        <w:rPr>
          <w:szCs w:val="20"/>
          <w:lang w:val="kk-KZ"/>
        </w:rPr>
        <w:t>у немесе одан пайда алудың қандай да бір басқа тәсілі туралы ниетті растау үшін, кемінде жылына бір рет техникалық, коммерциялық және басқару</w:t>
      </w:r>
      <w:r w:rsidR="00D14FCF">
        <w:rPr>
          <w:szCs w:val="20"/>
          <w:lang w:val="kk-KZ"/>
        </w:rPr>
        <w:t>шылық</w:t>
      </w:r>
      <w:r w:rsidRPr="003206E7">
        <w:rPr>
          <w:szCs w:val="20"/>
          <w:lang w:val="kk-KZ"/>
        </w:rPr>
        <w:t xml:space="preserve"> тексеру</w:t>
      </w:r>
      <w:r w:rsidR="00D14FCF">
        <w:rPr>
          <w:szCs w:val="20"/>
          <w:lang w:val="kk-KZ"/>
        </w:rPr>
        <w:t>г</w:t>
      </w:r>
      <w:r w:rsidRPr="003206E7">
        <w:rPr>
          <w:szCs w:val="20"/>
          <w:lang w:val="kk-KZ"/>
        </w:rPr>
        <w:t>е жатады. Керісінше жағдайда шығындар шығысқа</w:t>
      </w:r>
      <w:r w:rsidR="00D14FCF">
        <w:rPr>
          <w:szCs w:val="20"/>
          <w:lang w:val="kk-KZ"/>
        </w:rPr>
        <w:t xml:space="preserve"> есептен</w:t>
      </w:r>
      <w:r w:rsidRPr="003206E7">
        <w:rPr>
          <w:szCs w:val="20"/>
          <w:lang w:val="kk-KZ"/>
        </w:rPr>
        <w:t xml:space="preserve"> шығарылады. Минералдық ресурстардың қорлары дәлелденгенде және </w:t>
      </w:r>
      <w:r w:rsidR="00D14FCF">
        <w:rPr>
          <w:szCs w:val="20"/>
          <w:lang w:val="kk-KZ"/>
        </w:rPr>
        <w:t>өндір</w:t>
      </w:r>
      <w:r w:rsidRPr="003206E7">
        <w:rPr>
          <w:szCs w:val="20"/>
          <w:lang w:val="kk-KZ"/>
        </w:rPr>
        <w:t>уді жалғастыруға шешім қабылданғанда, тиісті шығындар мұнай-газ немесе тау-кен активтерін</w:t>
      </w:r>
      <w:r>
        <w:rPr>
          <w:szCs w:val="20"/>
          <w:lang w:val="kk-KZ"/>
        </w:rPr>
        <w:t>ің кіші сыныптарына көшіріледі.</w:t>
      </w:r>
    </w:p>
    <w:p w:rsidR="00095B35" w:rsidRPr="003206E7" w:rsidRDefault="00095B35" w:rsidP="00095B35">
      <w:pPr>
        <w:spacing w:before="120" w:after="120"/>
        <w:rPr>
          <w:i/>
          <w:iCs/>
          <w:szCs w:val="20"/>
          <w:lang w:val="kk-KZ"/>
        </w:rPr>
      </w:pPr>
      <w:r w:rsidRPr="003206E7">
        <w:rPr>
          <w:i/>
          <w:iCs/>
          <w:szCs w:val="20"/>
          <w:lang w:val="kk-KZ"/>
        </w:rPr>
        <w:t>Барлау және өндіру шығындары (мұнай-газ және тау-кен активтері)</w:t>
      </w:r>
    </w:p>
    <w:p w:rsidR="00095B35" w:rsidRPr="003206E7" w:rsidRDefault="00095B35" w:rsidP="00095B35">
      <w:pPr>
        <w:spacing w:before="120" w:after="120"/>
        <w:rPr>
          <w:szCs w:val="20"/>
          <w:lang w:val="kk-KZ"/>
        </w:rPr>
      </w:pPr>
      <w:r w:rsidRPr="003206E7">
        <w:rPr>
          <w:szCs w:val="20"/>
          <w:lang w:val="kk-KZ"/>
        </w:rPr>
        <w:t>Барлауға және өндіруге жұмсалатын шығындар бұрын капиталдандырылған (және игерудің басында қайта жіктелген) жер қойнауын пайдалану құқығын сатып алу шығындарын және барлау және бағалау шығындарын; бұрғылау нәтижелеріне қарамастан пайдалану ұңғымаларын бұрғылауға; полигондар салуға; кен орындарындағы көміртегілер мен минералдық ресурстарды өндіру, жинау және дайындау үшін қажетті жерүсті технологиялық құрылыстар салуға арналған шығыстарды; кен орындарында коммерциялық өндіру</w:t>
      </w:r>
      <w:r w:rsidR="00D14FCF">
        <w:rPr>
          <w:szCs w:val="20"/>
          <w:lang w:val="kk-KZ"/>
        </w:rPr>
        <w:t>ді</w:t>
      </w:r>
      <w:r w:rsidRPr="003206E7">
        <w:rPr>
          <w:szCs w:val="20"/>
          <w:lang w:val="kk-KZ"/>
        </w:rPr>
        <w:t xml:space="preserve"> ұйымдастыру барысында жұмсалған өзге де шығындарды; ұңғымаларды консервациялауға және учаскелерді қалпына келтіруге арналған капиталдандырылған дисконтталған шығындарды қамтиды. Әзірлеуге және өндіруге жұмсалған шығындар  негізгі құралдардың (мұнай-газ және тау-кен активтері) құрамында капиталдандырылады, есеп кен орындары бөлінісінде жүргізіледі. </w:t>
      </w:r>
    </w:p>
    <w:p w:rsidR="00095B35" w:rsidRPr="003206E7" w:rsidRDefault="00095B35" w:rsidP="00095B35">
      <w:pPr>
        <w:spacing w:before="120" w:after="240"/>
        <w:ind w:left="567" w:hanging="567"/>
        <w:rPr>
          <w:i/>
          <w:iCs/>
          <w:szCs w:val="20"/>
          <w:lang w:val="kk-KZ"/>
        </w:rPr>
      </w:pPr>
      <w:r w:rsidRPr="003206E7">
        <w:rPr>
          <w:i/>
          <w:iCs/>
          <w:szCs w:val="20"/>
          <w:lang w:val="kk-KZ"/>
        </w:rPr>
        <w:t>Мұнай-газ және тау-кен активтерінің тозуы (негізгі құралдар мен материалдық емес активтер құрамында)</w:t>
      </w:r>
    </w:p>
    <w:p w:rsidR="00095B35" w:rsidRDefault="00095B35" w:rsidP="00095B35">
      <w:pPr>
        <w:widowControl/>
        <w:adjustRightInd/>
        <w:spacing w:before="240" w:after="60"/>
        <w:textAlignment w:val="auto"/>
        <w:outlineLvl w:val="5"/>
        <w:rPr>
          <w:szCs w:val="20"/>
          <w:lang w:val="kk-KZ"/>
        </w:rPr>
      </w:pPr>
      <w:r w:rsidRPr="003206E7">
        <w:rPr>
          <w:bCs/>
          <w:szCs w:val="20"/>
          <w:lang w:val="kk-KZ"/>
        </w:rPr>
        <w:t>Мұнай-газ және тау-кен активтері кен орындарында коммерциялық өндіру басталғаннан бастап іс жүзіндегі өндіру бойынша тозуды есептеуд</w:t>
      </w:r>
      <w:r w:rsidR="00D14FCF">
        <w:rPr>
          <w:bCs/>
          <w:szCs w:val="20"/>
          <w:lang w:val="kk-KZ"/>
        </w:rPr>
        <w:t>ің өндірістік әдісі пайдаланыла отырып</w:t>
      </w:r>
      <w:r w:rsidRPr="003206E7">
        <w:rPr>
          <w:bCs/>
          <w:szCs w:val="20"/>
          <w:lang w:val="kk-KZ"/>
        </w:rPr>
        <w:t xml:space="preserve"> амортизацияланады. Мұнай-газ және тау-кен активтерінің кен орындарының пайдалы қызмет мерзімінен айтарлықтай ерекшеленетін пайдалы қызмет мерзімі бар  кейбір объектілері (жерүсті технологиялы</w:t>
      </w:r>
      <w:r w:rsidR="00D14FCF">
        <w:rPr>
          <w:bCs/>
          <w:szCs w:val="20"/>
          <w:lang w:val="kk-KZ"/>
        </w:rPr>
        <w:t>қ құрылыстар мен жабдықтар) түзу</w:t>
      </w:r>
      <w:r w:rsidRPr="003206E7">
        <w:rPr>
          <w:bCs/>
          <w:szCs w:val="20"/>
          <w:lang w:val="kk-KZ"/>
        </w:rPr>
        <w:t xml:space="preserve"> сызықты әдіс пайдаланыла отырып, пайдалы қызмет мерзімі ішінде амортизацияланады. Кен орындарын пайдаланудан шығаруға жұмсалған дисконтталған шығындарды қ</w:t>
      </w:r>
      <w:r w:rsidR="00D14FCF">
        <w:rPr>
          <w:bCs/>
          <w:szCs w:val="20"/>
          <w:lang w:val="kk-KZ"/>
        </w:rPr>
        <w:t>амтиты</w:t>
      </w:r>
      <w:r w:rsidRPr="003206E7">
        <w:rPr>
          <w:bCs/>
          <w:szCs w:val="20"/>
          <w:lang w:val="kk-KZ"/>
        </w:rPr>
        <w:t>н жер қойнауын  пайдалану құқығын алу</w:t>
      </w:r>
      <w:r w:rsidR="00D14FCF">
        <w:rPr>
          <w:bCs/>
          <w:szCs w:val="20"/>
          <w:lang w:val="kk-KZ"/>
        </w:rPr>
        <w:t>ға жұмсалатын</w:t>
      </w:r>
      <w:r w:rsidRPr="003206E7">
        <w:rPr>
          <w:bCs/>
          <w:szCs w:val="20"/>
          <w:lang w:val="kk-KZ"/>
        </w:rPr>
        <w:t xml:space="preserve"> шығындар, дәлелденген қорлардың жалпы сомасы бойынша амортизацияланады. Кен орындарын игеруге жұмсалған қалған шығындар дәлелденген әзірленген қорлар</w:t>
      </w:r>
      <w:r w:rsidR="00D14FCF">
        <w:rPr>
          <w:bCs/>
          <w:szCs w:val="20"/>
          <w:lang w:val="kk-KZ"/>
        </w:rPr>
        <w:t xml:space="preserve">ға </w:t>
      </w:r>
      <w:r w:rsidRPr="003206E7">
        <w:rPr>
          <w:bCs/>
          <w:szCs w:val="20"/>
          <w:lang w:val="kk-KZ"/>
        </w:rPr>
        <w:t>есе</w:t>
      </w:r>
      <w:r w:rsidR="00D14FCF">
        <w:rPr>
          <w:bCs/>
          <w:szCs w:val="20"/>
          <w:lang w:val="kk-KZ"/>
        </w:rPr>
        <w:t>птеле отырып,</w:t>
      </w:r>
      <w:r w:rsidRPr="003206E7">
        <w:rPr>
          <w:bCs/>
          <w:szCs w:val="20"/>
          <w:lang w:val="kk-KZ"/>
        </w:rPr>
        <w:t xml:space="preserve"> амортизацияланады</w:t>
      </w:r>
      <w:r w:rsidRPr="003206E7">
        <w:rPr>
          <w:szCs w:val="20"/>
          <w:lang w:val="kk-KZ"/>
        </w:rPr>
        <w:t>.</w:t>
      </w:r>
    </w:p>
    <w:p w:rsidR="00095B35" w:rsidRPr="0093137A" w:rsidRDefault="00095B35" w:rsidP="00095B35">
      <w:pPr>
        <w:overflowPunct w:val="0"/>
        <w:autoSpaceDE w:val="0"/>
        <w:autoSpaceDN w:val="0"/>
        <w:spacing w:before="240"/>
        <w:rPr>
          <w:b/>
          <w:bCs/>
          <w:szCs w:val="20"/>
          <w:lang w:val="kk-KZ"/>
        </w:rPr>
      </w:pPr>
      <w:r w:rsidRPr="003206E7">
        <w:rPr>
          <w:b/>
          <w:bCs/>
          <w:szCs w:val="20"/>
          <w:lang w:val="kk-KZ"/>
        </w:rPr>
        <w:t>Негізгі құралдар (мұнай-газ және тау-кен активтерінен басқа)</w:t>
      </w:r>
    </w:p>
    <w:p w:rsidR="00095B35" w:rsidRPr="003206E7" w:rsidRDefault="00095B35" w:rsidP="00095B35">
      <w:pPr>
        <w:widowControl/>
        <w:adjustRightInd/>
        <w:spacing w:before="240" w:after="60"/>
        <w:textAlignment w:val="auto"/>
        <w:outlineLvl w:val="5"/>
        <w:rPr>
          <w:bCs/>
          <w:sz w:val="22"/>
          <w:szCs w:val="22"/>
          <w:lang w:val="kk-KZ"/>
        </w:rPr>
      </w:pPr>
      <w:r w:rsidRPr="003206E7">
        <w:rPr>
          <w:bCs/>
          <w:sz w:val="22"/>
          <w:szCs w:val="22"/>
          <w:lang w:val="kk-KZ"/>
        </w:rPr>
        <w:t xml:space="preserve">Бастапқы </w:t>
      </w:r>
      <w:r w:rsidR="00D14FCF">
        <w:rPr>
          <w:bCs/>
          <w:sz w:val="22"/>
          <w:szCs w:val="22"/>
          <w:lang w:val="kk-KZ"/>
        </w:rPr>
        <w:t>мойындау</w:t>
      </w:r>
      <w:r w:rsidRPr="003206E7">
        <w:rPr>
          <w:bCs/>
          <w:sz w:val="22"/>
          <w:szCs w:val="22"/>
          <w:lang w:val="kk-KZ"/>
        </w:rPr>
        <w:t xml:space="preserve"> кезінде негізгі құралдар бастапқы құн бойынша бағаланады. Кейін негізгі құралдар  жинақталған тозу</w:t>
      </w:r>
      <w:r w:rsidR="00D14FCF">
        <w:rPr>
          <w:bCs/>
          <w:sz w:val="22"/>
          <w:szCs w:val="22"/>
          <w:lang w:val="kk-KZ"/>
        </w:rPr>
        <w:t>ды</w:t>
      </w:r>
      <w:r w:rsidRPr="003206E7">
        <w:rPr>
          <w:bCs/>
          <w:sz w:val="22"/>
          <w:szCs w:val="22"/>
          <w:lang w:val="kk-KZ"/>
        </w:rPr>
        <w:t>, түгесілу</w:t>
      </w:r>
      <w:r w:rsidR="00D14FCF">
        <w:rPr>
          <w:bCs/>
          <w:sz w:val="22"/>
          <w:szCs w:val="22"/>
          <w:lang w:val="kk-KZ"/>
        </w:rPr>
        <w:t>ді</w:t>
      </w:r>
      <w:r w:rsidRPr="003206E7">
        <w:rPr>
          <w:bCs/>
          <w:sz w:val="22"/>
          <w:szCs w:val="22"/>
          <w:lang w:val="kk-KZ"/>
        </w:rPr>
        <w:t xml:space="preserve"> және құнсыздану</w:t>
      </w:r>
      <w:r w:rsidR="00D14FCF">
        <w:rPr>
          <w:bCs/>
          <w:sz w:val="22"/>
          <w:szCs w:val="22"/>
          <w:lang w:val="kk-KZ"/>
        </w:rPr>
        <w:t>ды</w:t>
      </w:r>
      <w:r w:rsidRPr="003206E7">
        <w:rPr>
          <w:bCs/>
          <w:sz w:val="22"/>
          <w:szCs w:val="22"/>
          <w:lang w:val="kk-KZ"/>
        </w:rPr>
        <w:t xml:space="preserve"> шегер</w:t>
      </w:r>
      <w:r w:rsidR="00D14FCF">
        <w:rPr>
          <w:bCs/>
          <w:sz w:val="22"/>
          <w:szCs w:val="22"/>
          <w:lang w:val="kk-KZ"/>
        </w:rPr>
        <w:t>генде</w:t>
      </w:r>
      <w:r w:rsidRPr="003206E7">
        <w:rPr>
          <w:bCs/>
          <w:sz w:val="22"/>
          <w:szCs w:val="22"/>
          <w:lang w:val="kk-KZ"/>
        </w:rPr>
        <w:t xml:space="preserve"> ескеріледі. Шаруашылық тәсілмен құрылған активтердің құны материалдардың құнын, тікелей еңбек шығындарын және өндірістік жүктеме шығыстарының тиісті үлесін қамтиды.</w:t>
      </w:r>
    </w:p>
    <w:p w:rsidR="00095B35" w:rsidRPr="003206E7" w:rsidRDefault="00095B35" w:rsidP="00095B35">
      <w:pPr>
        <w:widowControl/>
        <w:adjustRightInd/>
        <w:spacing w:before="240" w:after="120"/>
        <w:textAlignment w:val="auto"/>
        <w:outlineLvl w:val="5"/>
        <w:rPr>
          <w:bCs/>
          <w:sz w:val="22"/>
          <w:szCs w:val="22"/>
          <w:lang w:val="kk-KZ"/>
        </w:rPr>
      </w:pPr>
      <w:r w:rsidRPr="003206E7">
        <w:rPr>
          <w:bCs/>
          <w:sz w:val="22"/>
          <w:szCs w:val="22"/>
          <w:lang w:val="kk-KZ"/>
        </w:rPr>
        <w:t xml:space="preserve">Мұнай-газ активтерінен басқа негізгі құралдар негізінен мынадай негізгі құралдардың кластарын қамтиды, олар мына </w:t>
      </w:r>
      <w:r w:rsidR="00D14FCF">
        <w:rPr>
          <w:bCs/>
          <w:sz w:val="22"/>
          <w:szCs w:val="22"/>
          <w:lang w:val="kk-KZ"/>
        </w:rPr>
        <w:t xml:space="preserve">пайдалы қызмет мерзімі ішінде түзу сызық </w:t>
      </w:r>
      <w:r w:rsidRPr="003206E7">
        <w:rPr>
          <w:bCs/>
          <w:sz w:val="22"/>
          <w:szCs w:val="22"/>
          <w:lang w:val="kk-KZ"/>
        </w:rPr>
        <w:t>әдіс</w:t>
      </w:r>
      <w:r w:rsidR="00D14FCF">
        <w:rPr>
          <w:bCs/>
          <w:sz w:val="22"/>
          <w:szCs w:val="22"/>
          <w:lang w:val="kk-KZ"/>
        </w:rPr>
        <w:t>ім</w:t>
      </w:r>
      <w:r w:rsidRPr="003206E7">
        <w:rPr>
          <w:bCs/>
          <w:sz w:val="22"/>
          <w:szCs w:val="22"/>
          <w:lang w:val="kk-KZ"/>
        </w:rPr>
        <w:t>ен амортизацияланады:</w:t>
      </w:r>
    </w:p>
    <w:tbl>
      <w:tblPr>
        <w:tblW w:w="9638" w:type="dxa"/>
        <w:tblInd w:w="-106" w:type="dxa"/>
        <w:tblLayout w:type="fixed"/>
        <w:tblLook w:val="01E0" w:firstRow="1" w:lastRow="1" w:firstColumn="1" w:lastColumn="1" w:noHBand="0" w:noVBand="0"/>
      </w:tblPr>
      <w:tblGrid>
        <w:gridCol w:w="7937"/>
        <w:gridCol w:w="1701"/>
      </w:tblGrid>
      <w:tr w:rsidR="00095B35" w:rsidRPr="00444555" w:rsidTr="00095B35">
        <w:trPr>
          <w:trHeight w:hRule="exact" w:val="113"/>
        </w:trPr>
        <w:tc>
          <w:tcPr>
            <w:tcW w:w="7937" w:type="dxa"/>
            <w:tcBorders>
              <w:top w:val="single" w:sz="4" w:space="0" w:color="auto"/>
            </w:tcBorders>
            <w:vAlign w:val="bottom"/>
          </w:tcPr>
          <w:p w:rsidR="00095B35" w:rsidRPr="003206E7" w:rsidRDefault="00095B35" w:rsidP="00095B35">
            <w:pPr>
              <w:tabs>
                <w:tab w:val="right" w:leader="dot" w:pos="9360"/>
              </w:tabs>
              <w:overflowPunct w:val="0"/>
              <w:autoSpaceDE w:val="0"/>
              <w:autoSpaceDN w:val="0"/>
              <w:ind w:left="62" w:right="-108" w:firstLine="220"/>
              <w:jc w:val="left"/>
              <w:rPr>
                <w:rFonts w:ascii="Arial" w:hAnsi="Arial" w:cs="Arial"/>
                <w:sz w:val="18"/>
                <w:szCs w:val="18"/>
                <w:lang w:val="kk-KZ"/>
              </w:rPr>
            </w:pPr>
          </w:p>
        </w:tc>
        <w:tc>
          <w:tcPr>
            <w:tcW w:w="1701" w:type="dxa"/>
            <w:tcBorders>
              <w:top w:val="single" w:sz="4" w:space="0" w:color="auto"/>
            </w:tcBorders>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p>
        </w:tc>
      </w:tr>
      <w:tr w:rsidR="00095B35" w:rsidRPr="003206E7" w:rsidTr="00095B35">
        <w:trPr>
          <w:trHeight w:val="227"/>
        </w:trPr>
        <w:tc>
          <w:tcPr>
            <w:tcW w:w="7937" w:type="dxa"/>
            <w:vAlign w:val="bottom"/>
          </w:tcPr>
          <w:p w:rsidR="00095B35" w:rsidRPr="003206E7" w:rsidRDefault="00095B35" w:rsidP="00095B35">
            <w:pPr>
              <w:tabs>
                <w:tab w:val="center" w:pos="4320"/>
                <w:tab w:val="right" w:pos="8640"/>
                <w:tab w:val="right" w:leader="dot" w:pos="9360"/>
              </w:tabs>
              <w:overflowPunct w:val="0"/>
              <w:autoSpaceDE w:val="0"/>
              <w:autoSpaceDN w:val="0"/>
              <w:ind w:left="-90" w:firstLine="220"/>
              <w:rPr>
                <w:rFonts w:ascii="Arial" w:hAnsi="Arial" w:cs="Arial"/>
                <w:sz w:val="18"/>
                <w:szCs w:val="18"/>
                <w:lang w:val="kk-KZ"/>
              </w:rPr>
            </w:pPr>
            <w:r w:rsidRPr="003206E7">
              <w:rPr>
                <w:rFonts w:ascii="Arial" w:hAnsi="Arial" w:cs="Arial"/>
                <w:sz w:val="18"/>
                <w:szCs w:val="18"/>
                <w:lang w:val="kk-KZ"/>
              </w:rPr>
              <w:t>Құбыржолдар мен МӨЗ активтері</w:t>
            </w:r>
          </w:p>
        </w:tc>
        <w:tc>
          <w:tcPr>
            <w:tcW w:w="1701" w:type="dxa"/>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r w:rsidRPr="003206E7">
              <w:rPr>
                <w:rFonts w:ascii="Arial" w:hAnsi="Arial" w:cs="Arial"/>
                <w:sz w:val="18"/>
                <w:szCs w:val="18"/>
                <w:lang w:val="kk-KZ"/>
              </w:rPr>
              <w:t>4-100 жыл</w:t>
            </w:r>
          </w:p>
        </w:tc>
      </w:tr>
      <w:tr w:rsidR="00095B35" w:rsidRPr="003206E7" w:rsidTr="00095B35">
        <w:trPr>
          <w:trHeight w:val="227"/>
        </w:trPr>
        <w:tc>
          <w:tcPr>
            <w:tcW w:w="7937" w:type="dxa"/>
            <w:vAlign w:val="bottom"/>
          </w:tcPr>
          <w:p w:rsidR="00095B35" w:rsidRPr="003206E7" w:rsidRDefault="00095B35" w:rsidP="00095B35">
            <w:pPr>
              <w:tabs>
                <w:tab w:val="center" w:pos="4320"/>
                <w:tab w:val="right" w:pos="8640"/>
                <w:tab w:val="right" w:leader="dot" w:pos="9360"/>
              </w:tabs>
              <w:overflowPunct w:val="0"/>
              <w:autoSpaceDE w:val="0"/>
              <w:autoSpaceDN w:val="0"/>
              <w:ind w:left="-90" w:firstLine="220"/>
              <w:rPr>
                <w:rFonts w:ascii="Arial" w:hAnsi="Arial" w:cs="Arial"/>
                <w:sz w:val="18"/>
                <w:szCs w:val="18"/>
                <w:lang w:val="kk-KZ"/>
              </w:rPr>
            </w:pPr>
            <w:r w:rsidRPr="003206E7">
              <w:rPr>
                <w:rFonts w:ascii="Arial" w:hAnsi="Arial" w:cs="Arial"/>
                <w:sz w:val="18"/>
                <w:szCs w:val="18"/>
                <w:lang w:val="kk-KZ"/>
              </w:rPr>
              <w:t>Ғимараттар мен құрылыстар</w:t>
            </w:r>
          </w:p>
        </w:tc>
        <w:tc>
          <w:tcPr>
            <w:tcW w:w="1701" w:type="dxa"/>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r w:rsidRPr="003206E7">
              <w:rPr>
                <w:rFonts w:ascii="Arial" w:hAnsi="Arial" w:cs="Arial"/>
                <w:sz w:val="18"/>
                <w:szCs w:val="18"/>
                <w:lang w:val="kk-KZ"/>
              </w:rPr>
              <w:t>5-100 жыл</w:t>
            </w:r>
          </w:p>
        </w:tc>
      </w:tr>
      <w:tr w:rsidR="00095B35" w:rsidRPr="003206E7" w:rsidTr="00095B35">
        <w:trPr>
          <w:trHeight w:val="227"/>
        </w:trPr>
        <w:tc>
          <w:tcPr>
            <w:tcW w:w="7937" w:type="dxa"/>
            <w:vAlign w:val="bottom"/>
          </w:tcPr>
          <w:p w:rsidR="00095B35" w:rsidRPr="003206E7" w:rsidRDefault="00095B35" w:rsidP="00095B35">
            <w:pPr>
              <w:tabs>
                <w:tab w:val="center" w:pos="4320"/>
                <w:tab w:val="right" w:pos="8640"/>
                <w:tab w:val="right" w:leader="dot" w:pos="9360"/>
              </w:tabs>
              <w:overflowPunct w:val="0"/>
              <w:autoSpaceDE w:val="0"/>
              <w:autoSpaceDN w:val="0"/>
              <w:ind w:left="-90" w:firstLine="220"/>
              <w:rPr>
                <w:rFonts w:ascii="Arial" w:hAnsi="Arial" w:cs="Arial"/>
                <w:sz w:val="18"/>
                <w:szCs w:val="18"/>
                <w:lang w:val="kk-KZ"/>
              </w:rPr>
            </w:pPr>
            <w:r w:rsidRPr="003206E7">
              <w:rPr>
                <w:rFonts w:ascii="Arial" w:hAnsi="Arial" w:cs="Arial"/>
                <w:sz w:val="18"/>
                <w:szCs w:val="18"/>
                <w:lang w:val="kk-KZ"/>
              </w:rPr>
              <w:t>Темір жолдар мен инфрақұрылым</w:t>
            </w:r>
          </w:p>
        </w:tc>
        <w:tc>
          <w:tcPr>
            <w:tcW w:w="1701" w:type="dxa"/>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r w:rsidRPr="003206E7">
              <w:rPr>
                <w:rFonts w:ascii="Arial" w:hAnsi="Arial" w:cs="Arial"/>
                <w:sz w:val="18"/>
                <w:szCs w:val="18"/>
                <w:lang w:val="kk-KZ"/>
              </w:rPr>
              <w:t>10-80 жыл</w:t>
            </w:r>
          </w:p>
        </w:tc>
      </w:tr>
      <w:tr w:rsidR="00095B35" w:rsidRPr="003206E7" w:rsidTr="00095B35">
        <w:trPr>
          <w:trHeight w:val="227"/>
        </w:trPr>
        <w:tc>
          <w:tcPr>
            <w:tcW w:w="7937" w:type="dxa"/>
            <w:vAlign w:val="bottom"/>
          </w:tcPr>
          <w:p w:rsidR="00095B35" w:rsidRPr="003206E7" w:rsidRDefault="00095B35" w:rsidP="00095B35">
            <w:pPr>
              <w:tabs>
                <w:tab w:val="center" w:pos="4320"/>
                <w:tab w:val="right" w:pos="8640"/>
                <w:tab w:val="right" w:leader="dot" w:pos="9360"/>
              </w:tabs>
              <w:overflowPunct w:val="0"/>
              <w:autoSpaceDE w:val="0"/>
              <w:autoSpaceDN w:val="0"/>
              <w:ind w:left="-78" w:firstLine="220"/>
              <w:rPr>
                <w:rFonts w:ascii="Arial" w:hAnsi="Arial" w:cs="Arial"/>
                <w:sz w:val="18"/>
                <w:szCs w:val="18"/>
                <w:lang w:val="kk-KZ"/>
              </w:rPr>
            </w:pPr>
            <w:r w:rsidRPr="003206E7">
              <w:rPr>
                <w:rFonts w:ascii="Arial" w:hAnsi="Arial" w:cs="Arial"/>
                <w:sz w:val="18"/>
                <w:szCs w:val="18"/>
                <w:lang w:val="kk-KZ"/>
              </w:rPr>
              <w:t>Машиналар мен жабдықтар және көлік құралдары</w:t>
            </w:r>
          </w:p>
        </w:tc>
        <w:tc>
          <w:tcPr>
            <w:tcW w:w="1701" w:type="dxa"/>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r w:rsidRPr="003206E7">
              <w:rPr>
                <w:rFonts w:ascii="Arial" w:hAnsi="Arial" w:cs="Arial"/>
                <w:sz w:val="18"/>
                <w:szCs w:val="18"/>
                <w:lang w:val="kk-KZ"/>
              </w:rPr>
              <w:t>3-50 жыл</w:t>
            </w:r>
          </w:p>
        </w:tc>
      </w:tr>
      <w:tr w:rsidR="00095B35" w:rsidRPr="003206E7" w:rsidTr="00095B35">
        <w:trPr>
          <w:trHeight w:val="227"/>
        </w:trPr>
        <w:tc>
          <w:tcPr>
            <w:tcW w:w="7937" w:type="dxa"/>
            <w:tcBorders>
              <w:bottom w:val="single" w:sz="12" w:space="0" w:color="auto"/>
            </w:tcBorders>
            <w:vAlign w:val="bottom"/>
          </w:tcPr>
          <w:p w:rsidR="00095B35" w:rsidRPr="003206E7" w:rsidRDefault="00095B35" w:rsidP="00095B35">
            <w:pPr>
              <w:tabs>
                <w:tab w:val="center" w:pos="4320"/>
                <w:tab w:val="right" w:pos="8640"/>
                <w:tab w:val="right" w:leader="dot" w:pos="9360"/>
              </w:tabs>
              <w:overflowPunct w:val="0"/>
              <w:autoSpaceDE w:val="0"/>
              <w:autoSpaceDN w:val="0"/>
              <w:ind w:left="-90" w:firstLine="220"/>
              <w:rPr>
                <w:rFonts w:ascii="Arial" w:hAnsi="Arial" w:cs="Arial"/>
                <w:sz w:val="18"/>
                <w:szCs w:val="18"/>
                <w:lang w:val="kk-KZ"/>
              </w:rPr>
            </w:pPr>
            <w:r w:rsidRPr="003206E7">
              <w:rPr>
                <w:rFonts w:ascii="Arial" w:hAnsi="Arial" w:cs="Arial"/>
                <w:sz w:val="18"/>
                <w:szCs w:val="18"/>
                <w:lang w:val="kk-KZ"/>
              </w:rPr>
              <w:t>Өзгелері</w:t>
            </w:r>
          </w:p>
        </w:tc>
        <w:tc>
          <w:tcPr>
            <w:tcW w:w="1701" w:type="dxa"/>
            <w:tcBorders>
              <w:bottom w:val="single" w:sz="12" w:space="0" w:color="auto"/>
            </w:tcBorders>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r w:rsidRPr="003206E7">
              <w:rPr>
                <w:rFonts w:ascii="Arial" w:hAnsi="Arial" w:cs="Arial"/>
                <w:sz w:val="18"/>
                <w:szCs w:val="18"/>
                <w:lang w:val="kk-KZ"/>
              </w:rPr>
              <w:t>3-20 жыл</w:t>
            </w:r>
          </w:p>
        </w:tc>
      </w:tr>
    </w:tbl>
    <w:p w:rsidR="00095B35" w:rsidRPr="003206E7" w:rsidRDefault="00095B35" w:rsidP="00095B35">
      <w:pPr>
        <w:widowControl/>
        <w:adjustRightInd/>
        <w:spacing w:before="240" w:after="60"/>
        <w:textAlignment w:val="auto"/>
        <w:outlineLvl w:val="5"/>
        <w:rPr>
          <w:rFonts w:ascii="Calibri" w:hAnsi="Calibri"/>
          <w:b/>
          <w:bCs/>
          <w:sz w:val="22"/>
          <w:szCs w:val="20"/>
          <w:lang w:val="kk-KZ"/>
        </w:rPr>
      </w:pPr>
      <w:r w:rsidRPr="003206E7">
        <w:rPr>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93137A" w:rsidRDefault="00095B35" w:rsidP="00095B35">
      <w:pPr>
        <w:overflowPunct w:val="0"/>
        <w:autoSpaceDE w:val="0"/>
        <w:autoSpaceDN w:val="0"/>
        <w:spacing w:before="240"/>
        <w:rPr>
          <w:b/>
          <w:bCs/>
          <w:szCs w:val="20"/>
          <w:lang w:val="kk-KZ"/>
        </w:rPr>
      </w:pPr>
      <w:bookmarkStart w:id="64" w:name="_Toc324519955"/>
      <w:bookmarkStart w:id="65" w:name="_Toc324525515"/>
      <w:bookmarkStart w:id="66" w:name="_Toc326075244"/>
      <w:bookmarkStart w:id="67" w:name="_Toc326075848"/>
      <w:r w:rsidRPr="003206E7">
        <w:rPr>
          <w:b/>
          <w:bCs/>
          <w:szCs w:val="20"/>
          <w:lang w:val="kk-KZ"/>
        </w:rPr>
        <w:t>Негізгі құралдар (мұнай-газ және тау-кен активтерінен басқа)</w:t>
      </w:r>
      <w:r w:rsidRPr="0093137A">
        <w:rPr>
          <w:b/>
          <w:bCs/>
          <w:szCs w:val="20"/>
          <w:lang w:val="kk-KZ"/>
        </w:rPr>
        <w:t xml:space="preserve"> (жалғасы)</w:t>
      </w:r>
    </w:p>
    <w:p w:rsidR="00095B35" w:rsidRPr="003206E7" w:rsidRDefault="00095B35" w:rsidP="00095B35">
      <w:pPr>
        <w:spacing w:before="120"/>
        <w:rPr>
          <w:szCs w:val="20"/>
          <w:lang w:val="kk-KZ"/>
        </w:rPr>
      </w:pPr>
      <w:r w:rsidRPr="003206E7">
        <w:rPr>
          <w:szCs w:val="20"/>
          <w:lang w:val="kk-KZ"/>
        </w:rPr>
        <w:t xml:space="preserve">Негізгі құралдардың объектілері </w:t>
      </w:r>
      <w:r w:rsidR="00D14FCF">
        <w:rPr>
          <w:szCs w:val="20"/>
          <w:lang w:val="kk-KZ"/>
        </w:rPr>
        <w:t>ірі ауқымды техникалық тексеру</w:t>
      </w:r>
      <w:r w:rsidRPr="003206E7">
        <w:rPr>
          <w:szCs w:val="20"/>
          <w:lang w:val="kk-KZ"/>
        </w:rPr>
        <w:t xml:space="preserve"> </w:t>
      </w:r>
      <w:r w:rsidR="00D14FCF">
        <w:rPr>
          <w:szCs w:val="20"/>
          <w:lang w:val="kk-KZ"/>
        </w:rPr>
        <w:t>нысаны</w:t>
      </w:r>
      <w:r w:rsidRPr="003206E7">
        <w:rPr>
          <w:szCs w:val="20"/>
          <w:lang w:val="kk-KZ"/>
        </w:rPr>
        <w:t xml:space="preserve"> болып табылғанда, тиісті шығындар</w:t>
      </w:r>
      <w:r w:rsidRPr="003206E7">
        <w:rPr>
          <w:szCs w:val="20"/>
          <w:lang w:val="kk-KZ"/>
        </w:rPr>
        <w:br/>
        <w:t xml:space="preserve">16 </w:t>
      </w:r>
      <w:r w:rsidR="00FB5844">
        <w:rPr>
          <w:szCs w:val="20"/>
          <w:lang w:val="kk-KZ"/>
        </w:rPr>
        <w:t>ХБЕС</w:t>
      </w:r>
      <w:r w:rsidRPr="003206E7">
        <w:rPr>
          <w:szCs w:val="20"/>
          <w:lang w:val="kk-KZ"/>
        </w:rPr>
        <w:t xml:space="preserve">-да белгіленген </w:t>
      </w:r>
      <w:r w:rsidR="007F0F37">
        <w:rPr>
          <w:szCs w:val="20"/>
          <w:lang w:val="kk-KZ"/>
        </w:rPr>
        <w:t>мойында</w:t>
      </w:r>
      <w:r w:rsidRPr="003206E7">
        <w:rPr>
          <w:szCs w:val="20"/>
          <w:lang w:val="kk-KZ"/>
        </w:rPr>
        <w:t xml:space="preserve">у өлшемшарттары сақталған жағдайда құрамдас бөлігін ауыстыру ретінде негізгі құралдардың </w:t>
      </w:r>
      <w:r w:rsidR="007F0F37">
        <w:rPr>
          <w:szCs w:val="20"/>
          <w:lang w:val="kk-KZ"/>
        </w:rPr>
        <w:t>баланстық құнында мойында</w:t>
      </w:r>
      <w:r w:rsidRPr="003206E7">
        <w:rPr>
          <w:szCs w:val="20"/>
          <w:lang w:val="kk-KZ"/>
        </w:rPr>
        <w:t>лады.</w:t>
      </w:r>
    </w:p>
    <w:p w:rsidR="00095B35" w:rsidRPr="003206E7" w:rsidRDefault="007F0F37" w:rsidP="00095B35">
      <w:pPr>
        <w:spacing w:before="120"/>
        <w:rPr>
          <w:szCs w:val="20"/>
          <w:lang w:val="kk-KZ"/>
        </w:rPr>
      </w:pPr>
      <w:r>
        <w:rPr>
          <w:szCs w:val="20"/>
          <w:lang w:val="kk-KZ"/>
        </w:rPr>
        <w:t>Негізгі құралдар</w:t>
      </w:r>
      <w:r w:rsidR="00095B35" w:rsidRPr="003206E7">
        <w:rPr>
          <w:szCs w:val="20"/>
          <w:lang w:val="kk-KZ"/>
        </w:rPr>
        <w:t xml:space="preserve"> объектісін </w:t>
      </w:r>
      <w:r>
        <w:rPr>
          <w:szCs w:val="20"/>
          <w:lang w:val="kk-KZ"/>
        </w:rPr>
        <w:t>мойында</w:t>
      </w:r>
      <w:r w:rsidR="00095B35" w:rsidRPr="003206E7">
        <w:rPr>
          <w:szCs w:val="20"/>
          <w:lang w:val="kk-KZ"/>
        </w:rPr>
        <w:t>у ол істен шыққаннан кейін немесе оны пайдаланудан не шығуынан болашақ экономикалық пайда алу күтілмейт</w:t>
      </w:r>
      <w:r>
        <w:rPr>
          <w:szCs w:val="20"/>
          <w:lang w:val="kk-KZ"/>
        </w:rPr>
        <w:t>ін болса, тоқтатылады. Активті мойындау</w:t>
      </w:r>
      <w:r w:rsidR="00095B35" w:rsidRPr="003206E7">
        <w:rPr>
          <w:szCs w:val="20"/>
          <w:lang w:val="kk-KZ"/>
        </w:rPr>
        <w:t xml:space="preserve"> тоқтатылған кезде пайда болған кез келген пайда немесе </w:t>
      </w:r>
      <w:r w:rsidR="00FD091D">
        <w:rPr>
          <w:szCs w:val="20"/>
          <w:lang w:val="kk-KZ"/>
        </w:rPr>
        <w:t>шығын (</w:t>
      </w:r>
      <w:r w:rsidR="00095B35" w:rsidRPr="003206E7">
        <w:rPr>
          <w:szCs w:val="20"/>
          <w:lang w:val="kk-KZ"/>
        </w:rPr>
        <w:t xml:space="preserve">шығу мен активтің қалдық құнынан түскен таза түсімдер арасындағы айырма ретінде есептелген) активті </w:t>
      </w:r>
      <w:r>
        <w:rPr>
          <w:szCs w:val="20"/>
          <w:lang w:val="kk-KZ"/>
        </w:rPr>
        <w:t>мойындау</w:t>
      </w:r>
      <w:r w:rsidR="00095B35" w:rsidRPr="003206E7">
        <w:rPr>
          <w:szCs w:val="20"/>
          <w:lang w:val="kk-KZ"/>
        </w:rPr>
        <w:t xml:space="preserve"> тоқтатылған есепті кезеңдегі пайда</w:t>
      </w:r>
      <w:r>
        <w:rPr>
          <w:szCs w:val="20"/>
          <w:lang w:val="kk-KZ"/>
        </w:rPr>
        <w:t>лар</w:t>
      </w:r>
      <w:r w:rsidR="00095B35" w:rsidRPr="003206E7">
        <w:rPr>
          <w:szCs w:val="20"/>
          <w:lang w:val="kk-KZ"/>
        </w:rPr>
        <w:t xml:space="preserve"> мен </w:t>
      </w:r>
      <w:r w:rsidR="00FD091D">
        <w:rPr>
          <w:szCs w:val="20"/>
          <w:lang w:val="kk-KZ"/>
        </w:rPr>
        <w:t>шығынд</w:t>
      </w:r>
      <w:r>
        <w:rPr>
          <w:szCs w:val="20"/>
          <w:lang w:val="kk-KZ"/>
        </w:rPr>
        <w:t>ар</w:t>
      </w:r>
      <w:r w:rsidR="00095B35" w:rsidRPr="003206E7">
        <w:rPr>
          <w:szCs w:val="20"/>
          <w:lang w:val="kk-KZ"/>
        </w:rPr>
        <w:t>ға қосылады.</w:t>
      </w:r>
    </w:p>
    <w:p w:rsidR="00095B35" w:rsidRPr="003206E7" w:rsidRDefault="00095B35" w:rsidP="00095B35">
      <w:pPr>
        <w:spacing w:before="120"/>
        <w:outlineLvl w:val="1"/>
        <w:rPr>
          <w:szCs w:val="20"/>
          <w:lang w:val="kk-KZ"/>
        </w:rPr>
      </w:pPr>
      <w:r w:rsidRPr="003206E7">
        <w:rPr>
          <w:szCs w:val="20"/>
          <w:lang w:val="kk-KZ"/>
        </w:rPr>
        <w:t xml:space="preserve">Активтің қалдық құны, </w:t>
      </w:r>
      <w:r w:rsidR="007F0F37" w:rsidRPr="003206E7">
        <w:rPr>
          <w:szCs w:val="20"/>
          <w:lang w:val="kk-KZ"/>
        </w:rPr>
        <w:t xml:space="preserve">қажеттілік болғанда </w:t>
      </w:r>
      <w:r w:rsidRPr="003206E7">
        <w:rPr>
          <w:szCs w:val="20"/>
          <w:lang w:val="kk-KZ"/>
        </w:rPr>
        <w:t>пайдалы қызмет мерзімі және амортизациялау әдіс</w:t>
      </w:r>
      <w:r w:rsidR="007F0F37">
        <w:rPr>
          <w:szCs w:val="20"/>
          <w:lang w:val="kk-KZ"/>
        </w:rPr>
        <w:t>тер</w:t>
      </w:r>
      <w:r w:rsidRPr="003206E7">
        <w:rPr>
          <w:szCs w:val="20"/>
          <w:lang w:val="kk-KZ"/>
        </w:rPr>
        <w:t>і әрбір қаржы жылының аяғында қайта қаралады және түзетіледі.</w:t>
      </w:r>
      <w:bookmarkStart w:id="68" w:name="_Toc324519956"/>
      <w:bookmarkStart w:id="69" w:name="_Toc324525516"/>
      <w:bookmarkStart w:id="70" w:name="_Toc326075245"/>
      <w:bookmarkStart w:id="71" w:name="_Toc326075849"/>
      <w:bookmarkEnd w:id="64"/>
      <w:bookmarkEnd w:id="65"/>
      <w:bookmarkEnd w:id="66"/>
      <w:bookmarkEnd w:id="67"/>
    </w:p>
    <w:bookmarkEnd w:id="68"/>
    <w:bookmarkEnd w:id="69"/>
    <w:bookmarkEnd w:id="70"/>
    <w:bookmarkEnd w:id="71"/>
    <w:p w:rsidR="00095B35" w:rsidRPr="003206E7" w:rsidRDefault="00095B35" w:rsidP="00095B35">
      <w:pPr>
        <w:keepNext/>
        <w:tabs>
          <w:tab w:val="left" w:pos="567"/>
        </w:tabs>
        <w:spacing w:before="120"/>
        <w:outlineLvl w:val="0"/>
        <w:rPr>
          <w:b/>
          <w:bCs/>
          <w:caps/>
          <w:szCs w:val="20"/>
          <w:lang w:val="kk-KZ"/>
        </w:rPr>
      </w:pPr>
      <w:r w:rsidRPr="003206E7">
        <w:rPr>
          <w:b/>
          <w:bCs/>
          <w:szCs w:val="20"/>
          <w:lang w:val="kk-KZ"/>
        </w:rPr>
        <w:t>Материалдық емес активтер</w:t>
      </w:r>
    </w:p>
    <w:p w:rsidR="00095B35" w:rsidRDefault="00095B35" w:rsidP="00095B35">
      <w:pPr>
        <w:widowControl/>
        <w:adjustRightInd/>
        <w:spacing w:before="240" w:after="120"/>
        <w:textAlignment w:val="auto"/>
        <w:outlineLvl w:val="5"/>
        <w:rPr>
          <w:szCs w:val="20"/>
          <w:lang w:val="kk-KZ"/>
        </w:rPr>
      </w:pPr>
      <w:r w:rsidRPr="003206E7">
        <w:rPr>
          <w:bCs/>
          <w:szCs w:val="20"/>
          <w:lang w:val="kk-KZ"/>
        </w:rPr>
        <w:t>Бөлек сатып ал</w:t>
      </w:r>
      <w:r w:rsidR="007F0F37">
        <w:rPr>
          <w:bCs/>
          <w:szCs w:val="20"/>
          <w:lang w:val="kk-KZ"/>
        </w:rPr>
        <w:t>ынған материалдық емес активтер бастапқы мойында</w:t>
      </w:r>
      <w:r w:rsidRPr="003206E7">
        <w:rPr>
          <w:bCs/>
          <w:szCs w:val="20"/>
          <w:lang w:val="kk-KZ"/>
        </w:rPr>
        <w:t>у кезінде сатып алу құны бойынша ескеріледі. Ұйымдарды біріктіру бойынша операциялар шеңберінде сатып алынған материалдық емес активтердің құны сатып алу күн</w:t>
      </w:r>
      <w:r w:rsidR="007F0F37">
        <w:rPr>
          <w:bCs/>
          <w:szCs w:val="20"/>
          <w:lang w:val="kk-KZ"/>
        </w:rPr>
        <w:t>інде</w:t>
      </w:r>
      <w:r w:rsidRPr="003206E7">
        <w:rPr>
          <w:bCs/>
          <w:szCs w:val="20"/>
          <w:lang w:val="kk-KZ"/>
        </w:rPr>
        <w:t>гі әділ құнды білді</w:t>
      </w:r>
      <w:r w:rsidR="007F0F37">
        <w:rPr>
          <w:bCs/>
          <w:szCs w:val="20"/>
          <w:lang w:val="kk-KZ"/>
        </w:rPr>
        <w:t>реді. Материалдық емес активтер</w:t>
      </w:r>
      <w:r w:rsidRPr="003206E7">
        <w:rPr>
          <w:bCs/>
          <w:szCs w:val="20"/>
          <w:lang w:val="kk-KZ"/>
        </w:rPr>
        <w:t xml:space="preserve"> бастапқы </w:t>
      </w:r>
      <w:r w:rsidR="007F0F37">
        <w:rPr>
          <w:bCs/>
          <w:szCs w:val="20"/>
          <w:lang w:val="kk-KZ"/>
        </w:rPr>
        <w:t>мойындалғ</w:t>
      </w:r>
      <w:r w:rsidRPr="003206E7">
        <w:rPr>
          <w:bCs/>
          <w:szCs w:val="20"/>
          <w:lang w:val="kk-KZ"/>
        </w:rPr>
        <w:t xml:space="preserve">аннан кейін кез келген жинақталған амортизацияны және құнсызданудан болатын кез келген жинақталған </w:t>
      </w:r>
      <w:r w:rsidR="00FD091D">
        <w:rPr>
          <w:bCs/>
          <w:szCs w:val="20"/>
          <w:lang w:val="kk-KZ"/>
        </w:rPr>
        <w:t>шығын</w:t>
      </w:r>
      <w:r w:rsidRPr="003206E7">
        <w:rPr>
          <w:bCs/>
          <w:szCs w:val="20"/>
          <w:lang w:val="kk-KZ"/>
        </w:rPr>
        <w:t xml:space="preserve"> шегер</w:t>
      </w:r>
      <w:r w:rsidR="007F0F37">
        <w:rPr>
          <w:bCs/>
          <w:szCs w:val="20"/>
          <w:lang w:val="kk-KZ"/>
        </w:rPr>
        <w:t>іл</w:t>
      </w:r>
      <w:r w:rsidRPr="003206E7">
        <w:rPr>
          <w:bCs/>
          <w:szCs w:val="20"/>
          <w:lang w:val="kk-KZ"/>
        </w:rPr>
        <w:t>е отырып, сатып алу құны бойынша ескеріледі. Әзірлеуге жұмсал</w:t>
      </w:r>
      <w:r w:rsidR="007F0F37">
        <w:rPr>
          <w:bCs/>
          <w:szCs w:val="20"/>
          <w:lang w:val="kk-KZ"/>
        </w:rPr>
        <w:t>ған</w:t>
      </w:r>
      <w:r w:rsidRPr="003206E7">
        <w:rPr>
          <w:bCs/>
          <w:szCs w:val="20"/>
          <w:lang w:val="kk-KZ"/>
        </w:rPr>
        <w:t xml:space="preserve"> капиталдандырылған шығындарды қоспағанда, өз күштерімен құрылған материалдық емес активтер капиталдандырылмайды және тиісті шығыстар</w:t>
      </w:r>
      <w:r w:rsidR="007F0F37">
        <w:rPr>
          <w:bCs/>
          <w:szCs w:val="20"/>
          <w:lang w:val="kk-KZ"/>
        </w:rPr>
        <w:t>, шығыстар туындаған</w:t>
      </w:r>
      <w:r w:rsidRPr="003206E7">
        <w:rPr>
          <w:bCs/>
          <w:szCs w:val="20"/>
          <w:lang w:val="kk-KZ"/>
        </w:rPr>
        <w:t xml:space="preserve"> кезеңдегі пайда</w:t>
      </w:r>
      <w:r w:rsidR="007F0F37">
        <w:rPr>
          <w:bCs/>
          <w:szCs w:val="20"/>
          <w:lang w:val="kk-KZ"/>
        </w:rPr>
        <w:t>лар</w:t>
      </w:r>
      <w:r w:rsidRPr="003206E7">
        <w:rPr>
          <w:bCs/>
          <w:szCs w:val="20"/>
          <w:lang w:val="kk-KZ"/>
        </w:rPr>
        <w:t xml:space="preserve"> </w:t>
      </w:r>
      <w:r w:rsidR="007F0F37">
        <w:rPr>
          <w:bCs/>
          <w:szCs w:val="20"/>
          <w:lang w:val="kk-KZ"/>
        </w:rPr>
        <w:t xml:space="preserve">мен </w:t>
      </w:r>
      <w:r w:rsidR="00FD091D">
        <w:rPr>
          <w:bCs/>
          <w:szCs w:val="20"/>
          <w:lang w:val="kk-KZ"/>
        </w:rPr>
        <w:t>шығынд</w:t>
      </w:r>
      <w:r w:rsidR="007F0F37">
        <w:rPr>
          <w:bCs/>
          <w:szCs w:val="20"/>
          <w:lang w:val="kk-KZ"/>
        </w:rPr>
        <w:t>арда мой</w:t>
      </w:r>
      <w:r w:rsidRPr="003206E7">
        <w:rPr>
          <w:bCs/>
          <w:szCs w:val="20"/>
          <w:lang w:val="kk-KZ"/>
        </w:rPr>
        <w:t>ы</w:t>
      </w:r>
      <w:r w:rsidR="007F0F37">
        <w:rPr>
          <w:bCs/>
          <w:szCs w:val="20"/>
          <w:lang w:val="kk-KZ"/>
        </w:rPr>
        <w:t>нда</w:t>
      </w:r>
      <w:r w:rsidRPr="003206E7">
        <w:rPr>
          <w:bCs/>
          <w:szCs w:val="20"/>
          <w:lang w:val="kk-KZ"/>
        </w:rPr>
        <w:t>лады. Материалдық емес активтердің пайдалы қызмет мерзімі шектеулі немесе шектеусіз ретінде а</w:t>
      </w:r>
      <w:r w:rsidR="007F0F37">
        <w:rPr>
          <w:bCs/>
          <w:szCs w:val="20"/>
          <w:lang w:val="kk-KZ"/>
        </w:rPr>
        <w:t>йқы</w:t>
      </w:r>
      <w:r w:rsidRPr="003206E7">
        <w:rPr>
          <w:bCs/>
          <w:szCs w:val="20"/>
          <w:lang w:val="kk-KZ"/>
        </w:rPr>
        <w:t>н</w:t>
      </w:r>
      <w:r w:rsidR="007F0F37">
        <w:rPr>
          <w:bCs/>
          <w:szCs w:val="20"/>
          <w:lang w:val="kk-KZ"/>
        </w:rPr>
        <w:t>д</w:t>
      </w:r>
      <w:r w:rsidRPr="003206E7">
        <w:rPr>
          <w:bCs/>
          <w:szCs w:val="20"/>
          <w:lang w:val="kk-KZ"/>
        </w:rPr>
        <w:t>алады. Пайдалы қызмет мерзімі шектелген материалдық емес активтер қызметтің осы мерзімі ішінде амортизацияланады және материалдық емес актив құнсыздануы мүмкін көрсеткіш болған</w:t>
      </w:r>
      <w:r w:rsidR="007F0F37">
        <w:rPr>
          <w:bCs/>
          <w:szCs w:val="20"/>
          <w:lang w:val="kk-KZ"/>
        </w:rPr>
        <w:t xml:space="preserve"> кезде</w:t>
      </w:r>
      <w:r w:rsidRPr="003206E7">
        <w:rPr>
          <w:bCs/>
          <w:szCs w:val="20"/>
          <w:lang w:val="kk-KZ"/>
        </w:rPr>
        <w:t xml:space="preserve"> құнсыздану </w:t>
      </w:r>
      <w:r w:rsidR="007F0F37">
        <w:rPr>
          <w:bCs/>
          <w:szCs w:val="20"/>
          <w:lang w:val="kk-KZ"/>
        </w:rPr>
        <w:t>тұрғысына</w:t>
      </w:r>
      <w:r w:rsidRPr="003206E7">
        <w:rPr>
          <w:bCs/>
          <w:szCs w:val="20"/>
          <w:lang w:val="kk-KZ"/>
        </w:rPr>
        <w:t xml:space="preserve">н бағаланады. Амортизациялау кезеңі және пайдалы қызмет мерзімі шектелген материалдық емес активтер үшін амортизация әдісі кем дегенде әрбір есепті жылдың аяғында қайта қаралады. Пайдалы қызметтің күтілетін мерзіміне немесе материалдық емес активтен түсетін </w:t>
      </w:r>
      <w:r w:rsidR="007F0F37">
        <w:rPr>
          <w:bCs/>
          <w:szCs w:val="20"/>
          <w:lang w:val="kk-KZ"/>
        </w:rPr>
        <w:t>болашақ</w:t>
      </w:r>
      <w:r w:rsidRPr="003206E7">
        <w:rPr>
          <w:bCs/>
          <w:szCs w:val="20"/>
          <w:lang w:val="kk-KZ"/>
        </w:rPr>
        <w:t xml:space="preserve"> экономикалық пайданың күтілетін көлеміне өзгерістер амортизация кезеңіне өзгерістер немесе мән-жайлар бойынша амортизация әдісі арқылы ескеріледі және бухгалтерлік бағалау</w:t>
      </w:r>
      <w:r w:rsidR="007F0F37">
        <w:rPr>
          <w:bCs/>
          <w:szCs w:val="20"/>
          <w:lang w:val="kk-KZ"/>
        </w:rPr>
        <w:t>да</w:t>
      </w:r>
      <w:r w:rsidRPr="003206E7">
        <w:rPr>
          <w:bCs/>
          <w:szCs w:val="20"/>
          <w:lang w:val="kk-KZ"/>
        </w:rPr>
        <w:t>ғ</w:t>
      </w:r>
      <w:r w:rsidR="007F0F37">
        <w:rPr>
          <w:bCs/>
          <w:szCs w:val="20"/>
          <w:lang w:val="kk-KZ"/>
        </w:rPr>
        <w:t>ы</w:t>
      </w:r>
      <w:r w:rsidRPr="003206E7">
        <w:rPr>
          <w:bCs/>
          <w:szCs w:val="20"/>
          <w:lang w:val="kk-KZ"/>
        </w:rPr>
        <w:t xml:space="preserve"> өзгерістер ретінде қаралады. Қызмет мерзімі шектел</w:t>
      </w:r>
      <w:r w:rsidR="007F0F37">
        <w:rPr>
          <w:bCs/>
          <w:szCs w:val="20"/>
          <w:lang w:val="kk-KZ"/>
        </w:rPr>
        <w:t>ген материалдық емес активтерді</w:t>
      </w:r>
      <w:r w:rsidRPr="003206E7">
        <w:rPr>
          <w:bCs/>
          <w:szCs w:val="20"/>
          <w:lang w:val="kk-KZ"/>
        </w:rPr>
        <w:t xml:space="preserve"> амортизация</w:t>
      </w:r>
      <w:r w:rsidR="007F0F37">
        <w:rPr>
          <w:bCs/>
          <w:szCs w:val="20"/>
          <w:lang w:val="kk-KZ"/>
        </w:rPr>
        <w:t>лау</w:t>
      </w:r>
      <w:r w:rsidRPr="003206E7">
        <w:rPr>
          <w:bCs/>
          <w:szCs w:val="20"/>
          <w:lang w:val="kk-KZ"/>
        </w:rPr>
        <w:t xml:space="preserve"> бойынша шығыстар материалдық емес активтің </w:t>
      </w:r>
      <w:r w:rsidR="007F0F37">
        <w:rPr>
          <w:bCs/>
          <w:szCs w:val="20"/>
          <w:lang w:val="kk-KZ"/>
        </w:rPr>
        <w:t>мақсатына</w:t>
      </w:r>
      <w:r w:rsidRPr="003206E7">
        <w:rPr>
          <w:bCs/>
          <w:szCs w:val="20"/>
          <w:lang w:val="kk-KZ"/>
        </w:rPr>
        <w:t xml:space="preserve"> сәйкес шығыстар құрамында кіріс</w:t>
      </w:r>
      <w:r w:rsidR="007F0F37">
        <w:rPr>
          <w:bCs/>
          <w:szCs w:val="20"/>
          <w:lang w:val="kk-KZ"/>
        </w:rPr>
        <w:t xml:space="preserve">тер мен </w:t>
      </w:r>
      <w:r w:rsidR="00FD091D">
        <w:rPr>
          <w:bCs/>
          <w:szCs w:val="20"/>
          <w:lang w:val="kk-KZ"/>
        </w:rPr>
        <w:t>шығынд</w:t>
      </w:r>
      <w:r w:rsidR="007F0F37">
        <w:rPr>
          <w:bCs/>
          <w:szCs w:val="20"/>
          <w:lang w:val="kk-KZ"/>
        </w:rPr>
        <w:t>ар</w:t>
      </w:r>
      <w:r w:rsidRPr="003206E7">
        <w:rPr>
          <w:bCs/>
          <w:szCs w:val="20"/>
          <w:lang w:val="kk-KZ"/>
        </w:rPr>
        <w:t xml:space="preserve"> </w:t>
      </w:r>
      <w:r w:rsidR="007F0F37">
        <w:rPr>
          <w:bCs/>
          <w:szCs w:val="20"/>
          <w:lang w:val="kk-KZ"/>
        </w:rPr>
        <w:t>туралы шоғырландырылған есепте мойындала</w:t>
      </w:r>
      <w:r w:rsidRPr="003206E7">
        <w:rPr>
          <w:bCs/>
          <w:szCs w:val="20"/>
          <w:lang w:val="kk-KZ"/>
        </w:rPr>
        <w:t>ды</w:t>
      </w:r>
      <w:r w:rsidRPr="003206E7">
        <w:rPr>
          <w:szCs w:val="20"/>
          <w:lang w:val="kk-KZ"/>
        </w:rPr>
        <w:t>.</w:t>
      </w:r>
    </w:p>
    <w:p w:rsidR="00095B35" w:rsidRPr="003206E7" w:rsidRDefault="00095B35" w:rsidP="00095B35">
      <w:pPr>
        <w:adjustRightInd/>
        <w:spacing w:before="240" w:after="120"/>
        <w:textAlignment w:val="auto"/>
        <w:outlineLvl w:val="5"/>
        <w:rPr>
          <w:bCs/>
          <w:sz w:val="22"/>
          <w:szCs w:val="22"/>
          <w:lang w:val="kk-KZ"/>
        </w:rPr>
      </w:pPr>
      <w:r w:rsidRPr="003206E7">
        <w:rPr>
          <w:bCs/>
          <w:sz w:val="22"/>
          <w:szCs w:val="22"/>
          <w:lang w:val="kk-KZ"/>
        </w:rPr>
        <w:t xml:space="preserve">Пайдалы қызмет мерзімі шектелген материалдық емес активтер негізінен </w:t>
      </w:r>
      <w:r w:rsidR="007F0F37" w:rsidRPr="003206E7">
        <w:rPr>
          <w:bCs/>
          <w:sz w:val="22"/>
          <w:szCs w:val="22"/>
          <w:lang w:val="kk-KZ"/>
        </w:rPr>
        <w:t xml:space="preserve">мынадай </w:t>
      </w:r>
      <w:r w:rsidRPr="003206E7">
        <w:rPr>
          <w:bCs/>
          <w:sz w:val="22"/>
          <w:szCs w:val="22"/>
          <w:lang w:val="kk-KZ"/>
        </w:rPr>
        <w:t>пайдалы қызмет</w:t>
      </w:r>
      <w:r w:rsidR="007F0F37">
        <w:rPr>
          <w:bCs/>
          <w:sz w:val="22"/>
          <w:szCs w:val="22"/>
          <w:lang w:val="kk-KZ"/>
        </w:rPr>
        <w:t xml:space="preserve"> м</w:t>
      </w:r>
      <w:r w:rsidRPr="003206E7">
        <w:rPr>
          <w:bCs/>
          <w:sz w:val="22"/>
          <w:szCs w:val="22"/>
          <w:lang w:val="kk-KZ"/>
        </w:rPr>
        <w:t>ерзімі ішінде т</w:t>
      </w:r>
      <w:r w:rsidR="007F0F37">
        <w:rPr>
          <w:bCs/>
          <w:sz w:val="22"/>
          <w:szCs w:val="22"/>
          <w:lang w:val="kk-KZ"/>
        </w:rPr>
        <w:t>үзу сызық әдісім</w:t>
      </w:r>
      <w:r w:rsidRPr="003206E7">
        <w:rPr>
          <w:bCs/>
          <w:sz w:val="22"/>
          <w:szCs w:val="22"/>
          <w:lang w:val="kk-KZ"/>
        </w:rPr>
        <w:t xml:space="preserve">ен амортизацияланатын активтердің </w:t>
      </w:r>
      <w:r w:rsidR="007F0F37">
        <w:rPr>
          <w:bCs/>
          <w:sz w:val="22"/>
          <w:szCs w:val="22"/>
          <w:lang w:val="kk-KZ"/>
        </w:rPr>
        <w:t xml:space="preserve">мынадай </w:t>
      </w:r>
      <w:r w:rsidRPr="003206E7">
        <w:rPr>
          <w:bCs/>
          <w:sz w:val="22"/>
          <w:szCs w:val="22"/>
          <w:lang w:val="kk-KZ"/>
        </w:rPr>
        <w:t>сыныптарын қамтиды:</w:t>
      </w:r>
    </w:p>
    <w:tbl>
      <w:tblPr>
        <w:tblW w:w="9639" w:type="dxa"/>
        <w:tblInd w:w="108" w:type="dxa"/>
        <w:tblLayout w:type="fixed"/>
        <w:tblLook w:val="01E0" w:firstRow="1" w:lastRow="1" w:firstColumn="1" w:lastColumn="1" w:noHBand="0" w:noVBand="0"/>
      </w:tblPr>
      <w:tblGrid>
        <w:gridCol w:w="7928"/>
        <w:gridCol w:w="1711"/>
      </w:tblGrid>
      <w:tr w:rsidR="00095B35" w:rsidRPr="00444555" w:rsidTr="00095B35">
        <w:trPr>
          <w:trHeight w:val="227"/>
        </w:trPr>
        <w:tc>
          <w:tcPr>
            <w:tcW w:w="7928" w:type="dxa"/>
            <w:tcBorders>
              <w:top w:val="single" w:sz="4" w:space="0" w:color="auto"/>
            </w:tcBorders>
            <w:vAlign w:val="bottom"/>
          </w:tcPr>
          <w:p w:rsidR="00095B35" w:rsidRPr="003206E7" w:rsidRDefault="00095B35" w:rsidP="00095B35">
            <w:pPr>
              <w:overflowPunct w:val="0"/>
              <w:autoSpaceDE w:val="0"/>
              <w:autoSpaceDN w:val="0"/>
              <w:ind w:left="62" w:right="-108" w:hanging="170"/>
              <w:jc w:val="left"/>
              <w:outlineLvl w:val="1"/>
              <w:rPr>
                <w:rFonts w:ascii="Arial" w:hAnsi="Arial" w:cs="Arial"/>
                <w:sz w:val="18"/>
                <w:szCs w:val="18"/>
                <w:lang w:val="kk-KZ"/>
              </w:rPr>
            </w:pPr>
            <w:r w:rsidRPr="003206E7">
              <w:rPr>
                <w:rFonts w:ascii="Arial" w:hAnsi="Arial" w:cs="Arial"/>
                <w:sz w:val="18"/>
                <w:szCs w:val="18"/>
                <w:lang w:val="kk-KZ"/>
              </w:rPr>
              <w:t xml:space="preserve"> </w:t>
            </w:r>
          </w:p>
        </w:tc>
        <w:tc>
          <w:tcPr>
            <w:tcW w:w="1711" w:type="dxa"/>
            <w:tcBorders>
              <w:top w:val="single" w:sz="4" w:space="0" w:color="auto"/>
            </w:tcBorders>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p>
        </w:tc>
      </w:tr>
      <w:tr w:rsidR="00095B35" w:rsidRPr="003206E7" w:rsidTr="00095B35">
        <w:trPr>
          <w:trHeight w:val="227"/>
        </w:trPr>
        <w:tc>
          <w:tcPr>
            <w:tcW w:w="7928" w:type="dxa"/>
            <w:vAlign w:val="bottom"/>
          </w:tcPr>
          <w:p w:rsidR="00095B35" w:rsidRPr="003206E7" w:rsidRDefault="00095B35" w:rsidP="00095B35">
            <w:pPr>
              <w:keepNext/>
              <w:tabs>
                <w:tab w:val="left" w:pos="540"/>
                <w:tab w:val="right" w:leader="dot" w:pos="9360"/>
              </w:tabs>
              <w:overflowPunct w:val="0"/>
              <w:autoSpaceDE w:val="0"/>
              <w:autoSpaceDN w:val="0"/>
              <w:outlineLvl w:val="1"/>
              <w:rPr>
                <w:rFonts w:ascii="Arial" w:hAnsi="Arial" w:cs="Arial"/>
                <w:sz w:val="18"/>
                <w:szCs w:val="18"/>
                <w:lang w:val="kk-KZ"/>
              </w:rPr>
            </w:pPr>
            <w:bookmarkStart w:id="72" w:name="_Toc326075246"/>
            <w:bookmarkStart w:id="73" w:name="_Toc326075850"/>
            <w:r w:rsidRPr="003206E7">
              <w:rPr>
                <w:rFonts w:ascii="Arial" w:hAnsi="Arial" w:cs="Arial"/>
                <w:sz w:val="18"/>
                <w:szCs w:val="18"/>
                <w:lang w:val="kk-KZ"/>
              </w:rPr>
              <w:t>Лицензи</w:t>
            </w:r>
            <w:bookmarkEnd w:id="72"/>
            <w:bookmarkEnd w:id="73"/>
            <w:r w:rsidRPr="003206E7">
              <w:rPr>
                <w:rFonts w:ascii="Arial" w:hAnsi="Arial" w:cs="Arial"/>
                <w:sz w:val="18"/>
                <w:szCs w:val="18"/>
                <w:lang w:val="kk-KZ"/>
              </w:rPr>
              <w:t>ялар</w:t>
            </w:r>
          </w:p>
        </w:tc>
        <w:tc>
          <w:tcPr>
            <w:tcW w:w="1711" w:type="dxa"/>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r w:rsidRPr="003206E7">
              <w:rPr>
                <w:rFonts w:ascii="Arial" w:hAnsi="Arial" w:cs="Arial"/>
                <w:sz w:val="18"/>
                <w:szCs w:val="18"/>
                <w:lang w:val="kk-KZ"/>
              </w:rPr>
              <w:t>3-20 жыл</w:t>
            </w:r>
          </w:p>
        </w:tc>
      </w:tr>
      <w:tr w:rsidR="00095B35" w:rsidRPr="003206E7" w:rsidTr="00095B35">
        <w:trPr>
          <w:trHeight w:val="227"/>
        </w:trPr>
        <w:tc>
          <w:tcPr>
            <w:tcW w:w="7928" w:type="dxa"/>
            <w:vAlign w:val="bottom"/>
          </w:tcPr>
          <w:p w:rsidR="00095B35" w:rsidRPr="003206E7" w:rsidRDefault="00095B35" w:rsidP="00095B35">
            <w:pPr>
              <w:tabs>
                <w:tab w:val="right" w:leader="dot" w:pos="9360"/>
              </w:tabs>
              <w:overflowPunct w:val="0"/>
              <w:autoSpaceDE w:val="0"/>
              <w:autoSpaceDN w:val="0"/>
              <w:rPr>
                <w:rFonts w:ascii="Arial" w:hAnsi="Arial" w:cs="Arial"/>
                <w:sz w:val="18"/>
                <w:szCs w:val="18"/>
                <w:lang w:val="kk-KZ"/>
              </w:rPr>
            </w:pPr>
            <w:r w:rsidRPr="003206E7">
              <w:rPr>
                <w:rFonts w:ascii="Arial" w:hAnsi="Arial" w:cs="Arial"/>
                <w:sz w:val="18"/>
                <w:szCs w:val="18"/>
                <w:lang w:val="kk-KZ"/>
              </w:rPr>
              <w:t>Бағдарламалық қамтамасыз ету</w:t>
            </w:r>
          </w:p>
        </w:tc>
        <w:tc>
          <w:tcPr>
            <w:tcW w:w="1711" w:type="dxa"/>
            <w:vAlign w:val="bottom"/>
          </w:tcPr>
          <w:p w:rsidR="00095B35" w:rsidRPr="003206E7" w:rsidRDefault="00095B35" w:rsidP="00095B35">
            <w:pPr>
              <w:overflowPunct w:val="0"/>
              <w:autoSpaceDE w:val="0"/>
              <w:autoSpaceDN w:val="0"/>
              <w:ind w:right="68"/>
              <w:jc w:val="right"/>
              <w:outlineLvl w:val="1"/>
              <w:rPr>
                <w:rFonts w:ascii="Arial" w:hAnsi="Arial" w:cs="Arial"/>
                <w:sz w:val="18"/>
                <w:szCs w:val="18"/>
                <w:lang w:val="kk-KZ"/>
              </w:rPr>
            </w:pPr>
            <w:bookmarkStart w:id="74" w:name="_Toc326075247"/>
            <w:bookmarkStart w:id="75" w:name="_Toc326075851"/>
            <w:r w:rsidRPr="003206E7">
              <w:rPr>
                <w:rFonts w:ascii="Arial" w:hAnsi="Arial" w:cs="Arial"/>
                <w:sz w:val="18"/>
                <w:szCs w:val="18"/>
                <w:lang w:val="kk-KZ"/>
              </w:rPr>
              <w:t xml:space="preserve">1-14 </w:t>
            </w:r>
            <w:bookmarkEnd w:id="74"/>
            <w:bookmarkEnd w:id="75"/>
            <w:r w:rsidRPr="003206E7">
              <w:rPr>
                <w:rFonts w:ascii="Arial" w:hAnsi="Arial" w:cs="Arial"/>
                <w:sz w:val="18"/>
                <w:szCs w:val="18"/>
                <w:lang w:val="kk-KZ"/>
              </w:rPr>
              <w:t>жыл</w:t>
            </w:r>
          </w:p>
        </w:tc>
      </w:tr>
      <w:tr w:rsidR="00095B35" w:rsidRPr="003206E7" w:rsidTr="00095B35">
        <w:trPr>
          <w:trHeight w:val="227"/>
        </w:trPr>
        <w:tc>
          <w:tcPr>
            <w:tcW w:w="7928" w:type="dxa"/>
            <w:tcBorders>
              <w:bottom w:val="single" w:sz="12" w:space="0" w:color="auto"/>
            </w:tcBorders>
            <w:shd w:val="clear" w:color="auto" w:fill="auto"/>
            <w:vAlign w:val="bottom"/>
          </w:tcPr>
          <w:p w:rsidR="00095B35" w:rsidRPr="003206E7" w:rsidRDefault="00095B35" w:rsidP="00095B35">
            <w:pPr>
              <w:overflowPunct w:val="0"/>
              <w:autoSpaceDE w:val="0"/>
              <w:autoSpaceDN w:val="0"/>
              <w:ind w:right="-108"/>
              <w:jc w:val="left"/>
              <w:rPr>
                <w:rFonts w:ascii="Arial" w:hAnsi="Arial" w:cs="Arial"/>
                <w:sz w:val="18"/>
                <w:szCs w:val="18"/>
                <w:lang w:val="kk-KZ"/>
              </w:rPr>
            </w:pPr>
            <w:r w:rsidRPr="003206E7">
              <w:rPr>
                <w:rFonts w:ascii="Arial" w:hAnsi="Arial" w:cs="Arial"/>
                <w:sz w:val="18"/>
                <w:szCs w:val="18"/>
                <w:lang w:val="kk-KZ"/>
              </w:rPr>
              <w:t>Өзгелері</w:t>
            </w:r>
          </w:p>
        </w:tc>
        <w:tc>
          <w:tcPr>
            <w:tcW w:w="1711" w:type="dxa"/>
            <w:tcBorders>
              <w:bottom w:val="single" w:sz="12" w:space="0" w:color="auto"/>
            </w:tcBorders>
            <w:vAlign w:val="bottom"/>
          </w:tcPr>
          <w:p w:rsidR="00095B35" w:rsidRPr="003206E7" w:rsidRDefault="00095B35" w:rsidP="00095B35">
            <w:pPr>
              <w:overflowPunct w:val="0"/>
              <w:autoSpaceDE w:val="0"/>
              <w:autoSpaceDN w:val="0"/>
              <w:ind w:right="68"/>
              <w:jc w:val="right"/>
              <w:rPr>
                <w:rFonts w:ascii="Arial" w:hAnsi="Arial" w:cs="Arial"/>
                <w:sz w:val="18"/>
                <w:szCs w:val="18"/>
                <w:lang w:val="kk-KZ"/>
              </w:rPr>
            </w:pPr>
            <w:r w:rsidRPr="003206E7">
              <w:rPr>
                <w:rFonts w:ascii="Arial" w:hAnsi="Arial" w:cs="Arial"/>
                <w:sz w:val="18"/>
                <w:szCs w:val="18"/>
                <w:lang w:val="kk-KZ"/>
              </w:rPr>
              <w:t>2-15 жыл</w:t>
            </w:r>
          </w:p>
        </w:tc>
      </w:tr>
    </w:tbl>
    <w:p w:rsidR="00095B35" w:rsidRPr="003206E7" w:rsidRDefault="00095B35" w:rsidP="00095B35">
      <w:pPr>
        <w:adjustRightInd/>
        <w:spacing w:before="240" w:after="60"/>
        <w:textAlignment w:val="auto"/>
        <w:outlineLvl w:val="5"/>
        <w:rPr>
          <w:bCs/>
          <w:szCs w:val="20"/>
          <w:lang w:val="kk-KZ"/>
        </w:rPr>
      </w:pPr>
      <w:r w:rsidRPr="003206E7">
        <w:rPr>
          <w:bCs/>
          <w:szCs w:val="20"/>
          <w:lang w:val="kk-KZ"/>
        </w:rPr>
        <w:t>Қызмет мерзімі шекте</w:t>
      </w:r>
      <w:r w:rsidR="007F0F37">
        <w:rPr>
          <w:bCs/>
          <w:szCs w:val="20"/>
          <w:lang w:val="kk-KZ"/>
        </w:rPr>
        <w:t>усіз</w:t>
      </w:r>
      <w:r w:rsidRPr="003206E7">
        <w:rPr>
          <w:bCs/>
          <w:szCs w:val="20"/>
          <w:lang w:val="kk-KZ"/>
        </w:rPr>
        <w:t xml:space="preserve"> материалдық емес активтер амортизацияланбайды, бірақ жыл сайын немесе құнсыздану көрсеткіштері болған</w:t>
      </w:r>
      <w:r w:rsidR="007F0F37">
        <w:rPr>
          <w:bCs/>
          <w:szCs w:val="20"/>
          <w:lang w:val="kk-KZ"/>
        </w:rPr>
        <w:t xml:space="preserve"> кезде</w:t>
      </w:r>
      <w:r w:rsidRPr="003206E7">
        <w:rPr>
          <w:bCs/>
          <w:szCs w:val="20"/>
          <w:lang w:val="kk-KZ"/>
        </w:rPr>
        <w:t xml:space="preserve"> құнсыздану</w:t>
      </w:r>
      <w:r w:rsidR="007F0F37">
        <w:rPr>
          <w:bCs/>
          <w:szCs w:val="20"/>
          <w:lang w:val="kk-KZ"/>
        </w:rPr>
        <w:t xml:space="preserve"> тұрғысынан</w:t>
      </w:r>
      <w:r w:rsidRPr="003206E7">
        <w:rPr>
          <w:bCs/>
          <w:szCs w:val="20"/>
          <w:lang w:val="kk-KZ"/>
        </w:rPr>
        <w:t xml:space="preserve"> тексеріледі және қажет болған кезде өтелетін шамаға дейін есептен шығарылады. </w:t>
      </w:r>
    </w:p>
    <w:p w:rsidR="00095B35" w:rsidRPr="003206E7" w:rsidRDefault="00095B35" w:rsidP="00095B35">
      <w:pPr>
        <w:spacing w:before="240"/>
        <w:outlineLvl w:val="1"/>
        <w:rPr>
          <w:b/>
          <w:bCs/>
          <w:szCs w:val="20"/>
          <w:lang w:val="kk-KZ"/>
        </w:rPr>
      </w:pPr>
      <w:r w:rsidRPr="003206E7">
        <w:rPr>
          <w:b/>
          <w:bCs/>
          <w:szCs w:val="20"/>
          <w:lang w:val="kk-KZ"/>
        </w:rPr>
        <w:t>Инвестициялық жылжымайтын мүлік</w:t>
      </w:r>
    </w:p>
    <w:p w:rsidR="00095B35" w:rsidRPr="003206E7" w:rsidRDefault="00095B35" w:rsidP="00095B35">
      <w:pPr>
        <w:overflowPunct w:val="0"/>
        <w:autoSpaceDE w:val="0"/>
        <w:autoSpaceDN w:val="0"/>
        <w:spacing w:before="120"/>
        <w:rPr>
          <w:szCs w:val="20"/>
          <w:lang w:val="kk-KZ"/>
        </w:rPr>
      </w:pPr>
      <w:r w:rsidRPr="003206E7">
        <w:rPr>
          <w:szCs w:val="20"/>
          <w:lang w:val="kk-KZ"/>
        </w:rPr>
        <w:t>Инвестициялық жылжымайтын мүлік бастапқыда мәміле жөніндегі шығындарды қоса алғанда, бастапқы құн</w:t>
      </w:r>
      <w:r w:rsidR="007F0F37">
        <w:rPr>
          <w:szCs w:val="20"/>
          <w:lang w:val="kk-KZ"/>
        </w:rPr>
        <w:t>ы</w:t>
      </w:r>
      <w:r w:rsidRPr="003206E7">
        <w:rPr>
          <w:szCs w:val="20"/>
          <w:lang w:val="kk-KZ"/>
        </w:rPr>
        <w:t xml:space="preserve"> бойынша бағаланады.</w:t>
      </w:r>
    </w:p>
    <w:p w:rsidR="00095B35" w:rsidRPr="003206E7" w:rsidRDefault="00095B35" w:rsidP="00095B35">
      <w:pPr>
        <w:overflowPunct w:val="0"/>
        <w:autoSpaceDE w:val="0"/>
        <w:autoSpaceDN w:val="0"/>
        <w:spacing w:before="120"/>
        <w:rPr>
          <w:szCs w:val="20"/>
          <w:lang w:val="kk-KZ"/>
        </w:rPr>
      </w:pPr>
      <w:r w:rsidRPr="003206E7">
        <w:rPr>
          <w:szCs w:val="20"/>
          <w:lang w:val="kk-KZ"/>
        </w:rPr>
        <w:t xml:space="preserve">Топ </w:t>
      </w:r>
      <w:r w:rsidR="007F0F37" w:rsidRPr="003206E7">
        <w:rPr>
          <w:szCs w:val="20"/>
          <w:lang w:val="kk-KZ"/>
        </w:rPr>
        <w:t xml:space="preserve">есептеу әдісін </w:t>
      </w:r>
      <w:r w:rsidRPr="003206E7">
        <w:rPr>
          <w:szCs w:val="20"/>
          <w:lang w:val="kk-KZ"/>
        </w:rPr>
        <w:t xml:space="preserve">бастапқы құн бойынша қолданатындықтан, бастапқы </w:t>
      </w:r>
      <w:r w:rsidR="007F0F37">
        <w:rPr>
          <w:szCs w:val="20"/>
          <w:lang w:val="kk-KZ"/>
        </w:rPr>
        <w:t>мойында</w:t>
      </w:r>
      <w:r w:rsidRPr="003206E7">
        <w:rPr>
          <w:szCs w:val="20"/>
          <w:lang w:val="kk-KZ"/>
        </w:rPr>
        <w:t xml:space="preserve">лғаннан кейін инвестициялық жылжымайтын мүлік 16 «Негізгі құралдар» </w:t>
      </w:r>
      <w:r w:rsidR="007F0F37">
        <w:rPr>
          <w:szCs w:val="20"/>
          <w:lang w:val="kk-KZ"/>
        </w:rPr>
        <w:t>ХҚЕС</w:t>
      </w:r>
      <w:r w:rsidRPr="003206E7">
        <w:rPr>
          <w:szCs w:val="20"/>
          <w:lang w:val="kk-KZ"/>
        </w:rPr>
        <w:t xml:space="preserve"> сәйкес қабылданған әдіс бойынша, яғни жинақталған құнсыздану және жинақталған амортизация ескеріле отырып</w:t>
      </w:r>
      <w:r w:rsidR="007F0F37">
        <w:rPr>
          <w:szCs w:val="20"/>
          <w:lang w:val="kk-KZ"/>
        </w:rPr>
        <w:t>,</w:t>
      </w:r>
      <w:r w:rsidRPr="003206E7">
        <w:rPr>
          <w:szCs w:val="20"/>
          <w:lang w:val="kk-KZ"/>
        </w:rPr>
        <w:t xml:space="preserve"> ескеріледі. </w:t>
      </w:r>
    </w:p>
    <w:p w:rsidR="00095B35" w:rsidRPr="003206E7" w:rsidRDefault="00095B35" w:rsidP="00095B35">
      <w:pPr>
        <w:overflowPunct w:val="0"/>
        <w:autoSpaceDE w:val="0"/>
        <w:autoSpaceDN w:val="0"/>
        <w:spacing w:before="120"/>
        <w:rPr>
          <w:szCs w:val="20"/>
          <w:lang w:val="kk-KZ"/>
        </w:rPr>
      </w:pPr>
      <w:r w:rsidRPr="003206E7">
        <w:rPr>
          <w:szCs w:val="20"/>
          <w:lang w:val="kk-KZ"/>
        </w:rPr>
        <w:t>Инвестициялық жылжымайтын мүлік 2 жылдан 100 жылға д</w:t>
      </w:r>
      <w:r w:rsidR="00D51537">
        <w:rPr>
          <w:szCs w:val="20"/>
          <w:lang w:val="kk-KZ"/>
        </w:rPr>
        <w:t>ейінгі пайдалы қызмет мерзімі</w:t>
      </w:r>
      <w:r w:rsidRPr="003206E7">
        <w:rPr>
          <w:szCs w:val="20"/>
          <w:lang w:val="kk-KZ"/>
        </w:rPr>
        <w:t xml:space="preserve"> ішінде т</w:t>
      </w:r>
      <w:r w:rsidR="00D51537">
        <w:rPr>
          <w:szCs w:val="20"/>
          <w:lang w:val="kk-KZ"/>
        </w:rPr>
        <w:t>үзу сызық</w:t>
      </w:r>
      <w:r w:rsidRPr="003206E7">
        <w:rPr>
          <w:szCs w:val="20"/>
          <w:lang w:val="kk-KZ"/>
        </w:rPr>
        <w:t xml:space="preserve"> әдіс</w:t>
      </w:r>
      <w:r w:rsidR="00D51537">
        <w:rPr>
          <w:szCs w:val="20"/>
          <w:lang w:val="kk-KZ"/>
        </w:rPr>
        <w:t>ім</w:t>
      </w:r>
      <w:r w:rsidRPr="003206E7">
        <w:rPr>
          <w:szCs w:val="20"/>
          <w:lang w:val="kk-KZ"/>
        </w:rPr>
        <w:t>ен амортизацияланады.</w:t>
      </w:r>
    </w:p>
    <w:p w:rsidR="00095B35" w:rsidRPr="003206E7" w:rsidRDefault="00095B35" w:rsidP="00095B35">
      <w:pPr>
        <w:widowControl/>
        <w:adjustRightInd/>
        <w:jc w:val="left"/>
        <w:textAlignment w:val="auto"/>
        <w:rPr>
          <w:szCs w:val="20"/>
          <w:lang w:val="kk-KZ"/>
        </w:rPr>
      </w:pPr>
      <w:r w:rsidRPr="003206E7">
        <w:rPr>
          <w:bCs/>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93137A" w:rsidRDefault="00095B35" w:rsidP="00095B35">
      <w:pPr>
        <w:spacing w:before="240"/>
        <w:outlineLvl w:val="1"/>
        <w:rPr>
          <w:b/>
          <w:bCs/>
          <w:szCs w:val="20"/>
          <w:lang w:val="kk-KZ"/>
        </w:rPr>
      </w:pPr>
      <w:r w:rsidRPr="003206E7">
        <w:rPr>
          <w:b/>
          <w:bCs/>
          <w:szCs w:val="20"/>
          <w:lang w:val="kk-KZ"/>
        </w:rPr>
        <w:t>Инвестициялық жылжымайтын мүлік</w:t>
      </w:r>
      <w:r w:rsidRPr="0093137A">
        <w:rPr>
          <w:b/>
          <w:bCs/>
          <w:szCs w:val="20"/>
          <w:lang w:val="kk-KZ"/>
        </w:rPr>
        <w:t xml:space="preserve"> (жалғасы)</w:t>
      </w:r>
    </w:p>
    <w:p w:rsidR="00095B35" w:rsidRPr="003206E7" w:rsidRDefault="00095B35" w:rsidP="00095B35">
      <w:pPr>
        <w:overflowPunct w:val="0"/>
        <w:autoSpaceDE w:val="0"/>
        <w:autoSpaceDN w:val="0"/>
        <w:spacing w:before="120"/>
        <w:rPr>
          <w:szCs w:val="20"/>
          <w:lang w:val="kk-KZ"/>
        </w:rPr>
      </w:pPr>
      <w:r w:rsidRPr="003206E7">
        <w:rPr>
          <w:szCs w:val="20"/>
          <w:lang w:val="kk-KZ"/>
        </w:rPr>
        <w:t xml:space="preserve">Инвестициялық жылжымайтын мүлікті шоғырландырылған бухгалтерлік </w:t>
      </w:r>
      <w:r w:rsidR="008E3FB0">
        <w:rPr>
          <w:szCs w:val="20"/>
          <w:lang w:val="kk-KZ"/>
        </w:rPr>
        <w:t xml:space="preserve"> баланста</w:t>
      </w:r>
      <w:r w:rsidRPr="003206E7">
        <w:rPr>
          <w:szCs w:val="20"/>
          <w:lang w:val="kk-KZ"/>
        </w:rPr>
        <w:t xml:space="preserve"> </w:t>
      </w:r>
      <w:r w:rsidR="00D51537">
        <w:rPr>
          <w:szCs w:val="20"/>
          <w:lang w:val="kk-KZ"/>
        </w:rPr>
        <w:t>мойында</w:t>
      </w:r>
      <w:r w:rsidRPr="003206E7">
        <w:rPr>
          <w:szCs w:val="20"/>
          <w:lang w:val="kk-KZ"/>
        </w:rPr>
        <w:t>у ол шыққан кезде, не ол пайдаланудан шығарылған және оның шығуынан болашақта экономикал</w:t>
      </w:r>
      <w:r w:rsidR="00D51537">
        <w:rPr>
          <w:szCs w:val="20"/>
          <w:lang w:val="kk-KZ"/>
        </w:rPr>
        <w:t>ық пайда күтілмейтін</w:t>
      </w:r>
      <w:r w:rsidR="00D51537" w:rsidRPr="00D51537">
        <w:rPr>
          <w:szCs w:val="20"/>
          <w:lang w:val="kk-KZ"/>
        </w:rPr>
        <w:t xml:space="preserve"> </w:t>
      </w:r>
      <w:r w:rsidR="00D51537" w:rsidRPr="003206E7">
        <w:rPr>
          <w:szCs w:val="20"/>
          <w:lang w:val="kk-KZ"/>
        </w:rPr>
        <w:t>жағдайда тоқтатылады</w:t>
      </w:r>
      <w:r w:rsidRPr="003206E7">
        <w:rPr>
          <w:szCs w:val="20"/>
          <w:lang w:val="kk-KZ"/>
        </w:rPr>
        <w:t xml:space="preserve">. Шығудан туындайтын  таза түсімдер мен активтің </w:t>
      </w:r>
      <w:r w:rsidR="00513D9D">
        <w:rPr>
          <w:szCs w:val="20"/>
          <w:lang w:val="kk-KZ"/>
        </w:rPr>
        <w:t>баланстық</w:t>
      </w:r>
      <w:r w:rsidRPr="003206E7">
        <w:rPr>
          <w:szCs w:val="20"/>
          <w:lang w:val="kk-KZ"/>
        </w:rPr>
        <w:t xml:space="preserve"> құны арасындағы айырма оны </w:t>
      </w:r>
      <w:r w:rsidR="00D51537">
        <w:rPr>
          <w:szCs w:val="20"/>
          <w:lang w:val="kk-KZ"/>
        </w:rPr>
        <w:t>мойында</w:t>
      </w:r>
      <w:r w:rsidRPr="003206E7">
        <w:rPr>
          <w:szCs w:val="20"/>
          <w:lang w:val="kk-KZ"/>
        </w:rPr>
        <w:t>у тоқтатылған кезең ішіндегі  жиынтық кіріс т</w:t>
      </w:r>
      <w:r w:rsidR="00D51537">
        <w:rPr>
          <w:szCs w:val="20"/>
          <w:lang w:val="kk-KZ"/>
        </w:rPr>
        <w:t>уралы  шоғырландырылған есепте мойындалады</w:t>
      </w:r>
      <w:r w:rsidRPr="003206E7">
        <w:rPr>
          <w:szCs w:val="20"/>
          <w:lang w:val="kk-KZ"/>
        </w:rPr>
        <w:t>.</w:t>
      </w:r>
    </w:p>
    <w:p w:rsidR="00095B35" w:rsidRPr="003206E7" w:rsidRDefault="00095B35" w:rsidP="00095B35">
      <w:pPr>
        <w:spacing w:before="200" w:line="235" w:lineRule="auto"/>
        <w:outlineLvl w:val="1"/>
        <w:rPr>
          <w:b/>
          <w:bCs/>
          <w:szCs w:val="20"/>
          <w:lang w:val="kk-KZ"/>
        </w:rPr>
      </w:pPr>
      <w:r w:rsidRPr="003206E7">
        <w:rPr>
          <w:b/>
          <w:bCs/>
          <w:szCs w:val="20"/>
          <w:lang w:val="kk-KZ"/>
        </w:rPr>
        <w:t>Қаржылық емес активтердің құнсыздануы</w:t>
      </w:r>
    </w:p>
    <w:p w:rsidR="00095B35" w:rsidRPr="003206E7" w:rsidRDefault="00095B35" w:rsidP="00095B35">
      <w:pPr>
        <w:spacing w:before="120"/>
        <w:rPr>
          <w:szCs w:val="20"/>
          <w:lang w:val="kk-KZ"/>
        </w:rPr>
      </w:pPr>
      <w:r w:rsidRPr="003206E7">
        <w:rPr>
          <w:szCs w:val="20"/>
          <w:lang w:val="kk-KZ"/>
        </w:rPr>
        <w:t>Топ қаржылық емес активтерді немесе активтер тобын оқиға</w:t>
      </w:r>
      <w:r w:rsidR="00720824">
        <w:rPr>
          <w:szCs w:val="20"/>
          <w:lang w:val="kk-KZ"/>
        </w:rPr>
        <w:t>лар</w:t>
      </w:r>
      <w:r w:rsidRPr="003206E7">
        <w:rPr>
          <w:szCs w:val="20"/>
          <w:lang w:val="kk-KZ"/>
        </w:rPr>
        <w:t xml:space="preserve"> немесе жағ</w:t>
      </w:r>
      <w:r w:rsidR="00D51537">
        <w:rPr>
          <w:szCs w:val="20"/>
          <w:lang w:val="kk-KZ"/>
        </w:rPr>
        <w:t xml:space="preserve">даяттардағы өзгерістер активтің </w:t>
      </w:r>
      <w:r w:rsidR="00513D9D">
        <w:rPr>
          <w:szCs w:val="20"/>
          <w:lang w:val="kk-KZ"/>
        </w:rPr>
        <w:t>баланстық</w:t>
      </w:r>
      <w:r w:rsidRPr="003206E7">
        <w:rPr>
          <w:szCs w:val="20"/>
          <w:lang w:val="kk-KZ"/>
        </w:rPr>
        <w:t xml:space="preserve"> құны өтелмейтіндігін көрсеткен жағдайларда</w:t>
      </w:r>
      <w:r w:rsidR="00720824">
        <w:rPr>
          <w:szCs w:val="20"/>
          <w:lang w:val="kk-KZ"/>
        </w:rPr>
        <w:t>,</w:t>
      </w:r>
      <w:r w:rsidRPr="003206E7">
        <w:rPr>
          <w:szCs w:val="20"/>
          <w:lang w:val="kk-KZ"/>
        </w:rPr>
        <w:t xml:space="preserve"> құнсыздану </w:t>
      </w:r>
      <w:r w:rsidR="00D51537">
        <w:rPr>
          <w:szCs w:val="20"/>
          <w:lang w:val="kk-KZ"/>
        </w:rPr>
        <w:t>тұрғысынан</w:t>
      </w:r>
      <w:r w:rsidRPr="003206E7">
        <w:rPr>
          <w:szCs w:val="20"/>
          <w:lang w:val="kk-KZ"/>
        </w:rPr>
        <w:t xml:space="preserve"> бағалайды. Жекелеген активтер  негізінен </w:t>
      </w:r>
      <w:r w:rsidR="00D51537" w:rsidRPr="003206E7">
        <w:rPr>
          <w:szCs w:val="20"/>
          <w:lang w:val="kk-KZ"/>
        </w:rPr>
        <w:t>басқа активтер топтары</w:t>
      </w:r>
      <w:r w:rsidR="00D51537">
        <w:rPr>
          <w:szCs w:val="20"/>
          <w:lang w:val="kk-KZ"/>
        </w:rPr>
        <w:t xml:space="preserve"> өндіретін </w:t>
      </w:r>
      <w:r w:rsidRPr="003206E7">
        <w:rPr>
          <w:szCs w:val="20"/>
          <w:lang w:val="kk-KZ"/>
        </w:rPr>
        <w:t>ақша ағындарын</w:t>
      </w:r>
      <w:r w:rsidR="00D51537">
        <w:rPr>
          <w:szCs w:val="20"/>
          <w:lang w:val="kk-KZ"/>
        </w:rPr>
        <w:t>ан тәуелсіз</w:t>
      </w:r>
      <w:r w:rsidRPr="003206E7">
        <w:rPr>
          <w:szCs w:val="20"/>
          <w:lang w:val="kk-KZ"/>
        </w:rPr>
        <w:t xml:space="preserve"> сәйкестендіріл</w:t>
      </w:r>
      <w:r w:rsidR="00D51537">
        <w:rPr>
          <w:szCs w:val="20"/>
          <w:lang w:val="kk-KZ"/>
        </w:rPr>
        <w:t>етін</w:t>
      </w:r>
      <w:r w:rsidRPr="003206E7">
        <w:rPr>
          <w:szCs w:val="20"/>
          <w:lang w:val="kk-KZ"/>
        </w:rPr>
        <w:t xml:space="preserve"> ақша ағындары бар ең төменгі деңгейде құнсыздануға бағалау мақсаттары үшін топтастырылады. Егер құнсызданудың осындай көрсеткіштері болған жағдайда немесе активтер топтарын құнсыздану</w:t>
      </w:r>
      <w:r w:rsidR="00D51537">
        <w:rPr>
          <w:szCs w:val="20"/>
          <w:lang w:val="kk-KZ"/>
        </w:rPr>
        <w:t xml:space="preserve"> тұрғысынан</w:t>
      </w:r>
      <w:r w:rsidRPr="003206E7">
        <w:rPr>
          <w:szCs w:val="20"/>
          <w:lang w:val="kk-KZ"/>
        </w:rPr>
        <w:t xml:space="preserve"> жыл сайын тестілеу талап етілген кезде, Топ активтің өтел</w:t>
      </w:r>
      <w:r w:rsidR="00D51537">
        <w:rPr>
          <w:szCs w:val="20"/>
          <w:lang w:val="kk-KZ"/>
        </w:rPr>
        <w:t>етін</w:t>
      </w:r>
      <w:r w:rsidRPr="003206E7">
        <w:rPr>
          <w:szCs w:val="20"/>
          <w:lang w:val="kk-KZ"/>
        </w:rPr>
        <w:t xml:space="preserve"> құнын бағалауды жүзеге асырады.</w:t>
      </w:r>
    </w:p>
    <w:p w:rsidR="00095B35" w:rsidRPr="003206E7" w:rsidRDefault="00D51537" w:rsidP="00095B35">
      <w:pPr>
        <w:overflowPunct w:val="0"/>
        <w:autoSpaceDE w:val="0"/>
        <w:autoSpaceDN w:val="0"/>
        <w:spacing w:before="120"/>
        <w:rPr>
          <w:szCs w:val="20"/>
          <w:lang w:val="kk-KZ"/>
        </w:rPr>
      </w:pPr>
      <w:r>
        <w:rPr>
          <w:szCs w:val="20"/>
          <w:lang w:val="kk-KZ"/>
        </w:rPr>
        <w:t>Активтер тобының өтел</w:t>
      </w:r>
      <w:r w:rsidR="00095B35" w:rsidRPr="003206E7">
        <w:rPr>
          <w:szCs w:val="20"/>
          <w:lang w:val="kk-KZ"/>
        </w:rPr>
        <w:t>е</w:t>
      </w:r>
      <w:r>
        <w:rPr>
          <w:szCs w:val="20"/>
          <w:lang w:val="kk-KZ"/>
        </w:rPr>
        <w:t>ті</w:t>
      </w:r>
      <w:r w:rsidR="00095B35" w:rsidRPr="003206E7">
        <w:rPr>
          <w:szCs w:val="20"/>
          <w:lang w:val="kk-KZ"/>
        </w:rPr>
        <w:t xml:space="preserve">н құны оны сатуға кеткен шығыстарды шегергенде әділ құнның және оның пайдалану құнының ең көбі болып табылады. Активтер тобының </w:t>
      </w:r>
      <w:r w:rsidR="00513D9D">
        <w:rPr>
          <w:szCs w:val="20"/>
          <w:lang w:val="kk-KZ"/>
        </w:rPr>
        <w:t>баланстық</w:t>
      </w:r>
      <w:r w:rsidR="00095B35" w:rsidRPr="003206E7">
        <w:rPr>
          <w:szCs w:val="20"/>
          <w:lang w:val="kk-KZ"/>
        </w:rPr>
        <w:t xml:space="preserve"> құны оның өтелетін құнынан </w:t>
      </w:r>
      <w:r>
        <w:rPr>
          <w:szCs w:val="20"/>
          <w:lang w:val="kk-KZ"/>
        </w:rPr>
        <w:t>артық болған</w:t>
      </w:r>
      <w:r w:rsidR="00095B35" w:rsidRPr="003206E7">
        <w:rPr>
          <w:szCs w:val="20"/>
          <w:lang w:val="kk-KZ"/>
        </w:rPr>
        <w:t xml:space="preserve"> жағдайда, активтер тобы құнсыздануға жатады және активті өтеу құнына дейін төмендетуге арналған резерв құрылады. Пайдалану құнын бағалау кезінде  күтілетін ақша ағындары  активтер топтарына тән тәуекелдерге түзетіледі және ақшаның уақытша құнының ағымдағы нарықтық бағасын көрсететін салық салуға дейінгі дисконттау мөлшерлемесі пайдаланыла отырып, ағымдағы құнға дисконтталады. Бағалау бұрын </w:t>
      </w:r>
      <w:r>
        <w:rPr>
          <w:szCs w:val="20"/>
          <w:lang w:val="kk-KZ"/>
        </w:rPr>
        <w:t>мойында</w:t>
      </w:r>
      <w:r w:rsidR="00095B35" w:rsidRPr="003206E7">
        <w:rPr>
          <w:szCs w:val="20"/>
          <w:lang w:val="kk-KZ"/>
        </w:rPr>
        <w:t>лған құнсыздану жөніндегі резервтер енді жоқ немесе азайды деген қандай да бір көрсеткіш</w:t>
      </w:r>
      <w:r>
        <w:rPr>
          <w:szCs w:val="20"/>
          <w:lang w:val="kk-KZ"/>
        </w:rPr>
        <w:t>т</w:t>
      </w:r>
      <w:r w:rsidR="00095B35" w:rsidRPr="003206E7">
        <w:rPr>
          <w:szCs w:val="20"/>
          <w:lang w:val="kk-KZ"/>
        </w:rPr>
        <w:t xml:space="preserve">ің бар-жоқтығына қатысты әрбір есепті күні жүргізіледі. Егер ондай көрсеткіштер бар болса, онда өтелетін құн бағаланады. </w:t>
      </w:r>
    </w:p>
    <w:p w:rsidR="009D0399" w:rsidRDefault="009D0399" w:rsidP="00095B35">
      <w:pPr>
        <w:widowControl/>
        <w:adjustRightInd/>
        <w:spacing w:before="240" w:after="60"/>
        <w:textAlignment w:val="auto"/>
        <w:outlineLvl w:val="5"/>
        <w:rPr>
          <w:lang w:val="kk-KZ"/>
        </w:rPr>
      </w:pPr>
      <w:r w:rsidRPr="009D0399">
        <w:rPr>
          <w:lang w:val="kk-KZ"/>
        </w:rPr>
        <w:t>Бұрын құнсыздандыру жөніндегі мойындалған резерв, соңғы құнсыздандыру жөніндегі резерв мойындалған сәттен бастап активтің өтелетін құнын айқындау үшін пайдаланылған бағалауларда өзгерістер болса ғана түзетіледі. Мұндай жағдайда, активтің қалдық құны өтелетін құнға дейін ұлғаяды</w:t>
      </w:r>
      <w:r>
        <w:rPr>
          <w:lang w:val="kk-KZ"/>
        </w:rPr>
        <w:t>.</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Активтің ұлғайтылған құны, егер алдыңғы кезеңдерд</w:t>
      </w:r>
      <w:r w:rsidR="006B2511">
        <w:rPr>
          <w:bCs/>
          <w:szCs w:val="20"/>
          <w:lang w:val="kk-KZ"/>
        </w:rPr>
        <w:t>е құнсыздандыру жөніндегі резерв мойындал</w:t>
      </w:r>
      <w:r w:rsidRPr="003206E7">
        <w:rPr>
          <w:bCs/>
          <w:szCs w:val="20"/>
          <w:lang w:val="kk-KZ"/>
        </w:rPr>
        <w:t xml:space="preserve">маған болса, тозуды немесе амортизацияны шегергенде анықталуы мүмкін </w:t>
      </w:r>
      <w:r w:rsidR="00513D9D">
        <w:rPr>
          <w:bCs/>
          <w:szCs w:val="20"/>
          <w:lang w:val="kk-KZ"/>
        </w:rPr>
        <w:t>баланстық</w:t>
      </w:r>
      <w:r w:rsidRPr="003206E7">
        <w:rPr>
          <w:bCs/>
          <w:szCs w:val="20"/>
          <w:lang w:val="kk-KZ"/>
        </w:rPr>
        <w:t xml:space="preserve"> құннан аспайды. Мұндай түзету пайда</w:t>
      </w:r>
      <w:r w:rsidR="006B2511">
        <w:rPr>
          <w:bCs/>
          <w:szCs w:val="20"/>
          <w:lang w:val="kk-KZ"/>
        </w:rPr>
        <w:t>лар</w:t>
      </w:r>
      <w:r w:rsidRPr="003206E7">
        <w:rPr>
          <w:bCs/>
          <w:szCs w:val="20"/>
          <w:lang w:val="kk-KZ"/>
        </w:rPr>
        <w:t xml:space="preserve"> </w:t>
      </w:r>
      <w:r w:rsidR="006B2511">
        <w:rPr>
          <w:bCs/>
          <w:szCs w:val="20"/>
          <w:lang w:val="kk-KZ"/>
        </w:rPr>
        <w:t xml:space="preserve">мен </w:t>
      </w:r>
      <w:r w:rsidR="00FD091D">
        <w:rPr>
          <w:bCs/>
          <w:szCs w:val="20"/>
          <w:lang w:val="kk-KZ"/>
        </w:rPr>
        <w:t>шығынд</w:t>
      </w:r>
      <w:r w:rsidR="006B2511">
        <w:rPr>
          <w:bCs/>
          <w:szCs w:val="20"/>
          <w:lang w:val="kk-KZ"/>
        </w:rPr>
        <w:t>арда мойындал</w:t>
      </w:r>
      <w:r w:rsidRPr="003206E7">
        <w:rPr>
          <w:bCs/>
          <w:szCs w:val="20"/>
          <w:lang w:val="kk-KZ"/>
        </w:rPr>
        <w:t>ады</w:t>
      </w:r>
      <w:r w:rsidRPr="003206E7">
        <w:rPr>
          <w:szCs w:val="20"/>
          <w:lang w:val="kk-KZ"/>
        </w:rPr>
        <w:t>.</w:t>
      </w:r>
    </w:p>
    <w:p w:rsidR="00095B35" w:rsidRPr="003206E7" w:rsidRDefault="006B2511" w:rsidP="00095B35">
      <w:pPr>
        <w:overflowPunct w:val="0"/>
        <w:autoSpaceDE w:val="0"/>
        <w:autoSpaceDN w:val="0"/>
        <w:spacing w:before="120" w:line="235" w:lineRule="auto"/>
        <w:rPr>
          <w:szCs w:val="20"/>
          <w:lang w:val="kk-KZ"/>
        </w:rPr>
      </w:pPr>
      <w:r>
        <w:rPr>
          <w:szCs w:val="20"/>
          <w:lang w:val="kk-KZ"/>
        </w:rPr>
        <w:t xml:space="preserve">Түзету жазбасы </w:t>
      </w:r>
      <w:r w:rsidR="00095B35" w:rsidRPr="003206E7">
        <w:rPr>
          <w:szCs w:val="20"/>
          <w:lang w:val="kk-KZ"/>
        </w:rPr>
        <w:t xml:space="preserve">жүргізілгеннен кейін келесі кезеңдерде қалдық құны шегеріле отырып, активтің қайта қаралған </w:t>
      </w:r>
      <w:r w:rsidR="00513D9D">
        <w:rPr>
          <w:szCs w:val="20"/>
          <w:lang w:val="kk-KZ"/>
        </w:rPr>
        <w:t>баланстық</w:t>
      </w:r>
      <w:r w:rsidR="00095B35" w:rsidRPr="003206E7">
        <w:rPr>
          <w:szCs w:val="20"/>
          <w:lang w:val="kk-KZ"/>
        </w:rPr>
        <w:t xml:space="preserve"> құнын бөлу үшін амортизация жөніндегі шығыстар жүйелі негізде </w:t>
      </w:r>
      <w:r w:rsidRPr="003206E7">
        <w:rPr>
          <w:szCs w:val="20"/>
          <w:lang w:val="kk-KZ"/>
        </w:rPr>
        <w:t xml:space="preserve">қалған </w:t>
      </w:r>
      <w:r>
        <w:rPr>
          <w:szCs w:val="20"/>
          <w:lang w:val="kk-KZ"/>
        </w:rPr>
        <w:t>пайдалы қызметі</w:t>
      </w:r>
      <w:r w:rsidR="00095B35" w:rsidRPr="003206E7">
        <w:rPr>
          <w:szCs w:val="20"/>
          <w:lang w:val="kk-KZ"/>
        </w:rPr>
        <w:t xml:space="preserve"> мерзімі ішінде түзетіледі.</w:t>
      </w:r>
    </w:p>
    <w:p w:rsidR="00095B35" w:rsidRPr="003206E7" w:rsidRDefault="00095B35" w:rsidP="00095B35">
      <w:pPr>
        <w:autoSpaceDE w:val="0"/>
        <w:autoSpaceDN w:val="0"/>
        <w:spacing w:before="120"/>
        <w:rPr>
          <w:szCs w:val="20"/>
          <w:lang w:val="kk-KZ"/>
        </w:rPr>
      </w:pPr>
      <w:r w:rsidRPr="003206E7">
        <w:rPr>
          <w:szCs w:val="20"/>
          <w:lang w:val="kk-KZ"/>
        </w:rPr>
        <w:t>Гудвилдің құнсыздануын бағалау кезінде мынадай процесс қолданылады:</w:t>
      </w:r>
    </w:p>
    <w:p w:rsidR="00095B35" w:rsidRPr="003206E7" w:rsidRDefault="00095B35" w:rsidP="00095B35">
      <w:pPr>
        <w:autoSpaceDE w:val="0"/>
        <w:autoSpaceDN w:val="0"/>
        <w:spacing w:before="120"/>
        <w:rPr>
          <w:szCs w:val="20"/>
          <w:lang w:val="kk-KZ"/>
        </w:rPr>
      </w:pPr>
      <w:r w:rsidRPr="003206E7">
        <w:rPr>
          <w:szCs w:val="20"/>
          <w:lang w:val="kk-KZ"/>
        </w:rPr>
        <w:t>Әрбір есепті күн</w:t>
      </w:r>
      <w:r w:rsidR="006B2511">
        <w:rPr>
          <w:szCs w:val="20"/>
          <w:lang w:val="kk-KZ"/>
        </w:rPr>
        <w:t>ге</w:t>
      </w:r>
      <w:r w:rsidRPr="003206E7">
        <w:rPr>
          <w:szCs w:val="20"/>
          <w:lang w:val="kk-KZ"/>
        </w:rPr>
        <w:t xml:space="preserve"> Топ гудвилдің құнсыздану белгілерінің болуын бағалайды. Гудвилл жыл сайын және жағдаяттар </w:t>
      </w:r>
      <w:r w:rsidR="00513D9D">
        <w:rPr>
          <w:szCs w:val="20"/>
          <w:lang w:val="kk-KZ"/>
        </w:rPr>
        <w:t>баланстық</w:t>
      </w:r>
      <w:r w:rsidRPr="003206E7">
        <w:rPr>
          <w:szCs w:val="20"/>
          <w:lang w:val="kk-KZ"/>
        </w:rPr>
        <w:t xml:space="preserve"> құнның құнсыздануы</w:t>
      </w:r>
      <w:r w:rsidR="006B2511">
        <w:rPr>
          <w:szCs w:val="20"/>
          <w:lang w:val="kk-KZ"/>
        </w:rPr>
        <w:t xml:space="preserve"> </w:t>
      </w:r>
      <w:r w:rsidRPr="003206E7">
        <w:rPr>
          <w:szCs w:val="20"/>
          <w:lang w:val="kk-KZ"/>
        </w:rPr>
        <w:t>мүмкіндігін көрсеткен</w:t>
      </w:r>
      <w:r w:rsidR="006B2511">
        <w:rPr>
          <w:szCs w:val="20"/>
          <w:lang w:val="kk-KZ"/>
        </w:rPr>
        <w:t xml:space="preserve"> кез</w:t>
      </w:r>
      <w:r w:rsidRPr="003206E7">
        <w:rPr>
          <w:szCs w:val="20"/>
          <w:lang w:val="kk-KZ"/>
        </w:rPr>
        <w:t>де  құнсыздану белгілерінің болуына тестіленеді.</w:t>
      </w:r>
    </w:p>
    <w:p w:rsidR="00095B35" w:rsidRPr="003206E7" w:rsidRDefault="00095B35" w:rsidP="00095B35">
      <w:pPr>
        <w:spacing w:before="120" w:line="235" w:lineRule="auto"/>
        <w:rPr>
          <w:szCs w:val="20"/>
          <w:lang w:val="kk-KZ"/>
        </w:rPr>
      </w:pPr>
      <w:r w:rsidRPr="003206E7">
        <w:rPr>
          <w:szCs w:val="20"/>
          <w:lang w:val="kk-KZ"/>
        </w:rPr>
        <w:t>Гудвилдің құнсыздануы</w:t>
      </w:r>
      <w:r w:rsidR="006B2511">
        <w:rPr>
          <w:szCs w:val="20"/>
          <w:lang w:val="kk-KZ"/>
        </w:rPr>
        <w:t>,</w:t>
      </w:r>
      <w:r w:rsidRPr="003206E7">
        <w:rPr>
          <w:szCs w:val="20"/>
          <w:lang w:val="kk-KZ"/>
        </w:rPr>
        <w:t xml:space="preserve"> гудвилл жататын ақша ағындарын қалыптастыратын өтелетін бірліктер сомасын бағалау арқылы айқындалады. Егер оған гудвилл жататын ақша ағындарын қалыптастыратын өтелетін бірліктер сомасы оның </w:t>
      </w:r>
      <w:r w:rsidR="00513D9D">
        <w:rPr>
          <w:szCs w:val="20"/>
          <w:lang w:val="kk-KZ"/>
        </w:rPr>
        <w:t>баланстық</w:t>
      </w:r>
      <w:r w:rsidRPr="003206E7">
        <w:rPr>
          <w:szCs w:val="20"/>
          <w:lang w:val="kk-KZ"/>
        </w:rPr>
        <w:t xml:space="preserve"> құнынан аз болса, онда құнсызданудан болған </w:t>
      </w:r>
      <w:r w:rsidR="00FD091D">
        <w:rPr>
          <w:szCs w:val="20"/>
          <w:lang w:val="kk-KZ"/>
        </w:rPr>
        <w:t>шығын</w:t>
      </w:r>
      <w:r w:rsidRPr="003206E7">
        <w:rPr>
          <w:szCs w:val="20"/>
          <w:lang w:val="kk-KZ"/>
        </w:rPr>
        <w:t xml:space="preserve"> </w:t>
      </w:r>
      <w:r w:rsidR="006B2511">
        <w:rPr>
          <w:szCs w:val="20"/>
          <w:lang w:val="kk-KZ"/>
        </w:rPr>
        <w:t>мойында</w:t>
      </w:r>
      <w:r w:rsidRPr="003206E7">
        <w:rPr>
          <w:szCs w:val="20"/>
          <w:lang w:val="kk-KZ"/>
        </w:rPr>
        <w:t xml:space="preserve">лады. Құнсызданудан болған </w:t>
      </w:r>
      <w:r w:rsidR="00FD091D">
        <w:rPr>
          <w:szCs w:val="20"/>
          <w:lang w:val="kk-KZ"/>
        </w:rPr>
        <w:t>шығынд</w:t>
      </w:r>
      <w:r w:rsidR="006B2511">
        <w:rPr>
          <w:szCs w:val="20"/>
          <w:lang w:val="kk-KZ"/>
        </w:rPr>
        <w:t>ы</w:t>
      </w:r>
      <w:r w:rsidRPr="003206E7">
        <w:rPr>
          <w:szCs w:val="20"/>
          <w:lang w:val="kk-KZ"/>
        </w:rPr>
        <w:t xml:space="preserve"> бола</w:t>
      </w:r>
      <w:r w:rsidR="006B2511">
        <w:rPr>
          <w:szCs w:val="20"/>
          <w:lang w:val="kk-KZ"/>
        </w:rPr>
        <w:t>шақ кезеңдерде қалпына келтіру мүмкін емес</w:t>
      </w:r>
      <w:r w:rsidRPr="003206E7">
        <w:rPr>
          <w:szCs w:val="20"/>
          <w:lang w:val="kk-KZ"/>
        </w:rPr>
        <w:t xml:space="preserve">. </w:t>
      </w:r>
    </w:p>
    <w:p w:rsidR="00095B35" w:rsidRPr="003206E7" w:rsidRDefault="00095B35" w:rsidP="00095B35">
      <w:pPr>
        <w:spacing w:before="240"/>
        <w:outlineLvl w:val="1"/>
        <w:rPr>
          <w:b/>
          <w:bCs/>
          <w:szCs w:val="20"/>
          <w:lang w:val="kk-KZ"/>
        </w:rPr>
      </w:pPr>
      <w:r w:rsidRPr="003206E7">
        <w:rPr>
          <w:b/>
          <w:bCs/>
          <w:szCs w:val="20"/>
          <w:lang w:val="kk-KZ"/>
        </w:rPr>
        <w:t xml:space="preserve">Қаржы активтері </w:t>
      </w:r>
    </w:p>
    <w:p w:rsidR="00095B35" w:rsidRPr="003206E7" w:rsidRDefault="00095B35" w:rsidP="00095B35">
      <w:pPr>
        <w:spacing w:before="120"/>
        <w:rPr>
          <w:szCs w:val="20"/>
          <w:lang w:val="kk-KZ"/>
        </w:rPr>
      </w:pPr>
      <w:r w:rsidRPr="003206E7">
        <w:rPr>
          <w:szCs w:val="20"/>
          <w:lang w:val="kk-KZ"/>
        </w:rPr>
        <w:t>Топтың инвестициялары өтеуге дейін ұсталатын инвестициялар немесе  сату үшін қолда бар инвестициялар</w:t>
      </w:r>
      <w:r w:rsidR="006B2511">
        <w:rPr>
          <w:szCs w:val="20"/>
          <w:lang w:val="kk-KZ"/>
        </w:rPr>
        <w:t>,</w:t>
      </w:r>
      <w:r w:rsidRPr="003206E7">
        <w:rPr>
          <w:szCs w:val="20"/>
          <w:lang w:val="kk-KZ"/>
        </w:rPr>
        <w:t xml:space="preserve"> пайда немесе </w:t>
      </w:r>
      <w:r w:rsidR="00FD091D">
        <w:rPr>
          <w:szCs w:val="20"/>
          <w:lang w:val="kk-KZ"/>
        </w:rPr>
        <w:t>шығын</w:t>
      </w:r>
      <w:r w:rsidRPr="003206E7">
        <w:rPr>
          <w:szCs w:val="20"/>
          <w:lang w:val="kk-KZ"/>
        </w:rPr>
        <w:t>, қаржы және дебиторлық берешек арқылы әділ құн</w:t>
      </w:r>
      <w:r w:rsidR="006B2511">
        <w:rPr>
          <w:szCs w:val="20"/>
          <w:lang w:val="kk-KZ"/>
        </w:rPr>
        <w:t>ы</w:t>
      </w:r>
      <w:r w:rsidRPr="003206E7">
        <w:rPr>
          <w:szCs w:val="20"/>
          <w:lang w:val="kk-KZ"/>
        </w:rPr>
        <w:t xml:space="preserve"> бойынша бағаланатын қаржы активтері ретінде жіктеледі. Бастапқыда инвестициялар әділ құн бойынша бағаланады, егер инвестициялар пайда немесе </w:t>
      </w:r>
      <w:r w:rsidR="00FD091D">
        <w:rPr>
          <w:szCs w:val="20"/>
          <w:lang w:val="kk-KZ"/>
        </w:rPr>
        <w:t>шығын</w:t>
      </w:r>
      <w:r w:rsidRPr="003206E7">
        <w:rPr>
          <w:szCs w:val="20"/>
          <w:lang w:val="kk-KZ"/>
        </w:rPr>
        <w:t xml:space="preserve"> арқылы әділ құн</w:t>
      </w:r>
      <w:r w:rsidR="006B2511">
        <w:rPr>
          <w:szCs w:val="20"/>
          <w:lang w:val="kk-KZ"/>
        </w:rPr>
        <w:t>ы</w:t>
      </w:r>
      <w:r w:rsidRPr="003206E7">
        <w:rPr>
          <w:szCs w:val="20"/>
          <w:lang w:val="kk-KZ"/>
        </w:rPr>
        <w:t xml:space="preserve"> бойынша қаржы активтері ретінде жіктелмесе, онда есептілікте көрсеткен кезде олардың әділ құнына онымен тікелей байланысты мәміле </w:t>
      </w:r>
      <w:r w:rsidR="006B2511">
        <w:rPr>
          <w:szCs w:val="20"/>
          <w:lang w:val="kk-KZ"/>
        </w:rPr>
        <w:t>бойынша</w:t>
      </w:r>
      <w:r w:rsidRPr="003206E7">
        <w:rPr>
          <w:szCs w:val="20"/>
          <w:lang w:val="kk-KZ"/>
        </w:rPr>
        <w:t xml:space="preserve"> шығындар қосылады. Топ өзінің қаржылық инвестицияларының жіктемесін бастапқы </w:t>
      </w:r>
      <w:r w:rsidR="006B2511">
        <w:rPr>
          <w:szCs w:val="20"/>
          <w:lang w:val="kk-KZ"/>
        </w:rPr>
        <w:t xml:space="preserve"> мойындалған кезде</w:t>
      </w:r>
      <w:r w:rsidRPr="003206E7">
        <w:rPr>
          <w:szCs w:val="20"/>
          <w:lang w:val="kk-KZ"/>
        </w:rPr>
        <w:t xml:space="preserve"> а</w:t>
      </w:r>
      <w:r w:rsidR="006B2511">
        <w:rPr>
          <w:szCs w:val="20"/>
          <w:lang w:val="kk-KZ"/>
        </w:rPr>
        <w:t>йқ</w:t>
      </w:r>
      <w:r w:rsidRPr="003206E7">
        <w:rPr>
          <w:szCs w:val="20"/>
          <w:lang w:val="kk-KZ"/>
        </w:rPr>
        <w:t>ы</w:t>
      </w:r>
      <w:r w:rsidR="006B2511">
        <w:rPr>
          <w:szCs w:val="20"/>
          <w:lang w:val="kk-KZ"/>
        </w:rPr>
        <w:t>нд</w:t>
      </w:r>
      <w:r w:rsidRPr="003206E7">
        <w:rPr>
          <w:szCs w:val="20"/>
          <w:lang w:val="kk-KZ"/>
        </w:rPr>
        <w:t xml:space="preserve">айды. Барлық </w:t>
      </w:r>
      <w:r w:rsidR="006B2511" w:rsidRPr="003206E7">
        <w:rPr>
          <w:szCs w:val="20"/>
          <w:lang w:val="kk-KZ"/>
        </w:rPr>
        <w:t>инвестициялар</w:t>
      </w:r>
      <w:r w:rsidR="006B2511">
        <w:rPr>
          <w:szCs w:val="20"/>
          <w:lang w:val="kk-KZ"/>
        </w:rPr>
        <w:t>ды</w:t>
      </w:r>
      <w:r w:rsidR="006B2511" w:rsidRPr="003206E7">
        <w:rPr>
          <w:szCs w:val="20"/>
          <w:lang w:val="kk-KZ"/>
        </w:rPr>
        <w:t xml:space="preserve"> </w:t>
      </w:r>
      <w:r w:rsidRPr="003206E7">
        <w:rPr>
          <w:szCs w:val="20"/>
          <w:lang w:val="kk-KZ"/>
        </w:rPr>
        <w:t>сатып ал</w:t>
      </w:r>
      <w:r w:rsidR="006B2511">
        <w:rPr>
          <w:szCs w:val="20"/>
          <w:lang w:val="kk-KZ"/>
        </w:rPr>
        <w:t>улар</w:t>
      </w:r>
      <w:r w:rsidRPr="003206E7">
        <w:rPr>
          <w:szCs w:val="20"/>
          <w:lang w:val="kk-KZ"/>
        </w:rPr>
        <w:t xml:space="preserve"> </w:t>
      </w:r>
      <w:r w:rsidR="006B2511">
        <w:rPr>
          <w:szCs w:val="20"/>
          <w:lang w:val="kk-KZ"/>
        </w:rPr>
        <w:t>мен</w:t>
      </w:r>
      <w:r w:rsidRPr="003206E7">
        <w:rPr>
          <w:szCs w:val="20"/>
          <w:lang w:val="kk-KZ"/>
        </w:rPr>
        <w:t xml:space="preserve"> сат</w:t>
      </w:r>
      <w:r w:rsidR="006B2511">
        <w:rPr>
          <w:szCs w:val="20"/>
          <w:lang w:val="kk-KZ"/>
        </w:rPr>
        <w:t>у</w:t>
      </w:r>
      <w:r w:rsidRPr="003206E7">
        <w:rPr>
          <w:szCs w:val="20"/>
          <w:lang w:val="kk-KZ"/>
        </w:rPr>
        <w:t>л</w:t>
      </w:r>
      <w:r w:rsidR="006B2511">
        <w:rPr>
          <w:szCs w:val="20"/>
          <w:lang w:val="kk-KZ"/>
        </w:rPr>
        <w:t xml:space="preserve">ар </w:t>
      </w:r>
      <w:r w:rsidRPr="003206E7">
        <w:rPr>
          <w:szCs w:val="20"/>
          <w:lang w:val="kk-KZ"/>
        </w:rPr>
        <w:t xml:space="preserve">есеп айырысу күнінде, яғни инвестициялар Топқа берілген немесе </w:t>
      </w:r>
      <w:r w:rsidR="006B2511">
        <w:rPr>
          <w:szCs w:val="20"/>
          <w:lang w:val="kk-KZ"/>
        </w:rPr>
        <w:t>Топ берген күні мойындалад</w:t>
      </w:r>
      <w:r w:rsidRPr="003206E7">
        <w:rPr>
          <w:szCs w:val="20"/>
          <w:lang w:val="kk-KZ"/>
        </w:rPr>
        <w:t>ы.</w:t>
      </w:r>
    </w:p>
    <w:p w:rsidR="00095B35" w:rsidRPr="003206E7" w:rsidRDefault="00095B35" w:rsidP="00095B35">
      <w:pPr>
        <w:widowControl/>
        <w:adjustRightInd/>
        <w:spacing w:before="240" w:after="60"/>
        <w:textAlignment w:val="auto"/>
        <w:outlineLvl w:val="5"/>
        <w:rPr>
          <w:rFonts w:ascii="Calibri" w:hAnsi="Calibri"/>
          <w:b/>
          <w:bCs/>
          <w:sz w:val="22"/>
          <w:szCs w:val="20"/>
          <w:lang w:val="kk-KZ"/>
        </w:rPr>
      </w:pPr>
      <w:r w:rsidRPr="003206E7">
        <w:rPr>
          <w:szCs w:val="20"/>
          <w:lang w:val="kk-KZ"/>
        </w:rPr>
        <w:t xml:space="preserve"> </w:t>
      </w:r>
      <w:r w:rsidRPr="003206E7">
        <w:rPr>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spacing w:before="240"/>
        <w:outlineLvl w:val="1"/>
        <w:rPr>
          <w:b/>
          <w:szCs w:val="20"/>
          <w:lang w:val="kk-KZ"/>
        </w:rPr>
      </w:pPr>
      <w:r w:rsidRPr="003206E7">
        <w:rPr>
          <w:b/>
          <w:bCs/>
          <w:szCs w:val="20"/>
          <w:lang w:val="kk-KZ"/>
        </w:rPr>
        <w:t>Қаржы активтері</w:t>
      </w:r>
      <w:r w:rsidRPr="003206E7">
        <w:rPr>
          <w:b/>
          <w:szCs w:val="20"/>
          <w:lang w:val="kk-KZ"/>
        </w:rPr>
        <w:t xml:space="preserve"> (жалғасы)</w:t>
      </w:r>
    </w:p>
    <w:p w:rsidR="00095B35" w:rsidRPr="003206E7" w:rsidRDefault="006B2511" w:rsidP="00095B35">
      <w:pPr>
        <w:overflowPunct w:val="0"/>
        <w:autoSpaceDE w:val="0"/>
        <w:autoSpaceDN w:val="0"/>
        <w:spacing w:before="120"/>
        <w:rPr>
          <w:szCs w:val="20"/>
          <w:lang w:val="kk-KZ"/>
        </w:rPr>
      </w:pPr>
      <w:r w:rsidRPr="003206E7">
        <w:rPr>
          <w:szCs w:val="20"/>
          <w:lang w:val="kk-KZ"/>
        </w:rPr>
        <w:t>Төлем</w:t>
      </w:r>
      <w:r>
        <w:rPr>
          <w:szCs w:val="20"/>
          <w:lang w:val="kk-KZ"/>
        </w:rPr>
        <w:t xml:space="preserve"> мөлшері т</w:t>
      </w:r>
      <w:r w:rsidR="00095B35" w:rsidRPr="003206E7">
        <w:rPr>
          <w:szCs w:val="20"/>
          <w:lang w:val="kk-KZ"/>
        </w:rPr>
        <w:t xml:space="preserve">іркелген немесе анықтауға икемді және өтеу </w:t>
      </w:r>
      <w:r w:rsidRPr="003206E7">
        <w:rPr>
          <w:szCs w:val="20"/>
          <w:lang w:val="kk-KZ"/>
        </w:rPr>
        <w:t xml:space="preserve">мерзімі </w:t>
      </w:r>
      <w:r w:rsidR="00095B35" w:rsidRPr="003206E7">
        <w:rPr>
          <w:szCs w:val="20"/>
          <w:lang w:val="kk-KZ"/>
        </w:rPr>
        <w:t xml:space="preserve">тіркелген туынды емес қаржы активтері, егер Топ оларды өтеу мерзіміне дейін ұстауға ниетті және қабілетті болған жағдайда, өтегенге дейін ұсталатын ретінде жіктеледі. </w:t>
      </w:r>
    </w:p>
    <w:p w:rsidR="00095B35" w:rsidRPr="003206E7" w:rsidRDefault="00095B35" w:rsidP="00095B35">
      <w:pPr>
        <w:adjustRightInd/>
        <w:spacing w:before="240" w:after="60"/>
        <w:textAlignment w:val="auto"/>
        <w:outlineLvl w:val="5"/>
        <w:rPr>
          <w:bCs/>
          <w:szCs w:val="20"/>
          <w:lang w:val="kk-KZ"/>
        </w:rPr>
      </w:pPr>
      <w:r w:rsidRPr="003206E7">
        <w:rPr>
          <w:bCs/>
          <w:szCs w:val="20"/>
          <w:lang w:val="kk-KZ"/>
        </w:rPr>
        <w:t xml:space="preserve">Қарыздар мен дебиторлық берешек </w:t>
      </w:r>
      <w:r w:rsidR="006B2511" w:rsidRPr="003206E7">
        <w:rPr>
          <w:bCs/>
          <w:szCs w:val="20"/>
          <w:lang w:val="kk-KZ"/>
        </w:rPr>
        <w:t xml:space="preserve">төлем мөлшері </w:t>
      </w:r>
      <w:r w:rsidRPr="003206E7">
        <w:rPr>
          <w:bCs/>
          <w:szCs w:val="20"/>
          <w:lang w:val="kk-KZ"/>
        </w:rPr>
        <w:t>тіркелген немесе анықтауға икемді</w:t>
      </w:r>
      <w:r w:rsidR="006B2511">
        <w:rPr>
          <w:bCs/>
          <w:szCs w:val="20"/>
          <w:lang w:val="kk-KZ"/>
        </w:rPr>
        <w:t>,</w:t>
      </w:r>
      <w:r w:rsidRPr="003206E7">
        <w:rPr>
          <w:bCs/>
          <w:szCs w:val="20"/>
          <w:lang w:val="kk-KZ"/>
        </w:rPr>
        <w:t xml:space="preserve"> белсенді нарықта баға белгіленбейтін туынды емес қаржы активтері болып табылады. Мұндай активтер пайыздың тиімді мөлшерлемесі әдісі пайдаланыла отырып, амортизацияланған құны бойынша көрсетіледі. Мұндай активтер бойынша пайда</w:t>
      </w:r>
      <w:r w:rsidR="006B2511">
        <w:rPr>
          <w:bCs/>
          <w:szCs w:val="20"/>
          <w:lang w:val="kk-KZ"/>
        </w:rPr>
        <w:t xml:space="preserve">лар мен </w:t>
      </w:r>
      <w:r w:rsidR="00FD091D">
        <w:rPr>
          <w:bCs/>
          <w:szCs w:val="20"/>
          <w:lang w:val="kk-KZ"/>
        </w:rPr>
        <w:t>шығынд</w:t>
      </w:r>
      <w:r w:rsidR="006B2511">
        <w:rPr>
          <w:bCs/>
          <w:szCs w:val="20"/>
          <w:lang w:val="kk-KZ"/>
        </w:rPr>
        <w:t>ар мойында</w:t>
      </w:r>
      <w:r w:rsidRPr="003206E7">
        <w:rPr>
          <w:bCs/>
          <w:szCs w:val="20"/>
          <w:lang w:val="kk-KZ"/>
        </w:rPr>
        <w:t>у тоқтатылған сәтте немесе мұндай активтер құнсызданған жағдайда, сондай-ақ амортизация арқылы пайда</w:t>
      </w:r>
      <w:r w:rsidR="006B2511">
        <w:rPr>
          <w:bCs/>
          <w:szCs w:val="20"/>
          <w:lang w:val="kk-KZ"/>
        </w:rPr>
        <w:t>лар</w:t>
      </w:r>
      <w:r w:rsidRPr="003206E7">
        <w:rPr>
          <w:bCs/>
          <w:szCs w:val="20"/>
          <w:lang w:val="kk-KZ"/>
        </w:rPr>
        <w:t xml:space="preserve"> мен </w:t>
      </w:r>
      <w:r w:rsidR="00FD091D">
        <w:rPr>
          <w:bCs/>
          <w:szCs w:val="20"/>
          <w:lang w:val="kk-KZ"/>
        </w:rPr>
        <w:t>шығынд</w:t>
      </w:r>
      <w:r w:rsidRPr="003206E7">
        <w:rPr>
          <w:bCs/>
          <w:szCs w:val="20"/>
          <w:lang w:val="kk-KZ"/>
        </w:rPr>
        <w:t>ар туралы есепте көрсетіледі.</w:t>
      </w:r>
    </w:p>
    <w:p w:rsidR="00095B35" w:rsidRPr="003206E7" w:rsidRDefault="00095B35" w:rsidP="00095B35">
      <w:pPr>
        <w:widowControl/>
        <w:overflowPunct w:val="0"/>
        <w:autoSpaceDE w:val="0"/>
        <w:autoSpaceDN w:val="0"/>
        <w:spacing w:before="120" w:line="230" w:lineRule="auto"/>
        <w:rPr>
          <w:szCs w:val="20"/>
          <w:lang w:val="kk-KZ"/>
        </w:rPr>
      </w:pPr>
      <w:r w:rsidRPr="003206E7">
        <w:rPr>
          <w:szCs w:val="20"/>
          <w:lang w:val="kk-KZ"/>
        </w:rPr>
        <w:t xml:space="preserve">Бағалы қағаздар, егер олар жақын болашақта сату мақсаттары үшін сатып алынса, пайда немесе </w:t>
      </w:r>
      <w:r w:rsidR="00FD091D">
        <w:rPr>
          <w:szCs w:val="20"/>
          <w:lang w:val="kk-KZ"/>
        </w:rPr>
        <w:t>шығын</w:t>
      </w:r>
      <w:r w:rsidRPr="003206E7">
        <w:rPr>
          <w:szCs w:val="20"/>
          <w:lang w:val="kk-KZ"/>
        </w:rPr>
        <w:t xml:space="preserve"> арқылы әділ құн</w:t>
      </w:r>
      <w:r w:rsidR="006B2511">
        <w:rPr>
          <w:szCs w:val="20"/>
          <w:lang w:val="kk-KZ"/>
        </w:rPr>
        <w:t>ы</w:t>
      </w:r>
      <w:r w:rsidRPr="003206E7">
        <w:rPr>
          <w:szCs w:val="20"/>
          <w:lang w:val="kk-KZ"/>
        </w:rPr>
        <w:t xml:space="preserve"> бойынша бағаланатын қаржы активтері ретінде жіктеледі. Туынды құралдар да</w:t>
      </w:r>
      <w:r w:rsidR="003D22A0">
        <w:rPr>
          <w:szCs w:val="20"/>
          <w:lang w:val="kk-KZ"/>
        </w:rPr>
        <w:t>,</w:t>
      </w:r>
      <w:r w:rsidRPr="003206E7">
        <w:rPr>
          <w:szCs w:val="20"/>
          <w:lang w:val="kk-KZ"/>
        </w:rPr>
        <w:t xml:space="preserve"> олар хеджирлеудің тиімді құралдарын білдіретін кездегі жағдайларды қоспағанда, пайда немесе </w:t>
      </w:r>
      <w:r w:rsidR="00FD091D">
        <w:rPr>
          <w:szCs w:val="20"/>
          <w:lang w:val="kk-KZ"/>
        </w:rPr>
        <w:t>шығын</w:t>
      </w:r>
      <w:r w:rsidRPr="003206E7">
        <w:rPr>
          <w:szCs w:val="20"/>
          <w:lang w:val="kk-KZ"/>
        </w:rPr>
        <w:t xml:space="preserve"> арқылы әділ құн бойынша бағаланатын қаржы активтері ретінде жіктеледі. Пайда немесе </w:t>
      </w:r>
      <w:r w:rsidR="00FD091D">
        <w:rPr>
          <w:szCs w:val="20"/>
          <w:lang w:val="kk-KZ"/>
        </w:rPr>
        <w:t>шығын</w:t>
      </w:r>
      <w:r w:rsidRPr="003206E7">
        <w:rPr>
          <w:szCs w:val="20"/>
          <w:lang w:val="kk-KZ"/>
        </w:rPr>
        <w:t xml:space="preserve"> арқылы әділ құн бойынша бағаланаты</w:t>
      </w:r>
      <w:r w:rsidR="006B2511">
        <w:rPr>
          <w:szCs w:val="20"/>
          <w:lang w:val="kk-KZ"/>
        </w:rPr>
        <w:t xml:space="preserve">н қаржы активтері бойынша пайдалар </w:t>
      </w:r>
      <w:r w:rsidRPr="003206E7">
        <w:rPr>
          <w:szCs w:val="20"/>
          <w:lang w:val="kk-KZ"/>
        </w:rPr>
        <w:t xml:space="preserve">мен </w:t>
      </w:r>
      <w:r w:rsidR="00FD091D">
        <w:rPr>
          <w:szCs w:val="20"/>
          <w:lang w:val="kk-KZ"/>
        </w:rPr>
        <w:t>шығынд</w:t>
      </w:r>
      <w:r w:rsidRPr="003206E7">
        <w:rPr>
          <w:szCs w:val="20"/>
          <w:lang w:val="kk-KZ"/>
        </w:rPr>
        <w:t>ар туралы шоғырландырылған есепте көрсетіледі.</w:t>
      </w:r>
    </w:p>
    <w:p w:rsidR="00095B35" w:rsidRDefault="006B2511" w:rsidP="00095B35">
      <w:pPr>
        <w:widowControl/>
        <w:adjustRightInd/>
        <w:spacing w:before="240" w:after="60"/>
        <w:textAlignment w:val="auto"/>
        <w:outlineLvl w:val="5"/>
        <w:rPr>
          <w:szCs w:val="20"/>
          <w:lang w:val="kk-KZ"/>
        </w:rPr>
      </w:pPr>
      <w:r>
        <w:rPr>
          <w:bCs/>
          <w:szCs w:val="20"/>
          <w:lang w:val="kk-KZ"/>
        </w:rPr>
        <w:t xml:space="preserve">Қаржы активтері, </w:t>
      </w:r>
      <w:r w:rsidR="00095B35" w:rsidRPr="003206E7">
        <w:rPr>
          <w:bCs/>
          <w:szCs w:val="20"/>
          <w:lang w:val="kk-KZ"/>
        </w:rPr>
        <w:t xml:space="preserve">егер бұл берілетін ақпараттың маңыздылығын арттырса, бастапқы </w:t>
      </w:r>
      <w:r w:rsidR="00D90C78">
        <w:rPr>
          <w:bCs/>
          <w:szCs w:val="20"/>
          <w:lang w:val="kk-KZ"/>
        </w:rPr>
        <w:t>мойында</w:t>
      </w:r>
      <w:r w:rsidR="00095B35" w:rsidRPr="003206E7">
        <w:rPr>
          <w:bCs/>
          <w:szCs w:val="20"/>
          <w:lang w:val="kk-KZ"/>
        </w:rPr>
        <w:t xml:space="preserve">у кезінде пайда немесе </w:t>
      </w:r>
      <w:r w:rsidR="00FD091D">
        <w:rPr>
          <w:bCs/>
          <w:szCs w:val="20"/>
          <w:lang w:val="kk-KZ"/>
        </w:rPr>
        <w:t>шығын</w:t>
      </w:r>
      <w:r w:rsidR="00095B35" w:rsidRPr="003206E7">
        <w:rPr>
          <w:bCs/>
          <w:szCs w:val="20"/>
          <w:lang w:val="kk-KZ"/>
        </w:rPr>
        <w:t xml:space="preserve"> арқылы әділ құн</w:t>
      </w:r>
      <w:r>
        <w:rPr>
          <w:bCs/>
          <w:szCs w:val="20"/>
          <w:lang w:val="kk-KZ"/>
        </w:rPr>
        <w:t>ы</w:t>
      </w:r>
      <w:r w:rsidR="00095B35" w:rsidRPr="003206E7">
        <w:rPr>
          <w:bCs/>
          <w:szCs w:val="20"/>
          <w:lang w:val="kk-KZ"/>
        </w:rPr>
        <w:t xml:space="preserve"> бойынша бағаланатын ретінде жіктелуі мүмкін, өйткені осындай жіктелу</w:t>
      </w:r>
      <w:r w:rsidR="00D90C78">
        <w:rPr>
          <w:bCs/>
          <w:szCs w:val="20"/>
          <w:lang w:val="kk-KZ"/>
        </w:rPr>
        <w:t>,</w:t>
      </w:r>
      <w:r w:rsidR="00095B35" w:rsidRPr="003206E7">
        <w:rPr>
          <w:bCs/>
          <w:szCs w:val="20"/>
          <w:lang w:val="kk-KZ"/>
        </w:rPr>
        <w:t xml:space="preserve"> </w:t>
      </w:r>
      <w:r w:rsidR="00D90C78" w:rsidRPr="003206E7">
        <w:rPr>
          <w:bCs/>
          <w:szCs w:val="20"/>
          <w:lang w:val="kk-KZ"/>
        </w:rPr>
        <w:t xml:space="preserve">керісінше жағдайда активтерді немесе міндеттемелерді бағалау кезінде не ол бойынша пайданы немесе </w:t>
      </w:r>
      <w:r w:rsidR="00FD091D">
        <w:rPr>
          <w:bCs/>
          <w:szCs w:val="20"/>
          <w:lang w:val="kk-KZ"/>
        </w:rPr>
        <w:t>шығынд</w:t>
      </w:r>
      <w:r w:rsidR="00D90C78" w:rsidRPr="003206E7">
        <w:rPr>
          <w:bCs/>
          <w:szCs w:val="20"/>
          <w:lang w:val="kk-KZ"/>
        </w:rPr>
        <w:t>арды әртүрлі</w:t>
      </w:r>
      <w:r w:rsidR="00D90C78">
        <w:rPr>
          <w:bCs/>
          <w:szCs w:val="20"/>
          <w:lang w:val="kk-KZ"/>
        </w:rPr>
        <w:t xml:space="preserve"> негізде мойындау кезінде туындауы мүмкін </w:t>
      </w:r>
      <w:r w:rsidR="00095B35" w:rsidRPr="003206E7">
        <w:rPr>
          <w:bCs/>
          <w:szCs w:val="20"/>
          <w:lang w:val="kk-KZ"/>
        </w:rPr>
        <w:t xml:space="preserve">бағалаудың немесе </w:t>
      </w:r>
      <w:r w:rsidR="00D90C78">
        <w:rPr>
          <w:bCs/>
          <w:szCs w:val="20"/>
          <w:lang w:val="kk-KZ"/>
        </w:rPr>
        <w:t>мойында</w:t>
      </w:r>
      <w:r w:rsidR="00095B35" w:rsidRPr="003206E7">
        <w:rPr>
          <w:bCs/>
          <w:szCs w:val="20"/>
          <w:lang w:val="kk-KZ"/>
        </w:rPr>
        <w:t xml:space="preserve">удың сәйкессіздігін жоққа шығарады </w:t>
      </w:r>
      <w:r w:rsidR="00D90C78">
        <w:rPr>
          <w:bCs/>
          <w:szCs w:val="20"/>
          <w:lang w:val="kk-KZ"/>
        </w:rPr>
        <w:t>немесе айтарлықтай азайтады</w:t>
      </w:r>
      <w:r w:rsidR="00095B35" w:rsidRPr="003206E7">
        <w:rPr>
          <w:szCs w:val="20"/>
          <w:lang w:val="kk-KZ"/>
        </w:rPr>
        <w:t>.</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Сату үшін қолда бар инвестициялар сату үшін қолда бар ретінде жіктелетін және жоғарыда аталған кез келген үш санатқа енгізілмеген туынды емес қаржы активтерін білдіреді. Есепте бастапқы көрсетуден кейін</w:t>
      </w:r>
      <w:r w:rsidR="00D90C78">
        <w:rPr>
          <w:bCs/>
          <w:szCs w:val="20"/>
          <w:lang w:val="kk-KZ"/>
        </w:rPr>
        <w:t>,</w:t>
      </w:r>
      <w:r w:rsidRPr="003206E7">
        <w:rPr>
          <w:bCs/>
          <w:szCs w:val="20"/>
          <w:lang w:val="kk-KZ"/>
        </w:rPr>
        <w:t xml:space="preserve"> сату үшін қолда бар инвестициялар әділ құн</w:t>
      </w:r>
      <w:r w:rsidR="00D90C78">
        <w:rPr>
          <w:bCs/>
          <w:szCs w:val="20"/>
          <w:lang w:val="kk-KZ"/>
        </w:rPr>
        <w:t>ы</w:t>
      </w:r>
      <w:r w:rsidRPr="003206E7">
        <w:rPr>
          <w:bCs/>
          <w:szCs w:val="20"/>
          <w:lang w:val="kk-KZ"/>
        </w:rPr>
        <w:t xml:space="preserve"> бойынша бағаланады, бұл ретте, пайда</w:t>
      </w:r>
      <w:r w:rsidR="00D90C78">
        <w:rPr>
          <w:bCs/>
          <w:szCs w:val="20"/>
          <w:lang w:val="kk-KZ"/>
        </w:rPr>
        <w:t>лар</w:t>
      </w:r>
      <w:r w:rsidRPr="003206E7">
        <w:rPr>
          <w:bCs/>
          <w:szCs w:val="20"/>
          <w:lang w:val="kk-KZ"/>
        </w:rPr>
        <w:t xml:space="preserve"> мен </w:t>
      </w:r>
      <w:r w:rsidR="00FD091D">
        <w:rPr>
          <w:bCs/>
          <w:szCs w:val="20"/>
          <w:lang w:val="kk-KZ"/>
        </w:rPr>
        <w:t>шығынд</w:t>
      </w:r>
      <w:r w:rsidRPr="003206E7">
        <w:rPr>
          <w:bCs/>
          <w:szCs w:val="20"/>
          <w:lang w:val="kk-KZ"/>
        </w:rPr>
        <w:t xml:space="preserve">ар инвестицияларды </w:t>
      </w:r>
      <w:r w:rsidR="00D90C78">
        <w:rPr>
          <w:bCs/>
          <w:szCs w:val="20"/>
          <w:lang w:val="kk-KZ"/>
        </w:rPr>
        <w:t>мойында</w:t>
      </w:r>
      <w:r w:rsidRPr="003206E7">
        <w:rPr>
          <w:bCs/>
          <w:szCs w:val="20"/>
          <w:lang w:val="kk-KZ"/>
        </w:rPr>
        <w:t>у немесе құнсыздану тоқтатылған сәтке дейін капитал құрамында бөлек құра</w:t>
      </w:r>
      <w:r w:rsidR="00D90C78">
        <w:rPr>
          <w:bCs/>
          <w:szCs w:val="20"/>
          <w:lang w:val="kk-KZ"/>
        </w:rPr>
        <w:t>мда</w:t>
      </w:r>
      <w:r w:rsidRPr="003206E7">
        <w:rPr>
          <w:bCs/>
          <w:szCs w:val="20"/>
          <w:lang w:val="kk-KZ"/>
        </w:rPr>
        <w:t>уыш ретінде көрсетіледі. Бұл жағдайда бұрын капитал</w:t>
      </w:r>
      <w:r w:rsidR="00D90C78">
        <w:rPr>
          <w:bCs/>
          <w:szCs w:val="20"/>
          <w:lang w:val="kk-KZ"/>
        </w:rPr>
        <w:t>дың</w:t>
      </w:r>
      <w:r w:rsidRPr="003206E7">
        <w:rPr>
          <w:bCs/>
          <w:szCs w:val="20"/>
          <w:lang w:val="kk-KZ"/>
        </w:rPr>
        <w:t xml:space="preserve"> құрамында көрсетілген жиынтық пайда немесе </w:t>
      </w:r>
      <w:r w:rsidR="00FD091D">
        <w:rPr>
          <w:bCs/>
          <w:szCs w:val="20"/>
          <w:lang w:val="kk-KZ"/>
        </w:rPr>
        <w:t>шығын</w:t>
      </w:r>
      <w:r w:rsidRPr="003206E7">
        <w:rPr>
          <w:bCs/>
          <w:szCs w:val="20"/>
          <w:lang w:val="kk-KZ"/>
        </w:rPr>
        <w:t xml:space="preserve"> пайда</w:t>
      </w:r>
      <w:r w:rsidR="00D90C78">
        <w:rPr>
          <w:bCs/>
          <w:szCs w:val="20"/>
          <w:lang w:val="kk-KZ"/>
        </w:rPr>
        <w:t>лар</w:t>
      </w:r>
      <w:r w:rsidRPr="003206E7">
        <w:rPr>
          <w:bCs/>
          <w:szCs w:val="20"/>
          <w:lang w:val="kk-KZ"/>
        </w:rPr>
        <w:t xml:space="preserve"> мен </w:t>
      </w:r>
      <w:r w:rsidR="00FD091D">
        <w:rPr>
          <w:bCs/>
          <w:szCs w:val="20"/>
          <w:lang w:val="kk-KZ"/>
        </w:rPr>
        <w:t>шығынд</w:t>
      </w:r>
      <w:r w:rsidRPr="003206E7">
        <w:rPr>
          <w:bCs/>
          <w:szCs w:val="20"/>
          <w:lang w:val="kk-KZ"/>
        </w:rPr>
        <w:t xml:space="preserve">арға қосылады. Үлестік құралдарға байланысты құнсызданудан болатын </w:t>
      </w:r>
      <w:r w:rsidR="00FD091D">
        <w:rPr>
          <w:bCs/>
          <w:szCs w:val="20"/>
          <w:lang w:val="kk-KZ"/>
        </w:rPr>
        <w:t>шығынд</w:t>
      </w:r>
      <w:r w:rsidRPr="003206E7">
        <w:rPr>
          <w:bCs/>
          <w:szCs w:val="20"/>
          <w:lang w:val="kk-KZ"/>
        </w:rPr>
        <w:t>ы қалпына келтіру пайда</w:t>
      </w:r>
      <w:r w:rsidR="00D90C78">
        <w:rPr>
          <w:bCs/>
          <w:szCs w:val="20"/>
          <w:lang w:val="kk-KZ"/>
        </w:rPr>
        <w:t>лар</w:t>
      </w:r>
      <w:r w:rsidRPr="003206E7">
        <w:rPr>
          <w:bCs/>
          <w:szCs w:val="20"/>
          <w:lang w:val="kk-KZ"/>
        </w:rPr>
        <w:t xml:space="preserve"> мен </w:t>
      </w:r>
      <w:r w:rsidR="00FD091D">
        <w:rPr>
          <w:bCs/>
          <w:szCs w:val="20"/>
          <w:lang w:val="kk-KZ"/>
        </w:rPr>
        <w:t>шығынд</w:t>
      </w:r>
      <w:r w:rsidR="00D90C78">
        <w:rPr>
          <w:bCs/>
          <w:szCs w:val="20"/>
          <w:lang w:val="kk-KZ"/>
        </w:rPr>
        <w:t>ар</w:t>
      </w:r>
      <w:r w:rsidRPr="003206E7">
        <w:rPr>
          <w:bCs/>
          <w:szCs w:val="20"/>
          <w:lang w:val="kk-KZ"/>
        </w:rPr>
        <w:t xml:space="preserve">да көрсетілмейді. Егер құралдың әділ құнынан артуы  құнсызданудан болатын </w:t>
      </w:r>
      <w:r w:rsidR="00FD091D">
        <w:rPr>
          <w:bCs/>
          <w:szCs w:val="20"/>
          <w:lang w:val="kk-KZ"/>
        </w:rPr>
        <w:t>шығынд</w:t>
      </w:r>
      <w:r w:rsidRPr="003206E7">
        <w:rPr>
          <w:bCs/>
          <w:szCs w:val="20"/>
          <w:lang w:val="kk-KZ"/>
        </w:rPr>
        <w:t xml:space="preserve">ы </w:t>
      </w:r>
      <w:r w:rsidR="00D90C78">
        <w:rPr>
          <w:bCs/>
          <w:szCs w:val="20"/>
          <w:lang w:val="kk-KZ"/>
        </w:rPr>
        <w:t>мойында</w:t>
      </w:r>
      <w:r w:rsidRPr="003206E7">
        <w:rPr>
          <w:bCs/>
          <w:szCs w:val="20"/>
          <w:lang w:val="kk-KZ"/>
        </w:rPr>
        <w:t xml:space="preserve">ғаннан кейін болған оқиғаға объективті түрде жатқызылуы мүмкін болса, борыштық құралдарға байланысты құнсызданудан болатын </w:t>
      </w:r>
      <w:r w:rsidR="00FD091D">
        <w:rPr>
          <w:bCs/>
          <w:szCs w:val="20"/>
          <w:lang w:val="kk-KZ"/>
        </w:rPr>
        <w:t>шығын</w:t>
      </w:r>
      <w:r w:rsidRPr="003206E7">
        <w:rPr>
          <w:bCs/>
          <w:szCs w:val="20"/>
          <w:lang w:val="kk-KZ"/>
        </w:rPr>
        <w:t xml:space="preserve"> пайда</w:t>
      </w:r>
      <w:r w:rsidR="00D90C78">
        <w:rPr>
          <w:bCs/>
          <w:szCs w:val="20"/>
          <w:lang w:val="kk-KZ"/>
        </w:rPr>
        <w:t>ның</w:t>
      </w:r>
      <w:r w:rsidRPr="003206E7">
        <w:rPr>
          <w:bCs/>
          <w:szCs w:val="20"/>
          <w:lang w:val="kk-KZ"/>
        </w:rPr>
        <w:t xml:space="preserve"> немесе </w:t>
      </w:r>
      <w:r w:rsidR="00FD091D">
        <w:rPr>
          <w:bCs/>
          <w:szCs w:val="20"/>
          <w:lang w:val="kk-KZ"/>
        </w:rPr>
        <w:t>шығынн</w:t>
      </w:r>
      <w:r w:rsidR="00D90C78">
        <w:rPr>
          <w:bCs/>
          <w:szCs w:val="20"/>
          <w:lang w:val="kk-KZ"/>
        </w:rPr>
        <w:t>ың</w:t>
      </w:r>
      <w:r w:rsidRPr="003206E7">
        <w:rPr>
          <w:bCs/>
          <w:szCs w:val="20"/>
          <w:lang w:val="kk-KZ"/>
        </w:rPr>
        <w:t xml:space="preserve"> құрамында түзетіледі</w:t>
      </w:r>
      <w:r w:rsidRPr="003206E7">
        <w:rPr>
          <w:szCs w:val="20"/>
          <w:lang w:val="kk-KZ"/>
        </w:rPr>
        <w:t xml:space="preserve">. </w:t>
      </w:r>
    </w:p>
    <w:p w:rsidR="00095B35" w:rsidRPr="003206E7" w:rsidRDefault="00095B35" w:rsidP="00234DFB">
      <w:pPr>
        <w:widowControl/>
        <w:adjustRightInd/>
        <w:spacing w:before="240" w:after="60"/>
        <w:textAlignment w:val="auto"/>
        <w:outlineLvl w:val="5"/>
        <w:rPr>
          <w:bCs/>
          <w:szCs w:val="20"/>
          <w:lang w:val="kk-KZ"/>
        </w:rPr>
      </w:pPr>
      <w:r w:rsidRPr="003206E7">
        <w:rPr>
          <w:bCs/>
          <w:szCs w:val="20"/>
          <w:lang w:val="kk-KZ"/>
        </w:rPr>
        <w:t xml:space="preserve">Ұйымдасқан қаржы нарықтарында белсенді айналымдағы инвестициялардың әділ құны есеп күнгі сауда-саттық аяқталған сәттегі сатып алуға нарықтық баға белгілеу бойынша анықталады. Нарықта белсенді айналымы жоқ инвестициялардың әділ құны бағалау әдісі пайдаланыла отырып, оның ішінде нарықтық жағдайларда жасалған </w:t>
      </w:r>
      <w:r w:rsidR="00D90C78">
        <w:rPr>
          <w:bCs/>
          <w:szCs w:val="20"/>
          <w:lang w:val="kk-KZ"/>
        </w:rPr>
        <w:t xml:space="preserve">уақыты бойынша соңғы </w:t>
      </w:r>
      <w:r w:rsidRPr="003206E7">
        <w:rPr>
          <w:bCs/>
          <w:szCs w:val="20"/>
          <w:lang w:val="kk-KZ"/>
        </w:rPr>
        <w:t xml:space="preserve"> </w:t>
      </w:r>
      <w:r w:rsidR="00D90C78" w:rsidRPr="003206E7">
        <w:rPr>
          <w:bCs/>
          <w:szCs w:val="20"/>
          <w:lang w:val="kk-KZ"/>
        </w:rPr>
        <w:t>мәмілелер</w:t>
      </w:r>
      <w:r w:rsidR="00D90C78">
        <w:rPr>
          <w:bCs/>
          <w:szCs w:val="20"/>
          <w:lang w:val="kk-KZ"/>
        </w:rPr>
        <w:t>ге</w:t>
      </w:r>
      <w:r w:rsidR="00D90C78" w:rsidRPr="003206E7">
        <w:rPr>
          <w:bCs/>
          <w:szCs w:val="20"/>
          <w:lang w:val="kk-KZ"/>
        </w:rPr>
        <w:t xml:space="preserve"> </w:t>
      </w:r>
      <w:r w:rsidR="00D90C78">
        <w:rPr>
          <w:bCs/>
          <w:szCs w:val="20"/>
          <w:lang w:val="kk-KZ"/>
        </w:rPr>
        <w:t>ұқсас</w:t>
      </w:r>
      <w:r w:rsidRPr="003206E7">
        <w:rPr>
          <w:bCs/>
          <w:szCs w:val="20"/>
          <w:lang w:val="kk-KZ"/>
        </w:rPr>
        <w:t>, сондай-ақ іс жүзінде қара</w:t>
      </w:r>
      <w:r w:rsidR="00D90C78">
        <w:rPr>
          <w:bCs/>
          <w:szCs w:val="20"/>
          <w:lang w:val="kk-KZ"/>
        </w:rPr>
        <w:t>стырылып отырға</w:t>
      </w:r>
      <w:r w:rsidRPr="003206E7">
        <w:rPr>
          <w:bCs/>
          <w:szCs w:val="20"/>
          <w:lang w:val="kk-KZ"/>
        </w:rPr>
        <w:t>н құралға ұқсас немесе дисконтталған ақша ағындарын талдау</w:t>
      </w:r>
      <w:r w:rsidR="00D90C78">
        <w:rPr>
          <w:bCs/>
          <w:szCs w:val="20"/>
          <w:lang w:val="kk-KZ"/>
        </w:rPr>
        <w:t>ға</w:t>
      </w:r>
      <w:r w:rsidRPr="003206E7">
        <w:rPr>
          <w:bCs/>
          <w:szCs w:val="20"/>
          <w:lang w:val="kk-KZ"/>
        </w:rPr>
        <w:t xml:space="preserve"> </w:t>
      </w:r>
      <w:r w:rsidR="00D90C78">
        <w:rPr>
          <w:bCs/>
          <w:szCs w:val="20"/>
          <w:lang w:val="kk-KZ"/>
        </w:rPr>
        <w:t>сүйен</w:t>
      </w:r>
      <w:r w:rsidRPr="003206E7">
        <w:rPr>
          <w:bCs/>
          <w:szCs w:val="20"/>
          <w:lang w:val="kk-KZ"/>
        </w:rPr>
        <w:t xml:space="preserve">е отырып, қаржы құралының ағымдағы нарықтық құны негізінде </w:t>
      </w:r>
      <w:r w:rsidR="00D90C78">
        <w:rPr>
          <w:bCs/>
          <w:szCs w:val="20"/>
          <w:lang w:val="kk-KZ"/>
        </w:rPr>
        <w:t>айқындалады</w:t>
      </w:r>
      <w:r w:rsidRPr="003206E7">
        <w:rPr>
          <w:bCs/>
          <w:szCs w:val="20"/>
          <w:lang w:val="kk-KZ"/>
        </w:rPr>
        <w:t xml:space="preserve">. </w:t>
      </w:r>
    </w:p>
    <w:p w:rsidR="00095B35" w:rsidRPr="003206E7" w:rsidRDefault="00095B35" w:rsidP="00095B35">
      <w:pPr>
        <w:autoSpaceDE w:val="0"/>
        <w:autoSpaceDN w:val="0"/>
        <w:spacing w:before="240"/>
        <w:rPr>
          <w:b/>
          <w:bCs/>
          <w:szCs w:val="20"/>
          <w:lang w:val="kk-KZ"/>
        </w:rPr>
      </w:pPr>
      <w:r w:rsidRPr="003206E7">
        <w:rPr>
          <w:b/>
          <w:bCs/>
          <w:szCs w:val="20"/>
          <w:lang w:val="kk-KZ"/>
        </w:rPr>
        <w:t>Қаржы активтерінің құнсыздануы</w:t>
      </w:r>
    </w:p>
    <w:p w:rsidR="00095B35" w:rsidRPr="003206E7" w:rsidRDefault="00095B35" w:rsidP="00095B35">
      <w:pPr>
        <w:autoSpaceDE w:val="0"/>
        <w:autoSpaceDN w:val="0"/>
        <w:spacing w:before="120"/>
        <w:rPr>
          <w:szCs w:val="20"/>
          <w:lang w:val="kk-KZ"/>
        </w:rPr>
      </w:pPr>
      <w:r w:rsidRPr="003206E7">
        <w:rPr>
          <w:szCs w:val="20"/>
          <w:lang w:val="kk-KZ"/>
        </w:rPr>
        <w:t>Әрбір есепті күні Топ қаржы активінің немесе қаржы активтері тобының құнсыздануының болған-болмағанын айқындайды.</w:t>
      </w:r>
    </w:p>
    <w:p w:rsidR="00095B35" w:rsidRPr="003206E7" w:rsidRDefault="00095B35" w:rsidP="00095B35">
      <w:pPr>
        <w:spacing w:before="240"/>
        <w:outlineLvl w:val="1"/>
        <w:rPr>
          <w:i/>
          <w:iCs/>
          <w:szCs w:val="20"/>
          <w:lang w:val="kk-KZ"/>
        </w:rPr>
      </w:pPr>
      <w:r w:rsidRPr="003206E7">
        <w:rPr>
          <w:i/>
          <w:iCs/>
          <w:szCs w:val="20"/>
          <w:lang w:val="kk-KZ"/>
        </w:rPr>
        <w:t>Амортизациял</w:t>
      </w:r>
      <w:r w:rsidR="00D90C78">
        <w:rPr>
          <w:i/>
          <w:iCs/>
          <w:szCs w:val="20"/>
          <w:lang w:val="kk-KZ"/>
        </w:rPr>
        <w:t>анған құны бойынша есепке алынатын</w:t>
      </w:r>
      <w:r w:rsidRPr="003206E7">
        <w:rPr>
          <w:i/>
          <w:iCs/>
          <w:szCs w:val="20"/>
          <w:lang w:val="kk-KZ"/>
        </w:rPr>
        <w:t xml:space="preserve"> активтер</w:t>
      </w:r>
    </w:p>
    <w:p w:rsidR="00095B35" w:rsidRPr="003206E7" w:rsidRDefault="00095B35" w:rsidP="00095B35">
      <w:pPr>
        <w:spacing w:before="120"/>
        <w:outlineLvl w:val="1"/>
        <w:rPr>
          <w:szCs w:val="20"/>
          <w:lang w:val="kk-KZ"/>
        </w:rPr>
      </w:pPr>
      <w:r w:rsidRPr="003206E7">
        <w:rPr>
          <w:szCs w:val="20"/>
          <w:lang w:val="kk-KZ"/>
        </w:rPr>
        <w:t>Егер амортизациялық құн</w:t>
      </w:r>
      <w:r w:rsidR="00D90C78">
        <w:rPr>
          <w:szCs w:val="20"/>
          <w:lang w:val="kk-KZ"/>
        </w:rPr>
        <w:t>ы</w:t>
      </w:r>
      <w:r w:rsidRPr="003206E7">
        <w:rPr>
          <w:szCs w:val="20"/>
          <w:lang w:val="kk-KZ"/>
        </w:rPr>
        <w:t xml:space="preserve"> бойынша есе</w:t>
      </w:r>
      <w:r w:rsidR="00D90C78">
        <w:rPr>
          <w:szCs w:val="20"/>
          <w:lang w:val="kk-KZ"/>
        </w:rPr>
        <w:t>пке алынатын</w:t>
      </w:r>
      <w:r w:rsidRPr="003206E7">
        <w:rPr>
          <w:szCs w:val="20"/>
          <w:lang w:val="kk-KZ"/>
        </w:rPr>
        <w:t xml:space="preserve"> активтер бойынша құнсызданудан </w:t>
      </w:r>
      <w:r w:rsidR="00FD091D">
        <w:rPr>
          <w:szCs w:val="20"/>
          <w:lang w:val="kk-KZ"/>
        </w:rPr>
        <w:t>шығынн</w:t>
      </w:r>
      <w:r w:rsidRPr="003206E7">
        <w:rPr>
          <w:szCs w:val="20"/>
          <w:lang w:val="kk-KZ"/>
        </w:rPr>
        <w:t>ың пайда болуы</w:t>
      </w:r>
      <w:r w:rsidR="00D90C78">
        <w:rPr>
          <w:szCs w:val="20"/>
          <w:lang w:val="kk-KZ"/>
        </w:rPr>
        <w:t>ның</w:t>
      </w:r>
      <w:r w:rsidRPr="003206E7">
        <w:rPr>
          <w:szCs w:val="20"/>
          <w:lang w:val="kk-KZ"/>
        </w:rPr>
        <w:t xml:space="preserve"> объективті куә</w:t>
      </w:r>
      <w:r w:rsidR="00D90C78">
        <w:rPr>
          <w:szCs w:val="20"/>
          <w:lang w:val="kk-KZ"/>
        </w:rPr>
        <w:t>с</w:t>
      </w:r>
      <w:r w:rsidRPr="003206E7">
        <w:rPr>
          <w:szCs w:val="20"/>
          <w:lang w:val="kk-KZ"/>
        </w:rPr>
        <w:t>і</w:t>
      </w:r>
      <w:r w:rsidR="00D90C78">
        <w:rPr>
          <w:szCs w:val="20"/>
          <w:lang w:val="kk-KZ"/>
        </w:rPr>
        <w:t xml:space="preserve"> бар</w:t>
      </w:r>
      <w:r w:rsidRPr="003206E7">
        <w:rPr>
          <w:szCs w:val="20"/>
          <w:lang w:val="kk-KZ"/>
        </w:rPr>
        <w:t xml:space="preserve"> болса, </w:t>
      </w:r>
      <w:r w:rsidR="00FD091D">
        <w:rPr>
          <w:szCs w:val="20"/>
          <w:lang w:val="kk-KZ"/>
        </w:rPr>
        <w:t>шығынн</w:t>
      </w:r>
      <w:r w:rsidRPr="003206E7">
        <w:rPr>
          <w:szCs w:val="20"/>
          <w:lang w:val="kk-KZ"/>
        </w:rPr>
        <w:t xml:space="preserve">ың сомасы активтің </w:t>
      </w:r>
      <w:r w:rsidR="00513D9D">
        <w:rPr>
          <w:szCs w:val="20"/>
          <w:lang w:val="kk-KZ"/>
        </w:rPr>
        <w:t>баланстық</w:t>
      </w:r>
      <w:r w:rsidRPr="003206E7">
        <w:rPr>
          <w:szCs w:val="20"/>
          <w:lang w:val="kk-KZ"/>
        </w:rPr>
        <w:t xml:space="preserve"> құны мен қаржы активі бойынша пайыздың  бастапқы тиімді сыйақ</w:t>
      </w:r>
      <w:r w:rsidR="00D90C78">
        <w:rPr>
          <w:szCs w:val="20"/>
          <w:lang w:val="kk-KZ"/>
        </w:rPr>
        <w:t>ы мөлшерлемесі (яғни бастапқы мойындалға</w:t>
      </w:r>
      <w:r w:rsidRPr="003206E7">
        <w:rPr>
          <w:szCs w:val="20"/>
          <w:lang w:val="kk-KZ"/>
        </w:rPr>
        <w:t>н кезде есептелген тиімді пайыздық мөлшерлеме бойынша) бойынша дисконттал</w:t>
      </w:r>
      <w:r w:rsidR="00D90C78">
        <w:rPr>
          <w:szCs w:val="20"/>
          <w:lang w:val="kk-KZ"/>
        </w:rPr>
        <w:t>ға</w:t>
      </w:r>
      <w:r w:rsidRPr="003206E7">
        <w:rPr>
          <w:szCs w:val="20"/>
          <w:lang w:val="kk-KZ"/>
        </w:rPr>
        <w:t>н</w:t>
      </w:r>
      <w:r w:rsidR="00D90C78">
        <w:rPr>
          <w:szCs w:val="20"/>
          <w:lang w:val="kk-KZ"/>
        </w:rPr>
        <w:t>,</w:t>
      </w:r>
      <w:r w:rsidRPr="003206E7">
        <w:rPr>
          <w:szCs w:val="20"/>
          <w:lang w:val="kk-KZ"/>
        </w:rPr>
        <w:t xml:space="preserve"> күтілетін</w:t>
      </w:r>
      <w:r w:rsidR="00D90C78">
        <w:rPr>
          <w:szCs w:val="20"/>
          <w:lang w:val="kk-KZ"/>
        </w:rPr>
        <w:t xml:space="preserve"> болашақ</w:t>
      </w:r>
      <w:r w:rsidRPr="003206E7">
        <w:rPr>
          <w:szCs w:val="20"/>
          <w:lang w:val="kk-KZ"/>
        </w:rPr>
        <w:t xml:space="preserve"> ақша ағындарының (әлі туындамаған болашақтағы кредиттік шығындарды қоспағанда) арасындағы айырма ретінде  бағаланады. Активтің </w:t>
      </w:r>
      <w:r w:rsidR="00513D9D">
        <w:rPr>
          <w:szCs w:val="20"/>
          <w:lang w:val="kk-KZ"/>
        </w:rPr>
        <w:t>баланстық</w:t>
      </w:r>
      <w:r w:rsidRPr="003206E7">
        <w:rPr>
          <w:szCs w:val="20"/>
          <w:lang w:val="kk-KZ"/>
        </w:rPr>
        <w:t xml:space="preserve"> құны</w:t>
      </w:r>
      <w:r w:rsidR="00D90C78">
        <w:rPr>
          <w:szCs w:val="20"/>
          <w:lang w:val="kk-KZ"/>
        </w:rPr>
        <w:t>,</w:t>
      </w:r>
      <w:r w:rsidRPr="003206E7">
        <w:rPr>
          <w:szCs w:val="20"/>
          <w:lang w:val="kk-KZ"/>
        </w:rPr>
        <w:t xml:space="preserve"> резерв пайдаланыла отырып төмендетілуі тиіс</w:t>
      </w:r>
      <w:r w:rsidR="00FD091D">
        <w:rPr>
          <w:szCs w:val="20"/>
          <w:lang w:val="kk-KZ"/>
        </w:rPr>
        <w:t>. Шығынн</w:t>
      </w:r>
      <w:r w:rsidRPr="003206E7">
        <w:rPr>
          <w:szCs w:val="20"/>
          <w:lang w:val="kk-KZ"/>
        </w:rPr>
        <w:t>ың сомасы пайда</w:t>
      </w:r>
      <w:r w:rsidR="00D90C78">
        <w:rPr>
          <w:szCs w:val="20"/>
          <w:lang w:val="kk-KZ"/>
        </w:rPr>
        <w:t xml:space="preserve">лар немесе </w:t>
      </w:r>
      <w:r w:rsidR="00FD091D">
        <w:rPr>
          <w:szCs w:val="20"/>
          <w:lang w:val="kk-KZ"/>
        </w:rPr>
        <w:t>шығынд</w:t>
      </w:r>
      <w:r w:rsidR="00D90C78">
        <w:rPr>
          <w:szCs w:val="20"/>
          <w:lang w:val="kk-KZ"/>
        </w:rPr>
        <w:t>арда мойында</w:t>
      </w:r>
      <w:r w:rsidRPr="003206E7">
        <w:rPr>
          <w:szCs w:val="20"/>
          <w:lang w:val="kk-KZ"/>
        </w:rPr>
        <w:t>лады.</w:t>
      </w:r>
    </w:p>
    <w:p w:rsidR="00095B35" w:rsidRPr="003206E7" w:rsidRDefault="00095B35" w:rsidP="00095B35">
      <w:pPr>
        <w:widowControl/>
        <w:adjustRightInd/>
        <w:jc w:val="left"/>
        <w:textAlignment w:val="auto"/>
        <w:rPr>
          <w:szCs w:val="20"/>
          <w:lang w:val="kk-KZ"/>
        </w:rPr>
      </w:pPr>
      <w:r w:rsidRPr="003206E7">
        <w:rPr>
          <w:b/>
          <w:bCs/>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Default="00095B35" w:rsidP="00095B35">
      <w:pPr>
        <w:spacing w:before="240"/>
        <w:outlineLvl w:val="1"/>
        <w:rPr>
          <w:b/>
          <w:szCs w:val="20"/>
          <w:lang w:val="kk-KZ"/>
        </w:rPr>
      </w:pPr>
      <w:r w:rsidRPr="003206E7">
        <w:rPr>
          <w:b/>
          <w:bCs/>
          <w:szCs w:val="20"/>
          <w:lang w:val="kk-KZ"/>
        </w:rPr>
        <w:t>Қаржы активтерінің құнсыздануы</w:t>
      </w:r>
      <w:r w:rsidRPr="003206E7">
        <w:rPr>
          <w:b/>
          <w:szCs w:val="20"/>
          <w:lang w:val="kk-KZ"/>
        </w:rPr>
        <w:t xml:space="preserve"> (жалғасы) </w:t>
      </w:r>
    </w:p>
    <w:p w:rsidR="00095B35" w:rsidRPr="00D90C78" w:rsidRDefault="00D90C78" w:rsidP="00095B35">
      <w:pPr>
        <w:spacing w:before="240"/>
        <w:outlineLvl w:val="1"/>
        <w:rPr>
          <w:i/>
          <w:iCs/>
          <w:szCs w:val="20"/>
          <w:lang w:val="kk-KZ"/>
        </w:rPr>
      </w:pPr>
      <w:r w:rsidRPr="003206E7">
        <w:rPr>
          <w:i/>
          <w:iCs/>
          <w:szCs w:val="20"/>
          <w:lang w:val="kk-KZ"/>
        </w:rPr>
        <w:t>Амортизациял</w:t>
      </w:r>
      <w:r>
        <w:rPr>
          <w:i/>
          <w:iCs/>
          <w:szCs w:val="20"/>
          <w:lang w:val="kk-KZ"/>
        </w:rPr>
        <w:t>анған құны бойынша есепке алынатын</w:t>
      </w:r>
      <w:r w:rsidRPr="003206E7">
        <w:rPr>
          <w:i/>
          <w:iCs/>
          <w:szCs w:val="20"/>
          <w:lang w:val="kk-KZ"/>
        </w:rPr>
        <w:t xml:space="preserve"> активте</w:t>
      </w:r>
      <w:r w:rsidR="00095B35" w:rsidRPr="003206E7">
        <w:rPr>
          <w:i/>
          <w:iCs/>
          <w:szCs w:val="20"/>
          <w:lang w:val="kk-KZ"/>
        </w:rPr>
        <w:t>р</w:t>
      </w:r>
      <w:r w:rsidR="00095B35">
        <w:rPr>
          <w:i/>
          <w:iCs/>
          <w:szCs w:val="20"/>
          <w:lang w:val="kk-KZ"/>
        </w:rPr>
        <w:t xml:space="preserve"> </w:t>
      </w:r>
      <w:r w:rsidR="00095B35" w:rsidRPr="003206E7">
        <w:rPr>
          <w:i/>
          <w:iCs/>
          <w:szCs w:val="20"/>
          <w:lang w:val="kk-KZ"/>
        </w:rPr>
        <w:t>(жалғасы)</w:t>
      </w:r>
    </w:p>
    <w:p w:rsidR="00095B35" w:rsidRPr="003206E7" w:rsidRDefault="00095B35" w:rsidP="00095B35">
      <w:pPr>
        <w:adjustRightInd/>
        <w:spacing w:before="240" w:after="60"/>
        <w:textAlignment w:val="auto"/>
        <w:outlineLvl w:val="5"/>
        <w:rPr>
          <w:bCs/>
          <w:szCs w:val="20"/>
          <w:lang w:val="kk-KZ"/>
        </w:rPr>
      </w:pPr>
      <w:r w:rsidRPr="003206E7">
        <w:rPr>
          <w:bCs/>
          <w:szCs w:val="20"/>
          <w:lang w:val="kk-KZ"/>
        </w:rPr>
        <w:t>Егер кейін</w:t>
      </w:r>
      <w:r w:rsidR="00D90C78">
        <w:rPr>
          <w:bCs/>
          <w:szCs w:val="20"/>
          <w:lang w:val="kk-KZ"/>
        </w:rPr>
        <w:t>гі кезеңде құнсызданудан болған</w:t>
      </w:r>
      <w:r w:rsidRPr="003206E7">
        <w:rPr>
          <w:bCs/>
          <w:szCs w:val="20"/>
          <w:lang w:val="kk-KZ"/>
        </w:rPr>
        <w:t xml:space="preserve"> </w:t>
      </w:r>
      <w:r w:rsidR="00FD091D">
        <w:rPr>
          <w:bCs/>
          <w:szCs w:val="20"/>
          <w:lang w:val="kk-KZ"/>
        </w:rPr>
        <w:t>шығынн</w:t>
      </w:r>
      <w:r w:rsidR="00D90C78">
        <w:rPr>
          <w:bCs/>
          <w:szCs w:val="20"/>
          <w:lang w:val="kk-KZ"/>
        </w:rPr>
        <w:t>ың</w:t>
      </w:r>
      <w:r w:rsidRPr="003206E7">
        <w:rPr>
          <w:bCs/>
          <w:szCs w:val="20"/>
          <w:lang w:val="kk-KZ"/>
        </w:rPr>
        <w:t xml:space="preserve"> сомасы азайса</w:t>
      </w:r>
      <w:r w:rsidR="00D90C78">
        <w:rPr>
          <w:bCs/>
          <w:szCs w:val="20"/>
          <w:lang w:val="kk-KZ"/>
        </w:rPr>
        <w:t xml:space="preserve"> және</w:t>
      </w:r>
      <w:r w:rsidRPr="003206E7">
        <w:rPr>
          <w:bCs/>
          <w:szCs w:val="20"/>
          <w:lang w:val="kk-KZ"/>
        </w:rPr>
        <w:t xml:space="preserve"> мұндай азаю құнсыздану </w:t>
      </w:r>
      <w:r w:rsidR="00D90C78">
        <w:rPr>
          <w:bCs/>
          <w:szCs w:val="20"/>
          <w:lang w:val="kk-KZ"/>
        </w:rPr>
        <w:t>мойында</w:t>
      </w:r>
      <w:r w:rsidRPr="003206E7">
        <w:rPr>
          <w:bCs/>
          <w:szCs w:val="20"/>
          <w:lang w:val="kk-KZ"/>
        </w:rPr>
        <w:t>лғаннан кейін жүргізілген оқиғаға объективті түрде  байланысты бол</w:t>
      </w:r>
      <w:r w:rsidR="007166DA">
        <w:rPr>
          <w:bCs/>
          <w:szCs w:val="20"/>
          <w:lang w:val="kk-KZ"/>
        </w:rPr>
        <w:t>са</w:t>
      </w:r>
      <w:r w:rsidRPr="003206E7">
        <w:rPr>
          <w:bCs/>
          <w:szCs w:val="20"/>
          <w:lang w:val="kk-KZ"/>
        </w:rPr>
        <w:t xml:space="preserve">, құнсызданудан болған бұрын </w:t>
      </w:r>
      <w:r w:rsidR="007166DA">
        <w:rPr>
          <w:bCs/>
          <w:szCs w:val="20"/>
          <w:lang w:val="kk-KZ"/>
        </w:rPr>
        <w:t>мойында</w:t>
      </w:r>
      <w:r w:rsidRPr="003206E7">
        <w:rPr>
          <w:bCs/>
          <w:szCs w:val="20"/>
          <w:lang w:val="kk-KZ"/>
        </w:rPr>
        <w:t xml:space="preserve">лған </w:t>
      </w:r>
      <w:r w:rsidR="00FD091D">
        <w:rPr>
          <w:bCs/>
          <w:szCs w:val="20"/>
          <w:lang w:val="kk-KZ"/>
        </w:rPr>
        <w:t>шығын</w:t>
      </w:r>
      <w:r w:rsidRPr="003206E7">
        <w:rPr>
          <w:bCs/>
          <w:szCs w:val="20"/>
          <w:lang w:val="kk-KZ"/>
        </w:rPr>
        <w:t xml:space="preserve"> қалпына келтіріледі. Құнсызданудан болған </w:t>
      </w:r>
      <w:r w:rsidR="00FD091D">
        <w:rPr>
          <w:bCs/>
          <w:szCs w:val="20"/>
          <w:lang w:val="kk-KZ"/>
        </w:rPr>
        <w:t>шығынд</w:t>
      </w:r>
      <w:r w:rsidRPr="003206E7">
        <w:rPr>
          <w:bCs/>
          <w:szCs w:val="20"/>
          <w:lang w:val="kk-KZ"/>
        </w:rPr>
        <w:t xml:space="preserve">ы кез келген келесі қалпына келтіру активтің </w:t>
      </w:r>
      <w:r w:rsidR="00513D9D">
        <w:rPr>
          <w:bCs/>
          <w:szCs w:val="20"/>
          <w:lang w:val="kk-KZ"/>
        </w:rPr>
        <w:t>баланстық</w:t>
      </w:r>
      <w:r w:rsidR="007166DA">
        <w:rPr>
          <w:bCs/>
          <w:szCs w:val="20"/>
          <w:lang w:val="kk-KZ"/>
        </w:rPr>
        <w:t xml:space="preserve"> құны осы</w:t>
      </w:r>
      <w:r w:rsidRPr="003206E7">
        <w:rPr>
          <w:bCs/>
          <w:szCs w:val="20"/>
          <w:lang w:val="kk-KZ"/>
        </w:rPr>
        <w:t xml:space="preserve"> активтің қалпына келтірілу күніндегі амортизация</w:t>
      </w:r>
      <w:r w:rsidR="007166DA">
        <w:rPr>
          <w:bCs/>
          <w:szCs w:val="20"/>
          <w:lang w:val="kk-KZ"/>
        </w:rPr>
        <w:t>ланған</w:t>
      </w:r>
      <w:r w:rsidRPr="003206E7">
        <w:rPr>
          <w:bCs/>
          <w:szCs w:val="20"/>
          <w:lang w:val="kk-KZ"/>
        </w:rPr>
        <w:t xml:space="preserve"> құнынан аспайтындай көлемде </w:t>
      </w:r>
      <w:r w:rsidR="007166DA" w:rsidRPr="003206E7">
        <w:rPr>
          <w:bCs/>
          <w:szCs w:val="20"/>
          <w:lang w:val="kk-KZ"/>
        </w:rPr>
        <w:t>пайда</w:t>
      </w:r>
      <w:r w:rsidR="007166DA">
        <w:rPr>
          <w:bCs/>
          <w:szCs w:val="20"/>
          <w:lang w:val="kk-KZ"/>
        </w:rPr>
        <w:t>лар</w:t>
      </w:r>
      <w:r w:rsidR="007166DA" w:rsidRPr="003206E7">
        <w:rPr>
          <w:bCs/>
          <w:szCs w:val="20"/>
          <w:lang w:val="kk-KZ"/>
        </w:rPr>
        <w:t xml:space="preserve"> мен </w:t>
      </w:r>
      <w:r w:rsidR="00FD091D">
        <w:rPr>
          <w:bCs/>
          <w:szCs w:val="20"/>
          <w:lang w:val="kk-KZ"/>
        </w:rPr>
        <w:t>шығынд</w:t>
      </w:r>
      <w:r w:rsidR="007166DA">
        <w:rPr>
          <w:bCs/>
          <w:szCs w:val="20"/>
          <w:lang w:val="kk-KZ"/>
        </w:rPr>
        <w:t>ар</w:t>
      </w:r>
      <w:r w:rsidR="007166DA" w:rsidRPr="003206E7">
        <w:rPr>
          <w:bCs/>
          <w:szCs w:val="20"/>
          <w:lang w:val="kk-KZ"/>
        </w:rPr>
        <w:t xml:space="preserve">да </w:t>
      </w:r>
      <w:r w:rsidR="007166DA">
        <w:rPr>
          <w:bCs/>
          <w:szCs w:val="20"/>
          <w:lang w:val="kk-KZ"/>
        </w:rPr>
        <w:t>мойындал</w:t>
      </w:r>
      <w:r w:rsidRPr="003206E7">
        <w:rPr>
          <w:bCs/>
          <w:szCs w:val="20"/>
          <w:lang w:val="kk-KZ"/>
        </w:rPr>
        <w:t xml:space="preserve">ады. </w:t>
      </w:r>
    </w:p>
    <w:p w:rsidR="00095B35" w:rsidRPr="003206E7" w:rsidRDefault="00095B35" w:rsidP="00095B35">
      <w:pPr>
        <w:widowControl/>
        <w:adjustRightInd/>
        <w:spacing w:before="240" w:after="60"/>
        <w:textAlignment w:val="auto"/>
        <w:outlineLvl w:val="5"/>
        <w:rPr>
          <w:bCs/>
          <w:szCs w:val="20"/>
          <w:lang w:val="kk-KZ"/>
        </w:rPr>
      </w:pPr>
      <w:r w:rsidRPr="003206E7">
        <w:rPr>
          <w:bCs/>
          <w:szCs w:val="20"/>
          <w:lang w:val="kk-KZ"/>
        </w:rPr>
        <w:t>Егер Топ шот-фактураның бастапқы шарттарына сәйкес өзіне тиесілі бүкіл сом</w:t>
      </w:r>
      <w:r w:rsidR="007166DA">
        <w:rPr>
          <w:bCs/>
          <w:szCs w:val="20"/>
          <w:lang w:val="kk-KZ"/>
        </w:rPr>
        <w:t>аны алмайтынының объективті куәс</w:t>
      </w:r>
      <w:r w:rsidRPr="003206E7">
        <w:rPr>
          <w:bCs/>
          <w:szCs w:val="20"/>
          <w:lang w:val="kk-KZ"/>
        </w:rPr>
        <w:t xml:space="preserve">і болса (мысалы, дебитордың төлем қабілетсіздігі немесе басқа да елеулі қаржылық қиындықтары </w:t>
      </w:r>
      <w:r w:rsidR="007166DA">
        <w:rPr>
          <w:bCs/>
          <w:szCs w:val="20"/>
          <w:lang w:val="kk-KZ"/>
        </w:rPr>
        <w:t>ықтималдығы</w:t>
      </w:r>
      <w:r w:rsidRPr="003206E7">
        <w:rPr>
          <w:bCs/>
          <w:szCs w:val="20"/>
          <w:lang w:val="kk-KZ"/>
        </w:rPr>
        <w:t xml:space="preserve">), сауда-дебиторлық берешек бойынша </w:t>
      </w:r>
      <w:r w:rsidR="007166DA">
        <w:rPr>
          <w:bCs/>
          <w:szCs w:val="20"/>
          <w:lang w:val="kk-KZ"/>
        </w:rPr>
        <w:t>күмәнді берешек</w:t>
      </w:r>
      <w:r w:rsidRPr="003206E7">
        <w:rPr>
          <w:bCs/>
          <w:szCs w:val="20"/>
          <w:lang w:val="kk-KZ"/>
        </w:rPr>
        <w:t xml:space="preserve"> резерві жасалады. Дебиторлық берешектің </w:t>
      </w:r>
      <w:r w:rsidR="00513D9D">
        <w:rPr>
          <w:bCs/>
          <w:szCs w:val="20"/>
          <w:lang w:val="kk-KZ"/>
        </w:rPr>
        <w:t>баланстық</w:t>
      </w:r>
      <w:r w:rsidRPr="003206E7">
        <w:rPr>
          <w:bCs/>
          <w:szCs w:val="20"/>
          <w:lang w:val="kk-KZ"/>
        </w:rPr>
        <w:t xml:space="preserve"> құны резерв шотын пайдалану арқылы азайтылады. Егер құнсызданған берешек үмітсіз болып саналса, оларды </w:t>
      </w:r>
      <w:r w:rsidR="007166DA">
        <w:rPr>
          <w:bCs/>
          <w:szCs w:val="20"/>
          <w:lang w:val="kk-KZ"/>
        </w:rPr>
        <w:t>мойында</w:t>
      </w:r>
      <w:r w:rsidRPr="003206E7">
        <w:rPr>
          <w:bCs/>
          <w:szCs w:val="20"/>
          <w:lang w:val="kk-KZ"/>
        </w:rPr>
        <w:t>у тоқтатылады.</w:t>
      </w:r>
    </w:p>
    <w:p w:rsidR="00095B35" w:rsidRPr="003206E7" w:rsidRDefault="00095B35" w:rsidP="00095B35">
      <w:pPr>
        <w:spacing w:before="220"/>
        <w:outlineLvl w:val="1"/>
        <w:rPr>
          <w:i/>
          <w:iCs/>
          <w:szCs w:val="20"/>
          <w:lang w:val="kk-KZ"/>
        </w:rPr>
      </w:pPr>
      <w:r w:rsidRPr="003206E7">
        <w:rPr>
          <w:i/>
          <w:iCs/>
          <w:szCs w:val="20"/>
          <w:lang w:val="kk-KZ"/>
        </w:rPr>
        <w:t>Сату</w:t>
      </w:r>
      <w:r w:rsidR="007166DA">
        <w:rPr>
          <w:i/>
          <w:iCs/>
          <w:szCs w:val="20"/>
          <w:lang w:val="kk-KZ"/>
        </w:rPr>
        <w:t>ға арналған</w:t>
      </w:r>
      <w:r w:rsidRPr="003206E7">
        <w:rPr>
          <w:i/>
          <w:iCs/>
          <w:szCs w:val="20"/>
          <w:lang w:val="kk-KZ"/>
        </w:rPr>
        <w:t xml:space="preserve"> қолда бар қаржылық инвестициялар</w:t>
      </w:r>
    </w:p>
    <w:p w:rsidR="00095B35" w:rsidRPr="003206E7" w:rsidRDefault="00095B35" w:rsidP="00095B35">
      <w:pPr>
        <w:widowControl/>
        <w:adjustRightInd/>
        <w:spacing w:before="240" w:after="60"/>
        <w:textAlignment w:val="auto"/>
        <w:outlineLvl w:val="5"/>
        <w:rPr>
          <w:szCs w:val="20"/>
          <w:lang w:val="kk-KZ"/>
        </w:rPr>
      </w:pPr>
      <w:r w:rsidRPr="003206E7">
        <w:rPr>
          <w:bCs/>
          <w:iCs/>
          <w:szCs w:val="20"/>
          <w:lang w:val="kk-KZ"/>
        </w:rPr>
        <w:t>Бастапқы құнның өтелмеу</w:t>
      </w:r>
      <w:r w:rsidR="007166DA">
        <w:rPr>
          <w:bCs/>
          <w:iCs/>
          <w:szCs w:val="20"/>
          <w:lang w:val="kk-KZ"/>
        </w:rPr>
        <w:t>і мүмкін екендігінің объективті</w:t>
      </w:r>
      <w:r w:rsidRPr="003206E7">
        <w:rPr>
          <w:bCs/>
          <w:iCs/>
          <w:szCs w:val="20"/>
          <w:lang w:val="kk-KZ"/>
        </w:rPr>
        <w:t xml:space="preserve"> </w:t>
      </w:r>
      <w:r w:rsidR="007166DA">
        <w:rPr>
          <w:bCs/>
          <w:iCs/>
          <w:szCs w:val="20"/>
          <w:lang w:val="kk-KZ"/>
        </w:rPr>
        <w:t>куәсі б</w:t>
      </w:r>
      <w:r w:rsidRPr="003206E7">
        <w:rPr>
          <w:bCs/>
          <w:iCs/>
          <w:szCs w:val="20"/>
          <w:lang w:val="kk-KZ"/>
        </w:rPr>
        <w:t>ол</w:t>
      </w:r>
      <w:r w:rsidR="007166DA">
        <w:rPr>
          <w:bCs/>
          <w:iCs/>
          <w:szCs w:val="20"/>
          <w:lang w:val="kk-KZ"/>
        </w:rPr>
        <w:t>с</w:t>
      </w:r>
      <w:r w:rsidRPr="003206E7">
        <w:rPr>
          <w:bCs/>
          <w:iCs/>
          <w:szCs w:val="20"/>
          <w:lang w:val="kk-KZ"/>
        </w:rPr>
        <w:t>а, сату</w:t>
      </w:r>
      <w:r w:rsidR="007166DA">
        <w:rPr>
          <w:bCs/>
          <w:iCs/>
          <w:szCs w:val="20"/>
          <w:lang w:val="kk-KZ"/>
        </w:rPr>
        <w:t xml:space="preserve">ға арналған </w:t>
      </w:r>
      <w:r w:rsidRPr="003206E7">
        <w:rPr>
          <w:bCs/>
          <w:iCs/>
          <w:szCs w:val="20"/>
          <w:lang w:val="kk-KZ"/>
        </w:rPr>
        <w:t xml:space="preserve">қолда бар үлестік бағалы қағаз құнсызданған болып саналады. </w:t>
      </w:r>
      <w:r w:rsidR="007166DA" w:rsidRPr="003206E7">
        <w:rPr>
          <w:bCs/>
          <w:iCs/>
          <w:szCs w:val="20"/>
          <w:lang w:val="kk-KZ"/>
        </w:rPr>
        <w:t>Бастапқы</w:t>
      </w:r>
      <w:r w:rsidR="007166DA">
        <w:rPr>
          <w:bCs/>
          <w:iCs/>
          <w:szCs w:val="20"/>
          <w:lang w:val="kk-KZ"/>
        </w:rPr>
        <w:t xml:space="preserve"> </w:t>
      </w:r>
      <w:r w:rsidR="007166DA" w:rsidRPr="003206E7">
        <w:rPr>
          <w:bCs/>
          <w:iCs/>
          <w:szCs w:val="20"/>
          <w:lang w:val="kk-KZ"/>
        </w:rPr>
        <w:t xml:space="preserve"> құнның өтелмеуі мүмкін екендігінің объективті </w:t>
      </w:r>
      <w:r w:rsidR="007166DA">
        <w:rPr>
          <w:bCs/>
          <w:iCs/>
          <w:szCs w:val="20"/>
          <w:lang w:val="kk-KZ"/>
        </w:rPr>
        <w:t>куәлары</w:t>
      </w:r>
      <w:r w:rsidR="007166DA" w:rsidRPr="003206E7">
        <w:rPr>
          <w:bCs/>
          <w:iCs/>
          <w:szCs w:val="20"/>
          <w:lang w:val="kk-KZ"/>
        </w:rPr>
        <w:t xml:space="preserve"> </w:t>
      </w:r>
      <w:r w:rsidR="007166DA">
        <w:rPr>
          <w:bCs/>
          <w:iCs/>
          <w:szCs w:val="20"/>
          <w:lang w:val="kk-KZ"/>
        </w:rPr>
        <w:t>қ</w:t>
      </w:r>
      <w:r w:rsidRPr="003206E7">
        <w:rPr>
          <w:bCs/>
          <w:iCs/>
          <w:szCs w:val="20"/>
          <w:lang w:val="kk-KZ"/>
        </w:rPr>
        <w:t>ұнсызданудың сапалық өлшемшарттарына қосымша ретінде әділ құнның бастапқы құнның шамасынан айтарлықтай немесе жалғаспалы төмендеуін қамтиды</w:t>
      </w:r>
      <w:r>
        <w:rPr>
          <w:szCs w:val="20"/>
          <w:lang w:val="kk-KZ"/>
        </w:rPr>
        <w:t>.</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Егер сату</w:t>
      </w:r>
      <w:r w:rsidR="007166DA">
        <w:rPr>
          <w:bCs/>
          <w:szCs w:val="20"/>
          <w:lang w:val="kk-KZ"/>
        </w:rPr>
        <w:t>ға арналған</w:t>
      </w:r>
      <w:r w:rsidRPr="003206E7">
        <w:rPr>
          <w:bCs/>
          <w:szCs w:val="20"/>
          <w:lang w:val="kk-KZ"/>
        </w:rPr>
        <w:t xml:space="preserve"> қолда бар үлестік бағалы қағаз </w:t>
      </w:r>
      <w:r w:rsidR="007166DA" w:rsidRPr="003206E7">
        <w:rPr>
          <w:bCs/>
          <w:szCs w:val="20"/>
          <w:lang w:val="kk-KZ"/>
        </w:rPr>
        <w:t xml:space="preserve">Қор белгілеген  </w:t>
      </w:r>
      <w:r w:rsidRPr="003206E7">
        <w:rPr>
          <w:bCs/>
          <w:szCs w:val="20"/>
          <w:lang w:val="kk-KZ"/>
        </w:rPr>
        <w:t xml:space="preserve">құнсызданудың сапалық немесе сандық </w:t>
      </w:r>
      <w:r w:rsidRPr="003206E7">
        <w:rPr>
          <w:bCs/>
          <w:iCs/>
          <w:szCs w:val="20"/>
          <w:lang w:val="kk-KZ"/>
        </w:rPr>
        <w:t>өлшемшарттарына</w:t>
      </w:r>
      <w:r w:rsidRPr="003206E7">
        <w:rPr>
          <w:bCs/>
          <w:szCs w:val="20"/>
          <w:lang w:val="kk-KZ"/>
        </w:rPr>
        <w:t xml:space="preserve"> сәйкес құнсызданған жағдайда, әділ құнның кейінгі есепті күндерге одан әр</w:t>
      </w:r>
      <w:r w:rsidR="007166DA">
        <w:rPr>
          <w:bCs/>
          <w:szCs w:val="20"/>
          <w:lang w:val="kk-KZ"/>
        </w:rPr>
        <w:t>і төмендеуі құнсыздану ретінде мойындал</w:t>
      </w:r>
      <w:r w:rsidRPr="003206E7">
        <w:rPr>
          <w:bCs/>
          <w:szCs w:val="20"/>
          <w:lang w:val="kk-KZ"/>
        </w:rPr>
        <w:t xml:space="preserve">ады. Осылайша, әрбір есепті кезеңде Қордың құнсыздану </w:t>
      </w:r>
      <w:r w:rsidRPr="003206E7">
        <w:rPr>
          <w:bCs/>
          <w:iCs/>
          <w:szCs w:val="20"/>
          <w:lang w:val="kk-KZ"/>
        </w:rPr>
        <w:t>өлшемшарттарына</w:t>
      </w:r>
      <w:r w:rsidRPr="003206E7">
        <w:rPr>
          <w:bCs/>
          <w:szCs w:val="20"/>
          <w:lang w:val="kk-KZ"/>
        </w:rPr>
        <w:t xml:space="preserve"> сәйкес құнсыздануға ұшыраған ретінде айқындалған үлестік бағалы қағазға қатысты құнсыз</w:t>
      </w:r>
      <w:r w:rsidR="007166DA">
        <w:rPr>
          <w:bCs/>
          <w:szCs w:val="20"/>
          <w:lang w:val="kk-KZ"/>
        </w:rPr>
        <w:t>дану бұрын мойындалған құнсыздануды шегергенде</w:t>
      </w:r>
      <w:r w:rsidRPr="003206E7">
        <w:rPr>
          <w:bCs/>
          <w:szCs w:val="20"/>
          <w:lang w:val="kk-KZ"/>
        </w:rPr>
        <w:t xml:space="preserve"> әділ құнның және бастапқы құнның арасындағы айырма мөлшерінде </w:t>
      </w:r>
      <w:r w:rsidR="007166DA">
        <w:rPr>
          <w:bCs/>
          <w:szCs w:val="20"/>
          <w:lang w:val="kk-KZ"/>
        </w:rPr>
        <w:t>мойында</w:t>
      </w:r>
      <w:r w:rsidRPr="003206E7">
        <w:rPr>
          <w:bCs/>
          <w:szCs w:val="20"/>
          <w:lang w:val="kk-KZ"/>
        </w:rPr>
        <w:t>лады</w:t>
      </w:r>
      <w:r w:rsidRPr="003206E7">
        <w:rPr>
          <w:szCs w:val="20"/>
          <w:lang w:val="kk-KZ"/>
        </w:rPr>
        <w:t>.</w:t>
      </w:r>
    </w:p>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Хеджирлеуді есепке алу</w:t>
      </w:r>
    </w:p>
    <w:p w:rsidR="00095B35" w:rsidRPr="003206E7" w:rsidRDefault="00095B35" w:rsidP="00095B35">
      <w:pPr>
        <w:widowControl/>
        <w:adjustRightInd/>
        <w:spacing w:before="240" w:after="60"/>
        <w:textAlignment w:val="auto"/>
        <w:outlineLvl w:val="5"/>
        <w:rPr>
          <w:bCs/>
          <w:szCs w:val="20"/>
          <w:lang w:val="kk-KZ"/>
        </w:rPr>
      </w:pPr>
      <w:r w:rsidRPr="003206E7">
        <w:rPr>
          <w:bCs/>
          <w:szCs w:val="20"/>
          <w:lang w:val="kk-KZ"/>
        </w:rPr>
        <w:t xml:space="preserve">Топ валюталық тәуекелдер бойынша хеджирлеудің жекелеген құралдарын ақша ағындарын хеджирлеу немесе таза инвестицияларды шетелдік бөлімшеге хеджирлеу ретінде </w:t>
      </w:r>
      <w:r w:rsidR="007166DA">
        <w:rPr>
          <w:bCs/>
          <w:szCs w:val="20"/>
          <w:lang w:val="kk-KZ"/>
        </w:rPr>
        <w:t>айқындайды</w:t>
      </w:r>
      <w:r w:rsidRPr="003206E7">
        <w:rPr>
          <w:bCs/>
          <w:szCs w:val="20"/>
          <w:lang w:val="kk-KZ"/>
        </w:rPr>
        <w:t>.</w:t>
      </w:r>
    </w:p>
    <w:p w:rsidR="00095B35" w:rsidRPr="003206E7" w:rsidRDefault="00095B35" w:rsidP="00095B35">
      <w:pPr>
        <w:spacing w:before="120"/>
        <w:rPr>
          <w:szCs w:val="20"/>
          <w:lang w:val="kk-KZ"/>
        </w:rPr>
      </w:pPr>
      <w:r w:rsidRPr="003206E7">
        <w:rPr>
          <w:szCs w:val="20"/>
          <w:lang w:val="kk-KZ"/>
        </w:rPr>
        <w:t>Топ тәуекелдерді басқару және хеджирлеу стратегиясына сәйкес хеджирлеу құралдары мен хеджирленетін баптардың арасындағы қатынастарды олар белгіленген сәттен бастап құжаттамалы түрде ресімдейді. Бұдан басқа, хеджирлеу қатынастары белгіленген сәтте және одан әрі Топ әділ құнның немесе хеджирленетін тәуекелге жататын хеджирленетін баппен байланысты ақша ағындарының өзгерістерін өтеу тұрғысынан хеджирлеу құралының тиімділігін тұрақты түрде құжаттайды.</w:t>
      </w:r>
    </w:p>
    <w:p w:rsidR="00095B35" w:rsidRPr="003206E7" w:rsidRDefault="00095B35" w:rsidP="00095B35">
      <w:pPr>
        <w:spacing w:before="120"/>
        <w:rPr>
          <w:szCs w:val="20"/>
          <w:lang w:val="kk-KZ"/>
        </w:rPr>
      </w:pPr>
      <w:r w:rsidRPr="003206E7">
        <w:rPr>
          <w:szCs w:val="20"/>
          <w:lang w:val="kk-KZ"/>
        </w:rPr>
        <w:t xml:space="preserve">Бұрын жиынтық кірісте </w:t>
      </w:r>
      <w:r w:rsidR="007166DA">
        <w:rPr>
          <w:szCs w:val="20"/>
          <w:lang w:val="kk-KZ"/>
        </w:rPr>
        <w:t>мойындалған</w:t>
      </w:r>
      <w:r w:rsidRPr="003206E7">
        <w:rPr>
          <w:szCs w:val="20"/>
          <w:lang w:val="kk-KZ"/>
        </w:rPr>
        <w:t xml:space="preserve"> сома</w:t>
      </w:r>
      <w:r w:rsidR="007166DA">
        <w:rPr>
          <w:szCs w:val="20"/>
          <w:lang w:val="kk-KZ"/>
        </w:rPr>
        <w:t>лар хеджирленетін позиция пайдалар мен</w:t>
      </w:r>
      <w:r w:rsidRPr="003206E7">
        <w:rPr>
          <w:szCs w:val="20"/>
          <w:lang w:val="kk-KZ"/>
        </w:rPr>
        <w:t xml:space="preserve"> </w:t>
      </w:r>
      <w:r w:rsidR="00FD091D">
        <w:rPr>
          <w:szCs w:val="20"/>
          <w:lang w:val="kk-KZ"/>
        </w:rPr>
        <w:t>шығынд</w:t>
      </w:r>
      <w:r w:rsidR="007166DA">
        <w:rPr>
          <w:szCs w:val="20"/>
          <w:lang w:val="kk-KZ"/>
        </w:rPr>
        <w:t>ар</w:t>
      </w:r>
      <w:r w:rsidRPr="003206E7">
        <w:rPr>
          <w:szCs w:val="20"/>
          <w:lang w:val="kk-KZ"/>
        </w:rPr>
        <w:t xml:space="preserve">ға әсер ететін кезеңдердегі пайдаға және </w:t>
      </w:r>
      <w:r w:rsidR="00FD091D">
        <w:rPr>
          <w:szCs w:val="20"/>
          <w:lang w:val="kk-KZ"/>
        </w:rPr>
        <w:t>шығын</w:t>
      </w:r>
      <w:r w:rsidRPr="003206E7">
        <w:rPr>
          <w:szCs w:val="20"/>
          <w:lang w:val="kk-KZ"/>
        </w:rPr>
        <w:t>ға, хеджирленетін позицияны есептен шығару  көрсетілетін бапқа қайта жіктеледі.</w:t>
      </w:r>
    </w:p>
    <w:p w:rsidR="00095B35" w:rsidRPr="003206E7" w:rsidRDefault="00095B35" w:rsidP="00095B35">
      <w:pPr>
        <w:spacing w:before="120"/>
        <w:rPr>
          <w:szCs w:val="20"/>
          <w:lang w:val="kk-KZ"/>
        </w:rPr>
      </w:pPr>
      <w:r>
        <w:rPr>
          <w:szCs w:val="20"/>
          <w:lang w:val="kk-KZ"/>
        </w:rPr>
        <w:t>Хеджирлеуді есепке алу:</w:t>
      </w:r>
    </w:p>
    <w:p w:rsidR="00095B35" w:rsidRPr="00070F26" w:rsidRDefault="00095B35" w:rsidP="00095B35">
      <w:pPr>
        <w:pStyle w:val="4"/>
        <w:keepNext w:val="0"/>
        <w:spacing w:before="120" w:after="0"/>
        <w:ind w:left="567" w:hanging="567"/>
        <w:rPr>
          <w:rFonts w:ascii="Times New Roman" w:hAnsi="Times New Roman"/>
          <w:b w:val="0"/>
          <w:bCs w:val="0"/>
          <w:sz w:val="20"/>
          <w:szCs w:val="20"/>
          <w:lang w:val="kk-KZ"/>
        </w:rPr>
      </w:pPr>
      <w:r w:rsidRPr="00070F26">
        <w:rPr>
          <w:rFonts w:ascii="Times New Roman" w:hAnsi="Times New Roman"/>
          <w:b w:val="0"/>
          <w:bCs w:val="0"/>
          <w:sz w:val="20"/>
          <w:szCs w:val="20"/>
          <w:lang w:val="kk-KZ"/>
        </w:rPr>
        <w:t xml:space="preserve">(а) </w:t>
      </w:r>
      <w:r w:rsidRPr="00070F26">
        <w:rPr>
          <w:rFonts w:ascii="Times New Roman" w:hAnsi="Times New Roman"/>
          <w:b w:val="0"/>
          <w:bCs w:val="0"/>
          <w:sz w:val="20"/>
          <w:szCs w:val="20"/>
          <w:lang w:val="kk-KZ"/>
        </w:rPr>
        <w:tab/>
        <w:t>Топ хеджирлеу қатынас</w:t>
      </w:r>
      <w:r w:rsidR="007166DA">
        <w:rPr>
          <w:rFonts w:ascii="Times New Roman" w:hAnsi="Times New Roman"/>
          <w:b w:val="0"/>
          <w:bCs w:val="0"/>
          <w:sz w:val="20"/>
          <w:szCs w:val="20"/>
          <w:lang w:val="kk-KZ"/>
        </w:rPr>
        <w:t>тар</w:t>
      </w:r>
      <w:r w:rsidRPr="00070F26">
        <w:rPr>
          <w:rFonts w:ascii="Times New Roman" w:hAnsi="Times New Roman"/>
          <w:b w:val="0"/>
          <w:bCs w:val="0"/>
          <w:sz w:val="20"/>
          <w:szCs w:val="20"/>
          <w:lang w:val="kk-KZ"/>
        </w:rPr>
        <w:t>ын тоқтатқан;</w:t>
      </w:r>
    </w:p>
    <w:p w:rsidR="00095B35" w:rsidRPr="002766C9" w:rsidRDefault="00095B35" w:rsidP="00095B35">
      <w:pPr>
        <w:pStyle w:val="4"/>
        <w:keepNext w:val="0"/>
        <w:spacing w:before="120" w:after="0"/>
        <w:ind w:left="567" w:hanging="567"/>
        <w:rPr>
          <w:rFonts w:ascii="Times New Roman" w:hAnsi="Times New Roman"/>
          <w:b w:val="0"/>
          <w:bCs w:val="0"/>
          <w:sz w:val="20"/>
          <w:szCs w:val="20"/>
          <w:lang w:val="kk-KZ"/>
        </w:rPr>
      </w:pPr>
      <w:r w:rsidRPr="002766C9">
        <w:rPr>
          <w:rFonts w:ascii="Times New Roman" w:hAnsi="Times New Roman"/>
          <w:b w:val="0"/>
          <w:bCs w:val="0"/>
          <w:sz w:val="20"/>
          <w:szCs w:val="20"/>
          <w:lang w:val="kk-KZ"/>
        </w:rPr>
        <w:t xml:space="preserve">(б) </w:t>
      </w:r>
      <w:r w:rsidRPr="002766C9">
        <w:rPr>
          <w:rFonts w:ascii="Times New Roman" w:hAnsi="Times New Roman"/>
          <w:b w:val="0"/>
          <w:bCs w:val="0"/>
          <w:sz w:val="20"/>
          <w:szCs w:val="20"/>
          <w:lang w:val="kk-KZ"/>
        </w:rPr>
        <w:tab/>
        <w:t>хеджирлеу құралын қолдану, сату, бұзу немесе оны орындау мерзімі өткен; немесе</w:t>
      </w:r>
    </w:p>
    <w:p w:rsidR="00095B35" w:rsidRPr="002766C9" w:rsidRDefault="00095B35" w:rsidP="00095B35">
      <w:pPr>
        <w:pStyle w:val="4"/>
        <w:keepNext w:val="0"/>
        <w:spacing w:before="120" w:after="0"/>
        <w:ind w:left="567" w:hanging="567"/>
        <w:rPr>
          <w:rFonts w:ascii="Times New Roman" w:hAnsi="Times New Roman"/>
          <w:b w:val="0"/>
          <w:bCs w:val="0"/>
          <w:sz w:val="20"/>
          <w:szCs w:val="20"/>
          <w:lang w:val="kk-KZ"/>
        </w:rPr>
      </w:pPr>
      <w:r w:rsidRPr="002766C9">
        <w:rPr>
          <w:rFonts w:ascii="Times New Roman" w:hAnsi="Times New Roman"/>
          <w:b w:val="0"/>
          <w:bCs w:val="0"/>
          <w:sz w:val="20"/>
          <w:szCs w:val="20"/>
          <w:lang w:val="kk-KZ"/>
        </w:rPr>
        <w:t xml:space="preserve">(в) </w:t>
      </w:r>
      <w:r w:rsidRPr="002766C9">
        <w:rPr>
          <w:rFonts w:ascii="Times New Roman" w:hAnsi="Times New Roman"/>
          <w:b w:val="0"/>
          <w:bCs w:val="0"/>
          <w:sz w:val="20"/>
          <w:szCs w:val="20"/>
          <w:lang w:val="kk-KZ"/>
        </w:rPr>
        <w:tab/>
        <w:t>қаржы құр</w:t>
      </w:r>
      <w:r w:rsidR="007166DA">
        <w:rPr>
          <w:rFonts w:ascii="Times New Roman" w:hAnsi="Times New Roman"/>
          <w:b w:val="0"/>
          <w:bCs w:val="0"/>
          <w:sz w:val="20"/>
          <w:szCs w:val="20"/>
          <w:lang w:val="kk-KZ"/>
        </w:rPr>
        <w:t xml:space="preserve">алы  хеджирлеу құралы ретінде </w:t>
      </w:r>
      <w:r w:rsidRPr="002766C9">
        <w:rPr>
          <w:rFonts w:ascii="Times New Roman" w:hAnsi="Times New Roman"/>
          <w:b w:val="0"/>
          <w:bCs w:val="0"/>
          <w:sz w:val="20"/>
          <w:szCs w:val="20"/>
          <w:lang w:val="kk-KZ"/>
        </w:rPr>
        <w:t>есепке алу талаптарын қанағаттандыру</w:t>
      </w:r>
      <w:r w:rsidR="007166DA">
        <w:rPr>
          <w:rFonts w:ascii="Times New Roman" w:hAnsi="Times New Roman"/>
          <w:b w:val="0"/>
          <w:bCs w:val="0"/>
          <w:sz w:val="20"/>
          <w:szCs w:val="20"/>
          <w:lang w:val="kk-KZ"/>
        </w:rPr>
        <w:t>д</w:t>
      </w:r>
      <w:r w:rsidRPr="002766C9">
        <w:rPr>
          <w:rFonts w:ascii="Times New Roman" w:hAnsi="Times New Roman"/>
          <w:b w:val="0"/>
          <w:bCs w:val="0"/>
          <w:sz w:val="20"/>
          <w:szCs w:val="20"/>
          <w:lang w:val="kk-KZ"/>
        </w:rPr>
        <w:t xml:space="preserve">ы тоқтатқан күні тоқтатылады. </w:t>
      </w:r>
    </w:p>
    <w:p w:rsidR="00095B35" w:rsidRDefault="00095B35" w:rsidP="00095B35">
      <w:pPr>
        <w:spacing w:before="120"/>
        <w:rPr>
          <w:szCs w:val="20"/>
          <w:lang w:val="kk-KZ"/>
        </w:rPr>
      </w:pPr>
      <w:r w:rsidRPr="00070F26">
        <w:rPr>
          <w:szCs w:val="20"/>
          <w:lang w:val="kk-KZ"/>
        </w:rPr>
        <w:t xml:space="preserve">Өзге де жиынтық кірістің құрамында және капиталда  көрсетілген пайда немесе </w:t>
      </w:r>
      <w:r w:rsidR="00FD091D">
        <w:rPr>
          <w:szCs w:val="20"/>
          <w:lang w:val="kk-KZ"/>
        </w:rPr>
        <w:t>шығын</w:t>
      </w:r>
      <w:r w:rsidRPr="00070F26">
        <w:rPr>
          <w:szCs w:val="20"/>
          <w:lang w:val="kk-KZ"/>
        </w:rPr>
        <w:t xml:space="preserve"> болжанатын мәміле </w:t>
      </w:r>
      <w:r w:rsidR="007166DA">
        <w:rPr>
          <w:szCs w:val="20"/>
          <w:lang w:val="kk-KZ"/>
        </w:rPr>
        <w:t>мойында</w:t>
      </w:r>
      <w:r w:rsidRPr="00070F26">
        <w:rPr>
          <w:szCs w:val="20"/>
          <w:lang w:val="kk-KZ"/>
        </w:rPr>
        <w:t>лғаннан кейін пайда</w:t>
      </w:r>
      <w:r w:rsidR="00FD091D">
        <w:rPr>
          <w:szCs w:val="20"/>
          <w:lang w:val="kk-KZ"/>
        </w:rPr>
        <w:t>лар</w:t>
      </w:r>
      <w:r w:rsidRPr="00070F26">
        <w:rPr>
          <w:szCs w:val="20"/>
          <w:lang w:val="kk-KZ"/>
        </w:rPr>
        <w:t xml:space="preserve"> </w:t>
      </w:r>
      <w:r w:rsidR="00FD091D">
        <w:rPr>
          <w:szCs w:val="20"/>
          <w:lang w:val="kk-KZ"/>
        </w:rPr>
        <w:t>мен</w:t>
      </w:r>
      <w:r w:rsidRPr="00070F26">
        <w:rPr>
          <w:szCs w:val="20"/>
          <w:lang w:val="kk-KZ"/>
        </w:rPr>
        <w:t xml:space="preserve"> </w:t>
      </w:r>
      <w:r w:rsidR="00FD091D">
        <w:rPr>
          <w:szCs w:val="20"/>
          <w:lang w:val="kk-KZ"/>
        </w:rPr>
        <w:t>шығындар</w:t>
      </w:r>
      <w:r w:rsidRPr="00070F26">
        <w:rPr>
          <w:szCs w:val="20"/>
          <w:lang w:val="kk-KZ"/>
        </w:rPr>
        <w:t xml:space="preserve"> туралы есепте көрсетіледі. Егер болжанатын мәмілені жасау енді күтілмесе, капиталда жинақталған  пайда</w:t>
      </w:r>
      <w:r w:rsidR="007166DA">
        <w:rPr>
          <w:szCs w:val="20"/>
          <w:lang w:val="kk-KZ"/>
        </w:rPr>
        <w:t xml:space="preserve"> </w:t>
      </w:r>
      <w:r w:rsidRPr="00070F26">
        <w:rPr>
          <w:szCs w:val="20"/>
          <w:lang w:val="kk-KZ"/>
        </w:rPr>
        <w:t xml:space="preserve">немесе </w:t>
      </w:r>
      <w:r w:rsidR="00FD091D">
        <w:rPr>
          <w:szCs w:val="20"/>
          <w:lang w:val="kk-KZ"/>
        </w:rPr>
        <w:t>шығын</w:t>
      </w:r>
      <w:r w:rsidR="007166DA">
        <w:rPr>
          <w:szCs w:val="20"/>
          <w:lang w:val="kk-KZ"/>
        </w:rPr>
        <w:t xml:space="preserve"> дереу пайдалар мен</w:t>
      </w:r>
      <w:r w:rsidRPr="00070F26">
        <w:rPr>
          <w:szCs w:val="20"/>
          <w:lang w:val="kk-KZ"/>
        </w:rPr>
        <w:t xml:space="preserve"> </w:t>
      </w:r>
      <w:r w:rsidR="00FD091D">
        <w:rPr>
          <w:szCs w:val="20"/>
          <w:lang w:val="kk-KZ"/>
        </w:rPr>
        <w:t>шығынд</w:t>
      </w:r>
      <w:r w:rsidR="007166DA">
        <w:rPr>
          <w:szCs w:val="20"/>
          <w:lang w:val="kk-KZ"/>
        </w:rPr>
        <w:t>ар</w:t>
      </w:r>
      <w:r w:rsidRPr="00070F26">
        <w:rPr>
          <w:szCs w:val="20"/>
          <w:lang w:val="kk-KZ"/>
        </w:rPr>
        <w:t xml:space="preserve">ға жатқызылады. Тиімді емес бөлікке жататын  пайда немесе </w:t>
      </w:r>
      <w:r w:rsidR="00FD091D">
        <w:rPr>
          <w:szCs w:val="20"/>
          <w:lang w:val="kk-KZ"/>
        </w:rPr>
        <w:t>шығын</w:t>
      </w:r>
      <w:r w:rsidRPr="00070F26">
        <w:rPr>
          <w:szCs w:val="20"/>
          <w:lang w:val="kk-KZ"/>
        </w:rPr>
        <w:t xml:space="preserve"> да дереу пайда</w:t>
      </w:r>
      <w:r w:rsidR="007166DA">
        <w:rPr>
          <w:szCs w:val="20"/>
          <w:lang w:val="kk-KZ"/>
        </w:rPr>
        <w:t xml:space="preserve">лар мен </w:t>
      </w:r>
      <w:r w:rsidR="00FD091D">
        <w:rPr>
          <w:szCs w:val="20"/>
          <w:lang w:val="kk-KZ"/>
        </w:rPr>
        <w:t>шығынд</w:t>
      </w:r>
      <w:r w:rsidR="007166DA">
        <w:rPr>
          <w:szCs w:val="20"/>
          <w:lang w:val="kk-KZ"/>
        </w:rPr>
        <w:t>ар</w:t>
      </w:r>
      <w:r w:rsidRPr="00070F26">
        <w:rPr>
          <w:szCs w:val="20"/>
          <w:lang w:val="kk-KZ"/>
        </w:rPr>
        <w:t>ға жатқызылады.</w:t>
      </w:r>
    </w:p>
    <w:p w:rsidR="00095B35" w:rsidRDefault="00095B35" w:rsidP="00095B35">
      <w:pPr>
        <w:widowControl/>
        <w:adjustRightInd/>
        <w:jc w:val="left"/>
        <w:textAlignment w:val="auto"/>
        <w:rPr>
          <w:szCs w:val="20"/>
          <w:lang w:val="kk-KZ"/>
        </w:rPr>
      </w:pPr>
      <w:r>
        <w:rPr>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Default="00095B35" w:rsidP="00095B35">
      <w:pPr>
        <w:spacing w:before="120"/>
        <w:rPr>
          <w:szCs w:val="20"/>
          <w:lang w:val="kk-KZ"/>
        </w:rPr>
      </w:pPr>
      <w:r w:rsidRPr="003206E7">
        <w:rPr>
          <w:b/>
          <w:bCs/>
          <w:szCs w:val="20"/>
          <w:lang w:val="kk-KZ"/>
        </w:rPr>
        <w:t>Хеджирлеуді есепке алу</w:t>
      </w:r>
      <w:r>
        <w:rPr>
          <w:b/>
          <w:bCs/>
          <w:szCs w:val="20"/>
          <w:lang w:val="kk-KZ"/>
        </w:rPr>
        <w:t xml:space="preserve"> </w:t>
      </w:r>
      <w:r w:rsidRPr="003206E7">
        <w:rPr>
          <w:b/>
          <w:bCs/>
          <w:caps/>
          <w:szCs w:val="20"/>
          <w:lang w:val="kk-KZ"/>
        </w:rPr>
        <w:t>(</w:t>
      </w:r>
      <w:r w:rsidRPr="003206E7">
        <w:rPr>
          <w:b/>
          <w:bCs/>
          <w:szCs w:val="20"/>
          <w:lang w:val="kk-KZ"/>
        </w:rPr>
        <w:t>жалғасы</w:t>
      </w:r>
      <w:r w:rsidRPr="003206E7">
        <w:rPr>
          <w:b/>
          <w:bCs/>
          <w:caps/>
          <w:szCs w:val="20"/>
          <w:lang w:val="kk-KZ"/>
        </w:rPr>
        <w:t>)</w:t>
      </w:r>
    </w:p>
    <w:p w:rsidR="00095B35" w:rsidRPr="00070F26" w:rsidRDefault="00095B35" w:rsidP="00095B35">
      <w:pPr>
        <w:spacing w:before="220"/>
        <w:outlineLvl w:val="1"/>
        <w:rPr>
          <w:i/>
          <w:iCs/>
          <w:szCs w:val="20"/>
          <w:lang w:val="kk-KZ"/>
        </w:rPr>
      </w:pPr>
      <w:r w:rsidRPr="00070F26">
        <w:rPr>
          <w:i/>
          <w:iCs/>
          <w:szCs w:val="20"/>
          <w:lang w:val="kk-KZ"/>
        </w:rPr>
        <w:t>Таза инвестицияларды шетелдік бөлімшеге хеджирлеу</w:t>
      </w:r>
    </w:p>
    <w:p w:rsidR="00095B35" w:rsidRPr="00070F26" w:rsidRDefault="00095B35" w:rsidP="00095B35">
      <w:pPr>
        <w:spacing w:before="120"/>
        <w:rPr>
          <w:szCs w:val="20"/>
          <w:lang w:val="kk-KZ"/>
        </w:rPr>
      </w:pPr>
      <w:r w:rsidRPr="00070F26">
        <w:rPr>
          <w:szCs w:val="20"/>
          <w:lang w:val="kk-KZ"/>
        </w:rPr>
        <w:t xml:space="preserve">Валюталық тәуекелдерді хеджирлеу құралдары бойынша есеп айырысулардың нәтижесінде туындайтын бағамдық айырмадан </w:t>
      </w:r>
      <w:r w:rsidR="007166DA">
        <w:rPr>
          <w:szCs w:val="20"/>
          <w:lang w:val="kk-KZ"/>
        </w:rPr>
        <w:t>туындайтын</w:t>
      </w:r>
      <w:r w:rsidRPr="00070F26">
        <w:rPr>
          <w:szCs w:val="20"/>
          <w:lang w:val="kk-KZ"/>
        </w:rPr>
        <w:t xml:space="preserve"> кірістер мен </w:t>
      </w:r>
      <w:r w:rsidR="00FD091D">
        <w:rPr>
          <w:szCs w:val="20"/>
          <w:lang w:val="kk-KZ"/>
        </w:rPr>
        <w:t>шығынд</w:t>
      </w:r>
      <w:r w:rsidRPr="00070F26">
        <w:rPr>
          <w:szCs w:val="20"/>
          <w:lang w:val="kk-KZ"/>
        </w:rPr>
        <w:t xml:space="preserve">ар есепті күнгі бағам бойынша шетелдік валютада көрсетілген  активтер мен міндеттемелерді қайта есептеу кезінде </w:t>
      </w:r>
      <w:r w:rsidR="007166DA">
        <w:rPr>
          <w:szCs w:val="20"/>
          <w:lang w:val="kk-KZ"/>
        </w:rPr>
        <w:t xml:space="preserve">пайдалар мен </w:t>
      </w:r>
      <w:r w:rsidR="00FD091D">
        <w:rPr>
          <w:szCs w:val="20"/>
          <w:lang w:val="kk-KZ"/>
        </w:rPr>
        <w:t>шығынд</w:t>
      </w:r>
      <w:r w:rsidR="007166DA">
        <w:rPr>
          <w:szCs w:val="20"/>
          <w:lang w:val="kk-KZ"/>
        </w:rPr>
        <w:t>ар</w:t>
      </w:r>
      <w:r w:rsidRPr="00070F26">
        <w:rPr>
          <w:szCs w:val="20"/>
          <w:lang w:val="kk-KZ"/>
        </w:rPr>
        <w:t xml:space="preserve"> туралы  шоғырландырылған есепте есептілік валютасын қайта есептеу</w:t>
      </w:r>
      <w:r w:rsidR="007166DA">
        <w:rPr>
          <w:szCs w:val="20"/>
          <w:lang w:val="kk-KZ"/>
        </w:rPr>
        <w:t xml:space="preserve"> жөніндегі резерв бабы бойынша мойындала</w:t>
      </w:r>
      <w:r w:rsidRPr="00070F26">
        <w:rPr>
          <w:szCs w:val="20"/>
          <w:lang w:val="kk-KZ"/>
        </w:rPr>
        <w:t>ды.</w:t>
      </w:r>
    </w:p>
    <w:p w:rsidR="00095B35" w:rsidRPr="00070F26" w:rsidRDefault="00095B35" w:rsidP="00095B35">
      <w:pPr>
        <w:spacing w:before="220"/>
        <w:outlineLvl w:val="1"/>
        <w:rPr>
          <w:i/>
          <w:iCs/>
          <w:szCs w:val="20"/>
          <w:lang w:val="kk-KZ"/>
        </w:rPr>
      </w:pPr>
      <w:r w:rsidRPr="00070F26">
        <w:rPr>
          <w:i/>
          <w:iCs/>
          <w:szCs w:val="20"/>
          <w:lang w:val="kk-KZ"/>
        </w:rPr>
        <w:t>Ақша ағындарын хеджирлеу</w:t>
      </w:r>
    </w:p>
    <w:p w:rsidR="00095B35" w:rsidRPr="003206E7" w:rsidRDefault="00095B35" w:rsidP="00095B35">
      <w:pPr>
        <w:spacing w:before="120"/>
        <w:rPr>
          <w:szCs w:val="20"/>
          <w:lang w:val="kk-KZ"/>
        </w:rPr>
      </w:pPr>
      <w:r w:rsidRPr="00070F26">
        <w:rPr>
          <w:szCs w:val="20"/>
          <w:lang w:val="kk-KZ"/>
        </w:rPr>
        <w:t xml:space="preserve">Қаржы құралдарын қайта есептеу кезінде туындайтын және ақша ағындарын хеджирлеу құралдары болып табылатын бағамдық айырмадан </w:t>
      </w:r>
      <w:r w:rsidR="00BA77EB">
        <w:rPr>
          <w:szCs w:val="20"/>
          <w:lang w:val="kk-KZ"/>
        </w:rPr>
        <w:t>болған</w:t>
      </w:r>
      <w:r w:rsidRPr="00070F26">
        <w:rPr>
          <w:szCs w:val="20"/>
          <w:lang w:val="kk-KZ"/>
        </w:rPr>
        <w:t xml:space="preserve"> пайда</w:t>
      </w:r>
      <w:r w:rsidR="00BA77EB">
        <w:rPr>
          <w:szCs w:val="20"/>
          <w:lang w:val="kk-KZ"/>
        </w:rPr>
        <w:t>лар</w:t>
      </w:r>
      <w:r w:rsidRPr="00070F26">
        <w:rPr>
          <w:szCs w:val="20"/>
          <w:lang w:val="kk-KZ"/>
        </w:rPr>
        <w:t xml:space="preserve"> мен </w:t>
      </w:r>
      <w:r w:rsidR="00FD091D">
        <w:rPr>
          <w:szCs w:val="20"/>
          <w:lang w:val="kk-KZ"/>
        </w:rPr>
        <w:t>шығынд</w:t>
      </w:r>
      <w:r w:rsidR="00BA77EB">
        <w:rPr>
          <w:szCs w:val="20"/>
          <w:lang w:val="kk-KZ"/>
        </w:rPr>
        <w:t xml:space="preserve">ар </w:t>
      </w:r>
      <w:r w:rsidRPr="00070F26">
        <w:rPr>
          <w:szCs w:val="20"/>
          <w:lang w:val="kk-KZ"/>
        </w:rPr>
        <w:t xml:space="preserve"> </w:t>
      </w:r>
      <w:r w:rsidR="00BA77EB">
        <w:rPr>
          <w:szCs w:val="20"/>
          <w:lang w:val="kk-KZ"/>
        </w:rPr>
        <w:t xml:space="preserve">пайдалар мен </w:t>
      </w:r>
      <w:r w:rsidR="00FD091D">
        <w:rPr>
          <w:szCs w:val="20"/>
          <w:lang w:val="kk-KZ"/>
        </w:rPr>
        <w:t>шығынд</w:t>
      </w:r>
      <w:r w:rsidR="00BA77EB">
        <w:rPr>
          <w:szCs w:val="20"/>
          <w:lang w:val="kk-KZ"/>
        </w:rPr>
        <w:t>ар</w:t>
      </w:r>
      <w:r w:rsidRPr="00070F26">
        <w:rPr>
          <w:szCs w:val="20"/>
          <w:lang w:val="kk-KZ"/>
        </w:rPr>
        <w:t xml:space="preserve"> туралы  шоғырландырылған есепте хеджирлеу резерві бабы бойынша </w:t>
      </w:r>
      <w:r w:rsidR="00BA77EB">
        <w:rPr>
          <w:szCs w:val="20"/>
          <w:lang w:val="kk-KZ"/>
        </w:rPr>
        <w:t>мойындал</w:t>
      </w:r>
      <w:r w:rsidRPr="00070F26">
        <w:rPr>
          <w:szCs w:val="20"/>
          <w:lang w:val="kk-KZ"/>
        </w:rPr>
        <w:t>ады</w:t>
      </w:r>
      <w:r w:rsidRPr="003206E7">
        <w:rPr>
          <w:szCs w:val="20"/>
          <w:lang w:val="kk-KZ"/>
        </w:rPr>
        <w:t>.</w:t>
      </w:r>
    </w:p>
    <w:p w:rsidR="00095B35" w:rsidRPr="00070F26" w:rsidRDefault="00095B35" w:rsidP="00095B35">
      <w:pPr>
        <w:spacing w:before="120"/>
        <w:rPr>
          <w:b/>
          <w:bCs/>
          <w:szCs w:val="20"/>
          <w:lang w:val="kk-KZ"/>
        </w:rPr>
      </w:pPr>
      <w:r w:rsidRPr="00070F26">
        <w:rPr>
          <w:b/>
          <w:bCs/>
          <w:szCs w:val="20"/>
          <w:lang w:val="kk-KZ"/>
        </w:rPr>
        <w:t>Қорлар</w:t>
      </w:r>
    </w:p>
    <w:p w:rsidR="00095B35" w:rsidRPr="003206E7" w:rsidRDefault="00095B35" w:rsidP="00095B35">
      <w:pPr>
        <w:spacing w:before="120"/>
        <w:rPr>
          <w:szCs w:val="20"/>
          <w:lang w:val="kk-KZ"/>
        </w:rPr>
      </w:pPr>
      <w:r w:rsidRPr="003206E7">
        <w:rPr>
          <w:szCs w:val="20"/>
          <w:lang w:val="kk-KZ"/>
        </w:rPr>
        <w:t>Қорлар өзіндік құнының ең аз мәні немесе таза өткізу құны бойынша бағалан</w:t>
      </w:r>
      <w:r w:rsidR="00BA77EB">
        <w:rPr>
          <w:szCs w:val="20"/>
          <w:lang w:val="kk-KZ"/>
        </w:rPr>
        <w:t>ған</w:t>
      </w:r>
      <w:r w:rsidRPr="003206E7">
        <w:rPr>
          <w:szCs w:val="20"/>
          <w:lang w:val="kk-KZ"/>
        </w:rPr>
        <w:t>. Өзіндік құн қорларды жеткізуге және ағымдағы жағдайға келтіруге байланысты шығындарды қамтиды. Таза өткізу құны аяқтауға</w:t>
      </w:r>
      <w:r w:rsidR="00BA77EB">
        <w:rPr>
          <w:szCs w:val="20"/>
          <w:lang w:val="kk-KZ"/>
        </w:rPr>
        <w:t xml:space="preserve"> жұмсалған</w:t>
      </w:r>
      <w:r w:rsidRPr="003206E7">
        <w:rPr>
          <w:szCs w:val="20"/>
          <w:lang w:val="kk-KZ"/>
        </w:rPr>
        <w:t xml:space="preserve"> шығындарды және өткізуге </w:t>
      </w:r>
      <w:r w:rsidR="00BA77EB">
        <w:rPr>
          <w:szCs w:val="20"/>
          <w:lang w:val="kk-KZ"/>
        </w:rPr>
        <w:t xml:space="preserve">жұмсалған </w:t>
      </w:r>
      <w:r w:rsidRPr="003206E7">
        <w:rPr>
          <w:szCs w:val="20"/>
          <w:lang w:val="kk-KZ"/>
        </w:rPr>
        <w:t xml:space="preserve">есеп айырысу шығындарын шегере отырып, </w:t>
      </w:r>
      <w:r w:rsidR="00BA77EB">
        <w:rPr>
          <w:szCs w:val="20"/>
          <w:lang w:val="kk-KZ"/>
        </w:rPr>
        <w:t>әдеттегі</w:t>
      </w:r>
      <w:r w:rsidRPr="003206E7">
        <w:rPr>
          <w:szCs w:val="20"/>
          <w:lang w:val="kk-KZ"/>
        </w:rPr>
        <w:t xml:space="preserve"> қызмет барысында қорларды өткізу бағасын бағалауды білдіреді. Шығындарды есептеп шығарудың ұқсас формуласы сипат</w:t>
      </w:r>
      <w:r w:rsidR="00BA77EB">
        <w:rPr>
          <w:szCs w:val="20"/>
          <w:lang w:val="kk-KZ"/>
        </w:rPr>
        <w:t>тамасы</w:t>
      </w:r>
      <w:r w:rsidRPr="003206E7">
        <w:rPr>
          <w:szCs w:val="20"/>
          <w:lang w:val="kk-KZ"/>
        </w:rPr>
        <w:t xml:space="preserve"> </w:t>
      </w:r>
      <w:r w:rsidR="00BA77EB">
        <w:rPr>
          <w:szCs w:val="20"/>
          <w:lang w:val="kk-KZ"/>
        </w:rPr>
        <w:t>мен мақсаты ұқсас</w:t>
      </w:r>
      <w:r w:rsidRPr="003206E7">
        <w:rPr>
          <w:szCs w:val="20"/>
          <w:lang w:val="kk-KZ"/>
        </w:rPr>
        <w:t xml:space="preserve"> барлық қорлар үшін па</w:t>
      </w:r>
      <w:r w:rsidR="00BA77EB">
        <w:rPr>
          <w:szCs w:val="20"/>
          <w:lang w:val="kk-KZ"/>
        </w:rPr>
        <w:t>йдаланылады. Операциялық мұнай-</w:t>
      </w:r>
      <w:r w:rsidRPr="003206E7">
        <w:rPr>
          <w:szCs w:val="20"/>
          <w:lang w:val="kk-KZ"/>
        </w:rPr>
        <w:t>газ және энергетикалық сегменттердің қорлары ФИФО әдісі негізінде бағаланад</w:t>
      </w:r>
      <w:r w:rsidR="00BA77EB">
        <w:rPr>
          <w:szCs w:val="20"/>
          <w:lang w:val="kk-KZ"/>
        </w:rPr>
        <w:t>ы. Барлық қалған қорлар орташа өлшенген</w:t>
      </w:r>
      <w:r w:rsidRPr="003206E7">
        <w:rPr>
          <w:szCs w:val="20"/>
          <w:lang w:val="kk-KZ"/>
        </w:rPr>
        <w:t xml:space="preserve"> құн негізінде бағаланады. </w:t>
      </w:r>
    </w:p>
    <w:p w:rsidR="00095B35" w:rsidRPr="003206E7" w:rsidRDefault="00095B35" w:rsidP="00095B35">
      <w:pPr>
        <w:spacing w:before="120"/>
        <w:rPr>
          <w:b/>
          <w:bCs/>
          <w:szCs w:val="20"/>
          <w:lang w:val="kk-KZ"/>
        </w:rPr>
      </w:pPr>
      <w:r w:rsidRPr="003206E7">
        <w:rPr>
          <w:b/>
          <w:bCs/>
          <w:szCs w:val="20"/>
          <w:lang w:val="kk-KZ"/>
        </w:rPr>
        <w:t xml:space="preserve">Ақша қаражаты және оның баламалары </w:t>
      </w:r>
    </w:p>
    <w:p w:rsidR="00095B35" w:rsidRPr="003206E7" w:rsidRDefault="00095B35" w:rsidP="00095B35">
      <w:pPr>
        <w:widowControl/>
        <w:adjustRightInd/>
        <w:spacing w:before="240" w:after="60"/>
        <w:textAlignment w:val="auto"/>
        <w:outlineLvl w:val="5"/>
        <w:rPr>
          <w:szCs w:val="20"/>
          <w:lang w:val="kk-KZ"/>
        </w:rPr>
      </w:pPr>
      <w:r w:rsidRPr="00070F26">
        <w:rPr>
          <w:szCs w:val="20"/>
          <w:lang w:val="kk-KZ"/>
        </w:rPr>
        <w:t>Ақша және оның баламалары кассад</w:t>
      </w:r>
      <w:r w:rsidR="00BA77EB">
        <w:rPr>
          <w:szCs w:val="20"/>
          <w:lang w:val="kk-KZ"/>
        </w:rPr>
        <w:t>ағы қолма-қол ақшаны, мерзімді депозиттерді</w:t>
      </w:r>
      <w:r w:rsidRPr="00070F26">
        <w:rPr>
          <w:szCs w:val="20"/>
          <w:lang w:val="kk-KZ"/>
        </w:rPr>
        <w:t xml:space="preserve">, </w:t>
      </w:r>
      <w:r w:rsidR="00BA77EB">
        <w:rPr>
          <w:szCs w:val="20"/>
          <w:lang w:val="kk-KZ"/>
        </w:rPr>
        <w:t>алдын ала</w:t>
      </w:r>
      <w:r w:rsidRPr="00070F26">
        <w:rPr>
          <w:szCs w:val="20"/>
          <w:lang w:val="kk-KZ"/>
        </w:rPr>
        <w:t xml:space="preserve"> келісілген ақша</w:t>
      </w:r>
      <w:r w:rsidRPr="003206E7">
        <w:rPr>
          <w:bCs/>
          <w:szCs w:val="20"/>
          <w:lang w:val="kk-KZ"/>
        </w:rPr>
        <w:t xml:space="preserve"> қаражаты сомасына еркін айырбасталатын және олардың құнының өзгеруіне байланысты елеусіз </w:t>
      </w:r>
      <w:r w:rsidR="00BA77EB">
        <w:rPr>
          <w:bCs/>
          <w:szCs w:val="20"/>
          <w:lang w:val="kk-KZ"/>
        </w:rPr>
        <w:t xml:space="preserve">тәуекел </w:t>
      </w:r>
      <w:r w:rsidRPr="003206E7">
        <w:rPr>
          <w:bCs/>
          <w:szCs w:val="20"/>
          <w:lang w:val="kk-KZ"/>
        </w:rPr>
        <w:t xml:space="preserve">деңгейіне </w:t>
      </w:r>
      <w:r w:rsidR="00BA77EB">
        <w:rPr>
          <w:bCs/>
          <w:szCs w:val="20"/>
          <w:lang w:val="kk-KZ"/>
        </w:rPr>
        <w:t>ұшырайты</w:t>
      </w:r>
      <w:r w:rsidRPr="003206E7">
        <w:rPr>
          <w:bCs/>
          <w:szCs w:val="20"/>
          <w:lang w:val="kk-KZ"/>
        </w:rPr>
        <w:t>н өтеу мерзімі 3 (үш) айдан аспайтын қысқа мерзімді және өтімділігі жоғары инвестицияларды қамтиды</w:t>
      </w:r>
      <w:r w:rsidRPr="003206E7">
        <w:rPr>
          <w:szCs w:val="20"/>
          <w:lang w:val="kk-KZ"/>
        </w:rPr>
        <w:t>.</w:t>
      </w:r>
    </w:p>
    <w:p w:rsidR="00095B35" w:rsidRPr="003206E7" w:rsidRDefault="00095B35" w:rsidP="00095B35">
      <w:pPr>
        <w:spacing w:before="120"/>
        <w:rPr>
          <w:b/>
          <w:bCs/>
          <w:szCs w:val="20"/>
          <w:lang w:val="kk-KZ"/>
        </w:rPr>
      </w:pPr>
      <w:r w:rsidRPr="003206E7">
        <w:rPr>
          <w:b/>
          <w:bCs/>
          <w:szCs w:val="20"/>
          <w:lang w:val="kk-KZ"/>
        </w:rPr>
        <w:t>Қаржылық міндеттемелер</w:t>
      </w:r>
    </w:p>
    <w:p w:rsidR="00095B35" w:rsidRPr="003206E7" w:rsidRDefault="00095B35" w:rsidP="00095B35">
      <w:pPr>
        <w:spacing w:before="220"/>
        <w:outlineLvl w:val="1"/>
        <w:rPr>
          <w:i/>
          <w:iCs/>
          <w:szCs w:val="20"/>
          <w:lang w:val="kk-KZ"/>
        </w:rPr>
      </w:pPr>
      <w:r w:rsidRPr="00070F26">
        <w:rPr>
          <w:i/>
          <w:iCs/>
          <w:szCs w:val="20"/>
          <w:lang w:val="kk-KZ"/>
        </w:rPr>
        <w:t xml:space="preserve">Қарыздар және тартылған қаражат </w:t>
      </w:r>
    </w:p>
    <w:p w:rsidR="00095B35" w:rsidRPr="003206E7" w:rsidRDefault="00095B35" w:rsidP="00095B35">
      <w:pPr>
        <w:widowControl/>
        <w:adjustRightInd/>
        <w:spacing w:before="240" w:after="120"/>
        <w:textAlignment w:val="auto"/>
        <w:outlineLvl w:val="5"/>
        <w:rPr>
          <w:bCs/>
          <w:szCs w:val="20"/>
          <w:lang w:val="kk-KZ"/>
        </w:rPr>
      </w:pPr>
      <w:r w:rsidRPr="003206E7">
        <w:rPr>
          <w:bCs/>
          <w:szCs w:val="20"/>
          <w:lang w:val="kk-KZ"/>
        </w:rPr>
        <w:t>Қарыздар бастапқыда мәміле бойынша келтірілген шығыстар шегеріле отырып, әділ құн</w:t>
      </w:r>
      <w:r w:rsidR="00BA77EB">
        <w:rPr>
          <w:bCs/>
          <w:szCs w:val="20"/>
          <w:lang w:val="kk-KZ"/>
        </w:rPr>
        <w:t>ы</w:t>
      </w:r>
      <w:r w:rsidRPr="003206E7">
        <w:rPr>
          <w:bCs/>
          <w:szCs w:val="20"/>
          <w:lang w:val="kk-KZ"/>
        </w:rPr>
        <w:t xml:space="preserve"> бойынша </w:t>
      </w:r>
      <w:r w:rsidR="00BA77EB">
        <w:rPr>
          <w:bCs/>
          <w:szCs w:val="20"/>
          <w:lang w:val="kk-KZ"/>
        </w:rPr>
        <w:t>мойында</w:t>
      </w:r>
      <w:r w:rsidRPr="003206E7">
        <w:rPr>
          <w:bCs/>
          <w:szCs w:val="20"/>
          <w:lang w:val="kk-KZ"/>
        </w:rPr>
        <w:t xml:space="preserve">лады. Келесі кезеңдерде қарыздар амортизацияланған құн бойынша бағаланады: алынған қаражаттың (мәміле жөніндегі шығыстарды шегергенде) әділ құны мен өтеу сомасы арасындағы айырма  </w:t>
      </w:r>
      <w:r w:rsidR="00BA77EB">
        <w:rPr>
          <w:bCs/>
          <w:szCs w:val="20"/>
          <w:lang w:val="kk-KZ"/>
        </w:rPr>
        <w:t xml:space="preserve">пайдалар мен </w:t>
      </w:r>
      <w:r w:rsidR="00FD091D">
        <w:rPr>
          <w:bCs/>
          <w:szCs w:val="20"/>
          <w:lang w:val="kk-KZ"/>
        </w:rPr>
        <w:t>шығынд</w:t>
      </w:r>
      <w:r w:rsidR="00BA77EB">
        <w:rPr>
          <w:bCs/>
          <w:szCs w:val="20"/>
          <w:lang w:val="kk-KZ"/>
        </w:rPr>
        <w:t>ар</w:t>
      </w:r>
      <w:r w:rsidRPr="003206E7">
        <w:rPr>
          <w:bCs/>
          <w:szCs w:val="20"/>
          <w:lang w:val="kk-KZ"/>
        </w:rPr>
        <w:t xml:space="preserve"> туралы шоғырландырылған есепте пайыздың тиімді мөлшерлемесі пайдаланыла отырып, қарыз берген мерзім ішінде  көрсетіледі. Егер топ төлемді есепті күннен кейін кем</w:t>
      </w:r>
      <w:r w:rsidR="003D22A0">
        <w:rPr>
          <w:bCs/>
          <w:szCs w:val="20"/>
          <w:lang w:val="kk-KZ"/>
        </w:rPr>
        <w:t>і</w:t>
      </w:r>
      <w:r w:rsidRPr="003206E7">
        <w:rPr>
          <w:bCs/>
          <w:szCs w:val="20"/>
          <w:lang w:val="kk-KZ"/>
        </w:rPr>
        <w:t>нде 12 (он екі) айға кейінге қалдыруға құқылы болмаса</w:t>
      </w:r>
      <w:r w:rsidR="003D22A0">
        <w:rPr>
          <w:bCs/>
          <w:szCs w:val="20"/>
          <w:lang w:val="kk-KZ"/>
        </w:rPr>
        <w:t xml:space="preserve"> ғана</w:t>
      </w:r>
      <w:r w:rsidRPr="003206E7">
        <w:rPr>
          <w:bCs/>
          <w:szCs w:val="20"/>
          <w:lang w:val="kk-KZ"/>
        </w:rPr>
        <w:t>, қарыздар ағымдағы міндеттемелер ретінде жіктеледі</w:t>
      </w:r>
      <w:r w:rsidRPr="003206E7">
        <w:rPr>
          <w:bCs/>
          <w:szCs w:val="20"/>
          <w:lang w:val="kk-KZ" w:eastAsia="ru-RU"/>
        </w:rPr>
        <w:t xml:space="preserve">. </w:t>
      </w:r>
    </w:p>
    <w:p w:rsidR="00095B35" w:rsidRPr="003206E7" w:rsidRDefault="00BA77EB" w:rsidP="00095B35">
      <w:pPr>
        <w:overflowPunct w:val="0"/>
        <w:autoSpaceDE w:val="0"/>
        <w:autoSpaceDN w:val="0"/>
        <w:spacing w:before="120"/>
        <w:rPr>
          <w:szCs w:val="20"/>
          <w:lang w:val="kk-KZ"/>
        </w:rPr>
      </w:pPr>
      <w:r>
        <w:rPr>
          <w:szCs w:val="20"/>
          <w:lang w:val="kk-KZ"/>
        </w:rPr>
        <w:t>Е</w:t>
      </w:r>
      <w:r w:rsidR="00095B35" w:rsidRPr="003206E7">
        <w:rPr>
          <w:szCs w:val="20"/>
          <w:lang w:val="kk-KZ"/>
        </w:rPr>
        <w:t>гер шарттық келісімнің нәтижесінде Топтың не ақша қаражатын немесе өзге де қаржы активтерін қою, не міндеттемені ақша қаражатының  немесе басқа да қаржы активтерінің тіркелген сомасын меншікті үлестік құралдардың тіркелген санына айырбастау арқылы өзге түрде орындау міндеттемесі бол</w:t>
      </w:r>
      <w:r>
        <w:rPr>
          <w:szCs w:val="20"/>
          <w:lang w:val="kk-KZ"/>
        </w:rPr>
        <w:t>с</w:t>
      </w:r>
      <w:r w:rsidR="00095B35" w:rsidRPr="003206E7">
        <w:rPr>
          <w:szCs w:val="20"/>
          <w:lang w:val="kk-KZ"/>
        </w:rPr>
        <w:t>а</w:t>
      </w:r>
      <w:r>
        <w:rPr>
          <w:szCs w:val="20"/>
          <w:lang w:val="kk-KZ"/>
        </w:rPr>
        <w:t>, ш</w:t>
      </w:r>
      <w:r w:rsidRPr="003206E7">
        <w:rPr>
          <w:szCs w:val="20"/>
          <w:lang w:val="kk-KZ"/>
        </w:rPr>
        <w:t>ығарылған қаржы құралдары немесе олардың құрамда</w:t>
      </w:r>
      <w:r>
        <w:rPr>
          <w:szCs w:val="20"/>
          <w:lang w:val="kk-KZ"/>
        </w:rPr>
        <w:t>уыштары қарыздар ретінде жіктеледі</w:t>
      </w:r>
      <w:r w:rsidR="00095B35" w:rsidRPr="003206E7">
        <w:rPr>
          <w:szCs w:val="20"/>
          <w:lang w:val="kk-KZ"/>
        </w:rPr>
        <w:t>. Мұндай құралдар Үкіметтің қар</w:t>
      </w:r>
      <w:r>
        <w:rPr>
          <w:szCs w:val="20"/>
          <w:lang w:val="kk-KZ"/>
        </w:rPr>
        <w:t>ыздары</w:t>
      </w:r>
      <w:r w:rsidR="00095B35" w:rsidRPr="003206E7">
        <w:rPr>
          <w:szCs w:val="20"/>
          <w:lang w:val="kk-KZ"/>
        </w:rPr>
        <w:t xml:space="preserve"> және </w:t>
      </w:r>
      <w:r>
        <w:rPr>
          <w:szCs w:val="20"/>
          <w:lang w:val="kk-KZ"/>
        </w:rPr>
        <w:t xml:space="preserve">тікелей мәмілемен </w:t>
      </w:r>
      <w:r w:rsidR="00095B35" w:rsidRPr="003206E7">
        <w:rPr>
          <w:szCs w:val="20"/>
          <w:lang w:val="kk-KZ"/>
        </w:rPr>
        <w:t xml:space="preserve"> байланысты шығындарды шегере отырып алынған </w:t>
      </w:r>
      <w:r w:rsidRPr="003206E7">
        <w:rPr>
          <w:szCs w:val="20"/>
          <w:lang w:val="kk-KZ"/>
        </w:rPr>
        <w:t xml:space="preserve">бастапқыда </w:t>
      </w:r>
      <w:r w:rsidR="00095B35" w:rsidRPr="003206E7">
        <w:rPr>
          <w:szCs w:val="20"/>
          <w:lang w:val="kk-KZ"/>
        </w:rPr>
        <w:t>қаражаттың әділ құны бойынша ес</w:t>
      </w:r>
      <w:r>
        <w:rPr>
          <w:szCs w:val="20"/>
          <w:lang w:val="kk-KZ"/>
        </w:rPr>
        <w:t>епке алынаты</w:t>
      </w:r>
      <w:r w:rsidR="00095B35" w:rsidRPr="003206E7">
        <w:rPr>
          <w:szCs w:val="20"/>
          <w:lang w:val="kk-KZ"/>
        </w:rPr>
        <w:t>н кредиттік мекемелерден алынған қарыздарды қамтиды. Кейіннен, алынған қаражат амортизациял</w:t>
      </w:r>
      <w:r>
        <w:rPr>
          <w:szCs w:val="20"/>
          <w:lang w:val="kk-KZ"/>
        </w:rPr>
        <w:t>анған</w:t>
      </w:r>
      <w:r w:rsidR="00095B35" w:rsidRPr="003206E7">
        <w:rPr>
          <w:szCs w:val="20"/>
          <w:lang w:val="kk-KZ"/>
        </w:rPr>
        <w:t xml:space="preserve"> құн</w:t>
      </w:r>
      <w:r>
        <w:rPr>
          <w:szCs w:val="20"/>
          <w:lang w:val="kk-KZ"/>
        </w:rPr>
        <w:t>ы</w:t>
      </w:r>
      <w:r w:rsidR="00095B35" w:rsidRPr="003206E7">
        <w:rPr>
          <w:szCs w:val="20"/>
          <w:lang w:val="kk-KZ"/>
        </w:rPr>
        <w:t xml:space="preserve"> бойынша көрсетіледі.</w:t>
      </w:r>
    </w:p>
    <w:p w:rsidR="00095B35" w:rsidRPr="003206E7" w:rsidRDefault="00095B35" w:rsidP="00095B35">
      <w:pPr>
        <w:widowControl/>
        <w:adjustRightInd/>
        <w:spacing w:before="120"/>
        <w:textAlignment w:val="auto"/>
        <w:rPr>
          <w:szCs w:val="20"/>
          <w:lang w:val="kk-KZ"/>
        </w:rPr>
      </w:pPr>
      <w:r w:rsidRPr="00070F26">
        <w:rPr>
          <w:szCs w:val="20"/>
          <w:lang w:val="kk-KZ"/>
        </w:rPr>
        <w:t xml:space="preserve">Жіктелетін активті сатып алуға, </w:t>
      </w:r>
      <w:r w:rsidR="00BA77EB">
        <w:rPr>
          <w:szCs w:val="20"/>
          <w:lang w:val="kk-KZ"/>
        </w:rPr>
        <w:t xml:space="preserve">салуға </w:t>
      </w:r>
      <w:r w:rsidRPr="00070F26">
        <w:rPr>
          <w:szCs w:val="20"/>
          <w:lang w:val="kk-KZ"/>
        </w:rPr>
        <w:t>немесе өндір</w:t>
      </w:r>
      <w:r w:rsidR="00BA77EB">
        <w:rPr>
          <w:szCs w:val="20"/>
          <w:lang w:val="kk-KZ"/>
        </w:rPr>
        <w:t>уге тікелей қа</w:t>
      </w:r>
      <w:r w:rsidRPr="00070F26">
        <w:rPr>
          <w:szCs w:val="20"/>
          <w:lang w:val="kk-KZ"/>
        </w:rPr>
        <w:t>ты</w:t>
      </w:r>
      <w:r w:rsidR="00BA77EB">
        <w:rPr>
          <w:szCs w:val="20"/>
          <w:lang w:val="kk-KZ"/>
        </w:rPr>
        <w:t>сы бар</w:t>
      </w:r>
      <w:r w:rsidRPr="00070F26">
        <w:rPr>
          <w:szCs w:val="20"/>
          <w:lang w:val="kk-KZ"/>
        </w:rPr>
        <w:t xml:space="preserve"> қарыздар бойынша</w:t>
      </w:r>
      <w:r w:rsidRPr="003206E7">
        <w:rPr>
          <w:bCs/>
          <w:szCs w:val="20"/>
          <w:lang w:val="kk-KZ"/>
        </w:rPr>
        <w:t xml:space="preserve"> шығындар осындай актив</w:t>
      </w:r>
      <w:r w:rsidR="003D22A0">
        <w:rPr>
          <w:bCs/>
          <w:szCs w:val="20"/>
          <w:lang w:val="kk-KZ"/>
        </w:rPr>
        <w:t>тің</w:t>
      </w:r>
      <w:r w:rsidRPr="003206E7">
        <w:rPr>
          <w:bCs/>
          <w:szCs w:val="20"/>
          <w:lang w:val="kk-KZ"/>
        </w:rPr>
        <w:t xml:space="preserve"> </w:t>
      </w:r>
      <w:r w:rsidR="00BA77EB">
        <w:rPr>
          <w:bCs/>
          <w:szCs w:val="20"/>
          <w:lang w:val="kk-KZ"/>
        </w:rPr>
        <w:t xml:space="preserve">баланстық </w:t>
      </w:r>
      <w:r w:rsidRPr="003206E7">
        <w:rPr>
          <w:bCs/>
          <w:szCs w:val="20"/>
          <w:lang w:val="kk-KZ"/>
        </w:rPr>
        <w:t>құнының бір бөлігі ретінде капиталдандырылады. Қарыздар бойынша өзге де шығындар туын</w:t>
      </w:r>
      <w:r w:rsidR="00BA77EB">
        <w:rPr>
          <w:bCs/>
          <w:szCs w:val="20"/>
          <w:lang w:val="kk-KZ"/>
        </w:rPr>
        <w:t>даған сәттегі шығыстар ретінде мойындала</w:t>
      </w:r>
      <w:r w:rsidRPr="003206E7">
        <w:rPr>
          <w:bCs/>
          <w:szCs w:val="20"/>
          <w:lang w:val="kk-KZ"/>
        </w:rPr>
        <w:t xml:space="preserve">ды. </w:t>
      </w:r>
      <w:bookmarkStart w:id="76" w:name="_Toc324519964"/>
      <w:bookmarkStart w:id="77" w:name="_Toc324525524"/>
      <w:bookmarkStart w:id="78" w:name="_Toc326075255"/>
      <w:bookmarkStart w:id="79" w:name="_Toc326075859"/>
      <w:r w:rsidRPr="003206E7">
        <w:rPr>
          <w:bCs/>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adjustRightInd/>
        <w:spacing w:before="240" w:after="60"/>
        <w:textAlignment w:val="auto"/>
        <w:outlineLvl w:val="5"/>
        <w:rPr>
          <w:bCs/>
          <w:szCs w:val="20"/>
          <w:lang w:val="kk-KZ"/>
        </w:rPr>
      </w:pPr>
      <w:r w:rsidRPr="003206E7">
        <w:rPr>
          <w:b/>
          <w:bCs/>
          <w:szCs w:val="20"/>
          <w:lang w:val="kk-KZ"/>
        </w:rPr>
        <w:t>Қаржылық міндеттемелер</w:t>
      </w:r>
      <w:r>
        <w:rPr>
          <w:b/>
          <w:bCs/>
          <w:szCs w:val="20"/>
          <w:lang w:val="kk-KZ"/>
        </w:rPr>
        <w:t xml:space="preserve"> </w:t>
      </w:r>
      <w:r w:rsidRPr="003206E7">
        <w:rPr>
          <w:b/>
          <w:bCs/>
          <w:caps/>
          <w:szCs w:val="20"/>
          <w:lang w:val="kk-KZ"/>
        </w:rPr>
        <w:t>(</w:t>
      </w:r>
      <w:r w:rsidRPr="003206E7">
        <w:rPr>
          <w:b/>
          <w:bCs/>
          <w:szCs w:val="20"/>
          <w:lang w:val="kk-KZ"/>
        </w:rPr>
        <w:t>жалғасы</w:t>
      </w:r>
      <w:r w:rsidRPr="003206E7">
        <w:rPr>
          <w:b/>
          <w:bCs/>
          <w:caps/>
          <w:szCs w:val="20"/>
          <w:lang w:val="kk-KZ"/>
        </w:rPr>
        <w:t>)</w:t>
      </w:r>
    </w:p>
    <w:bookmarkEnd w:id="76"/>
    <w:bookmarkEnd w:id="77"/>
    <w:bookmarkEnd w:id="78"/>
    <w:bookmarkEnd w:id="79"/>
    <w:p w:rsidR="00095B35" w:rsidRPr="003206E7" w:rsidRDefault="00095B35" w:rsidP="00095B35">
      <w:pPr>
        <w:spacing w:before="120"/>
        <w:outlineLvl w:val="1"/>
        <w:rPr>
          <w:i/>
          <w:iCs/>
          <w:szCs w:val="20"/>
          <w:lang w:val="kk-KZ"/>
        </w:rPr>
      </w:pPr>
      <w:r w:rsidRPr="003206E7">
        <w:rPr>
          <w:i/>
          <w:iCs/>
          <w:szCs w:val="20"/>
          <w:lang w:val="kk-KZ"/>
        </w:rPr>
        <w:t>Сауда және өзге де кредиторлық берешек</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Сауда және өзге де кредиторлық берешек жөніндегі міндеттемелер Топқа шоттардың берілген-берілмегендігіне қарамастан алынған тауарлар мен қ</w:t>
      </w:r>
      <w:r w:rsidR="00141673">
        <w:rPr>
          <w:bCs/>
          <w:szCs w:val="20"/>
          <w:lang w:val="kk-KZ"/>
        </w:rPr>
        <w:t xml:space="preserve">ызметтер үшін болашақта төленуі </w:t>
      </w:r>
      <w:r w:rsidRPr="003206E7">
        <w:rPr>
          <w:bCs/>
          <w:szCs w:val="20"/>
          <w:lang w:val="kk-KZ"/>
        </w:rPr>
        <w:t>тиіс соманың әділ құны болып табылатын бастапқы құн</w:t>
      </w:r>
      <w:r w:rsidR="00141673">
        <w:rPr>
          <w:bCs/>
          <w:szCs w:val="20"/>
          <w:lang w:val="kk-KZ"/>
        </w:rPr>
        <w:t>ы</w:t>
      </w:r>
      <w:r w:rsidRPr="003206E7">
        <w:rPr>
          <w:bCs/>
          <w:szCs w:val="20"/>
          <w:lang w:val="kk-KZ"/>
        </w:rPr>
        <w:t xml:space="preserve"> бойынша ес</w:t>
      </w:r>
      <w:r w:rsidR="00141673">
        <w:rPr>
          <w:bCs/>
          <w:szCs w:val="20"/>
          <w:lang w:val="kk-KZ"/>
        </w:rPr>
        <w:t>епке алына</w:t>
      </w:r>
      <w:r w:rsidRPr="003206E7">
        <w:rPr>
          <w:bCs/>
          <w:szCs w:val="20"/>
          <w:lang w:val="kk-KZ"/>
        </w:rPr>
        <w:t>д</w:t>
      </w:r>
      <w:r w:rsidR="00141673">
        <w:rPr>
          <w:bCs/>
          <w:szCs w:val="20"/>
          <w:lang w:val="kk-KZ"/>
        </w:rPr>
        <w:t>ы</w:t>
      </w:r>
      <w:r w:rsidRPr="003206E7">
        <w:rPr>
          <w:szCs w:val="20"/>
          <w:lang w:val="kk-KZ"/>
        </w:rPr>
        <w:t>.</w:t>
      </w:r>
    </w:p>
    <w:p w:rsidR="00095B35" w:rsidRPr="003206E7" w:rsidRDefault="00095B35" w:rsidP="00095B35">
      <w:pPr>
        <w:overflowPunct w:val="0"/>
        <w:autoSpaceDE w:val="0"/>
        <w:autoSpaceDN w:val="0"/>
        <w:spacing w:before="120"/>
        <w:rPr>
          <w:b/>
          <w:bCs/>
          <w:szCs w:val="20"/>
          <w:lang w:val="kk-KZ"/>
        </w:rPr>
      </w:pPr>
      <w:r w:rsidRPr="003206E7">
        <w:rPr>
          <w:b/>
          <w:bCs/>
          <w:szCs w:val="20"/>
          <w:lang w:val="kk-KZ"/>
        </w:rPr>
        <w:t>Қаржы</w:t>
      </w:r>
      <w:r w:rsidR="00141673">
        <w:rPr>
          <w:b/>
          <w:bCs/>
          <w:szCs w:val="20"/>
          <w:lang w:val="kk-KZ"/>
        </w:rPr>
        <w:t xml:space="preserve"> активтері мен міндеттемелерді мойындауды </w:t>
      </w:r>
      <w:r w:rsidRPr="003206E7">
        <w:rPr>
          <w:b/>
          <w:bCs/>
          <w:szCs w:val="20"/>
          <w:lang w:val="kk-KZ"/>
        </w:rPr>
        <w:t>тоқтату</w:t>
      </w:r>
    </w:p>
    <w:p w:rsidR="00095B35" w:rsidRPr="00070F26" w:rsidRDefault="00095B35" w:rsidP="00095B35">
      <w:pPr>
        <w:spacing w:before="120"/>
        <w:outlineLvl w:val="1"/>
        <w:rPr>
          <w:i/>
          <w:iCs/>
          <w:szCs w:val="20"/>
          <w:lang w:val="kk-KZ"/>
        </w:rPr>
      </w:pPr>
      <w:r w:rsidRPr="00070F26">
        <w:rPr>
          <w:i/>
          <w:iCs/>
          <w:szCs w:val="20"/>
          <w:lang w:val="kk-KZ"/>
        </w:rPr>
        <w:t>Қаржы активтері</w:t>
      </w:r>
    </w:p>
    <w:p w:rsidR="00095B35" w:rsidRPr="003206E7" w:rsidRDefault="00095B35" w:rsidP="00095B35">
      <w:pPr>
        <w:autoSpaceDE w:val="0"/>
        <w:autoSpaceDN w:val="0"/>
        <w:spacing w:before="120"/>
        <w:rPr>
          <w:szCs w:val="20"/>
          <w:lang w:val="kk-KZ"/>
        </w:rPr>
      </w:pPr>
      <w:r w:rsidRPr="003206E7">
        <w:rPr>
          <w:rFonts w:ascii="TimesNewRoman" w:hAnsi="TimesNewRoman" w:cs="TimesNewRoman"/>
          <w:color w:val="000000"/>
          <w:szCs w:val="20"/>
          <w:lang w:val="kk-KZ"/>
        </w:rPr>
        <w:t>Қаржы активтері (немесе, қолданылуына қарай – қаржы актив</w:t>
      </w:r>
      <w:r w:rsidR="00141673">
        <w:rPr>
          <w:rFonts w:ascii="TimesNewRoman" w:hAnsi="TimesNewRoman" w:cs="TimesNewRoman"/>
          <w:color w:val="000000"/>
          <w:szCs w:val="20"/>
          <w:lang w:val="kk-KZ"/>
        </w:rPr>
        <w:t>тер</w:t>
      </w:r>
      <w:r w:rsidRPr="003206E7">
        <w:rPr>
          <w:rFonts w:ascii="TimesNewRoman" w:hAnsi="TimesNewRoman" w:cs="TimesNewRoman"/>
          <w:color w:val="000000"/>
          <w:szCs w:val="20"/>
          <w:lang w:val="kk-KZ"/>
        </w:rPr>
        <w:t xml:space="preserve">інің </w:t>
      </w:r>
      <w:r w:rsidR="00141673">
        <w:rPr>
          <w:rFonts w:ascii="TimesNewRoman" w:hAnsi="TimesNewRoman" w:cs="TimesNewRoman"/>
          <w:color w:val="000000"/>
          <w:szCs w:val="20"/>
          <w:lang w:val="kk-KZ"/>
        </w:rPr>
        <w:t xml:space="preserve">бір </w:t>
      </w:r>
      <w:r w:rsidRPr="003206E7">
        <w:rPr>
          <w:rFonts w:ascii="TimesNewRoman" w:hAnsi="TimesNewRoman" w:cs="TimesNewRoman"/>
          <w:color w:val="000000"/>
          <w:szCs w:val="20"/>
          <w:lang w:val="kk-KZ"/>
        </w:rPr>
        <w:t>бөлігі немесе ұқсас қаржы активтері тобының бір бөлігі), егер</w:t>
      </w:r>
      <w:r w:rsidRPr="003206E7">
        <w:rPr>
          <w:szCs w:val="20"/>
          <w:lang w:val="kk-KZ"/>
        </w:rPr>
        <w:t>:</w:t>
      </w:r>
    </w:p>
    <w:p w:rsidR="00095B35" w:rsidRPr="003206E7" w:rsidRDefault="00095B35" w:rsidP="00095B35">
      <w:pPr>
        <w:widowControl/>
        <w:numPr>
          <w:ilvl w:val="0"/>
          <w:numId w:val="53"/>
        </w:numPr>
        <w:autoSpaceDE w:val="0"/>
        <w:autoSpaceDN w:val="0"/>
        <w:spacing w:before="120"/>
        <w:ind w:left="567" w:hanging="283"/>
        <w:textAlignment w:val="auto"/>
        <w:rPr>
          <w:szCs w:val="20"/>
          <w:lang w:val="kk-KZ"/>
        </w:rPr>
      </w:pPr>
      <w:r w:rsidRPr="003206E7">
        <w:rPr>
          <w:rFonts w:ascii="TimesNewRoman" w:hAnsi="TimesNewRoman" w:cs="TimesNewRoman"/>
          <w:color w:val="000000"/>
          <w:szCs w:val="20"/>
          <w:lang w:val="kk-KZ"/>
        </w:rPr>
        <w:t>активтен ақша ағындарын а</w:t>
      </w:r>
      <w:r w:rsidR="007E4A78">
        <w:rPr>
          <w:rFonts w:ascii="TimesNewRoman" w:hAnsi="TimesNewRoman" w:cs="TimesNewRoman"/>
          <w:color w:val="000000"/>
          <w:szCs w:val="20"/>
          <w:lang w:val="kk-KZ"/>
        </w:rPr>
        <w:t>лу құқығының қолданылу мерзімі өтіп кетсе</w:t>
      </w:r>
      <w:r w:rsidRPr="003206E7">
        <w:rPr>
          <w:szCs w:val="20"/>
          <w:lang w:val="kk-KZ"/>
        </w:rPr>
        <w:t>;</w:t>
      </w:r>
    </w:p>
    <w:p w:rsidR="00095B35" w:rsidRPr="003206E7" w:rsidRDefault="00095B35" w:rsidP="00095B35">
      <w:pPr>
        <w:widowControl/>
        <w:numPr>
          <w:ilvl w:val="0"/>
          <w:numId w:val="53"/>
        </w:numPr>
        <w:autoSpaceDE w:val="0"/>
        <w:autoSpaceDN w:val="0"/>
        <w:spacing w:before="120"/>
        <w:ind w:left="567" w:hanging="283"/>
        <w:textAlignment w:val="auto"/>
        <w:rPr>
          <w:szCs w:val="20"/>
          <w:lang w:val="kk-KZ"/>
        </w:rPr>
      </w:pPr>
      <w:r w:rsidRPr="003206E7">
        <w:rPr>
          <w:rFonts w:ascii="TimesNewRoman" w:hAnsi="TimesNewRoman" w:cs="TimesNewRoman"/>
          <w:color w:val="000000"/>
          <w:szCs w:val="20"/>
          <w:lang w:val="kk-KZ"/>
        </w:rPr>
        <w:t>Топ активтен ақша ағындарын алу құқығын сақтаса, бірақ қайта бөлу туралы келісімге сәйкес үшінші тарапқа елеулі кешігусіз оларды толығымен беру міндеттемесін қабылдаса; немесе</w:t>
      </w:r>
    </w:p>
    <w:p w:rsidR="00095B35" w:rsidRPr="003206E7" w:rsidRDefault="00095B35" w:rsidP="00095B35">
      <w:pPr>
        <w:widowControl/>
        <w:numPr>
          <w:ilvl w:val="0"/>
          <w:numId w:val="53"/>
        </w:numPr>
        <w:autoSpaceDE w:val="0"/>
        <w:autoSpaceDN w:val="0"/>
        <w:spacing w:before="120"/>
        <w:ind w:left="567" w:hanging="283"/>
        <w:textAlignment w:val="auto"/>
        <w:rPr>
          <w:szCs w:val="20"/>
          <w:lang w:val="kk-KZ"/>
        </w:rPr>
      </w:pPr>
      <w:r w:rsidRPr="003206E7">
        <w:rPr>
          <w:szCs w:val="20"/>
          <w:lang w:val="kk-KZ"/>
        </w:rPr>
        <w:t xml:space="preserve">Топ өзінің активтен ақша ағындарын алуға арналған құқықтарын берсе және не (а) активтен барлық елеулі тәуекелдер мен сыйақы берсе, не (б) бермесе, бірақ активтен барлық елеулі тәуекелдер мен сыйақыларды өзінде сақтаса, алайда активтерге бақылауды берсе бухгалтерлік </w:t>
      </w:r>
      <w:r w:rsidR="008E3FB0">
        <w:rPr>
          <w:szCs w:val="20"/>
          <w:lang w:val="kk-KZ"/>
        </w:rPr>
        <w:t xml:space="preserve"> баланста</w:t>
      </w:r>
      <w:r w:rsidRPr="003206E7">
        <w:rPr>
          <w:szCs w:val="20"/>
          <w:lang w:val="kk-KZ"/>
        </w:rPr>
        <w:t xml:space="preserve">  ескерілуін тоқтатады.</w:t>
      </w:r>
    </w:p>
    <w:p w:rsidR="00095B35" w:rsidRPr="00070F26" w:rsidRDefault="00095B35" w:rsidP="00095B35">
      <w:pPr>
        <w:spacing w:before="240"/>
        <w:outlineLvl w:val="1"/>
        <w:rPr>
          <w:i/>
          <w:iCs/>
          <w:szCs w:val="20"/>
          <w:lang w:val="kk-KZ"/>
        </w:rPr>
      </w:pPr>
      <w:r w:rsidRPr="00070F26">
        <w:rPr>
          <w:i/>
          <w:iCs/>
          <w:szCs w:val="20"/>
          <w:lang w:val="kk-KZ"/>
        </w:rPr>
        <w:t>Қаржылық міндеттемелер</w:t>
      </w:r>
    </w:p>
    <w:p w:rsidR="00095B35" w:rsidRPr="003206E7" w:rsidRDefault="00095B35" w:rsidP="00095B35">
      <w:pPr>
        <w:spacing w:before="120"/>
        <w:rPr>
          <w:szCs w:val="20"/>
          <w:lang w:val="kk-KZ"/>
        </w:rPr>
      </w:pPr>
      <w:r w:rsidRPr="003206E7">
        <w:rPr>
          <w:szCs w:val="20"/>
          <w:lang w:val="kk-KZ"/>
        </w:rPr>
        <w:t xml:space="preserve">Егер </w:t>
      </w:r>
      <w:r w:rsidR="007E4A78">
        <w:rPr>
          <w:szCs w:val="20"/>
          <w:lang w:val="kk-KZ"/>
        </w:rPr>
        <w:t>міндеттеме өтелсе, күші жойылса</w:t>
      </w:r>
      <w:r w:rsidRPr="003206E7">
        <w:rPr>
          <w:szCs w:val="20"/>
          <w:lang w:val="kk-KZ"/>
        </w:rPr>
        <w:t xml:space="preserve"> немесе  оның қолданылу мерзімі </w:t>
      </w:r>
      <w:r w:rsidR="007E4A78">
        <w:rPr>
          <w:szCs w:val="20"/>
          <w:lang w:val="kk-KZ"/>
        </w:rPr>
        <w:t>өтіп кетсе</w:t>
      </w:r>
      <w:r w:rsidRPr="003206E7">
        <w:rPr>
          <w:szCs w:val="20"/>
          <w:lang w:val="kk-KZ"/>
        </w:rPr>
        <w:t xml:space="preserve">, қаржылық міндеттеме </w:t>
      </w:r>
      <w:r w:rsidR="007E4A78">
        <w:rPr>
          <w:szCs w:val="20"/>
          <w:lang w:val="kk-KZ"/>
        </w:rPr>
        <w:t>шоғырландырылған</w:t>
      </w:r>
      <w:r w:rsidR="007E4A78" w:rsidRPr="003206E7">
        <w:rPr>
          <w:szCs w:val="20"/>
          <w:lang w:val="kk-KZ"/>
        </w:rPr>
        <w:t xml:space="preserve"> </w:t>
      </w:r>
      <w:r w:rsidRPr="003206E7">
        <w:rPr>
          <w:szCs w:val="20"/>
          <w:lang w:val="kk-KZ"/>
        </w:rPr>
        <w:t xml:space="preserve">бухгалтерлік </w:t>
      </w:r>
      <w:r w:rsidR="008E3FB0">
        <w:rPr>
          <w:szCs w:val="20"/>
          <w:lang w:val="kk-KZ"/>
        </w:rPr>
        <w:t xml:space="preserve"> баланста</w:t>
      </w:r>
      <w:r w:rsidRPr="003206E7">
        <w:rPr>
          <w:szCs w:val="20"/>
          <w:lang w:val="kk-KZ"/>
        </w:rPr>
        <w:t xml:space="preserve"> </w:t>
      </w:r>
      <w:r w:rsidR="007E4A78">
        <w:rPr>
          <w:szCs w:val="20"/>
          <w:lang w:val="kk-KZ"/>
        </w:rPr>
        <w:t>мойындалу</w:t>
      </w:r>
      <w:r w:rsidRPr="003206E7">
        <w:rPr>
          <w:szCs w:val="20"/>
          <w:lang w:val="kk-KZ"/>
        </w:rPr>
        <w:t>ын тоқтатады.</w:t>
      </w:r>
    </w:p>
    <w:p w:rsidR="00095B35" w:rsidRPr="003206E7" w:rsidRDefault="00095B35" w:rsidP="00095B35">
      <w:pPr>
        <w:spacing w:before="240"/>
        <w:ind w:left="567" w:hanging="567"/>
        <w:rPr>
          <w:b/>
          <w:bCs/>
          <w:szCs w:val="20"/>
          <w:lang w:val="kk-KZ"/>
        </w:rPr>
      </w:pPr>
      <w:r w:rsidRPr="003206E7">
        <w:rPr>
          <w:b/>
          <w:bCs/>
          <w:szCs w:val="20"/>
          <w:lang w:val="kk-KZ"/>
        </w:rPr>
        <w:t>Қаржы құралдарын өзара есепке алу</w:t>
      </w:r>
    </w:p>
    <w:p w:rsidR="00095B35" w:rsidRPr="003206E7" w:rsidRDefault="00095B35" w:rsidP="00095B35">
      <w:pPr>
        <w:spacing w:before="120"/>
        <w:rPr>
          <w:szCs w:val="20"/>
          <w:lang w:val="kk-KZ"/>
        </w:rPr>
      </w:pPr>
      <w:r w:rsidRPr="003206E7">
        <w:rPr>
          <w:szCs w:val="20"/>
          <w:lang w:val="kk-KZ"/>
        </w:rPr>
        <w:t>Қаржы активтері мен қаржылық міндеттемелер өзара есепке алуға, ал нетто-сома:</w:t>
      </w:r>
    </w:p>
    <w:p w:rsidR="00095B35" w:rsidRPr="00070F26" w:rsidRDefault="00095B35" w:rsidP="00095B35">
      <w:pPr>
        <w:widowControl/>
        <w:numPr>
          <w:ilvl w:val="0"/>
          <w:numId w:val="6"/>
        </w:numPr>
        <w:autoSpaceDE w:val="0"/>
        <w:autoSpaceDN w:val="0"/>
        <w:spacing w:before="120"/>
        <w:ind w:left="0" w:firstLine="284"/>
        <w:textAlignment w:val="auto"/>
        <w:rPr>
          <w:szCs w:val="20"/>
          <w:lang w:val="kk-KZ"/>
        </w:rPr>
      </w:pPr>
      <w:r w:rsidRPr="003206E7">
        <w:rPr>
          <w:color w:val="000000"/>
          <w:szCs w:val="20"/>
          <w:lang w:val="kk-KZ"/>
        </w:rPr>
        <w:t xml:space="preserve">қазіргі сәтте жүзеге асырылатын </w:t>
      </w:r>
      <w:r w:rsidR="00103D1C">
        <w:rPr>
          <w:color w:val="000000"/>
          <w:szCs w:val="20"/>
          <w:lang w:val="kk-KZ"/>
        </w:rPr>
        <w:t>мойында</w:t>
      </w:r>
      <w:r w:rsidRPr="003206E7">
        <w:rPr>
          <w:color w:val="000000"/>
          <w:szCs w:val="20"/>
          <w:lang w:val="kk-KZ"/>
        </w:rPr>
        <w:t xml:space="preserve">лған сомаларды өзара есепке алуға арналған заңды құқық болған кезде; </w:t>
      </w:r>
    </w:p>
    <w:p w:rsidR="00095B35" w:rsidRPr="00070F26" w:rsidRDefault="00095B35" w:rsidP="00095B35">
      <w:pPr>
        <w:widowControl/>
        <w:numPr>
          <w:ilvl w:val="0"/>
          <w:numId w:val="6"/>
        </w:numPr>
        <w:autoSpaceDE w:val="0"/>
        <w:autoSpaceDN w:val="0"/>
        <w:spacing w:before="120"/>
        <w:ind w:left="0" w:firstLine="284"/>
        <w:textAlignment w:val="auto"/>
        <w:rPr>
          <w:szCs w:val="20"/>
          <w:lang w:val="kk-KZ"/>
        </w:rPr>
      </w:pPr>
      <w:r w:rsidRPr="00070F26">
        <w:rPr>
          <w:color w:val="000000"/>
          <w:szCs w:val="20"/>
          <w:lang w:val="kk-KZ"/>
        </w:rPr>
        <w:t>нетто-негізде есеп жүргізу,</w:t>
      </w:r>
      <w:r>
        <w:rPr>
          <w:color w:val="000000"/>
          <w:szCs w:val="20"/>
          <w:lang w:val="kk-KZ"/>
        </w:rPr>
        <w:t xml:space="preserve"> </w:t>
      </w:r>
      <w:r w:rsidRPr="00070F26">
        <w:rPr>
          <w:color w:val="000000"/>
          <w:szCs w:val="20"/>
          <w:lang w:val="kk-KZ"/>
        </w:rPr>
        <w:t xml:space="preserve">не активтерді сату және осымен бір мезгілде міндеттемелерді өтеу ниеті болған кезде ғана шоғырландырылған бухгалтерлік </w:t>
      </w:r>
      <w:r w:rsidR="008E3FB0">
        <w:rPr>
          <w:color w:val="000000"/>
          <w:szCs w:val="20"/>
          <w:lang w:val="kk-KZ"/>
        </w:rPr>
        <w:t xml:space="preserve"> баланста</w:t>
      </w:r>
      <w:r w:rsidRPr="00070F26">
        <w:rPr>
          <w:color w:val="000000"/>
          <w:szCs w:val="20"/>
          <w:lang w:val="kk-KZ"/>
        </w:rPr>
        <w:t xml:space="preserve"> көрсетілуге жатады</w:t>
      </w:r>
      <w:r w:rsidRPr="00070F26">
        <w:rPr>
          <w:szCs w:val="20"/>
          <w:lang w:val="kk-KZ"/>
        </w:rPr>
        <w:t>.</w:t>
      </w:r>
    </w:p>
    <w:p w:rsidR="00095B35" w:rsidRPr="003206E7" w:rsidRDefault="00095B35" w:rsidP="00095B35">
      <w:pPr>
        <w:spacing w:before="240"/>
        <w:rPr>
          <w:b/>
          <w:bCs/>
          <w:szCs w:val="20"/>
          <w:lang w:val="kk-KZ"/>
        </w:rPr>
      </w:pPr>
      <w:r w:rsidRPr="003206E7">
        <w:rPr>
          <w:b/>
          <w:bCs/>
          <w:szCs w:val="20"/>
          <w:lang w:val="kk-KZ"/>
        </w:rPr>
        <w:t>Қаржы құралдарының әділ құны</w:t>
      </w:r>
    </w:p>
    <w:p w:rsidR="00095B35" w:rsidRPr="003206E7" w:rsidRDefault="007E4A78" w:rsidP="00095B35">
      <w:pPr>
        <w:autoSpaceDE w:val="0"/>
        <w:autoSpaceDN w:val="0"/>
        <w:spacing w:before="120"/>
        <w:rPr>
          <w:color w:val="000000"/>
          <w:szCs w:val="20"/>
          <w:lang w:val="kk-KZ"/>
        </w:rPr>
      </w:pPr>
      <w:r>
        <w:rPr>
          <w:color w:val="000000"/>
          <w:szCs w:val="20"/>
          <w:lang w:val="kk-KZ"/>
        </w:rPr>
        <w:t>Оларды</w:t>
      </w:r>
      <w:r w:rsidR="00095B35" w:rsidRPr="003206E7">
        <w:rPr>
          <w:color w:val="000000"/>
          <w:szCs w:val="20"/>
          <w:lang w:val="kk-KZ"/>
        </w:rPr>
        <w:t xml:space="preserve"> са</w:t>
      </w:r>
      <w:r>
        <w:rPr>
          <w:color w:val="000000"/>
          <w:szCs w:val="20"/>
          <w:lang w:val="kk-KZ"/>
        </w:rPr>
        <w:t>т</w:t>
      </w:r>
      <w:r w:rsidR="00095B35" w:rsidRPr="003206E7">
        <w:rPr>
          <w:color w:val="000000"/>
          <w:szCs w:val="20"/>
          <w:lang w:val="kk-KZ"/>
        </w:rPr>
        <w:t>у әрбір есепті күні белсенді нарықтарда жүзеге асырылатын қаржы құралдарының әділ құны мәміле бойынша шығындар шегерілместен</w:t>
      </w:r>
      <w:r>
        <w:rPr>
          <w:color w:val="000000"/>
          <w:szCs w:val="20"/>
          <w:lang w:val="kk-KZ"/>
        </w:rPr>
        <w:t xml:space="preserve">, нарықтық баға белгілеулер </w:t>
      </w:r>
      <w:r w:rsidR="00095B35" w:rsidRPr="003206E7">
        <w:rPr>
          <w:color w:val="000000"/>
          <w:szCs w:val="20"/>
          <w:lang w:val="kk-KZ"/>
        </w:rPr>
        <w:t>немесе дилерлердің баға белгіле</w:t>
      </w:r>
      <w:r>
        <w:rPr>
          <w:color w:val="000000"/>
          <w:szCs w:val="20"/>
          <w:lang w:val="kk-KZ"/>
        </w:rPr>
        <w:t>ул</w:t>
      </w:r>
      <w:r w:rsidR="00095B35" w:rsidRPr="003206E7">
        <w:rPr>
          <w:color w:val="000000"/>
          <w:szCs w:val="20"/>
          <w:lang w:val="kk-KZ"/>
        </w:rPr>
        <w:t>ері (ұзын позициялар үшін сатып алуға арналған баға белгіле</w:t>
      </w:r>
      <w:r>
        <w:rPr>
          <w:color w:val="000000"/>
          <w:szCs w:val="20"/>
          <w:lang w:val="kk-KZ"/>
        </w:rPr>
        <w:t>улер</w:t>
      </w:r>
      <w:r w:rsidR="00095B35" w:rsidRPr="003206E7">
        <w:rPr>
          <w:color w:val="000000"/>
          <w:szCs w:val="20"/>
          <w:lang w:val="kk-KZ"/>
        </w:rPr>
        <w:t xml:space="preserve"> және қысқа позицияларды сатуға арналған баға белгіле</w:t>
      </w:r>
      <w:r>
        <w:rPr>
          <w:color w:val="000000"/>
          <w:szCs w:val="20"/>
          <w:lang w:val="kk-KZ"/>
        </w:rPr>
        <w:t>улер)</w:t>
      </w:r>
      <w:r w:rsidR="00095B35" w:rsidRPr="003206E7">
        <w:rPr>
          <w:color w:val="000000"/>
          <w:szCs w:val="20"/>
          <w:lang w:val="kk-KZ"/>
        </w:rPr>
        <w:t xml:space="preserve"> негізге алынып анықталады.</w:t>
      </w:r>
    </w:p>
    <w:p w:rsidR="00095B35" w:rsidRPr="003206E7" w:rsidRDefault="00095B35" w:rsidP="00095B35">
      <w:pPr>
        <w:autoSpaceDE w:val="0"/>
        <w:autoSpaceDN w:val="0"/>
        <w:spacing w:before="120"/>
        <w:rPr>
          <w:color w:val="000000"/>
          <w:szCs w:val="20"/>
          <w:lang w:val="kk-KZ"/>
        </w:rPr>
      </w:pPr>
      <w:r w:rsidRPr="003206E7">
        <w:rPr>
          <w:color w:val="000000"/>
          <w:szCs w:val="20"/>
          <w:lang w:val="kk-KZ"/>
        </w:rPr>
        <w:t>Олар</w:t>
      </w:r>
      <w:r w:rsidR="007E4A78">
        <w:rPr>
          <w:color w:val="000000"/>
          <w:szCs w:val="20"/>
          <w:lang w:val="kk-KZ"/>
        </w:rPr>
        <w:t>ды сату</w:t>
      </w:r>
      <w:r w:rsidRPr="003206E7">
        <w:rPr>
          <w:color w:val="000000"/>
          <w:szCs w:val="20"/>
          <w:lang w:val="kk-KZ"/>
        </w:rPr>
        <w:t xml:space="preserve"> белсенді нарықта жүзеге асырылмайтын қаржы құралдары үшін әділ құн тиісті бағалау әдістемелерін қолдану жолымен а</w:t>
      </w:r>
      <w:r w:rsidR="007E4A78">
        <w:rPr>
          <w:color w:val="000000"/>
          <w:szCs w:val="20"/>
          <w:lang w:val="kk-KZ"/>
        </w:rPr>
        <w:t>йқынд</w:t>
      </w:r>
      <w:r w:rsidRPr="003206E7">
        <w:rPr>
          <w:color w:val="000000"/>
          <w:szCs w:val="20"/>
          <w:lang w:val="kk-KZ"/>
        </w:rPr>
        <w:t>алады. Мұндай әдістемелер:</w:t>
      </w:r>
    </w:p>
    <w:p w:rsidR="00095B35" w:rsidRPr="003206E7" w:rsidRDefault="00095B35" w:rsidP="00095B35">
      <w:pPr>
        <w:widowControl/>
        <w:numPr>
          <w:ilvl w:val="0"/>
          <w:numId w:val="14"/>
        </w:numPr>
        <w:autoSpaceDE w:val="0"/>
        <w:autoSpaceDN w:val="0"/>
        <w:spacing w:before="120"/>
        <w:ind w:left="709" w:hanging="349"/>
        <w:textAlignment w:val="auto"/>
        <w:rPr>
          <w:color w:val="000000"/>
          <w:szCs w:val="20"/>
          <w:lang w:val="kk-KZ"/>
        </w:rPr>
      </w:pPr>
      <w:r w:rsidRPr="003206E7">
        <w:rPr>
          <w:color w:val="000000"/>
          <w:szCs w:val="20"/>
          <w:lang w:val="kk-KZ"/>
        </w:rPr>
        <w:t>жақында коммерциялық негізде жүргізілген мәмілелердің бағаларын пайдалану</w:t>
      </w:r>
      <w:r w:rsidR="007E4A78">
        <w:rPr>
          <w:color w:val="000000"/>
          <w:szCs w:val="20"/>
          <w:lang w:val="kk-KZ"/>
        </w:rPr>
        <w:t>ды</w:t>
      </w:r>
      <w:r w:rsidRPr="003206E7">
        <w:rPr>
          <w:color w:val="000000"/>
          <w:szCs w:val="20"/>
          <w:lang w:val="kk-KZ"/>
        </w:rPr>
        <w:t>;</w:t>
      </w:r>
    </w:p>
    <w:p w:rsidR="00095B35" w:rsidRPr="003206E7" w:rsidRDefault="00095B35" w:rsidP="00095B35">
      <w:pPr>
        <w:widowControl/>
        <w:numPr>
          <w:ilvl w:val="0"/>
          <w:numId w:val="14"/>
        </w:numPr>
        <w:autoSpaceDE w:val="0"/>
        <w:autoSpaceDN w:val="0"/>
        <w:spacing w:before="120"/>
        <w:ind w:left="709" w:hanging="349"/>
        <w:textAlignment w:val="auto"/>
        <w:rPr>
          <w:color w:val="000000"/>
          <w:szCs w:val="20"/>
          <w:lang w:val="kk-KZ"/>
        </w:rPr>
      </w:pPr>
      <w:r w:rsidRPr="003206E7">
        <w:rPr>
          <w:color w:val="000000"/>
          <w:szCs w:val="20"/>
          <w:lang w:val="kk-KZ"/>
        </w:rPr>
        <w:t>ұқсас құралдардың ағымдағы әділ құнын пайдалану</w:t>
      </w:r>
      <w:r w:rsidR="007E4A78">
        <w:rPr>
          <w:color w:val="000000"/>
          <w:szCs w:val="20"/>
          <w:lang w:val="kk-KZ"/>
        </w:rPr>
        <w:t>ды</w:t>
      </w:r>
      <w:r w:rsidRPr="003206E7">
        <w:rPr>
          <w:color w:val="000000"/>
          <w:szCs w:val="20"/>
          <w:lang w:val="kk-KZ"/>
        </w:rPr>
        <w:t>;</w:t>
      </w:r>
    </w:p>
    <w:p w:rsidR="00095B35" w:rsidRPr="003206E7" w:rsidRDefault="00095B35" w:rsidP="00095B35">
      <w:pPr>
        <w:numPr>
          <w:ilvl w:val="0"/>
          <w:numId w:val="14"/>
        </w:numPr>
        <w:autoSpaceDE w:val="0"/>
        <w:autoSpaceDN w:val="0"/>
        <w:adjustRightInd/>
        <w:spacing w:before="120"/>
        <w:ind w:left="709" w:hanging="349"/>
        <w:jc w:val="left"/>
        <w:textAlignment w:val="auto"/>
        <w:rPr>
          <w:szCs w:val="20"/>
          <w:lang w:val="kk-KZ"/>
        </w:rPr>
      </w:pPr>
      <w:r w:rsidRPr="003206E7">
        <w:rPr>
          <w:color w:val="000000"/>
          <w:szCs w:val="20"/>
          <w:lang w:val="kk-KZ"/>
        </w:rPr>
        <w:t>дисконтталған ақша ағындарын талдау</w:t>
      </w:r>
      <w:r w:rsidR="007E4A78">
        <w:rPr>
          <w:color w:val="000000"/>
          <w:szCs w:val="20"/>
          <w:lang w:val="kk-KZ"/>
        </w:rPr>
        <w:t>ды</w:t>
      </w:r>
      <w:r w:rsidRPr="003206E7">
        <w:rPr>
          <w:color w:val="000000"/>
          <w:szCs w:val="20"/>
          <w:lang w:val="kk-KZ"/>
        </w:rPr>
        <w:t>, не бағалаудың басқа да үлгілері</w:t>
      </w:r>
      <w:r w:rsidR="007E4A78">
        <w:rPr>
          <w:color w:val="000000"/>
          <w:szCs w:val="20"/>
          <w:lang w:val="kk-KZ"/>
        </w:rPr>
        <w:t>н қамтуы мүмкін</w:t>
      </w:r>
      <w:r w:rsidRPr="003206E7">
        <w:rPr>
          <w:szCs w:val="20"/>
          <w:lang w:val="kk-KZ"/>
        </w:rPr>
        <w:t>.</w:t>
      </w:r>
    </w:p>
    <w:p w:rsidR="00095B35" w:rsidRPr="00070F26" w:rsidRDefault="00095B35" w:rsidP="00095B35">
      <w:pPr>
        <w:autoSpaceDE w:val="0"/>
        <w:autoSpaceDN w:val="0"/>
        <w:spacing w:before="120"/>
        <w:rPr>
          <w:color w:val="000000"/>
          <w:szCs w:val="20"/>
          <w:lang w:val="kk-KZ"/>
        </w:rPr>
      </w:pPr>
      <w:r w:rsidRPr="00070F26">
        <w:rPr>
          <w:color w:val="000000"/>
          <w:szCs w:val="20"/>
          <w:lang w:val="kk-KZ"/>
        </w:rPr>
        <w:t xml:space="preserve">Қаржы құралдарының әділ құнын талдау және оны анықтаудың әдістері туралы қосымша ақпарат </w:t>
      </w:r>
      <w:r w:rsidRPr="00070F26">
        <w:rPr>
          <w:i/>
          <w:color w:val="000000"/>
          <w:szCs w:val="20"/>
          <w:lang w:val="kk-KZ"/>
        </w:rPr>
        <w:t>11-ескертпеде</w:t>
      </w:r>
      <w:r w:rsidRPr="00070F26">
        <w:rPr>
          <w:color w:val="000000"/>
          <w:szCs w:val="20"/>
          <w:lang w:val="kk-KZ"/>
        </w:rPr>
        <w:t xml:space="preserve"> келтіріл</w:t>
      </w:r>
      <w:r w:rsidR="007E4A78">
        <w:rPr>
          <w:color w:val="000000"/>
          <w:szCs w:val="20"/>
          <w:lang w:val="kk-KZ"/>
        </w:rPr>
        <w:t>г</w:t>
      </w:r>
      <w:r w:rsidRPr="00070F26">
        <w:rPr>
          <w:color w:val="000000"/>
          <w:szCs w:val="20"/>
          <w:lang w:val="kk-KZ"/>
        </w:rPr>
        <w:t>е</w:t>
      </w:r>
      <w:r w:rsidR="007E4A78">
        <w:rPr>
          <w:color w:val="000000"/>
          <w:szCs w:val="20"/>
          <w:lang w:val="kk-KZ"/>
        </w:rPr>
        <w:t>н</w:t>
      </w:r>
      <w:r w:rsidRPr="00070F26">
        <w:rPr>
          <w:color w:val="000000"/>
          <w:szCs w:val="20"/>
          <w:lang w:val="kk-KZ"/>
        </w:rPr>
        <w:t>.</w:t>
      </w:r>
    </w:p>
    <w:p w:rsidR="00095B35" w:rsidRPr="003206E7" w:rsidRDefault="00095B35" w:rsidP="00095B35">
      <w:pPr>
        <w:widowControl/>
        <w:adjustRightInd/>
        <w:jc w:val="left"/>
        <w:textAlignment w:val="auto"/>
        <w:rPr>
          <w:szCs w:val="20"/>
          <w:lang w:val="kk-KZ"/>
        </w:rPr>
      </w:pPr>
      <w:r w:rsidRPr="003206E7">
        <w:rPr>
          <w:b/>
          <w:bCs/>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070F26" w:rsidRDefault="00095B35" w:rsidP="00095B35">
      <w:pPr>
        <w:spacing w:before="240"/>
        <w:rPr>
          <w:b/>
          <w:bCs/>
          <w:szCs w:val="20"/>
          <w:lang w:val="kk-KZ"/>
        </w:rPr>
      </w:pPr>
      <w:r w:rsidRPr="003206E7">
        <w:rPr>
          <w:b/>
          <w:bCs/>
          <w:szCs w:val="20"/>
          <w:lang w:val="kk-KZ"/>
        </w:rPr>
        <w:t>Жалдау</w:t>
      </w:r>
    </w:p>
    <w:p w:rsidR="00095B35" w:rsidRPr="003206E7" w:rsidRDefault="00095B35" w:rsidP="00095B35">
      <w:pPr>
        <w:widowControl/>
        <w:adjustRightInd/>
        <w:spacing w:before="120"/>
        <w:textAlignment w:val="auto"/>
        <w:rPr>
          <w:i/>
          <w:iCs/>
          <w:szCs w:val="20"/>
          <w:lang w:val="kk-KZ"/>
        </w:rPr>
      </w:pPr>
      <w:r w:rsidRPr="003206E7">
        <w:rPr>
          <w:i/>
          <w:iCs/>
          <w:szCs w:val="20"/>
          <w:lang w:val="kk-KZ"/>
        </w:rPr>
        <w:t>Операциялық жалдау</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Жалдау объектісіне меншік құқығына байланысты тәуекелдер мен пайданы жалға</w:t>
      </w:r>
      <w:r w:rsidR="00903364">
        <w:rPr>
          <w:bCs/>
          <w:szCs w:val="20"/>
          <w:lang w:val="kk-KZ"/>
        </w:rPr>
        <w:t xml:space="preserve"> беруші</w:t>
      </w:r>
      <w:r w:rsidRPr="003206E7">
        <w:rPr>
          <w:bCs/>
          <w:szCs w:val="20"/>
          <w:lang w:val="kk-KZ"/>
        </w:rPr>
        <w:t xml:space="preserve"> іс жүзінде </w:t>
      </w:r>
      <w:r w:rsidR="00903364">
        <w:rPr>
          <w:bCs/>
          <w:szCs w:val="20"/>
          <w:lang w:val="kk-KZ"/>
        </w:rPr>
        <w:t xml:space="preserve">өзіне қалдырған </w:t>
      </w:r>
      <w:r w:rsidRPr="003206E7">
        <w:rPr>
          <w:bCs/>
          <w:szCs w:val="20"/>
          <w:lang w:val="kk-KZ"/>
        </w:rPr>
        <w:t xml:space="preserve">кезде мүлікті жалдау операциялық жалдау ретінде жіктеледі. Операциялық жалдау шарты бойынша төлемдер жалдау мерзімі ішінде </w:t>
      </w:r>
      <w:r w:rsidR="00903364">
        <w:rPr>
          <w:bCs/>
          <w:szCs w:val="20"/>
          <w:lang w:val="kk-KZ"/>
        </w:rPr>
        <w:t xml:space="preserve">пайдалар мен </w:t>
      </w:r>
      <w:r w:rsidR="00FD091D">
        <w:rPr>
          <w:bCs/>
          <w:szCs w:val="20"/>
          <w:lang w:val="kk-KZ"/>
        </w:rPr>
        <w:t>шығынд</w:t>
      </w:r>
      <w:r w:rsidR="00903364">
        <w:rPr>
          <w:bCs/>
          <w:szCs w:val="20"/>
          <w:lang w:val="kk-KZ"/>
        </w:rPr>
        <w:t>ар</w:t>
      </w:r>
      <w:r w:rsidRPr="003206E7">
        <w:rPr>
          <w:bCs/>
          <w:szCs w:val="20"/>
          <w:lang w:val="kk-KZ"/>
        </w:rPr>
        <w:t xml:space="preserve"> туралы шоғырландырылған есепте </w:t>
      </w:r>
      <w:r w:rsidR="00903364">
        <w:rPr>
          <w:bCs/>
          <w:szCs w:val="20"/>
          <w:lang w:val="kk-KZ"/>
        </w:rPr>
        <w:t>теңб</w:t>
      </w:r>
      <w:r w:rsidR="00903364" w:rsidRPr="003206E7">
        <w:rPr>
          <w:bCs/>
          <w:szCs w:val="20"/>
          <w:lang w:val="kk-KZ"/>
        </w:rPr>
        <w:t xml:space="preserve">е-тең </w:t>
      </w:r>
      <w:r w:rsidRPr="003206E7">
        <w:rPr>
          <w:bCs/>
          <w:szCs w:val="20"/>
          <w:lang w:val="kk-KZ"/>
        </w:rPr>
        <w:t>шығыстарға есептен шығарылады</w:t>
      </w:r>
      <w:r w:rsidRPr="003206E7">
        <w:rPr>
          <w:szCs w:val="20"/>
          <w:lang w:val="kk-KZ"/>
        </w:rPr>
        <w:t>.</w:t>
      </w:r>
    </w:p>
    <w:p w:rsidR="00095B35" w:rsidRPr="003206E7" w:rsidRDefault="00095B35" w:rsidP="00095B35">
      <w:pPr>
        <w:widowControl/>
        <w:adjustRightInd/>
        <w:spacing w:before="120"/>
        <w:textAlignment w:val="auto"/>
        <w:rPr>
          <w:i/>
          <w:iCs/>
          <w:szCs w:val="20"/>
          <w:lang w:val="kk-KZ"/>
        </w:rPr>
      </w:pPr>
      <w:r w:rsidRPr="003206E7">
        <w:rPr>
          <w:i/>
          <w:iCs/>
          <w:szCs w:val="20"/>
          <w:lang w:val="kk-KZ"/>
        </w:rPr>
        <w:t>Қаржылық жалдау</w:t>
      </w:r>
    </w:p>
    <w:p w:rsidR="00095B35" w:rsidRPr="003206E7" w:rsidRDefault="00095B35" w:rsidP="00095B35">
      <w:pPr>
        <w:spacing w:before="120"/>
        <w:rPr>
          <w:szCs w:val="20"/>
          <w:lang w:val="kk-KZ"/>
        </w:rPr>
      </w:pPr>
      <w:r w:rsidRPr="003206E7">
        <w:rPr>
          <w:szCs w:val="20"/>
          <w:lang w:val="kk-KZ"/>
        </w:rPr>
        <w:t xml:space="preserve">Топ жалданған мүліктің әділ құнына тең сомада немесе егер бұл сома әділ құннан төмен болса, ең төменгі жалдау төлемдерінің ағымдағы құны бойынша жалдау мерзімі басталған күнгі шоғырландырылған бухгалтерлік </w:t>
      </w:r>
      <w:r w:rsidR="008E3FB0">
        <w:rPr>
          <w:szCs w:val="20"/>
          <w:lang w:val="kk-KZ"/>
        </w:rPr>
        <w:t xml:space="preserve"> баланста</w:t>
      </w:r>
      <w:r w:rsidRPr="003206E7">
        <w:rPr>
          <w:szCs w:val="20"/>
          <w:lang w:val="kk-KZ"/>
        </w:rPr>
        <w:t xml:space="preserve"> активтер мен міндеттемелердің құрамында қаржылық жалдау шарттарын </w:t>
      </w:r>
      <w:r w:rsidR="00903364">
        <w:rPr>
          <w:szCs w:val="20"/>
          <w:lang w:val="kk-KZ"/>
        </w:rPr>
        <w:t>мойындайды. Е</w:t>
      </w:r>
      <w:r w:rsidRPr="003206E7">
        <w:rPr>
          <w:szCs w:val="20"/>
          <w:lang w:val="kk-KZ"/>
        </w:rPr>
        <w:t>ң төменгі жалдау төлемдерінің ағымдағы құнын есептеу кезі</w:t>
      </w:r>
      <w:r w:rsidR="00903364">
        <w:rPr>
          <w:szCs w:val="20"/>
          <w:lang w:val="kk-KZ"/>
        </w:rPr>
        <w:t>нде, егер мұндай мөлшерлемені айқынд</w:t>
      </w:r>
      <w:r w:rsidRPr="003206E7">
        <w:rPr>
          <w:szCs w:val="20"/>
          <w:lang w:val="kk-KZ"/>
        </w:rPr>
        <w:t xml:space="preserve">ау мүмкін болып табылса, </w:t>
      </w:r>
      <w:r w:rsidR="00903364">
        <w:rPr>
          <w:szCs w:val="20"/>
          <w:lang w:val="kk-KZ"/>
        </w:rPr>
        <w:t>д</w:t>
      </w:r>
      <w:r w:rsidR="00903364" w:rsidRPr="003206E7">
        <w:rPr>
          <w:szCs w:val="20"/>
          <w:lang w:val="kk-KZ"/>
        </w:rPr>
        <w:t xml:space="preserve">исконттау коэффициенті ретінде </w:t>
      </w:r>
      <w:r w:rsidRPr="003206E7">
        <w:rPr>
          <w:szCs w:val="20"/>
          <w:lang w:val="kk-KZ"/>
        </w:rPr>
        <w:t>жалдау шарты бойынша пайыздың ішкі мөлшерлемесі пайдаланылады. Өзге де жағдайларда, Топтың қарыз қаражаты бойынша өспелі мөлшерлеме пайдаланылады. Бастапқы т</w:t>
      </w:r>
      <w:r w:rsidR="00903364">
        <w:rPr>
          <w:szCs w:val="20"/>
          <w:lang w:val="kk-KZ"/>
        </w:rPr>
        <w:t>ікелей</w:t>
      </w:r>
      <w:r w:rsidRPr="003206E7">
        <w:rPr>
          <w:szCs w:val="20"/>
          <w:lang w:val="kk-KZ"/>
        </w:rPr>
        <w:t xml:space="preserve"> шығындар актив</w:t>
      </w:r>
      <w:r w:rsidR="00903364">
        <w:rPr>
          <w:szCs w:val="20"/>
          <w:lang w:val="kk-KZ"/>
        </w:rPr>
        <w:t>тің</w:t>
      </w:r>
      <w:r w:rsidRPr="003206E7">
        <w:rPr>
          <w:szCs w:val="20"/>
          <w:lang w:val="kk-KZ"/>
        </w:rPr>
        <w:t xml:space="preserve"> құрамында ескеріледі. </w:t>
      </w:r>
    </w:p>
    <w:p w:rsidR="00095B35" w:rsidRPr="003206E7" w:rsidRDefault="00095B35" w:rsidP="00095B35">
      <w:pPr>
        <w:spacing w:before="120"/>
        <w:rPr>
          <w:szCs w:val="20"/>
          <w:lang w:val="kk-KZ"/>
        </w:rPr>
      </w:pPr>
      <w:r w:rsidRPr="003206E7">
        <w:rPr>
          <w:szCs w:val="20"/>
          <w:lang w:val="kk-KZ"/>
        </w:rPr>
        <w:t>Жалдау төлемдері қаржыландыру</w:t>
      </w:r>
      <w:r w:rsidR="00903364">
        <w:rPr>
          <w:szCs w:val="20"/>
          <w:lang w:val="kk-KZ"/>
        </w:rPr>
        <w:t xml:space="preserve"> шығындары мен </w:t>
      </w:r>
      <w:r w:rsidR="00903364" w:rsidRPr="003206E7">
        <w:rPr>
          <w:szCs w:val="20"/>
          <w:lang w:val="kk-KZ"/>
        </w:rPr>
        <w:t xml:space="preserve">міндеттемелерді </w:t>
      </w:r>
      <w:r w:rsidR="00903364">
        <w:rPr>
          <w:szCs w:val="20"/>
          <w:lang w:val="kk-KZ"/>
        </w:rPr>
        <w:t>өтеулер ар</w:t>
      </w:r>
      <w:r w:rsidRPr="003206E7">
        <w:rPr>
          <w:szCs w:val="20"/>
          <w:lang w:val="kk-KZ"/>
        </w:rPr>
        <w:t xml:space="preserve">асында бөлінеді. </w:t>
      </w:r>
      <w:r w:rsidR="00903364" w:rsidRPr="003206E7">
        <w:rPr>
          <w:szCs w:val="20"/>
          <w:lang w:val="kk-KZ"/>
        </w:rPr>
        <w:t>Қ</w:t>
      </w:r>
      <w:r w:rsidRPr="003206E7">
        <w:rPr>
          <w:szCs w:val="20"/>
          <w:lang w:val="kk-KZ"/>
        </w:rPr>
        <w:t>аржылық</w:t>
      </w:r>
      <w:r w:rsidR="00903364">
        <w:rPr>
          <w:szCs w:val="20"/>
          <w:lang w:val="kk-KZ"/>
        </w:rPr>
        <w:t xml:space="preserve"> </w:t>
      </w:r>
      <w:r w:rsidRPr="003206E7">
        <w:rPr>
          <w:szCs w:val="20"/>
          <w:lang w:val="kk-KZ"/>
        </w:rPr>
        <w:t xml:space="preserve"> шығындар </w:t>
      </w:r>
      <w:r w:rsidR="00903364">
        <w:rPr>
          <w:szCs w:val="20"/>
          <w:lang w:val="kk-KZ"/>
        </w:rPr>
        <w:t>ж</w:t>
      </w:r>
      <w:r w:rsidR="00903364" w:rsidRPr="003206E7">
        <w:rPr>
          <w:szCs w:val="20"/>
          <w:lang w:val="kk-KZ"/>
        </w:rPr>
        <w:t xml:space="preserve">алдау мерзімі ішінде </w:t>
      </w:r>
      <w:r w:rsidR="00903364">
        <w:rPr>
          <w:szCs w:val="20"/>
          <w:lang w:val="kk-KZ"/>
        </w:rPr>
        <w:t>әрбір есепті кезеңдегі</w:t>
      </w:r>
      <w:r w:rsidRPr="003206E7">
        <w:rPr>
          <w:szCs w:val="20"/>
          <w:lang w:val="kk-KZ"/>
        </w:rPr>
        <w:t xml:space="preserve"> міндеттемелердің қалдығына есептелетін тұрақты мерзімді пайыз</w:t>
      </w:r>
      <w:r w:rsidR="00903364">
        <w:rPr>
          <w:szCs w:val="20"/>
          <w:lang w:val="kk-KZ"/>
        </w:rPr>
        <w:t>дық</w:t>
      </w:r>
      <w:r w:rsidRPr="003206E7">
        <w:rPr>
          <w:szCs w:val="20"/>
          <w:lang w:val="kk-KZ"/>
        </w:rPr>
        <w:t xml:space="preserve"> мөлшерлеме бойынша шығыстарды көрсетуді қамтамасыз ететіндей </w:t>
      </w:r>
      <w:r w:rsidR="00903364">
        <w:rPr>
          <w:szCs w:val="20"/>
          <w:lang w:val="kk-KZ"/>
        </w:rPr>
        <w:t>болып</w:t>
      </w:r>
      <w:r w:rsidRPr="003206E7">
        <w:rPr>
          <w:szCs w:val="20"/>
          <w:lang w:val="kk-KZ"/>
        </w:rPr>
        <w:t xml:space="preserve"> есепті кезеңдерге жатқызылады. </w:t>
      </w:r>
    </w:p>
    <w:p w:rsidR="00095B35" w:rsidRPr="003206E7" w:rsidRDefault="00095B35" w:rsidP="00095B35">
      <w:pPr>
        <w:autoSpaceDE w:val="0"/>
        <w:autoSpaceDN w:val="0"/>
        <w:adjustRightInd/>
        <w:spacing w:before="120"/>
        <w:textAlignment w:val="auto"/>
        <w:rPr>
          <w:szCs w:val="20"/>
          <w:lang w:val="kk-KZ"/>
        </w:rPr>
      </w:pPr>
      <w:r w:rsidRPr="003206E7">
        <w:rPr>
          <w:szCs w:val="20"/>
          <w:lang w:val="kk-KZ"/>
        </w:rPr>
        <w:t>Қаржылық жалдау активке қатысты амортизация бойынша шығыстың ұлғаюын</w:t>
      </w:r>
      <w:r w:rsidR="00903364">
        <w:rPr>
          <w:szCs w:val="20"/>
          <w:lang w:val="kk-KZ"/>
        </w:rPr>
        <w:t>а, сондай-ақ әрбір есепті кезеңдегі</w:t>
      </w:r>
      <w:r w:rsidRPr="003206E7">
        <w:rPr>
          <w:szCs w:val="20"/>
          <w:lang w:val="kk-KZ"/>
        </w:rPr>
        <w:t xml:space="preserve"> қаржылық шығы</w:t>
      </w:r>
      <w:r w:rsidR="00903364">
        <w:rPr>
          <w:szCs w:val="20"/>
          <w:lang w:val="kk-KZ"/>
        </w:rPr>
        <w:t>нд</w:t>
      </w:r>
      <w:r w:rsidRPr="003206E7">
        <w:rPr>
          <w:szCs w:val="20"/>
          <w:lang w:val="kk-KZ"/>
        </w:rPr>
        <w:t>арға әкеледі. Жалға алынатын активке қатысты амортизацияны есептеу саясаты меншік</w:t>
      </w:r>
      <w:r w:rsidR="00903364">
        <w:rPr>
          <w:szCs w:val="20"/>
          <w:lang w:val="kk-KZ"/>
        </w:rPr>
        <w:t>ті</w:t>
      </w:r>
      <w:r w:rsidRPr="003206E7">
        <w:rPr>
          <w:szCs w:val="20"/>
          <w:lang w:val="kk-KZ"/>
        </w:rPr>
        <w:t xml:space="preserve"> активтерді амортизациялау жөніндегі саясатқа сәйкес келеді. </w:t>
      </w:r>
    </w:p>
    <w:p w:rsidR="00095B35" w:rsidRPr="003206E7" w:rsidRDefault="00095B35" w:rsidP="00095B35">
      <w:pPr>
        <w:spacing w:before="240"/>
        <w:ind w:left="567" w:hanging="567"/>
        <w:outlineLvl w:val="1"/>
        <w:rPr>
          <w:b/>
          <w:bCs/>
          <w:szCs w:val="20"/>
          <w:lang w:val="kk-KZ"/>
        </w:rPr>
      </w:pPr>
      <w:r w:rsidRPr="003206E7">
        <w:rPr>
          <w:b/>
          <w:bCs/>
          <w:szCs w:val="20"/>
          <w:lang w:val="kk-KZ"/>
        </w:rPr>
        <w:t>Резервтер</w:t>
      </w:r>
    </w:p>
    <w:p w:rsidR="00095B35" w:rsidRPr="003206E7" w:rsidRDefault="00FD091D" w:rsidP="00095B35">
      <w:pPr>
        <w:widowControl/>
        <w:adjustRightInd/>
        <w:spacing w:before="120"/>
        <w:textAlignment w:val="auto"/>
        <w:rPr>
          <w:i/>
          <w:iCs/>
          <w:szCs w:val="20"/>
          <w:lang w:val="kk-KZ"/>
        </w:rPr>
      </w:pPr>
      <w:r>
        <w:rPr>
          <w:i/>
          <w:iCs/>
          <w:szCs w:val="20"/>
          <w:lang w:val="kk-KZ"/>
        </w:rPr>
        <w:t>Активтің</w:t>
      </w:r>
      <w:r w:rsidR="00095B35" w:rsidRPr="003206E7">
        <w:rPr>
          <w:i/>
          <w:iCs/>
          <w:szCs w:val="20"/>
          <w:lang w:val="kk-KZ"/>
        </w:rPr>
        <w:t xml:space="preserve"> шығуы (пайдаланудан шығару) бойынша міндеттеме </w:t>
      </w:r>
    </w:p>
    <w:p w:rsidR="00095B35" w:rsidRPr="003206E7" w:rsidRDefault="00095B35" w:rsidP="00095B35">
      <w:pPr>
        <w:spacing w:before="120"/>
        <w:rPr>
          <w:szCs w:val="20"/>
          <w:lang w:val="kk-KZ"/>
        </w:rPr>
      </w:pPr>
      <w:r w:rsidRPr="003206E7">
        <w:rPr>
          <w:szCs w:val="20"/>
          <w:lang w:val="kk-KZ"/>
        </w:rPr>
        <w:t>Пайдаланудан шығаруға</w:t>
      </w:r>
      <w:r w:rsidR="00903364">
        <w:rPr>
          <w:szCs w:val="20"/>
          <w:lang w:val="kk-KZ"/>
        </w:rPr>
        <w:t xml:space="preserve"> арналған</w:t>
      </w:r>
      <w:r w:rsidRPr="003206E7">
        <w:rPr>
          <w:szCs w:val="20"/>
          <w:lang w:val="kk-KZ"/>
        </w:rPr>
        <w:t xml:space="preserve"> резервтер Топтың </w:t>
      </w:r>
      <w:r w:rsidR="00903364">
        <w:rPr>
          <w:szCs w:val="20"/>
          <w:lang w:val="kk-KZ"/>
        </w:rPr>
        <w:t xml:space="preserve">объектіні </w:t>
      </w:r>
      <w:r w:rsidR="004861FF">
        <w:rPr>
          <w:szCs w:val="20"/>
          <w:lang w:val="kk-KZ"/>
        </w:rPr>
        <w:t>немесе негізгі құралды</w:t>
      </w:r>
      <w:r w:rsidRPr="003206E7">
        <w:rPr>
          <w:szCs w:val="20"/>
          <w:lang w:val="kk-KZ"/>
        </w:rPr>
        <w:t xml:space="preserve"> демонтаждау </w:t>
      </w:r>
      <w:r w:rsidR="004861FF">
        <w:rPr>
          <w:szCs w:val="20"/>
          <w:lang w:val="kk-KZ"/>
        </w:rPr>
        <w:t>мен</w:t>
      </w:r>
      <w:r w:rsidRPr="003206E7">
        <w:rPr>
          <w:szCs w:val="20"/>
          <w:lang w:val="kk-KZ"/>
        </w:rPr>
        <w:t xml:space="preserve"> көшіру бойынша және </w:t>
      </w:r>
      <w:r w:rsidR="004861FF">
        <w:rPr>
          <w:szCs w:val="20"/>
          <w:lang w:val="kk-KZ"/>
        </w:rPr>
        <w:t>объекті тұр</w:t>
      </w:r>
      <w:r w:rsidRPr="003206E7">
        <w:rPr>
          <w:szCs w:val="20"/>
          <w:lang w:val="kk-KZ"/>
        </w:rPr>
        <w:t>ған учаскені қалпына келтіру бойынша міндеттемесі болған</w:t>
      </w:r>
      <w:r w:rsidR="004861FF">
        <w:rPr>
          <w:szCs w:val="20"/>
          <w:lang w:val="kk-KZ"/>
        </w:rPr>
        <w:t xml:space="preserve"> кезде</w:t>
      </w:r>
      <w:r w:rsidRPr="003206E7">
        <w:rPr>
          <w:szCs w:val="20"/>
          <w:lang w:val="kk-KZ"/>
        </w:rPr>
        <w:t>, сондай-ақ мұндай резерв</w:t>
      </w:r>
      <w:r w:rsidR="004861FF">
        <w:rPr>
          <w:szCs w:val="20"/>
          <w:lang w:val="kk-KZ"/>
        </w:rPr>
        <w:t>ті</w:t>
      </w:r>
      <w:r w:rsidRPr="003206E7">
        <w:rPr>
          <w:szCs w:val="20"/>
          <w:lang w:val="kk-KZ"/>
        </w:rPr>
        <w:t xml:space="preserve"> пайымды бағалауды жүзеге асыру мүмкін болған</w:t>
      </w:r>
      <w:r w:rsidR="004861FF">
        <w:rPr>
          <w:szCs w:val="20"/>
          <w:lang w:val="kk-KZ"/>
        </w:rPr>
        <w:t xml:space="preserve"> кезде,</w:t>
      </w:r>
      <w:r w:rsidRPr="003206E7">
        <w:rPr>
          <w:szCs w:val="20"/>
          <w:lang w:val="kk-KZ"/>
        </w:rPr>
        <w:t xml:space="preserve"> дисконт</w:t>
      </w:r>
      <w:r w:rsidR="004861FF">
        <w:rPr>
          <w:szCs w:val="20"/>
          <w:lang w:val="kk-KZ"/>
        </w:rPr>
        <w:t>тау негізінде толық көлемде мойында</w:t>
      </w:r>
      <w:r w:rsidRPr="003206E7">
        <w:rPr>
          <w:szCs w:val="20"/>
          <w:lang w:val="kk-KZ"/>
        </w:rPr>
        <w:t xml:space="preserve">лады. </w:t>
      </w:r>
    </w:p>
    <w:p w:rsidR="00095B35" w:rsidRPr="003206E7" w:rsidRDefault="004861FF" w:rsidP="00095B35">
      <w:pPr>
        <w:widowControl/>
        <w:adjustRightInd/>
        <w:spacing w:before="240" w:after="60"/>
        <w:textAlignment w:val="auto"/>
        <w:outlineLvl w:val="5"/>
        <w:rPr>
          <w:szCs w:val="20"/>
          <w:lang w:val="kk-KZ"/>
        </w:rPr>
      </w:pPr>
      <w:r>
        <w:rPr>
          <w:bCs/>
          <w:szCs w:val="20"/>
          <w:lang w:val="kk-KZ"/>
        </w:rPr>
        <w:t>Мойындалаты</w:t>
      </w:r>
      <w:r w:rsidR="00095B35" w:rsidRPr="003206E7">
        <w:rPr>
          <w:bCs/>
          <w:szCs w:val="20"/>
          <w:lang w:val="kk-KZ"/>
        </w:rPr>
        <w:t>н сома жергілікті шарттар мен талаптарға сәйкес анықталған бағаланған болашақ шығы</w:t>
      </w:r>
      <w:r>
        <w:rPr>
          <w:bCs/>
          <w:szCs w:val="20"/>
          <w:lang w:val="kk-KZ"/>
        </w:rPr>
        <w:t>нд</w:t>
      </w:r>
      <w:r w:rsidR="00095B35" w:rsidRPr="003206E7">
        <w:rPr>
          <w:bCs/>
          <w:szCs w:val="20"/>
          <w:lang w:val="kk-KZ"/>
        </w:rPr>
        <w:t>ардың ағымдағы құнын білдіреді. Сондай-ақ сомасы резервтің мөлшеріне балама</w:t>
      </w:r>
      <w:r>
        <w:rPr>
          <w:bCs/>
          <w:szCs w:val="20"/>
          <w:lang w:val="kk-KZ"/>
        </w:rPr>
        <w:t>, тиісті негізгі құрал мойында</w:t>
      </w:r>
      <w:r w:rsidR="00095B35" w:rsidRPr="003206E7">
        <w:rPr>
          <w:bCs/>
          <w:szCs w:val="20"/>
          <w:lang w:val="kk-KZ"/>
        </w:rPr>
        <w:t>лад</w:t>
      </w:r>
      <w:r>
        <w:rPr>
          <w:bCs/>
          <w:szCs w:val="20"/>
          <w:lang w:val="kk-KZ"/>
        </w:rPr>
        <w:t>ы. Соның салдарынан, осы актив тиісті амортизациялау</w:t>
      </w:r>
      <w:r w:rsidR="00095B35" w:rsidRPr="003206E7">
        <w:rPr>
          <w:bCs/>
          <w:szCs w:val="20"/>
          <w:lang w:val="kk-KZ"/>
        </w:rPr>
        <w:t xml:space="preserve"> әдіс</w:t>
      </w:r>
      <w:r>
        <w:rPr>
          <w:bCs/>
          <w:szCs w:val="20"/>
          <w:lang w:val="kk-KZ"/>
        </w:rPr>
        <w:t>і</w:t>
      </w:r>
      <w:r w:rsidR="00095B35" w:rsidRPr="003206E7">
        <w:rPr>
          <w:bCs/>
          <w:szCs w:val="20"/>
          <w:lang w:val="kk-KZ"/>
        </w:rPr>
        <w:t xml:space="preserve"> негізінде өндірістік құралдар </w:t>
      </w:r>
      <w:r>
        <w:rPr>
          <w:bCs/>
          <w:szCs w:val="20"/>
          <w:lang w:val="kk-KZ"/>
        </w:rPr>
        <w:t>м</w:t>
      </w:r>
      <w:r w:rsidR="00095B35" w:rsidRPr="003206E7">
        <w:rPr>
          <w:bCs/>
          <w:szCs w:val="20"/>
          <w:lang w:val="kk-KZ"/>
        </w:rPr>
        <w:t>е</w:t>
      </w:r>
      <w:r>
        <w:rPr>
          <w:bCs/>
          <w:szCs w:val="20"/>
          <w:lang w:val="kk-KZ"/>
        </w:rPr>
        <w:t>н</w:t>
      </w:r>
      <w:r w:rsidR="00095B35" w:rsidRPr="003206E7">
        <w:rPr>
          <w:bCs/>
          <w:szCs w:val="20"/>
          <w:lang w:val="kk-KZ"/>
        </w:rPr>
        <w:t xml:space="preserve"> тасымалдау құралдары бойынша күрделі шығындар шеңберінде амортизацияланады</w:t>
      </w:r>
      <w:r w:rsidR="00095B35" w:rsidRPr="003206E7">
        <w:rPr>
          <w:szCs w:val="20"/>
          <w:lang w:val="kk-KZ"/>
        </w:rPr>
        <w:t>.</w:t>
      </w:r>
    </w:p>
    <w:p w:rsidR="00095B35" w:rsidRPr="003206E7" w:rsidRDefault="00095B35" w:rsidP="00095B35">
      <w:pPr>
        <w:spacing w:before="120"/>
        <w:rPr>
          <w:szCs w:val="20"/>
          <w:lang w:val="kk-KZ"/>
        </w:rPr>
      </w:pPr>
      <w:r w:rsidRPr="003206E7">
        <w:rPr>
          <w:szCs w:val="20"/>
          <w:lang w:val="kk-KZ"/>
        </w:rPr>
        <w:t>Міндеттемелерді өтеу үшін қажетті</w:t>
      </w:r>
      <w:r w:rsidR="004861FF">
        <w:rPr>
          <w:szCs w:val="20"/>
          <w:lang w:val="kk-KZ"/>
        </w:rPr>
        <w:t>,</w:t>
      </w:r>
      <w:r w:rsidRPr="003206E7">
        <w:rPr>
          <w:szCs w:val="20"/>
          <w:lang w:val="kk-KZ"/>
        </w:rPr>
        <w:t xml:space="preserve"> экономикалық пайда</w:t>
      </w:r>
      <w:r w:rsidR="004861FF">
        <w:rPr>
          <w:szCs w:val="20"/>
          <w:lang w:val="kk-KZ"/>
        </w:rPr>
        <w:t>лардың</w:t>
      </w:r>
      <w:r w:rsidRPr="003206E7">
        <w:rPr>
          <w:szCs w:val="20"/>
          <w:lang w:val="kk-KZ"/>
        </w:rPr>
        <w:t xml:space="preserve"> негізінде жат</w:t>
      </w:r>
      <w:r w:rsidR="004861FF">
        <w:rPr>
          <w:szCs w:val="20"/>
          <w:lang w:val="kk-KZ"/>
        </w:rPr>
        <w:t>қа</w:t>
      </w:r>
      <w:r w:rsidRPr="003206E7">
        <w:rPr>
          <w:szCs w:val="20"/>
          <w:lang w:val="kk-KZ"/>
        </w:rPr>
        <w:t>н есепті мерзімдегі немесе ресурстар</w:t>
      </w:r>
      <w:r w:rsidR="004861FF">
        <w:rPr>
          <w:szCs w:val="20"/>
          <w:lang w:val="kk-KZ"/>
        </w:rPr>
        <w:t xml:space="preserve"> ағыны</w:t>
      </w:r>
      <w:r w:rsidRPr="003206E7">
        <w:rPr>
          <w:szCs w:val="20"/>
          <w:lang w:val="kk-KZ"/>
        </w:rPr>
        <w:t xml:space="preserve"> сомасындағы өзгерістердің нәтижесі болып табылған пайдаланудан шығару жөніндегі қазіргі резервті бағалаудағы өзгерістер немесе дисконттау мөлшерлемесіндегі өзгеріс мынадай түрде ескеріледі, соның салдарынан:</w:t>
      </w:r>
    </w:p>
    <w:p w:rsidR="00095B35" w:rsidRPr="003206E7" w:rsidRDefault="00095B35" w:rsidP="00095B35">
      <w:pPr>
        <w:spacing w:before="120"/>
        <w:ind w:left="567" w:hanging="567"/>
        <w:rPr>
          <w:szCs w:val="20"/>
          <w:lang w:val="kk-KZ"/>
        </w:rPr>
      </w:pPr>
      <w:r w:rsidRPr="003206E7">
        <w:rPr>
          <w:szCs w:val="20"/>
          <w:lang w:val="kk-KZ"/>
        </w:rPr>
        <w:t xml:space="preserve">(a) </w:t>
      </w:r>
      <w:r w:rsidRPr="003206E7">
        <w:rPr>
          <w:szCs w:val="20"/>
          <w:lang w:val="kk-KZ"/>
        </w:rPr>
        <w:tab/>
        <w:t>резервтегі өзгерістер ағымдағы кезең</w:t>
      </w:r>
      <w:r w:rsidR="004861FF">
        <w:rPr>
          <w:szCs w:val="20"/>
          <w:lang w:val="kk-KZ"/>
        </w:rPr>
        <w:t>д</w:t>
      </w:r>
      <w:r w:rsidRPr="003206E7">
        <w:rPr>
          <w:szCs w:val="20"/>
          <w:lang w:val="kk-KZ"/>
        </w:rPr>
        <w:t>е тиісті актив</w:t>
      </w:r>
      <w:r w:rsidR="004861FF">
        <w:rPr>
          <w:szCs w:val="20"/>
          <w:lang w:val="kk-KZ"/>
        </w:rPr>
        <w:t>тің</w:t>
      </w:r>
      <w:r w:rsidRPr="003206E7">
        <w:rPr>
          <w:szCs w:val="20"/>
          <w:lang w:val="kk-KZ"/>
        </w:rPr>
        <w:t xml:space="preserve"> </w:t>
      </w:r>
      <w:r w:rsidR="004861FF">
        <w:rPr>
          <w:szCs w:val="20"/>
          <w:lang w:val="kk-KZ"/>
        </w:rPr>
        <w:t xml:space="preserve">баланстық </w:t>
      </w:r>
      <w:r w:rsidRPr="003206E7">
        <w:rPr>
          <w:szCs w:val="20"/>
          <w:lang w:val="kk-KZ"/>
        </w:rPr>
        <w:t>құнына қосылады немесе шегеріле</w:t>
      </w:r>
      <w:r w:rsidR="004861FF">
        <w:rPr>
          <w:szCs w:val="20"/>
          <w:lang w:val="kk-KZ"/>
        </w:rPr>
        <w:t>тіндей</w:t>
      </w:r>
      <w:r w:rsidRPr="003206E7">
        <w:rPr>
          <w:szCs w:val="20"/>
          <w:lang w:val="kk-KZ"/>
        </w:rPr>
        <w:t>;</w:t>
      </w:r>
    </w:p>
    <w:p w:rsidR="00095B35" w:rsidRPr="003206E7" w:rsidRDefault="00095B35" w:rsidP="00095B35">
      <w:pPr>
        <w:spacing w:before="120"/>
        <w:ind w:left="567" w:hanging="567"/>
        <w:rPr>
          <w:szCs w:val="20"/>
          <w:lang w:val="kk-KZ"/>
        </w:rPr>
      </w:pPr>
      <w:bookmarkStart w:id="80" w:name="BM35"/>
      <w:bookmarkEnd w:id="80"/>
      <w:r w:rsidRPr="003206E7">
        <w:rPr>
          <w:szCs w:val="20"/>
          <w:lang w:val="kk-KZ"/>
        </w:rPr>
        <w:t>(б)</w:t>
      </w:r>
      <w:r w:rsidRPr="003206E7">
        <w:rPr>
          <w:szCs w:val="20"/>
          <w:lang w:val="kk-KZ"/>
        </w:rPr>
        <w:tab/>
        <w:t xml:space="preserve">актив құнынан шегерілген сома оның </w:t>
      </w:r>
      <w:r w:rsidR="004861FF">
        <w:rPr>
          <w:szCs w:val="20"/>
          <w:lang w:val="kk-KZ"/>
        </w:rPr>
        <w:t>баланстық</w:t>
      </w:r>
      <w:r w:rsidRPr="003206E7">
        <w:rPr>
          <w:szCs w:val="20"/>
          <w:lang w:val="kk-KZ"/>
        </w:rPr>
        <w:t xml:space="preserve"> құнынан ас</w:t>
      </w:r>
      <w:r w:rsidR="004861FF">
        <w:rPr>
          <w:szCs w:val="20"/>
          <w:lang w:val="kk-KZ"/>
        </w:rPr>
        <w:t>пауы</w:t>
      </w:r>
      <w:r w:rsidRPr="003206E7">
        <w:rPr>
          <w:szCs w:val="20"/>
          <w:lang w:val="kk-KZ"/>
        </w:rPr>
        <w:t xml:space="preserve"> </w:t>
      </w:r>
      <w:r w:rsidR="004861FF">
        <w:rPr>
          <w:szCs w:val="20"/>
          <w:lang w:val="kk-KZ"/>
        </w:rPr>
        <w:t>тиіс</w:t>
      </w:r>
      <w:r w:rsidRPr="003206E7">
        <w:rPr>
          <w:szCs w:val="20"/>
          <w:lang w:val="kk-KZ"/>
        </w:rPr>
        <w:t xml:space="preserve">. Егер резервтегі кему активтің </w:t>
      </w:r>
      <w:r w:rsidR="004861FF">
        <w:rPr>
          <w:szCs w:val="20"/>
          <w:lang w:val="kk-KZ"/>
        </w:rPr>
        <w:t>баланстық</w:t>
      </w:r>
      <w:r w:rsidRPr="003206E7">
        <w:rPr>
          <w:szCs w:val="20"/>
          <w:lang w:val="kk-KZ"/>
        </w:rPr>
        <w:t xml:space="preserve"> құнынан асып кетсе, онда асып кету </w:t>
      </w:r>
      <w:r w:rsidR="004861FF">
        <w:rPr>
          <w:szCs w:val="20"/>
          <w:lang w:val="kk-KZ"/>
        </w:rPr>
        <w:t xml:space="preserve">пайдалар </w:t>
      </w:r>
      <w:r w:rsidRPr="003206E7">
        <w:rPr>
          <w:szCs w:val="20"/>
          <w:lang w:val="kk-KZ"/>
        </w:rPr>
        <w:t xml:space="preserve">мен </w:t>
      </w:r>
      <w:r w:rsidR="00FD091D">
        <w:rPr>
          <w:szCs w:val="20"/>
          <w:lang w:val="kk-KZ"/>
        </w:rPr>
        <w:t>шығынд</w:t>
      </w:r>
      <w:r w:rsidR="004861FF">
        <w:rPr>
          <w:szCs w:val="20"/>
          <w:lang w:val="kk-KZ"/>
        </w:rPr>
        <w:t xml:space="preserve">ар </w:t>
      </w:r>
      <w:r w:rsidRPr="003206E7">
        <w:rPr>
          <w:szCs w:val="20"/>
          <w:lang w:val="kk-KZ"/>
        </w:rPr>
        <w:t xml:space="preserve">туралы </w:t>
      </w:r>
      <w:r w:rsidR="004861FF">
        <w:rPr>
          <w:szCs w:val="20"/>
          <w:lang w:val="kk-KZ"/>
        </w:rPr>
        <w:t xml:space="preserve">шоғырландырылған </w:t>
      </w:r>
      <w:r w:rsidRPr="003206E7">
        <w:rPr>
          <w:szCs w:val="20"/>
          <w:lang w:val="kk-KZ"/>
        </w:rPr>
        <w:t xml:space="preserve">есепте дереу </w:t>
      </w:r>
      <w:r w:rsidR="004861FF">
        <w:rPr>
          <w:szCs w:val="20"/>
          <w:lang w:val="kk-KZ"/>
        </w:rPr>
        <w:t>мойында</w:t>
      </w:r>
      <w:r w:rsidRPr="003206E7">
        <w:rPr>
          <w:szCs w:val="20"/>
          <w:lang w:val="kk-KZ"/>
        </w:rPr>
        <w:t>лады; және</w:t>
      </w:r>
    </w:p>
    <w:p w:rsidR="00095B35" w:rsidRPr="003206E7" w:rsidRDefault="00095B35" w:rsidP="00095B35">
      <w:pPr>
        <w:overflowPunct w:val="0"/>
        <w:autoSpaceDE w:val="0"/>
        <w:autoSpaceDN w:val="0"/>
        <w:spacing w:before="120"/>
        <w:ind w:left="567" w:hanging="567"/>
        <w:rPr>
          <w:szCs w:val="20"/>
          <w:lang w:val="kk-KZ"/>
        </w:rPr>
      </w:pPr>
      <w:bookmarkStart w:id="81" w:name="BM36"/>
      <w:bookmarkEnd w:id="81"/>
      <w:r w:rsidRPr="003206E7">
        <w:rPr>
          <w:szCs w:val="20"/>
          <w:lang w:val="kk-KZ"/>
        </w:rPr>
        <w:t>(в)</w:t>
      </w:r>
      <w:r w:rsidRPr="003206E7">
        <w:rPr>
          <w:szCs w:val="20"/>
          <w:lang w:val="kk-KZ"/>
        </w:rPr>
        <w:tab/>
        <w:t>егер түзету активтің құнын ұлғай</w:t>
      </w:r>
      <w:r w:rsidR="004861FF">
        <w:rPr>
          <w:szCs w:val="20"/>
          <w:lang w:val="kk-KZ"/>
        </w:rPr>
        <w:t>туға әкелсе, Топ активтің жаңа баланстық</w:t>
      </w:r>
      <w:r w:rsidRPr="003206E7">
        <w:rPr>
          <w:szCs w:val="20"/>
          <w:lang w:val="kk-KZ"/>
        </w:rPr>
        <w:t xml:space="preserve"> құны толығымен өтелмейтіні</w:t>
      </w:r>
      <w:r w:rsidR="004861FF">
        <w:rPr>
          <w:szCs w:val="20"/>
          <w:lang w:val="kk-KZ"/>
        </w:rPr>
        <w:t>нің</w:t>
      </w:r>
      <w:r w:rsidRPr="003206E7">
        <w:rPr>
          <w:szCs w:val="20"/>
          <w:lang w:val="kk-KZ"/>
        </w:rPr>
        <w:t xml:space="preserve"> көрсеткіш</w:t>
      </w:r>
      <w:r w:rsidR="004861FF">
        <w:rPr>
          <w:szCs w:val="20"/>
          <w:lang w:val="kk-KZ"/>
        </w:rPr>
        <w:t>і</w:t>
      </w:r>
      <w:r w:rsidRPr="003206E7">
        <w:rPr>
          <w:szCs w:val="20"/>
          <w:lang w:val="kk-KZ"/>
        </w:rPr>
        <w:t xml:space="preserve"> болып табылатындығын</w:t>
      </w:r>
      <w:r w:rsidR="004861FF">
        <w:rPr>
          <w:szCs w:val="20"/>
          <w:lang w:val="kk-KZ"/>
        </w:rPr>
        <w:t>/табылмайтындығын</w:t>
      </w:r>
      <w:r w:rsidRPr="003206E7">
        <w:rPr>
          <w:szCs w:val="20"/>
          <w:lang w:val="kk-KZ"/>
        </w:rPr>
        <w:t xml:space="preserve"> қарастырады. Егер бұл осындай көрсеткіш болып табылса, Топ оның өтелетін құнын бағалау арқылы құнсыздану</w:t>
      </w:r>
      <w:r w:rsidR="004861FF">
        <w:rPr>
          <w:szCs w:val="20"/>
          <w:lang w:val="kk-KZ"/>
        </w:rPr>
        <w:t xml:space="preserve"> тұрғысынан</w:t>
      </w:r>
      <w:r w:rsidRPr="003206E7">
        <w:rPr>
          <w:szCs w:val="20"/>
          <w:lang w:val="kk-KZ"/>
        </w:rPr>
        <w:t xml:space="preserve"> активті тестілеуді жүзеге асырады және 36 </w:t>
      </w:r>
      <w:r w:rsidR="00FB5844">
        <w:rPr>
          <w:szCs w:val="20"/>
          <w:lang w:val="kk-KZ"/>
        </w:rPr>
        <w:t>ХБЕС</w:t>
      </w:r>
      <w:r w:rsidRPr="003206E7">
        <w:rPr>
          <w:szCs w:val="20"/>
          <w:lang w:val="kk-KZ"/>
        </w:rPr>
        <w:t xml:space="preserve"> сәйкес құнсыздану бойынша кез келген </w:t>
      </w:r>
      <w:r w:rsidR="00FD091D">
        <w:rPr>
          <w:szCs w:val="20"/>
          <w:lang w:val="kk-KZ"/>
        </w:rPr>
        <w:t>шығынд</w:t>
      </w:r>
      <w:r w:rsidRPr="003206E7">
        <w:rPr>
          <w:szCs w:val="20"/>
          <w:lang w:val="kk-KZ"/>
        </w:rPr>
        <w:t xml:space="preserve">ы ескереді. </w:t>
      </w:r>
    </w:p>
    <w:p w:rsidR="00095B35" w:rsidRPr="003206E7" w:rsidRDefault="00095B35" w:rsidP="00095B35">
      <w:pPr>
        <w:widowControl/>
        <w:adjustRightInd/>
        <w:jc w:val="left"/>
        <w:textAlignment w:val="auto"/>
        <w:rPr>
          <w:szCs w:val="20"/>
          <w:lang w:val="kk-KZ"/>
        </w:rPr>
      </w:pPr>
      <w:r w:rsidRPr="003206E7">
        <w:rPr>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keepNext/>
        <w:spacing w:before="240"/>
        <w:outlineLvl w:val="2"/>
        <w:rPr>
          <w:b/>
          <w:iCs/>
          <w:szCs w:val="20"/>
          <w:lang w:val="kk-KZ"/>
        </w:rPr>
      </w:pPr>
      <w:r w:rsidRPr="003206E7">
        <w:rPr>
          <w:b/>
          <w:iCs/>
          <w:szCs w:val="20"/>
          <w:lang w:val="kk-KZ"/>
        </w:rPr>
        <w:t>Резервтер (жалғасы)</w:t>
      </w:r>
    </w:p>
    <w:p w:rsidR="00095B35" w:rsidRPr="003206E7" w:rsidRDefault="00095B35" w:rsidP="00095B35">
      <w:pPr>
        <w:spacing w:before="120"/>
        <w:rPr>
          <w:i/>
          <w:iCs/>
          <w:szCs w:val="20"/>
          <w:lang w:val="kk-KZ"/>
        </w:rPr>
      </w:pPr>
      <w:r w:rsidRPr="003206E7">
        <w:rPr>
          <w:i/>
          <w:iCs/>
          <w:szCs w:val="20"/>
          <w:lang w:val="kk-KZ"/>
        </w:rPr>
        <w:t xml:space="preserve">Банк аккредивтері мен кепілдіктеріне </w:t>
      </w:r>
      <w:r w:rsidR="004861FF">
        <w:rPr>
          <w:i/>
          <w:iCs/>
          <w:szCs w:val="20"/>
          <w:lang w:val="kk-KZ"/>
        </w:rPr>
        <w:t xml:space="preserve">берілетін </w:t>
      </w:r>
      <w:r w:rsidRPr="003206E7">
        <w:rPr>
          <w:i/>
          <w:iCs/>
          <w:szCs w:val="20"/>
          <w:lang w:val="kk-KZ"/>
        </w:rPr>
        <w:t>резерв</w:t>
      </w:r>
    </w:p>
    <w:p w:rsidR="00095B35" w:rsidRPr="003206E7" w:rsidRDefault="00095B35" w:rsidP="00095B35">
      <w:pPr>
        <w:widowControl/>
        <w:adjustRightInd/>
        <w:spacing w:before="240" w:after="60"/>
        <w:textAlignment w:val="auto"/>
        <w:outlineLvl w:val="5"/>
        <w:rPr>
          <w:bCs/>
          <w:szCs w:val="20"/>
          <w:lang w:val="kk-KZ"/>
        </w:rPr>
      </w:pPr>
      <w:r w:rsidRPr="003206E7">
        <w:rPr>
          <w:bCs/>
          <w:szCs w:val="20"/>
          <w:lang w:val="kk-KZ"/>
        </w:rPr>
        <w:t>Әдеттегі қызметін жүзеге асыру кезінде Топ аккредиттер, кепілдіктер және акцепттер нысанында қаржылық кепілдіктер береді. Қаржы</w:t>
      </w:r>
      <w:r w:rsidR="004861FF">
        <w:rPr>
          <w:bCs/>
          <w:szCs w:val="20"/>
          <w:lang w:val="kk-KZ"/>
        </w:rPr>
        <w:t>лық</w:t>
      </w:r>
      <w:r w:rsidRPr="003206E7">
        <w:rPr>
          <w:bCs/>
          <w:szCs w:val="20"/>
          <w:lang w:val="kk-KZ"/>
        </w:rPr>
        <w:t xml:space="preserve"> кепілдіктер шарттары </w:t>
      </w:r>
      <w:r w:rsidR="004861FF">
        <w:rPr>
          <w:bCs/>
          <w:szCs w:val="20"/>
          <w:lang w:val="kk-KZ"/>
        </w:rPr>
        <w:t xml:space="preserve">тиісті </w:t>
      </w:r>
      <w:r w:rsidRPr="003206E7">
        <w:rPr>
          <w:bCs/>
          <w:szCs w:val="20"/>
          <w:lang w:val="kk-KZ"/>
        </w:rPr>
        <w:t>комиссия мөлшерінде</w:t>
      </w:r>
      <w:r w:rsidR="004861FF">
        <w:rPr>
          <w:bCs/>
          <w:szCs w:val="20"/>
          <w:lang w:val="kk-KZ"/>
        </w:rPr>
        <w:t>,</w:t>
      </w:r>
      <w:r w:rsidRPr="003206E7">
        <w:rPr>
          <w:bCs/>
          <w:szCs w:val="20"/>
          <w:lang w:val="kk-KZ"/>
        </w:rPr>
        <w:t xml:space="preserve"> «Өзге де міндеттемелер» бабы бойынша әділ құн бойынша бастапқыда шоғырландырылған қаржылық есептілікте </w:t>
      </w:r>
      <w:r w:rsidR="004861FF">
        <w:rPr>
          <w:bCs/>
          <w:szCs w:val="20"/>
          <w:lang w:val="kk-KZ"/>
        </w:rPr>
        <w:t>мойындала</w:t>
      </w:r>
      <w:r w:rsidRPr="003206E7">
        <w:rPr>
          <w:bCs/>
          <w:szCs w:val="20"/>
          <w:lang w:val="kk-KZ"/>
        </w:rPr>
        <w:t xml:space="preserve">ды. Бастапқы </w:t>
      </w:r>
      <w:r w:rsidR="004861FF">
        <w:rPr>
          <w:bCs/>
          <w:szCs w:val="20"/>
          <w:lang w:val="kk-KZ"/>
        </w:rPr>
        <w:t>мойындалған</w:t>
      </w:r>
      <w:r w:rsidRPr="003206E7">
        <w:rPr>
          <w:bCs/>
          <w:szCs w:val="20"/>
          <w:lang w:val="kk-KZ"/>
        </w:rPr>
        <w:t>нан кейін Топтың әрбір кепілдік шарты бойынша міндеттемесі екі шаманың ең көбі: амортизациял</w:t>
      </w:r>
      <w:r w:rsidR="004861FF">
        <w:rPr>
          <w:bCs/>
          <w:szCs w:val="20"/>
          <w:lang w:val="kk-KZ"/>
        </w:rPr>
        <w:t>анған</w:t>
      </w:r>
      <w:r w:rsidRPr="003206E7">
        <w:rPr>
          <w:bCs/>
          <w:szCs w:val="20"/>
          <w:lang w:val="kk-KZ"/>
        </w:rPr>
        <w:t xml:space="preserve"> комиссия сомасы немесе кепілдік бойынша туындайтын қаржылық міндеттемені реттеу үшін қажетті шығындардың ең жақсы бағасы</w:t>
      </w:r>
      <w:r w:rsidR="004861FF" w:rsidRPr="004861FF">
        <w:rPr>
          <w:bCs/>
          <w:szCs w:val="20"/>
          <w:lang w:val="kk-KZ"/>
        </w:rPr>
        <w:t xml:space="preserve"> </w:t>
      </w:r>
      <w:r w:rsidR="004861FF" w:rsidRPr="003206E7">
        <w:rPr>
          <w:bCs/>
          <w:szCs w:val="20"/>
          <w:lang w:val="kk-KZ"/>
        </w:rPr>
        <w:t>бойынша бағаланады</w:t>
      </w:r>
      <w:r w:rsidRPr="003206E7">
        <w:rPr>
          <w:bCs/>
          <w:szCs w:val="20"/>
          <w:lang w:val="kk-KZ"/>
        </w:rPr>
        <w:t>.</w:t>
      </w:r>
    </w:p>
    <w:p w:rsidR="00095B35" w:rsidRPr="003206E7" w:rsidRDefault="00095B35" w:rsidP="00095B35">
      <w:pPr>
        <w:overflowPunct w:val="0"/>
        <w:autoSpaceDE w:val="0"/>
        <w:autoSpaceDN w:val="0"/>
        <w:spacing w:before="120" w:after="120"/>
        <w:rPr>
          <w:szCs w:val="20"/>
          <w:lang w:val="kk-KZ"/>
        </w:rPr>
      </w:pPr>
      <w:r w:rsidRPr="003206E7">
        <w:rPr>
          <w:szCs w:val="20"/>
          <w:lang w:val="kk-KZ"/>
        </w:rPr>
        <w:t>Қаржы</w:t>
      </w:r>
      <w:r w:rsidR="004861FF">
        <w:rPr>
          <w:szCs w:val="20"/>
          <w:lang w:val="kk-KZ"/>
        </w:rPr>
        <w:t>лық кепілдік</w:t>
      </w:r>
      <w:r w:rsidRPr="003206E7">
        <w:rPr>
          <w:szCs w:val="20"/>
          <w:lang w:val="kk-KZ"/>
        </w:rPr>
        <w:t xml:space="preserve"> шарттарына байланысты міндеттеменің ұлғаюы </w:t>
      </w:r>
      <w:r w:rsidR="004861FF">
        <w:rPr>
          <w:szCs w:val="20"/>
          <w:lang w:val="kk-KZ"/>
        </w:rPr>
        <w:t xml:space="preserve">пайдалар мен </w:t>
      </w:r>
      <w:r w:rsidR="00FD091D">
        <w:rPr>
          <w:szCs w:val="20"/>
          <w:lang w:val="kk-KZ"/>
        </w:rPr>
        <w:t>шығынд</w:t>
      </w:r>
      <w:r w:rsidR="004861FF">
        <w:rPr>
          <w:szCs w:val="20"/>
          <w:lang w:val="kk-KZ"/>
        </w:rPr>
        <w:t>ар</w:t>
      </w:r>
      <w:r w:rsidRPr="003206E7">
        <w:rPr>
          <w:szCs w:val="20"/>
          <w:lang w:val="kk-KZ"/>
        </w:rPr>
        <w:t xml:space="preserve"> туралы шоғырландырылған есепте ескеріледі. Алынған комиссия кепілдік шарты әрекетінің мерзімі ішінде желілік негізде пайда</w:t>
      </w:r>
      <w:r w:rsidR="004861FF">
        <w:rPr>
          <w:szCs w:val="20"/>
          <w:lang w:val="kk-KZ"/>
        </w:rPr>
        <w:t>лар</w:t>
      </w:r>
      <w:r w:rsidRPr="003206E7">
        <w:rPr>
          <w:szCs w:val="20"/>
          <w:lang w:val="kk-KZ"/>
        </w:rPr>
        <w:t xml:space="preserve"> мен </w:t>
      </w:r>
      <w:r w:rsidR="00FD091D">
        <w:rPr>
          <w:szCs w:val="20"/>
          <w:lang w:val="kk-KZ"/>
        </w:rPr>
        <w:t>шығынд</w:t>
      </w:r>
      <w:r w:rsidRPr="003206E7">
        <w:rPr>
          <w:szCs w:val="20"/>
          <w:lang w:val="kk-KZ"/>
        </w:rPr>
        <w:t>а</w:t>
      </w:r>
      <w:r w:rsidR="004861FF">
        <w:rPr>
          <w:szCs w:val="20"/>
          <w:lang w:val="kk-KZ"/>
        </w:rPr>
        <w:t>рда</w:t>
      </w:r>
      <w:r w:rsidRPr="003206E7">
        <w:rPr>
          <w:szCs w:val="20"/>
          <w:lang w:val="kk-KZ"/>
        </w:rPr>
        <w:t xml:space="preserve"> </w:t>
      </w:r>
      <w:r w:rsidR="004861FF">
        <w:rPr>
          <w:szCs w:val="20"/>
          <w:lang w:val="kk-KZ"/>
        </w:rPr>
        <w:t>мойында</w:t>
      </w:r>
      <w:r w:rsidRPr="003206E7">
        <w:rPr>
          <w:szCs w:val="20"/>
          <w:lang w:val="kk-KZ"/>
        </w:rPr>
        <w:t>лады.</w:t>
      </w:r>
    </w:p>
    <w:p w:rsidR="00095B35" w:rsidRPr="003206E7" w:rsidRDefault="00095B35" w:rsidP="00095B35">
      <w:pPr>
        <w:widowControl/>
        <w:adjustRightInd/>
        <w:spacing w:before="120"/>
        <w:textAlignment w:val="auto"/>
        <w:rPr>
          <w:i/>
          <w:iCs/>
          <w:szCs w:val="20"/>
          <w:lang w:val="kk-KZ"/>
        </w:rPr>
      </w:pPr>
      <w:r w:rsidRPr="003206E7">
        <w:rPr>
          <w:i/>
          <w:iCs/>
          <w:szCs w:val="20"/>
          <w:lang w:val="kk-KZ"/>
        </w:rPr>
        <w:t>Өзге де резервтер</w:t>
      </w:r>
    </w:p>
    <w:p w:rsidR="00095B35" w:rsidRPr="003206E7" w:rsidRDefault="00095B35" w:rsidP="00095B35">
      <w:pPr>
        <w:spacing w:before="120"/>
        <w:rPr>
          <w:szCs w:val="20"/>
          <w:lang w:val="kk-KZ"/>
        </w:rPr>
      </w:pPr>
      <w:r w:rsidRPr="003206E7">
        <w:rPr>
          <w:szCs w:val="20"/>
          <w:lang w:val="kk-KZ"/>
        </w:rPr>
        <w:t>Резервтер Топтың өткен шақта болған оқиғалардың нәтижес</w:t>
      </w:r>
      <w:r w:rsidR="004861FF">
        <w:rPr>
          <w:szCs w:val="20"/>
          <w:lang w:val="kk-KZ"/>
        </w:rPr>
        <w:t xml:space="preserve">інде ағымдағы (құқықтық немесе </w:t>
      </w:r>
      <w:r w:rsidRPr="003206E7">
        <w:rPr>
          <w:szCs w:val="20"/>
          <w:lang w:val="kk-KZ"/>
        </w:rPr>
        <w:t>тәжірибеден туында</w:t>
      </w:r>
      <w:r w:rsidR="004861FF">
        <w:rPr>
          <w:szCs w:val="20"/>
          <w:lang w:val="kk-KZ"/>
        </w:rPr>
        <w:t>йты</w:t>
      </w:r>
      <w:r w:rsidRPr="003206E7">
        <w:rPr>
          <w:szCs w:val="20"/>
          <w:lang w:val="kk-KZ"/>
        </w:rPr>
        <w:t>н) міндеттемесі болса, сондай-ақ міндеттемелерді өтеу үшін экономикалық пайдаларға байланысты қаражат</w:t>
      </w:r>
      <w:r w:rsidR="004861FF">
        <w:rPr>
          <w:szCs w:val="20"/>
          <w:lang w:val="kk-KZ"/>
        </w:rPr>
        <w:t xml:space="preserve">тың шамадан тыс </w:t>
      </w:r>
      <w:r w:rsidR="003D22A0">
        <w:rPr>
          <w:szCs w:val="20"/>
          <w:lang w:val="kk-KZ"/>
        </w:rPr>
        <w:t xml:space="preserve">кету </w:t>
      </w:r>
      <w:r w:rsidR="004861FF">
        <w:rPr>
          <w:szCs w:val="20"/>
          <w:lang w:val="kk-KZ"/>
        </w:rPr>
        <w:t>ықтималдығы</w:t>
      </w:r>
      <w:r w:rsidRPr="003206E7">
        <w:rPr>
          <w:szCs w:val="20"/>
          <w:lang w:val="kk-KZ"/>
        </w:rPr>
        <w:t xml:space="preserve"> болғанда және осы </w:t>
      </w:r>
      <w:r w:rsidR="004861FF">
        <w:rPr>
          <w:szCs w:val="20"/>
          <w:lang w:val="kk-KZ"/>
        </w:rPr>
        <w:t>міндеттеменің тиісті дұрыс бағалау</w:t>
      </w:r>
      <w:r w:rsidRPr="003206E7">
        <w:rPr>
          <w:szCs w:val="20"/>
          <w:lang w:val="kk-KZ"/>
        </w:rPr>
        <w:t xml:space="preserve"> жүргізілгенде шоғырландырылған қаржылық есептілікте көрсетіледі. Егер Топ резерв өтеледі деп күтсе, мысалы, сақтандыру шарты бойынша, өтеу жеке актив ретінде көр</w:t>
      </w:r>
      <w:r w:rsidR="00D869A6">
        <w:rPr>
          <w:szCs w:val="20"/>
          <w:lang w:val="kk-KZ"/>
        </w:rPr>
        <w:t>сетіл</w:t>
      </w:r>
      <w:r w:rsidRPr="003206E7">
        <w:rPr>
          <w:szCs w:val="20"/>
          <w:lang w:val="kk-KZ"/>
        </w:rPr>
        <w:t xml:space="preserve">еді, бірақ өтеу іс жүзінде кепілді болып табылғанда ғана. </w:t>
      </w:r>
    </w:p>
    <w:p w:rsidR="00095B35" w:rsidRPr="003206E7" w:rsidRDefault="00095B35" w:rsidP="00095B35">
      <w:pPr>
        <w:overflowPunct w:val="0"/>
        <w:autoSpaceDE w:val="0"/>
        <w:autoSpaceDN w:val="0"/>
        <w:spacing w:before="120"/>
        <w:rPr>
          <w:szCs w:val="20"/>
          <w:lang w:val="kk-KZ"/>
        </w:rPr>
      </w:pPr>
      <w:r w:rsidRPr="003206E7">
        <w:rPr>
          <w:szCs w:val="20"/>
          <w:lang w:val="kk-KZ"/>
        </w:rPr>
        <w:t xml:space="preserve">Егер ақша қаражатының уақытша құнының әсері елеулі болып табылса, резервтер ақша қаражатының уақытша құнының ағымдағы нарықтық бағасын көрсететін және онда міндеттемеге тән тәуекелдер </w:t>
      </w:r>
      <w:r w:rsidR="00D869A6">
        <w:rPr>
          <w:szCs w:val="20"/>
          <w:lang w:val="kk-KZ"/>
        </w:rPr>
        <w:t>орынд</w:t>
      </w:r>
      <w:r w:rsidRPr="003206E7">
        <w:rPr>
          <w:szCs w:val="20"/>
          <w:lang w:val="kk-KZ"/>
        </w:rPr>
        <w:t>ы болған жерде салықтарды төлегенге дейін</w:t>
      </w:r>
      <w:r w:rsidR="00D869A6">
        <w:rPr>
          <w:szCs w:val="20"/>
          <w:lang w:val="kk-KZ"/>
        </w:rPr>
        <w:t>гі</w:t>
      </w:r>
      <w:r w:rsidRPr="003206E7">
        <w:rPr>
          <w:szCs w:val="20"/>
          <w:lang w:val="kk-KZ"/>
        </w:rPr>
        <w:t xml:space="preserve"> мөлшерлеме бойынша ақша қаражатының күтілетін болашақ қозғалысын дисконттау арқылы есептеледі. Дисконттауды пайдалану кезінде резервтің ұлғаюы уақыттың өтуі салдар</w:t>
      </w:r>
      <w:r w:rsidR="00D869A6">
        <w:rPr>
          <w:szCs w:val="20"/>
          <w:lang w:val="kk-KZ"/>
        </w:rPr>
        <w:t>ынан қаржылық шығындар ретінде мойындала</w:t>
      </w:r>
      <w:r w:rsidRPr="003206E7">
        <w:rPr>
          <w:szCs w:val="20"/>
          <w:lang w:val="kk-KZ"/>
        </w:rPr>
        <w:t xml:space="preserve">ды. </w:t>
      </w:r>
    </w:p>
    <w:p w:rsidR="00095B35" w:rsidRPr="003206E7" w:rsidRDefault="00095B35" w:rsidP="00095B35">
      <w:pPr>
        <w:spacing w:before="240"/>
        <w:outlineLvl w:val="1"/>
        <w:rPr>
          <w:b/>
          <w:bCs/>
          <w:szCs w:val="20"/>
          <w:lang w:val="kk-KZ"/>
        </w:rPr>
      </w:pPr>
      <w:r w:rsidRPr="003206E7">
        <w:rPr>
          <w:b/>
          <w:bCs/>
          <w:szCs w:val="20"/>
          <w:lang w:val="kk-KZ"/>
        </w:rPr>
        <w:t>Жұмыскерлерге</w:t>
      </w:r>
      <w:r w:rsidR="00D869A6">
        <w:rPr>
          <w:b/>
          <w:bCs/>
          <w:szCs w:val="20"/>
          <w:lang w:val="kk-KZ"/>
        </w:rPr>
        <w:t xml:space="preserve"> берілетін</w:t>
      </w:r>
      <w:r w:rsidRPr="003206E7">
        <w:rPr>
          <w:b/>
          <w:bCs/>
          <w:szCs w:val="20"/>
          <w:lang w:val="kk-KZ"/>
        </w:rPr>
        <w:t xml:space="preserve"> сыйақы</w:t>
      </w:r>
    </w:p>
    <w:p w:rsidR="00095B35" w:rsidRPr="003206E7" w:rsidRDefault="00D869A6" w:rsidP="00095B35">
      <w:pPr>
        <w:widowControl/>
        <w:adjustRightInd/>
        <w:spacing w:before="120"/>
        <w:textAlignment w:val="auto"/>
        <w:rPr>
          <w:i/>
          <w:iCs/>
          <w:szCs w:val="20"/>
          <w:lang w:val="kk-KZ"/>
        </w:rPr>
      </w:pPr>
      <w:r>
        <w:rPr>
          <w:i/>
          <w:iCs/>
          <w:szCs w:val="20"/>
          <w:lang w:val="kk-KZ"/>
        </w:rPr>
        <w:t>Белгіленген жарналары бар</w:t>
      </w:r>
      <w:r w:rsidR="00095B35" w:rsidRPr="003206E7">
        <w:rPr>
          <w:i/>
          <w:iCs/>
          <w:szCs w:val="20"/>
          <w:lang w:val="kk-KZ"/>
        </w:rPr>
        <w:t xml:space="preserve"> зейнетақы жоспары</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 xml:space="preserve">Топ аударымдар ретінде өзінің жұмыскерлерінің жалақысынан </w:t>
      </w:r>
      <w:r w:rsidR="00FC7F76" w:rsidRPr="003206E7">
        <w:rPr>
          <w:bCs/>
          <w:szCs w:val="20"/>
          <w:lang w:val="kk-KZ"/>
        </w:rPr>
        <w:t>олардың зейнетақы қорларына</w:t>
      </w:r>
      <w:r w:rsidR="00FC7F76">
        <w:rPr>
          <w:bCs/>
          <w:szCs w:val="20"/>
          <w:lang w:val="kk-KZ"/>
        </w:rPr>
        <w:t xml:space="preserve"> аударымдар ретінде</w:t>
      </w:r>
      <w:r w:rsidR="00FC7F76" w:rsidRPr="003206E7">
        <w:rPr>
          <w:bCs/>
          <w:szCs w:val="20"/>
          <w:lang w:val="kk-KZ"/>
        </w:rPr>
        <w:t xml:space="preserve"> </w:t>
      </w:r>
      <w:r w:rsidRPr="003206E7">
        <w:rPr>
          <w:bCs/>
          <w:szCs w:val="20"/>
          <w:lang w:val="kk-KZ"/>
        </w:rPr>
        <w:t>10% ұстайды. Заңнамаға сәйкес жұмыскерлер өздерінің зей</w:t>
      </w:r>
      <w:r w:rsidR="00587870">
        <w:rPr>
          <w:bCs/>
          <w:szCs w:val="20"/>
          <w:lang w:val="kk-KZ"/>
        </w:rPr>
        <w:t>нетақы төлемдеріне өздері жауапты</w:t>
      </w:r>
      <w:r w:rsidRPr="003206E7">
        <w:rPr>
          <w:bCs/>
          <w:szCs w:val="20"/>
          <w:lang w:val="kk-KZ"/>
        </w:rPr>
        <w:t xml:space="preserve"> болады және Топтың жұмыскерлер</w:t>
      </w:r>
      <w:r w:rsidR="00587870">
        <w:rPr>
          <w:bCs/>
          <w:szCs w:val="20"/>
          <w:lang w:val="kk-KZ"/>
        </w:rPr>
        <w:t>ге</w:t>
      </w:r>
      <w:r w:rsidRPr="003206E7">
        <w:rPr>
          <w:bCs/>
          <w:szCs w:val="20"/>
          <w:lang w:val="kk-KZ"/>
        </w:rPr>
        <w:t xml:space="preserve"> </w:t>
      </w:r>
      <w:r w:rsidR="00587870">
        <w:rPr>
          <w:bCs/>
          <w:szCs w:val="20"/>
          <w:lang w:val="kk-KZ"/>
        </w:rPr>
        <w:t xml:space="preserve">олар </w:t>
      </w:r>
      <w:r w:rsidRPr="003206E7">
        <w:rPr>
          <w:bCs/>
          <w:szCs w:val="20"/>
          <w:lang w:val="kk-KZ"/>
        </w:rPr>
        <w:t>зейнеткерлікке шыққаннан кейін төлемдер бойынша ағымдағы және бол</w:t>
      </w:r>
      <w:r w:rsidR="00587870">
        <w:rPr>
          <w:bCs/>
          <w:szCs w:val="20"/>
          <w:lang w:val="kk-KZ"/>
        </w:rPr>
        <w:t>ашақтағы міндеттемелері жоқ</w:t>
      </w:r>
      <w:r w:rsidRPr="003206E7">
        <w:rPr>
          <w:szCs w:val="20"/>
          <w:lang w:val="kk-KZ"/>
        </w:rPr>
        <w:t>.</w:t>
      </w:r>
    </w:p>
    <w:p w:rsidR="00095B35" w:rsidRPr="003206E7" w:rsidRDefault="00095B35" w:rsidP="00095B35">
      <w:pPr>
        <w:widowControl/>
        <w:adjustRightInd/>
        <w:spacing w:before="120"/>
        <w:textAlignment w:val="auto"/>
        <w:rPr>
          <w:i/>
          <w:iCs/>
          <w:szCs w:val="20"/>
          <w:lang w:val="kk-KZ"/>
        </w:rPr>
      </w:pPr>
      <w:r w:rsidRPr="003206E7">
        <w:rPr>
          <w:i/>
          <w:iCs/>
          <w:szCs w:val="20"/>
          <w:lang w:val="kk-KZ"/>
        </w:rPr>
        <w:t>Әлеуметтік салық</w:t>
      </w:r>
    </w:p>
    <w:p w:rsidR="00095B35" w:rsidRPr="003206E7" w:rsidRDefault="00095B35" w:rsidP="00095B35">
      <w:pPr>
        <w:spacing w:before="120"/>
        <w:rPr>
          <w:szCs w:val="20"/>
          <w:lang w:val="kk-KZ"/>
        </w:rPr>
      </w:pPr>
      <w:r w:rsidRPr="003206E7">
        <w:rPr>
          <w:szCs w:val="20"/>
          <w:lang w:val="kk-KZ"/>
        </w:rPr>
        <w:t>Топ Қазақстан Республикасының қолданыстағы заңнамасына сәйкес әлеуметтік салық төлейді. Әлеуметтік салық есептелуіне қарай шығыстарға жатқызылады.</w:t>
      </w:r>
    </w:p>
    <w:p w:rsidR="00095B35" w:rsidRPr="003206E7" w:rsidRDefault="00095B35" w:rsidP="00095B35">
      <w:pPr>
        <w:widowControl/>
        <w:adjustRightInd/>
        <w:spacing w:before="120"/>
        <w:textAlignment w:val="auto"/>
        <w:rPr>
          <w:i/>
          <w:iCs/>
          <w:szCs w:val="20"/>
          <w:lang w:val="kk-KZ"/>
        </w:rPr>
      </w:pPr>
      <w:r w:rsidRPr="003206E7">
        <w:rPr>
          <w:i/>
          <w:iCs/>
          <w:szCs w:val="20"/>
          <w:lang w:val="kk-KZ"/>
        </w:rPr>
        <w:t>Төлемдер</w:t>
      </w:r>
      <w:r w:rsidR="00587870">
        <w:rPr>
          <w:i/>
          <w:iCs/>
          <w:szCs w:val="20"/>
          <w:lang w:val="kk-KZ"/>
        </w:rPr>
        <w:t xml:space="preserve"> </w:t>
      </w:r>
      <w:r w:rsidR="00587870" w:rsidRPr="003206E7">
        <w:rPr>
          <w:i/>
          <w:iCs/>
          <w:szCs w:val="20"/>
          <w:lang w:val="kk-KZ"/>
        </w:rPr>
        <w:t>мөлшері</w:t>
      </w:r>
      <w:r w:rsidR="00587870">
        <w:rPr>
          <w:i/>
          <w:iCs/>
          <w:szCs w:val="20"/>
          <w:lang w:val="kk-KZ"/>
        </w:rPr>
        <w:t xml:space="preserve"> </w:t>
      </w:r>
      <w:r w:rsidRPr="003206E7">
        <w:rPr>
          <w:i/>
          <w:iCs/>
          <w:szCs w:val="20"/>
          <w:lang w:val="kk-KZ"/>
        </w:rPr>
        <w:t>белгіленген зейнетақы жоспары</w:t>
      </w:r>
    </w:p>
    <w:p w:rsidR="00095B35" w:rsidRPr="003206E7" w:rsidRDefault="00095B35" w:rsidP="00095B35">
      <w:pPr>
        <w:spacing w:before="120"/>
        <w:rPr>
          <w:szCs w:val="20"/>
          <w:lang w:val="kk-KZ"/>
        </w:rPr>
      </w:pPr>
      <w:r w:rsidRPr="003206E7">
        <w:rPr>
          <w:szCs w:val="20"/>
          <w:lang w:val="kk-KZ"/>
        </w:rPr>
        <w:t xml:space="preserve">Кәсіптік одақтармен жасалған ұжымдық шарттарға және </w:t>
      </w:r>
      <w:r w:rsidR="00587870" w:rsidRPr="003206E7">
        <w:rPr>
          <w:szCs w:val="20"/>
          <w:lang w:val="kk-KZ"/>
        </w:rPr>
        <w:t xml:space="preserve">өзге де </w:t>
      </w:r>
      <w:r w:rsidRPr="003206E7">
        <w:rPr>
          <w:szCs w:val="20"/>
          <w:lang w:val="kk-KZ"/>
        </w:rPr>
        <w:t>сыйақы</w:t>
      </w:r>
      <w:r w:rsidR="00587870">
        <w:rPr>
          <w:szCs w:val="20"/>
          <w:lang w:val="kk-KZ"/>
        </w:rPr>
        <w:t>лар</w:t>
      </w:r>
      <w:r w:rsidRPr="003206E7">
        <w:rPr>
          <w:szCs w:val="20"/>
          <w:lang w:val="kk-KZ"/>
        </w:rPr>
        <w:t xml:space="preserve"> туралы ережелерге сәйкес Топтың кейбір еншілес ұйымдары  өздерінің жұмыскерлеріне еңбек қызметін аяқтағанда («Төлемдердің белгіленген мөлшерімен зейнетақы жоспары») белгілі бір сыйақы</w:t>
      </w:r>
      <w:r w:rsidR="00587870">
        <w:rPr>
          <w:szCs w:val="20"/>
          <w:lang w:val="kk-KZ"/>
        </w:rPr>
        <w:t>лар</w:t>
      </w:r>
      <w:r w:rsidRPr="003206E7">
        <w:rPr>
          <w:szCs w:val="20"/>
          <w:lang w:val="kk-KZ"/>
        </w:rPr>
        <w:t xml:space="preserve"> төлейді. </w:t>
      </w:r>
    </w:p>
    <w:p w:rsidR="00095B35" w:rsidRDefault="00095B35" w:rsidP="00095B35">
      <w:pPr>
        <w:widowControl/>
        <w:adjustRightInd/>
        <w:spacing w:before="240" w:after="60"/>
        <w:textAlignment w:val="auto"/>
        <w:outlineLvl w:val="5"/>
        <w:rPr>
          <w:szCs w:val="20"/>
          <w:lang w:val="kk-KZ"/>
        </w:rPr>
      </w:pPr>
      <w:r w:rsidRPr="003206E7">
        <w:rPr>
          <w:bCs/>
          <w:szCs w:val="20"/>
          <w:lang w:val="kk-KZ"/>
        </w:rPr>
        <w:t>Топ олар пайда мен шығын</w:t>
      </w:r>
      <w:r w:rsidR="00587870">
        <w:rPr>
          <w:bCs/>
          <w:szCs w:val="20"/>
          <w:lang w:val="kk-KZ"/>
        </w:rPr>
        <w:t xml:space="preserve">дардың құрамында анықталған </w:t>
      </w:r>
      <w:r w:rsidRPr="003206E7">
        <w:rPr>
          <w:bCs/>
          <w:szCs w:val="20"/>
          <w:lang w:val="kk-KZ"/>
        </w:rPr>
        <w:t>кезеңде жұмыскерлерге сыйақы төлеу бойынша міндеттемелерді қайта бағалаудан туындаған актуарлық пайда</w:t>
      </w:r>
      <w:r w:rsidR="00587870">
        <w:rPr>
          <w:bCs/>
          <w:szCs w:val="20"/>
          <w:lang w:val="kk-KZ"/>
        </w:rPr>
        <w:t>лар</w:t>
      </w:r>
      <w:r w:rsidRPr="003206E7">
        <w:rPr>
          <w:bCs/>
          <w:szCs w:val="20"/>
          <w:lang w:val="kk-KZ"/>
        </w:rPr>
        <w:t xml:space="preserve"> мен </w:t>
      </w:r>
      <w:r w:rsidR="00FD091D">
        <w:rPr>
          <w:bCs/>
          <w:szCs w:val="20"/>
          <w:lang w:val="kk-KZ"/>
        </w:rPr>
        <w:t>шығынд</w:t>
      </w:r>
      <w:r w:rsidR="00587870">
        <w:rPr>
          <w:bCs/>
          <w:szCs w:val="20"/>
          <w:lang w:val="kk-KZ"/>
        </w:rPr>
        <w:t>арды мойындай</w:t>
      </w:r>
      <w:r w:rsidRPr="003206E7">
        <w:rPr>
          <w:bCs/>
          <w:szCs w:val="20"/>
          <w:lang w:val="kk-KZ"/>
        </w:rPr>
        <w:t xml:space="preserve">ды және </w:t>
      </w:r>
      <w:r w:rsidRPr="003206E7">
        <w:rPr>
          <w:bCs/>
          <w:szCs w:val="20"/>
          <w:lang w:val="kk-KZ"/>
        </w:rPr>
        <w:br/>
        <w:t xml:space="preserve">19 </w:t>
      </w:r>
      <w:r w:rsidRPr="003206E7">
        <w:rPr>
          <w:bCs/>
          <w:iCs/>
          <w:szCs w:val="20"/>
          <w:lang w:val="kk-KZ"/>
        </w:rPr>
        <w:t>«Жұмыскерлерге</w:t>
      </w:r>
      <w:r w:rsidR="00587870">
        <w:rPr>
          <w:bCs/>
          <w:iCs/>
          <w:szCs w:val="20"/>
          <w:lang w:val="kk-KZ"/>
        </w:rPr>
        <w:t xml:space="preserve"> берілетін</w:t>
      </w:r>
      <w:r w:rsidRPr="003206E7">
        <w:rPr>
          <w:bCs/>
          <w:iCs/>
          <w:szCs w:val="20"/>
          <w:lang w:val="kk-KZ"/>
        </w:rPr>
        <w:t xml:space="preserve"> сыйақы»</w:t>
      </w:r>
      <w:r w:rsidRPr="003206E7">
        <w:rPr>
          <w:bCs/>
          <w:szCs w:val="20"/>
          <w:lang w:val="kk-KZ"/>
        </w:rPr>
        <w:t xml:space="preserve"> </w:t>
      </w:r>
      <w:r w:rsidR="00FB5844">
        <w:rPr>
          <w:bCs/>
          <w:szCs w:val="20"/>
          <w:lang w:val="kk-KZ"/>
        </w:rPr>
        <w:t>ХБЕС</w:t>
      </w:r>
      <w:r w:rsidRPr="003206E7">
        <w:rPr>
          <w:bCs/>
          <w:szCs w:val="20"/>
          <w:lang w:val="kk-KZ"/>
        </w:rPr>
        <w:t>-да а</w:t>
      </w:r>
      <w:r w:rsidR="00587870">
        <w:rPr>
          <w:bCs/>
          <w:szCs w:val="20"/>
          <w:lang w:val="kk-KZ"/>
        </w:rPr>
        <w:t>йқынд</w:t>
      </w:r>
      <w:r w:rsidRPr="003206E7">
        <w:rPr>
          <w:bCs/>
          <w:szCs w:val="20"/>
          <w:lang w:val="kk-KZ"/>
        </w:rPr>
        <w:t xml:space="preserve">алған бағаға сәйкес сыйақы бойынша </w:t>
      </w:r>
      <w:r w:rsidR="00587870">
        <w:rPr>
          <w:bCs/>
          <w:szCs w:val="20"/>
          <w:lang w:val="kk-KZ"/>
        </w:rPr>
        <w:t>шығыстарды және міндеттемені мойындай</w:t>
      </w:r>
      <w:r w:rsidRPr="003206E7">
        <w:rPr>
          <w:bCs/>
          <w:szCs w:val="20"/>
          <w:lang w:val="kk-KZ"/>
        </w:rPr>
        <w:t>ды</w:t>
      </w:r>
      <w:r>
        <w:rPr>
          <w:szCs w:val="20"/>
          <w:lang w:val="kk-KZ"/>
        </w:rPr>
        <w:t>.</w:t>
      </w:r>
    </w:p>
    <w:p w:rsidR="00095B35" w:rsidRDefault="00095B35" w:rsidP="00095B35">
      <w:pPr>
        <w:widowControl/>
        <w:adjustRightInd/>
        <w:jc w:val="left"/>
        <w:textAlignment w:val="auto"/>
        <w:rPr>
          <w:szCs w:val="20"/>
          <w:lang w:val="kk-KZ"/>
        </w:rPr>
      </w:pPr>
      <w:r>
        <w:rPr>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53D65" w:rsidRDefault="00095B35" w:rsidP="00095B35">
      <w:pPr>
        <w:spacing w:before="240"/>
        <w:outlineLvl w:val="1"/>
        <w:rPr>
          <w:b/>
          <w:bCs/>
          <w:szCs w:val="20"/>
          <w:lang w:val="kk-KZ"/>
        </w:rPr>
      </w:pPr>
      <w:r w:rsidRPr="003206E7">
        <w:rPr>
          <w:b/>
          <w:bCs/>
          <w:szCs w:val="20"/>
          <w:lang w:val="kk-KZ"/>
        </w:rPr>
        <w:t>Жұмыскерлерге сыйақы</w:t>
      </w:r>
      <w:r w:rsidRPr="00353D65">
        <w:rPr>
          <w:b/>
          <w:bCs/>
          <w:szCs w:val="20"/>
          <w:lang w:val="kk-KZ"/>
        </w:rPr>
        <w:t xml:space="preserve"> (жалғасы)</w:t>
      </w:r>
    </w:p>
    <w:p w:rsidR="00095B35" w:rsidRPr="003206E7" w:rsidRDefault="00587870" w:rsidP="00095B35">
      <w:pPr>
        <w:widowControl/>
        <w:adjustRightInd/>
        <w:spacing w:before="120"/>
        <w:textAlignment w:val="auto"/>
        <w:rPr>
          <w:i/>
          <w:iCs/>
          <w:szCs w:val="20"/>
          <w:lang w:val="kk-KZ"/>
        </w:rPr>
      </w:pPr>
      <w:r w:rsidRPr="003206E7">
        <w:rPr>
          <w:i/>
          <w:iCs/>
          <w:szCs w:val="20"/>
          <w:lang w:val="kk-KZ"/>
        </w:rPr>
        <w:t>Төлемдер</w:t>
      </w:r>
      <w:r>
        <w:rPr>
          <w:i/>
          <w:iCs/>
          <w:szCs w:val="20"/>
          <w:lang w:val="kk-KZ"/>
        </w:rPr>
        <w:t xml:space="preserve"> </w:t>
      </w:r>
      <w:r w:rsidRPr="003206E7">
        <w:rPr>
          <w:i/>
          <w:iCs/>
          <w:szCs w:val="20"/>
          <w:lang w:val="kk-KZ"/>
        </w:rPr>
        <w:t>мөлшері</w:t>
      </w:r>
      <w:r>
        <w:rPr>
          <w:i/>
          <w:iCs/>
          <w:szCs w:val="20"/>
          <w:lang w:val="kk-KZ"/>
        </w:rPr>
        <w:t xml:space="preserve"> </w:t>
      </w:r>
      <w:r w:rsidRPr="003206E7">
        <w:rPr>
          <w:i/>
          <w:iCs/>
          <w:szCs w:val="20"/>
          <w:lang w:val="kk-KZ"/>
        </w:rPr>
        <w:t>белгіленген</w:t>
      </w:r>
      <w:r>
        <w:rPr>
          <w:i/>
          <w:iCs/>
          <w:szCs w:val="20"/>
          <w:lang w:val="kk-KZ"/>
        </w:rPr>
        <w:t xml:space="preserve"> зейнетақы </w:t>
      </w:r>
      <w:r w:rsidR="00095B35" w:rsidRPr="003206E7">
        <w:rPr>
          <w:i/>
          <w:iCs/>
          <w:szCs w:val="20"/>
          <w:lang w:val="kk-KZ"/>
        </w:rPr>
        <w:t>жоспары (жалғасы)</w:t>
      </w:r>
    </w:p>
    <w:p w:rsidR="00095B35" w:rsidRPr="003206E7" w:rsidRDefault="00095B35" w:rsidP="00095B35">
      <w:pPr>
        <w:spacing w:before="120"/>
        <w:rPr>
          <w:szCs w:val="20"/>
          <w:lang w:val="kk-KZ"/>
        </w:rPr>
      </w:pPr>
      <w:r w:rsidRPr="003206E7">
        <w:rPr>
          <w:szCs w:val="20"/>
          <w:lang w:val="kk-KZ"/>
        </w:rPr>
        <w:t>Төлемдер</w:t>
      </w:r>
      <w:r w:rsidR="00587870">
        <w:rPr>
          <w:szCs w:val="20"/>
          <w:lang w:val="kk-KZ"/>
        </w:rPr>
        <w:t xml:space="preserve"> </w:t>
      </w:r>
      <w:r w:rsidRPr="003206E7">
        <w:rPr>
          <w:szCs w:val="20"/>
          <w:lang w:val="kk-KZ"/>
        </w:rPr>
        <w:t xml:space="preserve"> мөлшері </w:t>
      </w:r>
      <w:r w:rsidR="00587870" w:rsidRPr="003206E7">
        <w:rPr>
          <w:szCs w:val="20"/>
          <w:lang w:val="kk-KZ"/>
        </w:rPr>
        <w:t xml:space="preserve">белгіленген </w:t>
      </w:r>
      <w:r w:rsidRPr="003206E7">
        <w:rPr>
          <w:szCs w:val="20"/>
          <w:lang w:val="kk-KZ"/>
        </w:rPr>
        <w:t xml:space="preserve">зейнетақы жоспарына сәйкес міндеттемелер </w:t>
      </w:r>
      <w:r w:rsidR="00587870">
        <w:rPr>
          <w:szCs w:val="20"/>
          <w:lang w:val="kk-KZ"/>
        </w:rPr>
        <w:t>мен</w:t>
      </w:r>
      <w:r w:rsidRPr="003206E7">
        <w:rPr>
          <w:szCs w:val="20"/>
          <w:lang w:val="kk-KZ"/>
        </w:rPr>
        <w:t xml:space="preserve"> сыйақы бойынша шығыстар б</w:t>
      </w:r>
      <w:r w:rsidR="00FD2825">
        <w:rPr>
          <w:szCs w:val="20"/>
          <w:lang w:val="kk-KZ"/>
        </w:rPr>
        <w:t xml:space="preserve">олжамдалған шартты бірлік әдісінің </w:t>
      </w:r>
      <w:r w:rsidRPr="003206E7">
        <w:rPr>
          <w:szCs w:val="20"/>
          <w:lang w:val="kk-KZ"/>
        </w:rPr>
        <w:t xml:space="preserve">көмегімен анықталады. Бұл әдіс </w:t>
      </w:r>
      <w:r w:rsidR="00FD2825" w:rsidRPr="003206E7">
        <w:rPr>
          <w:szCs w:val="20"/>
          <w:lang w:val="kk-KZ"/>
        </w:rPr>
        <w:t xml:space="preserve">әрбір жұмыс істелген жылды </w:t>
      </w:r>
      <w:r w:rsidRPr="003206E7">
        <w:rPr>
          <w:szCs w:val="20"/>
          <w:lang w:val="kk-KZ"/>
        </w:rPr>
        <w:t>сыйақы алу құқы</w:t>
      </w:r>
      <w:r w:rsidR="00FD2825">
        <w:rPr>
          <w:szCs w:val="20"/>
          <w:lang w:val="kk-KZ"/>
        </w:rPr>
        <w:t>ғына қосымша бірлігіне</w:t>
      </w:r>
      <w:r w:rsidRPr="003206E7">
        <w:rPr>
          <w:szCs w:val="20"/>
          <w:lang w:val="kk-KZ"/>
        </w:rPr>
        <w:t xml:space="preserve"> </w:t>
      </w:r>
      <w:r w:rsidR="00FD2825">
        <w:rPr>
          <w:szCs w:val="20"/>
          <w:lang w:val="kk-KZ"/>
        </w:rPr>
        <w:t>өсу</w:t>
      </w:r>
      <w:r w:rsidRPr="003206E7">
        <w:rPr>
          <w:szCs w:val="20"/>
          <w:lang w:val="kk-KZ"/>
        </w:rPr>
        <w:t xml:space="preserve"> ретінде қарастырады және жиынтық міндеттемені көрсету үшін әрбір бірлікті </w:t>
      </w:r>
      <w:r w:rsidR="00FD2825">
        <w:rPr>
          <w:szCs w:val="20"/>
          <w:lang w:val="kk-KZ"/>
        </w:rPr>
        <w:t>жеке</w:t>
      </w:r>
      <w:r w:rsidRPr="003206E7">
        <w:rPr>
          <w:szCs w:val="20"/>
          <w:lang w:val="kk-KZ"/>
        </w:rPr>
        <w:t xml:space="preserve"> өлшейді. Сыйақылар беру бойынша шығыстар</w:t>
      </w:r>
      <w:r w:rsidR="00FD2825">
        <w:rPr>
          <w:szCs w:val="20"/>
          <w:lang w:val="kk-KZ"/>
        </w:rPr>
        <w:t>,</w:t>
      </w:r>
      <w:r w:rsidRPr="003206E7">
        <w:rPr>
          <w:szCs w:val="20"/>
          <w:lang w:val="kk-KZ"/>
        </w:rPr>
        <w:t xml:space="preserve"> </w:t>
      </w:r>
      <w:r w:rsidR="00FD2825" w:rsidRPr="003206E7">
        <w:rPr>
          <w:szCs w:val="20"/>
          <w:lang w:val="kk-KZ"/>
        </w:rPr>
        <w:t>белгіленге</w:t>
      </w:r>
      <w:r w:rsidR="00FD2825">
        <w:rPr>
          <w:szCs w:val="20"/>
          <w:lang w:val="kk-KZ"/>
        </w:rPr>
        <w:t xml:space="preserve">н төлемдер </w:t>
      </w:r>
      <w:r w:rsidRPr="003206E7">
        <w:rPr>
          <w:szCs w:val="20"/>
          <w:lang w:val="kk-KZ"/>
        </w:rPr>
        <w:t xml:space="preserve">мөлшерімен зейнетақы жоспары бойынша сыйақы формуласына сәйкес жұмыскерлердің жұмыс өтілі ішінде  жиынтық сыйақыны бөлу үшін </w:t>
      </w:r>
      <w:r w:rsidR="00FD2825">
        <w:rPr>
          <w:szCs w:val="20"/>
          <w:lang w:val="kk-KZ"/>
        </w:rPr>
        <w:t xml:space="preserve">пайдалар мен </w:t>
      </w:r>
      <w:r w:rsidR="00FD091D">
        <w:rPr>
          <w:szCs w:val="20"/>
          <w:lang w:val="kk-KZ"/>
        </w:rPr>
        <w:t>шығынд</w:t>
      </w:r>
      <w:r w:rsidRPr="003206E7">
        <w:rPr>
          <w:szCs w:val="20"/>
          <w:lang w:val="kk-KZ"/>
        </w:rPr>
        <w:t>ар туралы шоғырландырылған есепте көрсетіледі. Бұл міндеттеме валюта</w:t>
      </w:r>
      <w:r w:rsidR="00FD2825">
        <w:rPr>
          <w:szCs w:val="20"/>
          <w:lang w:val="kk-KZ"/>
        </w:rPr>
        <w:t>сы</w:t>
      </w:r>
      <w:r w:rsidRPr="003206E7">
        <w:rPr>
          <w:szCs w:val="20"/>
          <w:lang w:val="kk-KZ"/>
        </w:rPr>
        <w:t xml:space="preserve"> мен </w:t>
      </w:r>
      <w:r w:rsidR="00FD2825">
        <w:rPr>
          <w:szCs w:val="20"/>
          <w:lang w:val="kk-KZ"/>
        </w:rPr>
        <w:t>шарттары т</w:t>
      </w:r>
      <w:r w:rsidRPr="003206E7">
        <w:rPr>
          <w:szCs w:val="20"/>
          <w:lang w:val="kk-KZ"/>
        </w:rPr>
        <w:t>өлемдер</w:t>
      </w:r>
      <w:r w:rsidR="00FD2825">
        <w:rPr>
          <w:szCs w:val="20"/>
          <w:lang w:val="kk-KZ"/>
        </w:rPr>
        <w:t xml:space="preserve"> мөлшері</w:t>
      </w:r>
      <w:r w:rsidRPr="003206E7">
        <w:rPr>
          <w:szCs w:val="20"/>
          <w:lang w:val="kk-KZ"/>
        </w:rPr>
        <w:t xml:space="preserve"> белгіленген зейнетақы жоспары бойынша міндеттемелер валютасымен және бағаланған</w:t>
      </w:r>
      <w:r w:rsidR="00FD2825">
        <w:rPr>
          <w:szCs w:val="20"/>
          <w:lang w:val="kk-KZ"/>
        </w:rPr>
        <w:t xml:space="preserve"> шарттары</w:t>
      </w:r>
      <w:r w:rsidRPr="003206E7">
        <w:rPr>
          <w:szCs w:val="20"/>
          <w:lang w:val="kk-KZ"/>
        </w:rPr>
        <w:t>мен салыст</w:t>
      </w:r>
      <w:r w:rsidR="00FD2825">
        <w:rPr>
          <w:szCs w:val="20"/>
          <w:lang w:val="kk-KZ"/>
        </w:rPr>
        <w:t xml:space="preserve">ыруға болатын </w:t>
      </w:r>
      <w:r w:rsidRPr="003206E7">
        <w:rPr>
          <w:szCs w:val="20"/>
          <w:lang w:val="kk-KZ"/>
        </w:rPr>
        <w:t>мемлекеттік облигациялар бойынша сыйақы мөлшерлемесіне ұқсас дисконт мөлшерлемесін қолдана отырып, болашақтағы есеп айырысу ақша қозғалысының ағымдағы құны бойынша өлшенеді.</w:t>
      </w:r>
    </w:p>
    <w:p w:rsidR="00095B35" w:rsidRPr="003206E7" w:rsidRDefault="00095B35" w:rsidP="00095B35">
      <w:pPr>
        <w:widowControl/>
        <w:adjustRightInd/>
        <w:spacing w:before="240" w:after="60"/>
        <w:jc w:val="left"/>
        <w:textAlignment w:val="auto"/>
        <w:outlineLvl w:val="5"/>
        <w:rPr>
          <w:bCs/>
          <w:szCs w:val="20"/>
          <w:lang w:val="kk-KZ"/>
        </w:rPr>
      </w:pPr>
      <w:r w:rsidRPr="003206E7">
        <w:rPr>
          <w:bCs/>
          <w:szCs w:val="20"/>
          <w:lang w:val="kk-KZ"/>
        </w:rPr>
        <w:t>Топ</w:t>
      </w:r>
      <w:r w:rsidR="00FD2825">
        <w:rPr>
          <w:bCs/>
          <w:szCs w:val="20"/>
          <w:lang w:val="kk-KZ"/>
        </w:rPr>
        <w:t>тың</w:t>
      </w:r>
      <w:r w:rsidRPr="003206E7">
        <w:rPr>
          <w:bCs/>
          <w:szCs w:val="20"/>
          <w:lang w:val="kk-KZ"/>
        </w:rPr>
        <w:t xml:space="preserve"> еншілес ұйымдарының төлемдер</w:t>
      </w:r>
      <w:r w:rsidR="00FD2825">
        <w:rPr>
          <w:bCs/>
          <w:szCs w:val="20"/>
          <w:lang w:val="kk-KZ"/>
        </w:rPr>
        <w:t xml:space="preserve"> мөлшері</w:t>
      </w:r>
      <w:r w:rsidRPr="003206E7">
        <w:rPr>
          <w:bCs/>
          <w:szCs w:val="20"/>
          <w:lang w:val="kk-KZ"/>
        </w:rPr>
        <w:t xml:space="preserve"> белгіленген</w:t>
      </w:r>
      <w:r w:rsidR="00FD2825">
        <w:rPr>
          <w:bCs/>
          <w:szCs w:val="20"/>
          <w:lang w:val="kk-KZ"/>
        </w:rPr>
        <w:t xml:space="preserve"> </w:t>
      </w:r>
      <w:r w:rsidRPr="003206E7">
        <w:rPr>
          <w:bCs/>
          <w:szCs w:val="20"/>
          <w:lang w:val="kk-KZ"/>
        </w:rPr>
        <w:t>зейнетақы жоспар</w:t>
      </w:r>
      <w:r w:rsidR="00FD2825">
        <w:rPr>
          <w:bCs/>
          <w:szCs w:val="20"/>
          <w:lang w:val="kk-KZ"/>
        </w:rPr>
        <w:t>лар</w:t>
      </w:r>
      <w:r w:rsidRPr="003206E7">
        <w:rPr>
          <w:bCs/>
          <w:szCs w:val="20"/>
          <w:lang w:val="kk-KZ"/>
        </w:rPr>
        <w:t>ы қаржыландырылмайтын болып табылады.</w:t>
      </w:r>
    </w:p>
    <w:p w:rsidR="00095B35" w:rsidRPr="003206E7" w:rsidRDefault="00095B35" w:rsidP="00095B35">
      <w:pPr>
        <w:spacing w:before="240"/>
        <w:outlineLvl w:val="1"/>
        <w:rPr>
          <w:b/>
          <w:bCs/>
          <w:szCs w:val="20"/>
          <w:lang w:val="kk-KZ"/>
        </w:rPr>
      </w:pPr>
      <w:r w:rsidRPr="003206E7">
        <w:rPr>
          <w:b/>
          <w:bCs/>
          <w:szCs w:val="20"/>
          <w:lang w:val="kk-KZ"/>
        </w:rPr>
        <w:t>Капитал</w:t>
      </w:r>
    </w:p>
    <w:p w:rsidR="00095B35" w:rsidRPr="003206E7" w:rsidRDefault="00095B35" w:rsidP="00095B35">
      <w:pPr>
        <w:widowControl/>
        <w:adjustRightInd/>
        <w:spacing w:before="120"/>
        <w:textAlignment w:val="auto"/>
        <w:rPr>
          <w:i/>
          <w:iCs/>
          <w:szCs w:val="20"/>
          <w:lang w:val="kk-KZ"/>
        </w:rPr>
      </w:pPr>
      <w:r w:rsidRPr="003206E7">
        <w:rPr>
          <w:i/>
          <w:iCs/>
          <w:szCs w:val="20"/>
          <w:lang w:val="kk-KZ"/>
        </w:rPr>
        <w:t>Жарғылық капитал</w:t>
      </w:r>
    </w:p>
    <w:p w:rsidR="00095B35" w:rsidRPr="003206E7" w:rsidRDefault="00095B35" w:rsidP="00095B35">
      <w:pPr>
        <w:spacing w:before="120"/>
        <w:rPr>
          <w:szCs w:val="20"/>
          <w:lang w:val="kk-KZ"/>
        </w:rPr>
      </w:pPr>
      <w:r w:rsidRPr="003206E7">
        <w:rPr>
          <w:szCs w:val="20"/>
          <w:lang w:val="kk-KZ"/>
        </w:rPr>
        <w:t>Жай акциялар капитал ретінде жіктеледі. Ұйымдарды біріктіру жағдайларынан басқ</w:t>
      </w:r>
      <w:r w:rsidR="00FD2825">
        <w:rPr>
          <w:szCs w:val="20"/>
          <w:lang w:val="kk-KZ"/>
        </w:rPr>
        <w:t xml:space="preserve">а, жаңа акциялар шығаруға </w:t>
      </w:r>
      <w:r w:rsidR="003D22A0" w:rsidRPr="003206E7">
        <w:rPr>
          <w:szCs w:val="20"/>
          <w:lang w:val="kk-KZ"/>
        </w:rPr>
        <w:t>тікелей</w:t>
      </w:r>
      <w:r w:rsidR="003D22A0">
        <w:rPr>
          <w:szCs w:val="20"/>
          <w:lang w:val="kk-KZ"/>
        </w:rPr>
        <w:t xml:space="preserve"> </w:t>
      </w:r>
      <w:r w:rsidR="00FD2825">
        <w:rPr>
          <w:szCs w:val="20"/>
          <w:lang w:val="kk-KZ"/>
        </w:rPr>
        <w:t>қатыс</w:t>
      </w:r>
      <w:r w:rsidRPr="003206E7">
        <w:rPr>
          <w:szCs w:val="20"/>
          <w:lang w:val="kk-KZ"/>
        </w:rPr>
        <w:t xml:space="preserve">ы </w:t>
      </w:r>
      <w:r w:rsidR="00FD2825">
        <w:rPr>
          <w:szCs w:val="20"/>
          <w:lang w:val="kk-KZ"/>
        </w:rPr>
        <w:t xml:space="preserve">бар </w:t>
      </w:r>
      <w:r w:rsidRPr="003206E7">
        <w:rPr>
          <w:szCs w:val="20"/>
          <w:lang w:val="kk-KZ"/>
        </w:rPr>
        <w:t>сыртқы шығындар капитал</w:t>
      </w:r>
      <w:r w:rsidR="00FD2825">
        <w:rPr>
          <w:szCs w:val="20"/>
          <w:lang w:val="kk-KZ"/>
        </w:rPr>
        <w:t>ға</w:t>
      </w:r>
      <w:r w:rsidRPr="003206E7">
        <w:rPr>
          <w:szCs w:val="20"/>
          <w:lang w:val="kk-KZ"/>
        </w:rPr>
        <w:t xml:space="preserve"> түсімдер сом</w:t>
      </w:r>
      <w:r w:rsidR="00FD2825">
        <w:rPr>
          <w:szCs w:val="20"/>
          <w:lang w:val="kk-KZ"/>
        </w:rPr>
        <w:t>асынан шегерім ретінде көрсетіл</w:t>
      </w:r>
      <w:r w:rsidRPr="003206E7">
        <w:rPr>
          <w:szCs w:val="20"/>
          <w:lang w:val="kk-KZ"/>
        </w:rPr>
        <w:t>е</w:t>
      </w:r>
      <w:r w:rsidR="00FD2825">
        <w:rPr>
          <w:szCs w:val="20"/>
          <w:lang w:val="kk-KZ"/>
        </w:rPr>
        <w:t>ді</w:t>
      </w:r>
      <w:r w:rsidRPr="003206E7">
        <w:rPr>
          <w:szCs w:val="20"/>
          <w:lang w:val="kk-KZ"/>
        </w:rPr>
        <w:t xml:space="preserve">. Шығарылған акциялардың </w:t>
      </w:r>
      <w:r w:rsidR="00FD2825">
        <w:rPr>
          <w:szCs w:val="20"/>
          <w:lang w:val="kk-KZ"/>
        </w:rPr>
        <w:t>номиналд</w:t>
      </w:r>
      <w:r w:rsidRPr="003206E7">
        <w:rPr>
          <w:szCs w:val="20"/>
          <w:lang w:val="kk-KZ"/>
        </w:rPr>
        <w:t xml:space="preserve">ы құнынан алынған қаражаттың әділ құнының кез келген асып түсуі бөлінбеген пайданың ұлғаюы ретінде </w:t>
      </w:r>
      <w:r w:rsidR="00FD2825">
        <w:rPr>
          <w:szCs w:val="20"/>
          <w:lang w:val="kk-KZ"/>
        </w:rPr>
        <w:t>мойындалад</w:t>
      </w:r>
      <w:r w:rsidRPr="003206E7">
        <w:rPr>
          <w:szCs w:val="20"/>
          <w:lang w:val="kk-KZ"/>
        </w:rPr>
        <w:t>ы.</w:t>
      </w:r>
    </w:p>
    <w:p w:rsidR="00095B35" w:rsidRPr="003206E7" w:rsidRDefault="00095B35" w:rsidP="00095B35">
      <w:pPr>
        <w:overflowPunct w:val="0"/>
        <w:autoSpaceDE w:val="0"/>
        <w:autoSpaceDN w:val="0"/>
        <w:spacing w:before="240"/>
        <w:rPr>
          <w:i/>
          <w:iCs/>
          <w:szCs w:val="20"/>
          <w:lang w:val="kk-KZ"/>
        </w:rPr>
      </w:pPr>
      <w:r w:rsidRPr="003206E7">
        <w:rPr>
          <w:i/>
          <w:iCs/>
          <w:szCs w:val="20"/>
          <w:lang w:val="kk-KZ"/>
        </w:rPr>
        <w:t>Бақыланбайтын қатысу үлесі</w:t>
      </w:r>
    </w:p>
    <w:p w:rsidR="00095B35" w:rsidRPr="003206E7" w:rsidRDefault="00095B35" w:rsidP="00095B35">
      <w:pPr>
        <w:autoSpaceDE w:val="0"/>
        <w:autoSpaceDN w:val="0"/>
        <w:spacing w:before="120"/>
        <w:rPr>
          <w:color w:val="000000"/>
          <w:szCs w:val="20"/>
          <w:lang w:val="kk-KZ" w:eastAsia="ru-RU"/>
        </w:rPr>
      </w:pPr>
      <w:r w:rsidRPr="003206E7">
        <w:rPr>
          <w:szCs w:val="20"/>
          <w:lang w:val="kk-KZ"/>
        </w:rPr>
        <w:t xml:space="preserve">Бақыланбайтын қатысу үлесі шоғырландырылған бухгалтерлік </w:t>
      </w:r>
      <w:r w:rsidR="008E3FB0">
        <w:rPr>
          <w:szCs w:val="20"/>
          <w:lang w:val="kk-KZ"/>
        </w:rPr>
        <w:t xml:space="preserve"> баланста</w:t>
      </w:r>
      <w:r w:rsidRPr="003206E7">
        <w:rPr>
          <w:szCs w:val="20"/>
          <w:lang w:val="kk-KZ"/>
        </w:rPr>
        <w:t xml:space="preserve"> Акционерге </w:t>
      </w:r>
      <w:r w:rsidR="00FD2825">
        <w:rPr>
          <w:szCs w:val="20"/>
          <w:lang w:val="kk-KZ"/>
        </w:rPr>
        <w:t>қатысты</w:t>
      </w:r>
      <w:r w:rsidRPr="003206E7">
        <w:rPr>
          <w:szCs w:val="20"/>
          <w:lang w:val="kk-KZ"/>
        </w:rPr>
        <w:t xml:space="preserve"> капиталдан бөлек меншікті капиталдың  құрамында ұсыныл</w:t>
      </w:r>
      <w:r w:rsidR="00FD2825">
        <w:rPr>
          <w:szCs w:val="20"/>
          <w:lang w:val="kk-KZ"/>
        </w:rPr>
        <w:t>ған</w:t>
      </w:r>
      <w:r w:rsidRPr="003206E7">
        <w:rPr>
          <w:szCs w:val="20"/>
          <w:lang w:val="kk-KZ"/>
        </w:rPr>
        <w:t xml:space="preserve">. Еншілес ұйымның </w:t>
      </w:r>
      <w:r w:rsidR="00FD091D">
        <w:rPr>
          <w:szCs w:val="20"/>
          <w:lang w:val="kk-KZ"/>
        </w:rPr>
        <w:t>шығынд</w:t>
      </w:r>
      <w:r w:rsidR="00FD2825">
        <w:rPr>
          <w:szCs w:val="20"/>
          <w:lang w:val="kk-KZ"/>
        </w:rPr>
        <w:t>ар</w:t>
      </w:r>
      <w:r w:rsidRPr="003206E7">
        <w:rPr>
          <w:szCs w:val="20"/>
          <w:lang w:val="kk-KZ"/>
        </w:rPr>
        <w:t>ы</w:t>
      </w:r>
      <w:r w:rsidR="003D22A0">
        <w:rPr>
          <w:szCs w:val="20"/>
          <w:lang w:val="kk-KZ"/>
        </w:rPr>
        <w:t>,</w:t>
      </w:r>
      <w:r w:rsidRPr="003206E7">
        <w:rPr>
          <w:szCs w:val="20"/>
          <w:lang w:val="kk-KZ"/>
        </w:rPr>
        <w:t xml:space="preserve"> егер тіпті бұл теріс сальдоға әкеліп соқтырған жағдайда да бақыланбайтын қатысу үлесіне жатады.</w:t>
      </w:r>
    </w:p>
    <w:p w:rsidR="00095B35" w:rsidRPr="003206E7" w:rsidRDefault="00095B35" w:rsidP="00095B35">
      <w:pPr>
        <w:widowControl/>
        <w:adjustRightInd/>
        <w:spacing w:before="120"/>
        <w:textAlignment w:val="auto"/>
        <w:rPr>
          <w:i/>
          <w:iCs/>
          <w:szCs w:val="20"/>
          <w:lang w:val="kk-KZ"/>
        </w:rPr>
      </w:pPr>
      <w:r w:rsidRPr="003206E7">
        <w:rPr>
          <w:i/>
          <w:iCs/>
          <w:szCs w:val="20"/>
          <w:lang w:val="kk-KZ"/>
        </w:rPr>
        <w:t>Дивидендтер</w:t>
      </w:r>
    </w:p>
    <w:p w:rsidR="00095B35" w:rsidRPr="003206E7" w:rsidRDefault="00095B35" w:rsidP="00095B35">
      <w:pPr>
        <w:widowControl/>
        <w:adjustRightInd/>
        <w:spacing w:before="240" w:after="60" w:line="237" w:lineRule="auto"/>
        <w:textAlignment w:val="auto"/>
        <w:outlineLvl w:val="5"/>
        <w:rPr>
          <w:szCs w:val="20"/>
          <w:lang w:val="kk-KZ"/>
        </w:rPr>
      </w:pPr>
      <w:r w:rsidRPr="003206E7">
        <w:rPr>
          <w:bCs/>
          <w:szCs w:val="20"/>
          <w:lang w:val="kk-KZ"/>
        </w:rPr>
        <w:t xml:space="preserve">Дивидендтер міндеттемелер ретінде </w:t>
      </w:r>
      <w:r w:rsidR="00FD2825">
        <w:rPr>
          <w:bCs/>
          <w:szCs w:val="20"/>
          <w:lang w:val="kk-KZ"/>
        </w:rPr>
        <w:t>мойындал</w:t>
      </w:r>
      <w:r w:rsidRPr="003206E7">
        <w:rPr>
          <w:bCs/>
          <w:szCs w:val="20"/>
          <w:lang w:val="kk-KZ"/>
        </w:rPr>
        <w:t>ады және есепті күнді қоса алғанға дейін жарияланған жағдайда ғана есепті күнгі капитал сомасынан шегеріледі. Дивидендтер туралы ақпарат, егер олар есепті күнге дейін ұсынылса, сондай-ақ есепті күннен кейін, бірақ шығаруға шоғырландырылған қаржылық есептілік</w:t>
      </w:r>
      <w:r w:rsidR="00FD2825">
        <w:rPr>
          <w:bCs/>
          <w:szCs w:val="20"/>
          <w:lang w:val="kk-KZ"/>
        </w:rPr>
        <w:t xml:space="preserve"> нысандары</w:t>
      </w:r>
      <w:r w:rsidRPr="003206E7">
        <w:rPr>
          <w:bCs/>
          <w:szCs w:val="20"/>
          <w:lang w:val="kk-KZ"/>
        </w:rPr>
        <w:t xml:space="preserve"> бекіт</w:t>
      </w:r>
      <w:r w:rsidR="00FD2825">
        <w:rPr>
          <w:bCs/>
          <w:szCs w:val="20"/>
          <w:lang w:val="kk-KZ"/>
        </w:rPr>
        <w:t>ілг</w:t>
      </w:r>
      <w:r w:rsidRPr="003206E7">
        <w:rPr>
          <w:bCs/>
          <w:szCs w:val="20"/>
          <w:lang w:val="kk-KZ"/>
        </w:rPr>
        <w:t>ен күнге дейін ұсынылса немесе жарияланса, шоғырландырылған қаржылық е</w:t>
      </w:r>
      <w:r w:rsidR="00FD2825">
        <w:rPr>
          <w:bCs/>
          <w:szCs w:val="20"/>
          <w:lang w:val="kk-KZ"/>
        </w:rPr>
        <w:t>септілік нысандарында</w:t>
      </w:r>
      <w:r w:rsidRPr="003206E7">
        <w:rPr>
          <w:bCs/>
          <w:szCs w:val="20"/>
          <w:lang w:val="kk-KZ"/>
        </w:rPr>
        <w:t xml:space="preserve"> ашып көрсетіледі</w:t>
      </w:r>
      <w:r w:rsidRPr="003206E7">
        <w:rPr>
          <w:szCs w:val="20"/>
          <w:lang w:val="kk-KZ"/>
        </w:rPr>
        <w:t>.</w:t>
      </w:r>
    </w:p>
    <w:p w:rsidR="00095B35" w:rsidRPr="003206E7" w:rsidRDefault="00095B35" w:rsidP="00095B35">
      <w:pPr>
        <w:spacing w:before="240"/>
        <w:rPr>
          <w:i/>
          <w:iCs/>
          <w:szCs w:val="20"/>
          <w:lang w:val="kk-KZ"/>
        </w:rPr>
      </w:pPr>
      <w:r w:rsidRPr="003206E7">
        <w:rPr>
          <w:i/>
          <w:iCs/>
          <w:szCs w:val="20"/>
          <w:lang w:val="kk-KZ"/>
        </w:rPr>
        <w:t>Акцияларға негізделген төлемдер</w:t>
      </w:r>
    </w:p>
    <w:p w:rsidR="00095B35" w:rsidRPr="003206E7" w:rsidRDefault="00095B35" w:rsidP="00095B35">
      <w:pPr>
        <w:spacing w:before="120"/>
        <w:rPr>
          <w:szCs w:val="20"/>
          <w:lang w:val="kk-KZ" w:eastAsia="ru-RU"/>
        </w:rPr>
      </w:pPr>
      <w:r w:rsidRPr="003206E7">
        <w:rPr>
          <w:szCs w:val="20"/>
          <w:lang w:val="kk-KZ"/>
        </w:rPr>
        <w:t xml:space="preserve">Топтың кейбір жұмыскерлері үлестік құралдар жөніндегі операцияларға негізделген төлемдер нысанында сыйақы алады. Жұмыскерлер өздері жұмыс істейтін еншілес ұйымның үлестік құралдарымен сыйақы алатын қызметтерді ұсынады («олар бойынша </w:t>
      </w:r>
      <w:r w:rsidR="00FD2825">
        <w:rPr>
          <w:szCs w:val="20"/>
          <w:lang w:val="kk-KZ"/>
        </w:rPr>
        <w:t xml:space="preserve">есеп айырысулар </w:t>
      </w:r>
      <w:r w:rsidRPr="003206E7">
        <w:rPr>
          <w:szCs w:val="20"/>
          <w:lang w:val="kk-KZ"/>
        </w:rPr>
        <w:t>үлестік құралдармен жүзеге асырылатын мәмілелер»)</w:t>
      </w:r>
      <w:r w:rsidRPr="003206E7">
        <w:rPr>
          <w:szCs w:val="20"/>
          <w:lang w:val="kk-KZ" w:eastAsia="ru-RU"/>
        </w:rPr>
        <w:t>.</w:t>
      </w:r>
    </w:p>
    <w:p w:rsidR="00095B35" w:rsidRDefault="00095B35" w:rsidP="00095B35">
      <w:pPr>
        <w:widowControl/>
        <w:adjustRightInd/>
        <w:spacing w:before="240" w:after="60" w:line="237" w:lineRule="auto"/>
        <w:textAlignment w:val="auto"/>
        <w:outlineLvl w:val="5"/>
        <w:rPr>
          <w:szCs w:val="20"/>
          <w:lang w:val="kk-KZ"/>
        </w:rPr>
      </w:pPr>
      <w:r w:rsidRPr="003206E7">
        <w:rPr>
          <w:bCs/>
          <w:szCs w:val="20"/>
          <w:lang w:val="kk-KZ"/>
        </w:rPr>
        <w:t>Олар бойынша есеп</w:t>
      </w:r>
      <w:r w:rsidR="00FD2825">
        <w:rPr>
          <w:bCs/>
          <w:szCs w:val="20"/>
          <w:lang w:val="kk-KZ"/>
        </w:rPr>
        <w:t xml:space="preserve"> айырысулар</w:t>
      </w:r>
      <w:r w:rsidRPr="003206E7">
        <w:rPr>
          <w:bCs/>
          <w:szCs w:val="20"/>
          <w:lang w:val="kk-KZ"/>
        </w:rPr>
        <w:t xml:space="preserve"> үлестік құралдармен жүзеге асырылатын жұмыскерлермен жасалған мәмілелердің құны</w:t>
      </w:r>
      <w:r w:rsidR="00FD2825">
        <w:rPr>
          <w:bCs/>
          <w:szCs w:val="20"/>
          <w:lang w:val="kk-KZ"/>
        </w:rPr>
        <w:t>, сыйақы</w:t>
      </w:r>
      <w:r w:rsidRPr="003206E7">
        <w:rPr>
          <w:bCs/>
          <w:szCs w:val="20"/>
          <w:lang w:val="kk-KZ"/>
        </w:rPr>
        <w:t xml:space="preserve"> берілген күнгі осындай құралдардың әділ құны негізге алына отырып, бағаланады. Әділ құн тиісті бағалау моделінің көмегімен айқындалады</w:t>
      </w:r>
      <w:r w:rsidRPr="003206E7">
        <w:rPr>
          <w:szCs w:val="20"/>
          <w:lang w:val="kk-KZ"/>
        </w:rPr>
        <w:t>.</w:t>
      </w:r>
    </w:p>
    <w:p w:rsidR="00095B35" w:rsidRPr="003206E7" w:rsidRDefault="00095B35" w:rsidP="00095B35">
      <w:pPr>
        <w:widowControl/>
        <w:adjustRightInd/>
        <w:spacing w:before="240" w:after="60" w:line="237" w:lineRule="auto"/>
        <w:textAlignment w:val="auto"/>
        <w:outlineLvl w:val="5"/>
        <w:rPr>
          <w:szCs w:val="20"/>
          <w:lang w:val="kk-KZ"/>
        </w:rPr>
      </w:pPr>
      <w:r w:rsidRPr="003206E7">
        <w:rPr>
          <w:bCs/>
          <w:szCs w:val="20"/>
          <w:lang w:val="kk-KZ"/>
        </w:rPr>
        <w:t>Үлестік құралдар негізіндегі төлемдер бойынша  операциялар бойынша шығыстар</w:t>
      </w:r>
      <w:r w:rsidR="00FD2825">
        <w:rPr>
          <w:bCs/>
          <w:szCs w:val="20"/>
          <w:lang w:val="kk-KZ"/>
        </w:rPr>
        <w:t>,</w:t>
      </w:r>
      <w:r w:rsidRPr="003206E7">
        <w:rPr>
          <w:bCs/>
          <w:szCs w:val="20"/>
          <w:lang w:val="kk-KZ"/>
        </w:rPr>
        <w:t xml:space="preserve"> қызмет нәтижелеріне қол жеткізу шарттары және/немесе белгілі бір мерзімнің еңбек сіңіру шарттары орындалатын </w:t>
      </w:r>
      <w:r w:rsidR="00FD2825" w:rsidRPr="003206E7">
        <w:rPr>
          <w:bCs/>
          <w:szCs w:val="20"/>
          <w:lang w:val="kk-KZ"/>
        </w:rPr>
        <w:t>және жұмыскерлер сыйақы</w:t>
      </w:r>
      <w:r w:rsidR="00B01068">
        <w:rPr>
          <w:bCs/>
          <w:szCs w:val="20"/>
          <w:lang w:val="kk-KZ"/>
        </w:rPr>
        <w:t xml:space="preserve"> алу</w:t>
      </w:r>
      <w:r w:rsidR="00FD2825" w:rsidRPr="003206E7">
        <w:rPr>
          <w:bCs/>
          <w:szCs w:val="20"/>
          <w:lang w:val="kk-KZ"/>
        </w:rPr>
        <w:t>ға толық құқықтарды алған кездегі күн</w:t>
      </w:r>
      <w:r w:rsidR="00B01068">
        <w:rPr>
          <w:bCs/>
          <w:szCs w:val="20"/>
          <w:lang w:val="kk-KZ"/>
        </w:rPr>
        <w:t>гі аяқталат</w:t>
      </w:r>
      <w:r w:rsidR="00FD2825" w:rsidRPr="003206E7">
        <w:rPr>
          <w:bCs/>
          <w:szCs w:val="20"/>
          <w:lang w:val="kk-KZ"/>
        </w:rPr>
        <w:t>ы</w:t>
      </w:r>
      <w:r w:rsidR="00B01068">
        <w:rPr>
          <w:bCs/>
          <w:szCs w:val="20"/>
          <w:lang w:val="kk-KZ"/>
        </w:rPr>
        <w:t>н</w:t>
      </w:r>
      <w:r w:rsidR="00FD2825" w:rsidRPr="003206E7">
        <w:rPr>
          <w:bCs/>
          <w:szCs w:val="20"/>
          <w:lang w:val="kk-KZ"/>
        </w:rPr>
        <w:t xml:space="preserve"> (сыйақы алу</w:t>
      </w:r>
      <w:r w:rsidR="00B01068">
        <w:rPr>
          <w:bCs/>
          <w:szCs w:val="20"/>
          <w:lang w:val="kk-KZ"/>
        </w:rPr>
        <w:t xml:space="preserve"> </w:t>
      </w:r>
      <w:r w:rsidR="00FD2825" w:rsidRPr="003206E7">
        <w:rPr>
          <w:bCs/>
          <w:szCs w:val="20"/>
          <w:lang w:val="kk-KZ"/>
        </w:rPr>
        <w:t>құқы</w:t>
      </w:r>
      <w:r w:rsidR="00B01068">
        <w:rPr>
          <w:bCs/>
          <w:szCs w:val="20"/>
          <w:lang w:val="kk-KZ"/>
        </w:rPr>
        <w:t>ғы</w:t>
      </w:r>
      <w:r w:rsidR="00FD2825" w:rsidRPr="003206E7">
        <w:rPr>
          <w:bCs/>
          <w:szCs w:val="20"/>
          <w:lang w:val="kk-KZ"/>
        </w:rPr>
        <w:t xml:space="preserve"> </w:t>
      </w:r>
      <w:r w:rsidR="00B01068">
        <w:rPr>
          <w:bCs/>
          <w:szCs w:val="20"/>
          <w:lang w:val="kk-KZ"/>
        </w:rPr>
        <w:t>ауысқа</w:t>
      </w:r>
      <w:r w:rsidR="00FD2825" w:rsidRPr="003206E7">
        <w:rPr>
          <w:bCs/>
          <w:szCs w:val="20"/>
          <w:lang w:val="kk-KZ"/>
        </w:rPr>
        <w:t>н күні)</w:t>
      </w:r>
      <w:r w:rsidR="00B01068">
        <w:rPr>
          <w:bCs/>
          <w:szCs w:val="20"/>
          <w:lang w:val="kk-KZ"/>
        </w:rPr>
        <w:t xml:space="preserve"> кезең </w:t>
      </w:r>
      <w:r w:rsidRPr="003206E7">
        <w:rPr>
          <w:bCs/>
          <w:szCs w:val="20"/>
          <w:lang w:val="kk-KZ"/>
        </w:rPr>
        <w:t xml:space="preserve">ішінде өзге </w:t>
      </w:r>
      <w:r w:rsidR="00B01068">
        <w:rPr>
          <w:bCs/>
          <w:szCs w:val="20"/>
          <w:lang w:val="kk-KZ"/>
        </w:rPr>
        <w:t xml:space="preserve">күрделі </w:t>
      </w:r>
      <w:r w:rsidRPr="003206E7">
        <w:rPr>
          <w:bCs/>
          <w:szCs w:val="20"/>
          <w:lang w:val="kk-KZ"/>
        </w:rPr>
        <w:t>резервтерде тиісті ұлғаю</w:t>
      </w:r>
      <w:r w:rsidR="00B01068">
        <w:rPr>
          <w:bCs/>
          <w:szCs w:val="20"/>
          <w:lang w:val="kk-KZ"/>
        </w:rPr>
        <w:t>ымен бір мезгілде мойындала</w:t>
      </w:r>
      <w:r w:rsidRPr="003206E7">
        <w:rPr>
          <w:bCs/>
          <w:szCs w:val="20"/>
          <w:lang w:val="kk-KZ"/>
        </w:rPr>
        <w:t xml:space="preserve">ды. </w:t>
      </w:r>
      <w:r w:rsidR="00B01068">
        <w:rPr>
          <w:bCs/>
          <w:szCs w:val="20"/>
          <w:lang w:val="kk-KZ"/>
        </w:rPr>
        <w:t>Осы</w:t>
      </w:r>
      <w:r w:rsidRPr="003206E7">
        <w:rPr>
          <w:bCs/>
          <w:szCs w:val="20"/>
          <w:lang w:val="kk-KZ"/>
        </w:rPr>
        <w:t xml:space="preserve"> мәмілелер бойынша жиынтық шығыстар сыйақы ретінде берілетін үлестік құралдар санына қатысты Топтың оңтайлы бағалауы</w:t>
      </w:r>
      <w:r w:rsidR="00B01068">
        <w:rPr>
          <w:bCs/>
          <w:szCs w:val="20"/>
          <w:lang w:val="kk-KZ"/>
        </w:rPr>
        <w:t xml:space="preserve"> </w:t>
      </w:r>
      <w:r w:rsidRPr="003206E7">
        <w:rPr>
          <w:bCs/>
          <w:szCs w:val="20"/>
          <w:lang w:val="kk-KZ"/>
        </w:rPr>
        <w:t xml:space="preserve">негізінде аяқталған мерзімге </w:t>
      </w:r>
      <w:r w:rsidR="00B01068" w:rsidRPr="003206E7">
        <w:rPr>
          <w:bCs/>
          <w:szCs w:val="20"/>
          <w:lang w:val="kk-KZ"/>
        </w:rPr>
        <w:t xml:space="preserve">міндеттемелер </w:t>
      </w:r>
      <w:r w:rsidRPr="003206E7">
        <w:rPr>
          <w:bCs/>
          <w:szCs w:val="20"/>
          <w:lang w:val="kk-KZ"/>
        </w:rPr>
        <w:t>теңбе-тең өтелгенге дейінгі әрбір есепті күн</w:t>
      </w:r>
      <w:r w:rsidR="00B01068">
        <w:rPr>
          <w:bCs/>
          <w:szCs w:val="20"/>
          <w:lang w:val="kk-KZ"/>
        </w:rPr>
        <w:t>ге мойындала</w:t>
      </w:r>
      <w:r w:rsidRPr="003206E7">
        <w:rPr>
          <w:bCs/>
          <w:szCs w:val="20"/>
          <w:lang w:val="kk-KZ"/>
        </w:rPr>
        <w:t xml:space="preserve">ды. Кезең ішіндегі </w:t>
      </w:r>
      <w:r w:rsidR="00B01068">
        <w:rPr>
          <w:bCs/>
          <w:szCs w:val="20"/>
          <w:lang w:val="kk-KZ"/>
        </w:rPr>
        <w:t xml:space="preserve">пайдалар мен </w:t>
      </w:r>
      <w:r w:rsidR="00FD091D">
        <w:rPr>
          <w:bCs/>
          <w:szCs w:val="20"/>
          <w:lang w:val="kk-KZ"/>
        </w:rPr>
        <w:t>шығынд</w:t>
      </w:r>
      <w:r w:rsidR="00B01068">
        <w:rPr>
          <w:bCs/>
          <w:szCs w:val="20"/>
          <w:lang w:val="kk-KZ"/>
        </w:rPr>
        <w:t>ар</w:t>
      </w:r>
      <w:r w:rsidRPr="003206E7">
        <w:rPr>
          <w:bCs/>
          <w:szCs w:val="20"/>
          <w:lang w:val="kk-KZ"/>
        </w:rPr>
        <w:t xml:space="preserve"> туралы шоғырландырылған есепте шығыс немесе кіріс кезеңнің басында немесе аяғында </w:t>
      </w:r>
      <w:r w:rsidR="00B01068">
        <w:rPr>
          <w:bCs/>
          <w:szCs w:val="20"/>
          <w:lang w:val="kk-KZ"/>
        </w:rPr>
        <w:t>мойында</w:t>
      </w:r>
      <w:r w:rsidR="005A6984">
        <w:rPr>
          <w:bCs/>
          <w:szCs w:val="20"/>
          <w:lang w:val="kk-KZ"/>
        </w:rPr>
        <w:t>л</w:t>
      </w:r>
      <w:r w:rsidR="00B01068" w:rsidRPr="00B01068">
        <w:rPr>
          <w:snapToGrid w:val="0"/>
          <w:color w:val="000000"/>
          <w:w w:val="0"/>
          <w:sz w:val="0"/>
          <w:szCs w:val="0"/>
          <w:u w:color="000000"/>
          <w:bdr w:val="none" w:sz="0" w:space="0" w:color="000000"/>
          <w:shd w:val="clear" w:color="000000" w:fill="000000"/>
          <w:lang w:val="x-none" w:eastAsia="x-none" w:bidi="x-none"/>
        </w:rPr>
        <w:t xml:space="preserve"> </w:t>
      </w:r>
      <w:r w:rsidRPr="003206E7">
        <w:rPr>
          <w:bCs/>
          <w:szCs w:val="20"/>
          <w:lang w:val="kk-KZ"/>
        </w:rPr>
        <w:t>ған жиынтық шығыстың өзгерісін білдіреді</w:t>
      </w:r>
      <w:r w:rsidRPr="003206E7">
        <w:rPr>
          <w:bCs/>
          <w:szCs w:val="20"/>
          <w:lang w:val="kk-KZ" w:eastAsia="ru-RU"/>
        </w:rPr>
        <w:t>.</w:t>
      </w:r>
      <w:r w:rsidRPr="003206E7">
        <w:rPr>
          <w:b/>
          <w:bCs/>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widowControl/>
        <w:adjustRightInd/>
        <w:spacing w:before="240" w:after="60" w:line="237" w:lineRule="auto"/>
        <w:textAlignment w:val="auto"/>
        <w:outlineLvl w:val="5"/>
        <w:rPr>
          <w:b/>
          <w:szCs w:val="20"/>
          <w:lang w:val="kk-KZ"/>
        </w:rPr>
      </w:pPr>
      <w:r w:rsidRPr="003206E7">
        <w:rPr>
          <w:b/>
          <w:szCs w:val="20"/>
          <w:lang w:val="kk-KZ"/>
        </w:rPr>
        <w:t>Капитал (жалғасы)</w:t>
      </w:r>
    </w:p>
    <w:p w:rsidR="00095B35" w:rsidRPr="003206E7" w:rsidRDefault="00095B35" w:rsidP="00095B35">
      <w:pPr>
        <w:spacing w:before="240"/>
        <w:rPr>
          <w:i/>
          <w:iCs/>
          <w:szCs w:val="20"/>
          <w:lang w:val="kk-KZ"/>
        </w:rPr>
      </w:pPr>
      <w:r w:rsidRPr="003206E7">
        <w:rPr>
          <w:i/>
          <w:iCs/>
          <w:szCs w:val="20"/>
          <w:lang w:val="kk-KZ"/>
        </w:rPr>
        <w:t xml:space="preserve">Акцияларға негізделген төлемдер (жалғасы) </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Егер үлестік құралдармен төленетін сыйақының шарттары өзгерсе, шығыс ең </w:t>
      </w:r>
      <w:r w:rsidR="00B01068">
        <w:rPr>
          <w:szCs w:val="20"/>
          <w:lang w:val="kk-KZ"/>
        </w:rPr>
        <w:t>азы</w:t>
      </w:r>
      <w:r w:rsidRPr="003206E7">
        <w:rPr>
          <w:szCs w:val="20"/>
          <w:lang w:val="kk-KZ"/>
        </w:rPr>
        <w:t xml:space="preserve"> ретінде шарттар өзгермеген</w:t>
      </w:r>
      <w:r w:rsidR="00B01068">
        <w:rPr>
          <w:szCs w:val="20"/>
          <w:lang w:val="kk-KZ"/>
        </w:rPr>
        <w:t xml:space="preserve"> кез</w:t>
      </w:r>
      <w:r w:rsidRPr="003206E7">
        <w:rPr>
          <w:szCs w:val="20"/>
          <w:lang w:val="kk-KZ"/>
        </w:rPr>
        <w:t>де</w:t>
      </w:r>
      <w:r w:rsidR="00B01068">
        <w:rPr>
          <w:szCs w:val="20"/>
          <w:lang w:val="kk-KZ"/>
        </w:rPr>
        <w:t>гі</w:t>
      </w:r>
      <w:r w:rsidRPr="003206E7">
        <w:rPr>
          <w:szCs w:val="20"/>
          <w:lang w:val="kk-KZ"/>
        </w:rPr>
        <w:t xml:space="preserve"> мөлшерде </w:t>
      </w:r>
      <w:r w:rsidR="00B01068">
        <w:rPr>
          <w:szCs w:val="20"/>
          <w:lang w:val="kk-KZ"/>
        </w:rPr>
        <w:t>мойында</w:t>
      </w:r>
      <w:r w:rsidRPr="003206E7">
        <w:rPr>
          <w:szCs w:val="20"/>
          <w:lang w:val="kk-KZ"/>
        </w:rPr>
        <w:t xml:space="preserve">лады. Бұдан басқа, сыйақының жалпы әділ құнын </w:t>
      </w:r>
      <w:r w:rsidR="00D65344" w:rsidRPr="003206E7">
        <w:rPr>
          <w:szCs w:val="20"/>
          <w:lang w:val="kk-KZ"/>
        </w:rPr>
        <w:t xml:space="preserve">үлестік құралдармен </w:t>
      </w:r>
      <w:r w:rsidR="003D22A0">
        <w:rPr>
          <w:szCs w:val="20"/>
          <w:lang w:val="kk-KZ"/>
        </w:rPr>
        <w:t>ұлғайтатын</w:t>
      </w:r>
      <w:r w:rsidR="003D22A0" w:rsidRPr="003206E7">
        <w:rPr>
          <w:szCs w:val="20"/>
          <w:lang w:val="kk-KZ"/>
        </w:rPr>
        <w:t xml:space="preserve"> </w:t>
      </w:r>
      <w:r w:rsidR="00D65344" w:rsidRPr="003206E7">
        <w:rPr>
          <w:szCs w:val="20"/>
          <w:lang w:val="kk-KZ"/>
        </w:rPr>
        <w:t xml:space="preserve">немесе </w:t>
      </w:r>
      <w:r w:rsidRPr="003206E7">
        <w:rPr>
          <w:szCs w:val="20"/>
          <w:lang w:val="kk-KZ"/>
        </w:rPr>
        <w:t xml:space="preserve">осындай өзгеріс күнінде </w:t>
      </w:r>
      <w:r w:rsidR="00D65344">
        <w:rPr>
          <w:szCs w:val="20"/>
          <w:lang w:val="kk-KZ"/>
        </w:rPr>
        <w:t>жүргізілген баға</w:t>
      </w:r>
      <w:r w:rsidR="003D22A0">
        <w:rPr>
          <w:szCs w:val="20"/>
          <w:lang w:val="kk-KZ"/>
        </w:rPr>
        <w:t>лау</w:t>
      </w:r>
      <w:r w:rsidR="00D65344">
        <w:rPr>
          <w:szCs w:val="20"/>
          <w:lang w:val="kk-KZ"/>
        </w:rPr>
        <w:t xml:space="preserve">ға сәйкес </w:t>
      </w:r>
      <w:r w:rsidRPr="003206E7">
        <w:rPr>
          <w:szCs w:val="20"/>
          <w:lang w:val="kk-KZ"/>
        </w:rPr>
        <w:t>өзге</w:t>
      </w:r>
      <w:r w:rsidR="00D65344">
        <w:rPr>
          <w:szCs w:val="20"/>
          <w:lang w:val="kk-KZ"/>
        </w:rPr>
        <w:t>ше</w:t>
      </w:r>
      <w:r w:rsidRPr="003206E7">
        <w:rPr>
          <w:szCs w:val="20"/>
          <w:lang w:val="kk-KZ"/>
        </w:rPr>
        <w:t xml:space="preserve"> түрде </w:t>
      </w:r>
      <w:r w:rsidR="00D65344" w:rsidRPr="003206E7">
        <w:rPr>
          <w:szCs w:val="20"/>
          <w:lang w:val="kk-KZ"/>
        </w:rPr>
        <w:t xml:space="preserve">жұмыскер үшін </w:t>
      </w:r>
      <w:r w:rsidRPr="003206E7">
        <w:rPr>
          <w:szCs w:val="20"/>
          <w:lang w:val="kk-KZ"/>
        </w:rPr>
        <w:t xml:space="preserve">тиімді </w:t>
      </w:r>
      <w:r w:rsidR="00D65344" w:rsidRPr="003206E7">
        <w:rPr>
          <w:szCs w:val="20"/>
          <w:lang w:val="kk-KZ"/>
        </w:rPr>
        <w:t xml:space="preserve">өзгеріс </w:t>
      </w:r>
      <w:r w:rsidR="00D65344">
        <w:rPr>
          <w:szCs w:val="20"/>
          <w:lang w:val="kk-KZ"/>
        </w:rPr>
        <w:t>бойынша қосымша шығыс мойындала</w:t>
      </w:r>
      <w:r w:rsidRPr="003206E7">
        <w:rPr>
          <w:szCs w:val="20"/>
          <w:lang w:val="kk-KZ"/>
        </w:rPr>
        <w:t>ды.</w:t>
      </w:r>
    </w:p>
    <w:p w:rsidR="00095B35" w:rsidRPr="003206E7" w:rsidRDefault="00095B35" w:rsidP="00095B35">
      <w:pPr>
        <w:adjustRightInd/>
        <w:spacing w:before="120" w:after="120"/>
        <w:textAlignment w:val="auto"/>
        <w:outlineLvl w:val="5"/>
        <w:rPr>
          <w:bCs/>
          <w:szCs w:val="20"/>
          <w:lang w:val="kk-KZ" w:eastAsia="ru-RU"/>
        </w:rPr>
      </w:pPr>
      <w:r w:rsidRPr="003206E7">
        <w:rPr>
          <w:bCs/>
          <w:szCs w:val="20"/>
          <w:lang w:val="kk-KZ"/>
        </w:rPr>
        <w:t>Егер үлестік құралдармен төленетін сыйақының күші жойылса, ол</w:t>
      </w:r>
      <w:r w:rsidR="00D65344">
        <w:rPr>
          <w:bCs/>
          <w:szCs w:val="20"/>
          <w:lang w:val="kk-KZ"/>
        </w:rPr>
        <w:t>,</w:t>
      </w:r>
      <w:r w:rsidRPr="003206E7">
        <w:rPr>
          <w:bCs/>
          <w:szCs w:val="20"/>
          <w:lang w:val="kk-KZ"/>
        </w:rPr>
        <w:t xml:space="preserve"> оған </w:t>
      </w:r>
      <w:r w:rsidR="00D65344">
        <w:rPr>
          <w:bCs/>
          <w:szCs w:val="20"/>
          <w:lang w:val="kk-KZ"/>
        </w:rPr>
        <w:t>берілге</w:t>
      </w:r>
      <w:r w:rsidRPr="003206E7">
        <w:rPr>
          <w:bCs/>
          <w:szCs w:val="20"/>
          <w:lang w:val="kk-KZ"/>
        </w:rPr>
        <w:t>н құқық күші жойылған күн</w:t>
      </w:r>
      <w:r w:rsidR="00D65344">
        <w:rPr>
          <w:bCs/>
          <w:szCs w:val="20"/>
          <w:lang w:val="kk-KZ"/>
        </w:rPr>
        <w:t>і</w:t>
      </w:r>
      <w:r w:rsidRPr="003206E7">
        <w:rPr>
          <w:bCs/>
          <w:szCs w:val="20"/>
          <w:lang w:val="kk-KZ"/>
        </w:rPr>
        <w:t xml:space="preserve"> өткендегідей болып ескеріледі. Бұл ретте </w:t>
      </w:r>
      <w:r w:rsidR="00D65344">
        <w:rPr>
          <w:bCs/>
          <w:szCs w:val="20"/>
          <w:lang w:val="kk-KZ"/>
        </w:rPr>
        <w:t>әлі мойында</w:t>
      </w:r>
      <w:r w:rsidRPr="003206E7">
        <w:rPr>
          <w:bCs/>
          <w:szCs w:val="20"/>
          <w:lang w:val="kk-KZ"/>
        </w:rPr>
        <w:t xml:space="preserve">лмаған шығыстар жедел түрде </w:t>
      </w:r>
      <w:r w:rsidR="00D65344">
        <w:rPr>
          <w:bCs/>
          <w:szCs w:val="20"/>
          <w:lang w:val="kk-KZ"/>
        </w:rPr>
        <w:t>мойында</w:t>
      </w:r>
      <w:r w:rsidRPr="003206E7">
        <w:rPr>
          <w:bCs/>
          <w:szCs w:val="20"/>
          <w:lang w:val="kk-KZ"/>
        </w:rPr>
        <w:t xml:space="preserve">лады. Алайда, егер күші жойылған сыйақы жаңа сыйақымен ауыстырылса және жаңа сыйақы  ол ұсынылған күнгі  күші жойылған сыйақыны </w:t>
      </w:r>
      <w:r w:rsidR="00D65344">
        <w:rPr>
          <w:bCs/>
          <w:szCs w:val="20"/>
          <w:lang w:val="kk-KZ"/>
        </w:rPr>
        <w:t>ауыстыраты</w:t>
      </w:r>
      <w:r w:rsidRPr="003206E7">
        <w:rPr>
          <w:bCs/>
          <w:szCs w:val="20"/>
          <w:lang w:val="kk-KZ"/>
        </w:rPr>
        <w:t>н ретінде қарастырылса, күші жойылған және жаңа сыйақы, алдыңғы абзацта сипатталғандай, бастапқы сыйақының өзгерісі жүргізілген</w:t>
      </w:r>
      <w:r w:rsidR="00D65344">
        <w:rPr>
          <w:bCs/>
          <w:szCs w:val="20"/>
          <w:lang w:val="kk-KZ"/>
        </w:rPr>
        <w:t xml:space="preserve"> сияқты</w:t>
      </w:r>
      <w:r w:rsidRPr="003206E7">
        <w:rPr>
          <w:bCs/>
          <w:szCs w:val="20"/>
          <w:lang w:val="kk-KZ"/>
        </w:rPr>
        <w:t xml:space="preserve"> ескеріледі</w:t>
      </w:r>
      <w:r w:rsidRPr="003206E7">
        <w:rPr>
          <w:bCs/>
          <w:szCs w:val="20"/>
          <w:lang w:val="kk-KZ" w:eastAsia="ru-RU"/>
        </w:rPr>
        <w:t>.</w:t>
      </w:r>
    </w:p>
    <w:p w:rsidR="00095B35" w:rsidRPr="00353D65" w:rsidRDefault="00D65344" w:rsidP="00095B35">
      <w:pPr>
        <w:widowControl/>
        <w:adjustRightInd/>
        <w:spacing w:before="240" w:after="60" w:line="237" w:lineRule="auto"/>
        <w:textAlignment w:val="auto"/>
        <w:outlineLvl w:val="5"/>
        <w:rPr>
          <w:b/>
          <w:szCs w:val="20"/>
          <w:lang w:val="kk-KZ"/>
        </w:rPr>
      </w:pPr>
      <w:r>
        <w:rPr>
          <w:b/>
          <w:szCs w:val="20"/>
          <w:lang w:val="kk-KZ"/>
        </w:rPr>
        <w:t>Пайданы мойындау</w:t>
      </w:r>
    </w:p>
    <w:p w:rsidR="00095B35" w:rsidRPr="003206E7" w:rsidRDefault="00095B35" w:rsidP="00095B35">
      <w:pPr>
        <w:overflowPunct w:val="0"/>
        <w:autoSpaceDE w:val="0"/>
        <w:autoSpaceDN w:val="0"/>
        <w:spacing w:before="120"/>
        <w:rPr>
          <w:szCs w:val="20"/>
          <w:lang w:val="kk-KZ"/>
        </w:rPr>
      </w:pPr>
      <w:r w:rsidRPr="003206E7">
        <w:rPr>
          <w:szCs w:val="20"/>
          <w:lang w:val="kk-KZ"/>
        </w:rPr>
        <w:t xml:space="preserve">Егер Топ экономикалық пайда алады деген </w:t>
      </w:r>
      <w:r w:rsidR="003D22A0">
        <w:rPr>
          <w:szCs w:val="20"/>
          <w:lang w:val="kk-KZ"/>
        </w:rPr>
        <w:t xml:space="preserve">ықтималдық </w:t>
      </w:r>
      <w:r w:rsidRPr="003206E7">
        <w:rPr>
          <w:szCs w:val="20"/>
          <w:lang w:val="kk-KZ"/>
        </w:rPr>
        <w:t>болса және</w:t>
      </w:r>
      <w:r w:rsidR="003D22A0">
        <w:rPr>
          <w:szCs w:val="20"/>
          <w:lang w:val="kk-KZ"/>
        </w:rPr>
        <w:t>,</w:t>
      </w:r>
      <w:r w:rsidRPr="003206E7">
        <w:rPr>
          <w:szCs w:val="20"/>
          <w:lang w:val="kk-KZ"/>
        </w:rPr>
        <w:t xml:space="preserve"> егер </w:t>
      </w:r>
      <w:r w:rsidR="00D65344">
        <w:rPr>
          <w:szCs w:val="20"/>
          <w:lang w:val="kk-KZ"/>
        </w:rPr>
        <w:t>пайда</w:t>
      </w:r>
      <w:r w:rsidR="003D22A0">
        <w:rPr>
          <w:szCs w:val="20"/>
          <w:lang w:val="kk-KZ"/>
        </w:rPr>
        <w:t>ның</w:t>
      </w:r>
      <w:r w:rsidRPr="003206E7">
        <w:rPr>
          <w:szCs w:val="20"/>
          <w:lang w:val="kk-KZ"/>
        </w:rPr>
        <w:t xml:space="preserve"> сенімді бағалануы мүмкін болса, түсім </w:t>
      </w:r>
      <w:r w:rsidR="00D65344">
        <w:rPr>
          <w:szCs w:val="20"/>
          <w:lang w:val="kk-KZ"/>
        </w:rPr>
        <w:t>мойында</w:t>
      </w:r>
      <w:r w:rsidRPr="003206E7">
        <w:rPr>
          <w:szCs w:val="20"/>
          <w:lang w:val="kk-KZ"/>
        </w:rPr>
        <w:t xml:space="preserve">лады. </w:t>
      </w:r>
    </w:p>
    <w:p w:rsidR="00095B35" w:rsidRPr="003206E7" w:rsidRDefault="00095B35" w:rsidP="00095B35">
      <w:pPr>
        <w:spacing w:before="240"/>
        <w:outlineLvl w:val="1"/>
        <w:rPr>
          <w:i/>
          <w:iCs/>
          <w:szCs w:val="20"/>
          <w:lang w:val="kk-KZ"/>
        </w:rPr>
      </w:pPr>
      <w:r w:rsidRPr="003206E7">
        <w:rPr>
          <w:i/>
          <w:iCs/>
          <w:szCs w:val="20"/>
          <w:lang w:val="kk-KZ"/>
        </w:rPr>
        <w:t>Тауарларды сату</w:t>
      </w:r>
    </w:p>
    <w:p w:rsidR="00095B35" w:rsidRPr="003206E7" w:rsidRDefault="00095B35" w:rsidP="00095B35">
      <w:pPr>
        <w:overflowPunct w:val="0"/>
        <w:autoSpaceDE w:val="0"/>
        <w:autoSpaceDN w:val="0"/>
        <w:spacing w:before="120"/>
        <w:rPr>
          <w:szCs w:val="20"/>
          <w:lang w:val="kk-KZ"/>
        </w:rPr>
      </w:pPr>
      <w:r w:rsidRPr="003206E7">
        <w:rPr>
          <w:szCs w:val="20"/>
          <w:lang w:val="kk-KZ"/>
        </w:rPr>
        <w:t>Шикі мұнайды, мұнай өнімдерін, газды, уран  өнімдері</w:t>
      </w:r>
      <w:r w:rsidR="00D65344">
        <w:rPr>
          <w:szCs w:val="20"/>
          <w:lang w:val="kk-KZ"/>
        </w:rPr>
        <w:t>н</w:t>
      </w:r>
      <w:r w:rsidRPr="003206E7">
        <w:rPr>
          <w:szCs w:val="20"/>
          <w:lang w:val="kk-KZ"/>
        </w:rPr>
        <w:t>, тазартылған алтын</w:t>
      </w:r>
      <w:r w:rsidR="00D65344">
        <w:rPr>
          <w:szCs w:val="20"/>
          <w:lang w:val="kk-KZ"/>
        </w:rPr>
        <w:t>ды</w:t>
      </w:r>
      <w:r w:rsidRPr="003206E7">
        <w:rPr>
          <w:szCs w:val="20"/>
          <w:lang w:val="kk-KZ"/>
        </w:rPr>
        <w:t xml:space="preserve"> және басқа да тауарларды сатудан түскен кірістер тауарды жеткізу жүргізілгенде және тәуекел мен меншік құқығы сатып алушыға берілгенде </w:t>
      </w:r>
      <w:r w:rsidR="00D65344">
        <w:rPr>
          <w:szCs w:val="20"/>
          <w:lang w:val="kk-KZ"/>
        </w:rPr>
        <w:t>мойындал</w:t>
      </w:r>
      <w:r w:rsidRPr="003206E7">
        <w:rPr>
          <w:szCs w:val="20"/>
          <w:lang w:val="kk-KZ"/>
        </w:rPr>
        <w:t xml:space="preserve">ады. </w:t>
      </w:r>
    </w:p>
    <w:p w:rsidR="00095B35" w:rsidRPr="003206E7" w:rsidRDefault="00095B35" w:rsidP="00095B35">
      <w:pPr>
        <w:spacing w:before="240"/>
        <w:outlineLvl w:val="1"/>
        <w:rPr>
          <w:i/>
          <w:iCs/>
          <w:szCs w:val="20"/>
          <w:lang w:val="kk-KZ"/>
        </w:rPr>
      </w:pPr>
      <w:r w:rsidRPr="003206E7">
        <w:rPr>
          <w:i/>
          <w:iCs/>
          <w:szCs w:val="20"/>
          <w:lang w:val="kk-KZ"/>
        </w:rPr>
        <w:t>Қызметтер көрсету</w:t>
      </w:r>
    </w:p>
    <w:p w:rsidR="00095B35" w:rsidRPr="003206E7" w:rsidRDefault="00095B35" w:rsidP="00095B35">
      <w:pPr>
        <w:overflowPunct w:val="0"/>
        <w:autoSpaceDE w:val="0"/>
        <w:autoSpaceDN w:val="0"/>
        <w:spacing w:before="120"/>
        <w:rPr>
          <w:szCs w:val="20"/>
          <w:lang w:val="kk-KZ"/>
        </w:rPr>
      </w:pPr>
      <w:r w:rsidRPr="003206E7">
        <w:rPr>
          <w:szCs w:val="20"/>
          <w:lang w:val="kk-KZ"/>
        </w:rPr>
        <w:t>Қызметтер көрсетуден түсетін кіріст</w:t>
      </w:r>
      <w:r w:rsidR="00D65344">
        <w:rPr>
          <w:szCs w:val="20"/>
          <w:lang w:val="kk-KZ"/>
        </w:rPr>
        <w:t>ер қызметтер көрсетілген сәтте мойындала</w:t>
      </w:r>
      <w:r w:rsidRPr="003206E7">
        <w:rPr>
          <w:szCs w:val="20"/>
          <w:lang w:val="kk-KZ"/>
        </w:rPr>
        <w:t>ды.</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Тасымалдауға жататын қызметтерге қатыст</w:t>
      </w:r>
      <w:r w:rsidR="00D65344">
        <w:rPr>
          <w:bCs/>
          <w:szCs w:val="20"/>
          <w:lang w:val="kk-KZ"/>
        </w:rPr>
        <w:t>ы, аяқталу дәрежесі мен кіріс</w:t>
      </w:r>
      <w:r w:rsidRPr="003206E7">
        <w:rPr>
          <w:bCs/>
          <w:szCs w:val="20"/>
          <w:lang w:val="kk-KZ"/>
        </w:rPr>
        <w:t xml:space="preserve"> сомасының жеткілікті түрде дәл анықтал</w:t>
      </w:r>
      <w:r w:rsidR="00D65344">
        <w:rPr>
          <w:bCs/>
          <w:szCs w:val="20"/>
          <w:lang w:val="kk-KZ"/>
        </w:rPr>
        <w:t>ған жағдайда</w:t>
      </w:r>
      <w:r w:rsidRPr="003206E7">
        <w:rPr>
          <w:bCs/>
          <w:szCs w:val="20"/>
          <w:lang w:val="kk-KZ"/>
        </w:rPr>
        <w:t xml:space="preserve">  есепті күн</w:t>
      </w:r>
      <w:r w:rsidR="00D65344">
        <w:rPr>
          <w:bCs/>
          <w:szCs w:val="20"/>
          <w:lang w:val="kk-KZ"/>
        </w:rPr>
        <w:t>г</w:t>
      </w:r>
      <w:r w:rsidRPr="003206E7">
        <w:rPr>
          <w:bCs/>
          <w:szCs w:val="20"/>
          <w:lang w:val="kk-KZ"/>
        </w:rPr>
        <w:t xml:space="preserve">і </w:t>
      </w:r>
      <w:r w:rsidR="003D22A0" w:rsidRPr="003206E7">
        <w:rPr>
          <w:bCs/>
          <w:szCs w:val="20"/>
          <w:lang w:val="kk-KZ"/>
        </w:rPr>
        <w:t>тасымалдау</w:t>
      </w:r>
      <w:r w:rsidR="003D22A0">
        <w:rPr>
          <w:bCs/>
          <w:szCs w:val="20"/>
          <w:lang w:val="kk-KZ"/>
        </w:rPr>
        <w:t>дың</w:t>
      </w:r>
      <w:r w:rsidR="003D22A0" w:rsidRPr="003206E7">
        <w:rPr>
          <w:bCs/>
          <w:szCs w:val="20"/>
          <w:lang w:val="kk-KZ"/>
        </w:rPr>
        <w:t xml:space="preserve"> </w:t>
      </w:r>
      <w:r w:rsidRPr="003206E7">
        <w:rPr>
          <w:bCs/>
          <w:szCs w:val="20"/>
          <w:lang w:val="kk-KZ"/>
        </w:rPr>
        <w:t xml:space="preserve">аяқталу дәрежесі бойынша </w:t>
      </w:r>
      <w:r w:rsidR="00D65344">
        <w:rPr>
          <w:bCs/>
          <w:szCs w:val="20"/>
          <w:lang w:val="kk-KZ"/>
        </w:rPr>
        <w:t>мойында</w:t>
      </w:r>
      <w:r w:rsidRPr="003206E7">
        <w:rPr>
          <w:bCs/>
          <w:szCs w:val="20"/>
          <w:lang w:val="kk-KZ"/>
        </w:rPr>
        <w:t>лады. Әлі көрсетілмеген көлік қызметтері үшін тапсырыс берушілерден алынған алдын ала төлем сомалары  алу сәтінде тапсырыс берушілерден алынған аванстар құрамында көрсетіледі. Көрсетіліп қойған қызметтерден түсетін  күтілеті</w:t>
      </w:r>
      <w:r w:rsidR="00D65344">
        <w:rPr>
          <w:bCs/>
          <w:szCs w:val="20"/>
          <w:lang w:val="kk-KZ"/>
        </w:rPr>
        <w:t>н есепті кіріске шамамен т</w:t>
      </w:r>
      <w:r w:rsidRPr="003206E7">
        <w:rPr>
          <w:bCs/>
          <w:szCs w:val="20"/>
          <w:lang w:val="kk-KZ"/>
        </w:rPr>
        <w:t xml:space="preserve">ең болатын тапсырыс берушілерден алынған аванстар шоғырландырылған бухгалтерлік </w:t>
      </w:r>
      <w:r w:rsidR="008E3FB0">
        <w:rPr>
          <w:bCs/>
          <w:szCs w:val="20"/>
          <w:lang w:val="kk-KZ"/>
        </w:rPr>
        <w:t xml:space="preserve"> баланстағы</w:t>
      </w:r>
      <w:r w:rsidRPr="003206E7">
        <w:rPr>
          <w:bCs/>
          <w:szCs w:val="20"/>
          <w:lang w:val="kk-KZ"/>
        </w:rPr>
        <w:t xml:space="preserve"> өзге де ағымдағы міндеттемелердің құрамындағы болашақ кезеңнің кірістеріне</w:t>
      </w:r>
      <w:r w:rsidR="00D65344">
        <w:rPr>
          <w:bCs/>
          <w:szCs w:val="20"/>
          <w:lang w:val="kk-KZ"/>
        </w:rPr>
        <w:t xml:space="preserve"> </w:t>
      </w:r>
      <w:r w:rsidRPr="003206E7">
        <w:rPr>
          <w:bCs/>
          <w:szCs w:val="20"/>
          <w:lang w:val="kk-KZ"/>
        </w:rPr>
        <w:t>көшіріледі. Болашақ кезеңдердің кірістері қызмет көрсетілуіне қарай ағымдағы кірістерге жатады</w:t>
      </w:r>
      <w:r w:rsidRPr="003206E7">
        <w:rPr>
          <w:szCs w:val="20"/>
          <w:lang w:val="kk-KZ"/>
        </w:rPr>
        <w:t>.</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Клиенттердің әділдігі бағдарламасы бойынша  сатып алушылар қосымша балл алатын авиабилеттерді сату көрсетілген қызметтер мен  болжанатын награда арасындағы шамаға жатқызылған олардың әділ құны бойынша кіріс операцияларының көп элементі ретінде ескеріледі. Болжанатын награда әділ қ</w:t>
      </w:r>
      <w:r w:rsidR="000C470D">
        <w:rPr>
          <w:bCs/>
          <w:szCs w:val="20"/>
          <w:lang w:val="kk-KZ"/>
        </w:rPr>
        <w:t>ұн – осы награданы бөлек сату</w:t>
      </w:r>
      <w:r w:rsidRPr="003206E7">
        <w:rPr>
          <w:bCs/>
          <w:szCs w:val="20"/>
          <w:lang w:val="kk-KZ"/>
        </w:rPr>
        <w:t xml:space="preserve"> құны бойынша бағаланады. Бұл бағалау тауарды сату/қызметтер көрсету сәтіндегі кіріс болып </w:t>
      </w:r>
      <w:r w:rsidR="00103D1C">
        <w:rPr>
          <w:bCs/>
          <w:szCs w:val="20"/>
          <w:lang w:val="kk-KZ"/>
        </w:rPr>
        <w:t>мойында</w:t>
      </w:r>
      <w:r w:rsidRPr="003206E7">
        <w:rPr>
          <w:bCs/>
          <w:szCs w:val="20"/>
          <w:lang w:val="kk-KZ"/>
        </w:rPr>
        <w:t>лмайды, болашақ кезеңнің кірісі ретінде көрсетіледі және  аталған награда пайдаланылғанда және Топтың міндеттемелері толығы</w:t>
      </w:r>
      <w:r w:rsidR="00103D1C">
        <w:rPr>
          <w:bCs/>
          <w:szCs w:val="20"/>
          <w:lang w:val="kk-KZ"/>
        </w:rPr>
        <w:t>мен орындалғанда  кіріс болып мойындала</w:t>
      </w:r>
      <w:r w:rsidRPr="003206E7">
        <w:rPr>
          <w:bCs/>
          <w:szCs w:val="20"/>
          <w:lang w:val="kk-KZ"/>
        </w:rPr>
        <w:t>ды</w:t>
      </w:r>
      <w:r w:rsidRPr="003206E7">
        <w:rPr>
          <w:szCs w:val="20"/>
          <w:lang w:val="kk-KZ"/>
        </w:rPr>
        <w:t>.</w:t>
      </w:r>
    </w:p>
    <w:p w:rsidR="00095B35" w:rsidRPr="00353D65" w:rsidRDefault="002D468F" w:rsidP="00095B35">
      <w:pPr>
        <w:widowControl/>
        <w:adjustRightInd/>
        <w:spacing w:before="240" w:after="60" w:line="237" w:lineRule="auto"/>
        <w:textAlignment w:val="auto"/>
        <w:outlineLvl w:val="5"/>
        <w:rPr>
          <w:b/>
          <w:szCs w:val="20"/>
          <w:lang w:val="kk-KZ"/>
        </w:rPr>
      </w:pPr>
      <w:r>
        <w:rPr>
          <w:b/>
          <w:szCs w:val="20"/>
          <w:lang w:val="kk-KZ"/>
        </w:rPr>
        <w:t>Пайданы мойындау</w:t>
      </w:r>
      <w:r w:rsidR="00095B35" w:rsidRPr="00353D65">
        <w:rPr>
          <w:b/>
          <w:szCs w:val="20"/>
          <w:lang w:val="kk-KZ"/>
        </w:rPr>
        <w:t xml:space="preserve"> </w:t>
      </w:r>
    </w:p>
    <w:p w:rsidR="00095B35" w:rsidRPr="003206E7" w:rsidRDefault="00095B35" w:rsidP="00095B35">
      <w:pPr>
        <w:spacing w:before="240"/>
        <w:outlineLvl w:val="1"/>
        <w:rPr>
          <w:i/>
          <w:iCs/>
          <w:szCs w:val="20"/>
          <w:lang w:val="kk-KZ"/>
        </w:rPr>
      </w:pPr>
      <w:r w:rsidRPr="003206E7">
        <w:rPr>
          <w:i/>
          <w:iCs/>
          <w:szCs w:val="20"/>
          <w:lang w:val="kk-KZ"/>
        </w:rPr>
        <w:t>Тарифтер белгілеу</w:t>
      </w:r>
    </w:p>
    <w:p w:rsidR="00095B35" w:rsidRDefault="00095B35" w:rsidP="00095B35">
      <w:pPr>
        <w:adjustRightInd/>
        <w:spacing w:before="240" w:after="60"/>
        <w:textAlignment w:val="auto"/>
        <w:outlineLvl w:val="5"/>
        <w:rPr>
          <w:bCs/>
          <w:szCs w:val="20"/>
          <w:lang w:val="kk-KZ"/>
        </w:rPr>
      </w:pPr>
      <w:r w:rsidRPr="003206E7">
        <w:rPr>
          <w:bCs/>
          <w:szCs w:val="20"/>
          <w:lang w:val="kk-KZ"/>
        </w:rPr>
        <w:t>Топтың бірқатар еншілес ұйымдары Қазақстан Республикасы Табиғи монополияларды реттеу комитеті (бұдан әрі - «ТМРК») тарапынан реттеу объектілері болып табылады. ТМРК</w:t>
      </w:r>
      <w:r w:rsidR="000C470D">
        <w:rPr>
          <w:bCs/>
          <w:szCs w:val="20"/>
          <w:lang w:val="kk-KZ"/>
        </w:rPr>
        <w:t xml:space="preserve"> </w:t>
      </w:r>
      <w:r w:rsidRPr="003206E7">
        <w:rPr>
          <w:bCs/>
          <w:szCs w:val="20"/>
          <w:lang w:val="kk-KZ"/>
        </w:rPr>
        <w:t xml:space="preserve"> негізінде еншілес ұйымдар өз кіріс</w:t>
      </w:r>
      <w:r w:rsidR="000C470D">
        <w:rPr>
          <w:bCs/>
          <w:szCs w:val="20"/>
          <w:lang w:val="kk-KZ"/>
        </w:rPr>
        <w:t>терінің айтарлықтай бөлігін алат</w:t>
      </w:r>
      <w:r w:rsidRPr="003206E7">
        <w:rPr>
          <w:bCs/>
          <w:szCs w:val="20"/>
          <w:lang w:val="kk-KZ"/>
        </w:rPr>
        <w:t>ы</w:t>
      </w:r>
      <w:r w:rsidR="000C470D">
        <w:rPr>
          <w:bCs/>
          <w:szCs w:val="20"/>
          <w:lang w:val="kk-KZ"/>
        </w:rPr>
        <w:t xml:space="preserve">н </w:t>
      </w:r>
      <w:r w:rsidR="000C470D" w:rsidRPr="003206E7">
        <w:rPr>
          <w:bCs/>
          <w:szCs w:val="20"/>
          <w:lang w:val="kk-KZ"/>
        </w:rPr>
        <w:t>тарифтерді және тариф мөлшерлемелерін есептеу әді</w:t>
      </w:r>
      <w:r w:rsidR="000C470D">
        <w:rPr>
          <w:bCs/>
          <w:szCs w:val="20"/>
          <w:lang w:val="kk-KZ"/>
        </w:rPr>
        <w:t>стемелерін бекітуге жауапты</w:t>
      </w:r>
      <w:r w:rsidRPr="003206E7">
        <w:rPr>
          <w:bCs/>
          <w:szCs w:val="20"/>
          <w:lang w:val="kk-KZ"/>
        </w:rPr>
        <w:t>.</w:t>
      </w:r>
    </w:p>
    <w:p w:rsidR="00095B35" w:rsidRDefault="00095B35" w:rsidP="00095B35">
      <w:pPr>
        <w:widowControl/>
        <w:adjustRightInd/>
        <w:jc w:val="left"/>
        <w:textAlignment w:val="auto"/>
        <w:rPr>
          <w:bCs/>
          <w:szCs w:val="20"/>
          <w:lang w:val="kk-KZ"/>
        </w:rPr>
      </w:pPr>
      <w:r>
        <w:rPr>
          <w:bCs/>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w:t>
      </w:r>
      <w:r w:rsidR="000C470D">
        <w:rPr>
          <w:b/>
          <w:bCs/>
          <w:caps/>
          <w:szCs w:val="20"/>
          <w:lang w:val="kk-KZ"/>
        </w:rPr>
        <w:t xml:space="preserve"> </w:t>
      </w:r>
      <w:r w:rsidRPr="003206E7">
        <w:rPr>
          <w:b/>
          <w:bCs/>
          <w:caps/>
          <w:szCs w:val="20"/>
          <w:lang w:val="kk-KZ"/>
        </w:rPr>
        <w:t>(</w:t>
      </w:r>
      <w:r w:rsidRPr="003206E7">
        <w:rPr>
          <w:b/>
          <w:bCs/>
          <w:szCs w:val="20"/>
          <w:lang w:val="kk-KZ"/>
        </w:rPr>
        <w:t>жалғасы</w:t>
      </w:r>
      <w:r w:rsidRPr="003206E7">
        <w:rPr>
          <w:b/>
          <w:bCs/>
          <w:caps/>
          <w:szCs w:val="20"/>
          <w:lang w:val="kk-KZ"/>
        </w:rPr>
        <w:t>)</w:t>
      </w:r>
    </w:p>
    <w:p w:rsidR="00095B35" w:rsidRPr="003206E7" w:rsidRDefault="00095B35" w:rsidP="00095B35">
      <w:pPr>
        <w:overflowPunct w:val="0"/>
        <w:autoSpaceDE w:val="0"/>
        <w:autoSpaceDN w:val="0"/>
        <w:spacing w:before="120"/>
        <w:rPr>
          <w:b/>
          <w:szCs w:val="20"/>
          <w:lang w:val="kk-KZ"/>
        </w:rPr>
      </w:pPr>
      <w:r w:rsidRPr="003206E7">
        <w:rPr>
          <w:b/>
          <w:bCs/>
          <w:szCs w:val="20"/>
          <w:lang w:val="kk-KZ"/>
        </w:rPr>
        <w:t>Мемлекеттік субсидиялар</w:t>
      </w:r>
    </w:p>
    <w:p w:rsidR="00095B35" w:rsidRPr="003206E7" w:rsidRDefault="00095B35" w:rsidP="00095B35">
      <w:pPr>
        <w:overflowPunct w:val="0"/>
        <w:autoSpaceDE w:val="0"/>
        <w:autoSpaceDN w:val="0"/>
        <w:spacing w:before="120"/>
        <w:rPr>
          <w:szCs w:val="20"/>
          <w:lang w:val="kk-KZ"/>
        </w:rPr>
      </w:pPr>
      <w:r w:rsidRPr="003206E7">
        <w:rPr>
          <w:szCs w:val="20"/>
          <w:lang w:val="kk-KZ"/>
        </w:rPr>
        <w:t xml:space="preserve">Қазақстан Республикасының Үкіметі </w:t>
      </w:r>
      <w:r w:rsidR="000C470D">
        <w:rPr>
          <w:szCs w:val="20"/>
          <w:lang w:val="kk-KZ"/>
        </w:rPr>
        <w:t>Қорды</w:t>
      </w:r>
      <w:r w:rsidRPr="003206E7">
        <w:rPr>
          <w:szCs w:val="20"/>
          <w:lang w:val="kk-KZ"/>
        </w:rPr>
        <w:t xml:space="preserve">ң жалғыз акционері болып табылатындығына байланысты Топ Үкімет қандай жағдайларда </w:t>
      </w:r>
      <w:r w:rsidR="000C470D">
        <w:rPr>
          <w:szCs w:val="20"/>
          <w:lang w:val="kk-KZ"/>
        </w:rPr>
        <w:t>ең алдымен</w:t>
      </w:r>
      <w:r w:rsidRPr="003206E7">
        <w:rPr>
          <w:szCs w:val="20"/>
          <w:lang w:val="kk-KZ"/>
        </w:rPr>
        <w:t xml:space="preserve"> Акционер ретінде, </w:t>
      </w:r>
      <w:r w:rsidR="000C470D">
        <w:rPr>
          <w:szCs w:val="20"/>
          <w:lang w:val="kk-KZ"/>
        </w:rPr>
        <w:t xml:space="preserve">ал </w:t>
      </w:r>
      <w:r w:rsidRPr="003206E7">
        <w:rPr>
          <w:szCs w:val="20"/>
          <w:lang w:val="kk-KZ"/>
        </w:rPr>
        <w:t xml:space="preserve">қандай жағдайларда реттеуші ретінде  әрекет ететіндігін бағалай отырып, Үкіметпен </w:t>
      </w:r>
      <w:r w:rsidR="000C470D">
        <w:rPr>
          <w:szCs w:val="20"/>
          <w:lang w:val="kk-KZ"/>
        </w:rPr>
        <w:t xml:space="preserve">жасасқан </w:t>
      </w:r>
      <w:r w:rsidRPr="003206E7">
        <w:rPr>
          <w:szCs w:val="20"/>
          <w:lang w:val="kk-KZ"/>
        </w:rPr>
        <w:t xml:space="preserve">барлық мәмілелерді талдайды. Егер нақты операция кезінде Үкіметтің акционер ретінде әрекет ететіндігі </w:t>
      </w:r>
      <w:r w:rsidR="000C470D">
        <w:rPr>
          <w:szCs w:val="20"/>
          <w:lang w:val="kk-KZ"/>
        </w:rPr>
        <w:t>анықталса</w:t>
      </w:r>
      <w:r w:rsidRPr="003206E7">
        <w:rPr>
          <w:szCs w:val="20"/>
          <w:lang w:val="kk-KZ"/>
        </w:rPr>
        <w:t xml:space="preserve">, Топтың мұндай операцияның нәтижесінде </w:t>
      </w:r>
      <w:r w:rsidR="000C470D">
        <w:rPr>
          <w:szCs w:val="20"/>
          <w:lang w:val="kk-KZ"/>
        </w:rPr>
        <w:t>алға</w:t>
      </w:r>
      <w:r w:rsidRPr="003206E7">
        <w:rPr>
          <w:szCs w:val="20"/>
          <w:lang w:val="kk-KZ"/>
        </w:rPr>
        <w:t xml:space="preserve">н кез келген пайдасы немесе </w:t>
      </w:r>
      <w:r w:rsidR="00EC5F80">
        <w:rPr>
          <w:szCs w:val="20"/>
          <w:lang w:val="kk-KZ"/>
        </w:rPr>
        <w:t xml:space="preserve">шеккен </w:t>
      </w:r>
      <w:r w:rsidR="00FD091D">
        <w:rPr>
          <w:szCs w:val="20"/>
          <w:lang w:val="kk-KZ"/>
        </w:rPr>
        <w:t>шығын</w:t>
      </w:r>
      <w:r w:rsidRPr="003206E7">
        <w:rPr>
          <w:szCs w:val="20"/>
          <w:lang w:val="kk-KZ"/>
        </w:rPr>
        <w:t>ы тікелей капиталда жарна немесе Акционердің капиталын ал</w:t>
      </w:r>
      <w:r w:rsidR="00EC5F80">
        <w:rPr>
          <w:szCs w:val="20"/>
          <w:lang w:val="kk-KZ"/>
        </w:rPr>
        <w:t>ып қою</w:t>
      </w:r>
      <w:r w:rsidRPr="003206E7">
        <w:rPr>
          <w:szCs w:val="20"/>
          <w:lang w:val="kk-KZ"/>
        </w:rPr>
        <w:t xml:space="preserve"> </w:t>
      </w:r>
      <w:r w:rsidR="00EC5F80" w:rsidRPr="003206E7">
        <w:rPr>
          <w:szCs w:val="20"/>
          <w:lang w:val="kk-KZ"/>
        </w:rPr>
        <w:t xml:space="preserve">ретінде </w:t>
      </w:r>
      <w:r w:rsidR="00EC5F80">
        <w:rPr>
          <w:szCs w:val="20"/>
          <w:lang w:val="kk-KZ"/>
        </w:rPr>
        <w:t>мойындалад</w:t>
      </w:r>
      <w:r w:rsidRPr="003206E7">
        <w:rPr>
          <w:szCs w:val="20"/>
          <w:lang w:val="kk-KZ"/>
        </w:rPr>
        <w:t>ы.</w:t>
      </w:r>
    </w:p>
    <w:p w:rsidR="00095B35" w:rsidRPr="003206E7" w:rsidRDefault="00EC5F80" w:rsidP="00095B35">
      <w:pPr>
        <w:autoSpaceDE w:val="0"/>
        <w:autoSpaceDN w:val="0"/>
        <w:adjustRightInd/>
        <w:spacing w:before="120"/>
        <w:textAlignment w:val="auto"/>
        <w:rPr>
          <w:szCs w:val="20"/>
          <w:lang w:val="kk-KZ"/>
        </w:rPr>
      </w:pPr>
      <w:r>
        <w:rPr>
          <w:szCs w:val="20"/>
          <w:lang w:val="kk-KZ"/>
        </w:rPr>
        <w:t>Егер Үкіметтің ерекше</w:t>
      </w:r>
      <w:r w:rsidR="00095B35" w:rsidRPr="003206E7">
        <w:rPr>
          <w:szCs w:val="20"/>
          <w:lang w:val="kk-KZ"/>
        </w:rPr>
        <w:t xml:space="preserve"> операциясы Акц</w:t>
      </w:r>
      <w:r>
        <w:rPr>
          <w:szCs w:val="20"/>
          <w:lang w:val="kk-KZ"/>
        </w:rPr>
        <w:t>ионер ретіндегі әрекет ретінде анықталмаса</w:t>
      </w:r>
      <w:r w:rsidR="00095B35" w:rsidRPr="003206E7">
        <w:rPr>
          <w:szCs w:val="20"/>
          <w:lang w:val="kk-KZ"/>
        </w:rPr>
        <w:t>,  мұндай операциялар</w:t>
      </w:r>
      <w:r>
        <w:rPr>
          <w:szCs w:val="20"/>
          <w:lang w:val="kk-KZ"/>
        </w:rPr>
        <w:br/>
      </w:r>
      <w:r w:rsidR="00095B35" w:rsidRPr="003206E7">
        <w:rPr>
          <w:szCs w:val="20"/>
          <w:lang w:val="kk-KZ"/>
        </w:rPr>
        <w:t xml:space="preserve">20 </w:t>
      </w:r>
      <w:r w:rsidR="00095B35" w:rsidRPr="003206E7">
        <w:rPr>
          <w:i/>
          <w:iCs/>
          <w:szCs w:val="20"/>
          <w:lang w:val="kk-KZ"/>
        </w:rPr>
        <w:t xml:space="preserve">«Мемлекеттік субсидияларды есепке алу және мемлекеттік көмек туралы ақпаратты ашу» </w:t>
      </w:r>
      <w:r w:rsidR="00FB5844">
        <w:rPr>
          <w:szCs w:val="20"/>
          <w:lang w:val="kk-KZ"/>
        </w:rPr>
        <w:t>ХБЕС</w:t>
      </w:r>
      <w:r w:rsidR="00095B35" w:rsidRPr="003206E7">
        <w:rPr>
          <w:szCs w:val="20"/>
          <w:lang w:val="kk-KZ"/>
        </w:rPr>
        <w:t xml:space="preserve"> ережелеріне сәйкес ескеріледі. Мұндай жағдайларда мемлекеттік субсидиялар субсидиялардың алынатындығы және онымен байланысты  барлық қажетті жағдайлардың орындалатындығына ақылға қонымды сенімділік болған кезде олардың әділ құны бойынша </w:t>
      </w:r>
      <w:r>
        <w:rPr>
          <w:szCs w:val="20"/>
          <w:lang w:val="kk-KZ"/>
        </w:rPr>
        <w:t>мойындал</w:t>
      </w:r>
      <w:r w:rsidR="00095B35" w:rsidRPr="003206E7">
        <w:rPr>
          <w:szCs w:val="20"/>
          <w:lang w:val="kk-KZ"/>
        </w:rPr>
        <w:t xml:space="preserve">ады. Егер субсидия шығыс бабына </w:t>
      </w:r>
      <w:r>
        <w:rPr>
          <w:szCs w:val="20"/>
          <w:lang w:val="kk-KZ"/>
        </w:rPr>
        <w:t>қатысты болған</w:t>
      </w:r>
      <w:r w:rsidR="00095B35" w:rsidRPr="003206E7">
        <w:rPr>
          <w:szCs w:val="20"/>
          <w:lang w:val="kk-KZ"/>
        </w:rPr>
        <w:t xml:space="preserve"> жағдайда, ол жүйелі негізде </w:t>
      </w:r>
      <w:r>
        <w:rPr>
          <w:szCs w:val="20"/>
          <w:lang w:val="kk-KZ"/>
        </w:rPr>
        <w:t xml:space="preserve">өтеуі </w:t>
      </w:r>
      <w:r w:rsidR="00095B35" w:rsidRPr="003206E7">
        <w:rPr>
          <w:szCs w:val="20"/>
          <w:lang w:val="kk-KZ"/>
        </w:rPr>
        <w:t>тиіс тиісті шығыстармен с</w:t>
      </w:r>
      <w:r>
        <w:rPr>
          <w:szCs w:val="20"/>
          <w:lang w:val="kk-KZ"/>
        </w:rPr>
        <w:t>алыстыру</w:t>
      </w:r>
      <w:r w:rsidR="00095B35" w:rsidRPr="003206E7">
        <w:rPr>
          <w:szCs w:val="20"/>
          <w:lang w:val="kk-KZ"/>
        </w:rPr>
        <w:t xml:space="preserve"> үшін қажетті кезең ішіндегі кіріс ретінде </w:t>
      </w:r>
      <w:r>
        <w:rPr>
          <w:szCs w:val="20"/>
          <w:lang w:val="kk-KZ"/>
        </w:rPr>
        <w:t>мойында</w:t>
      </w:r>
      <w:r w:rsidR="00095B35" w:rsidRPr="003206E7">
        <w:rPr>
          <w:szCs w:val="20"/>
          <w:lang w:val="kk-KZ"/>
        </w:rPr>
        <w:t xml:space="preserve">лады. Субсидия активке </w:t>
      </w:r>
      <w:r>
        <w:rPr>
          <w:szCs w:val="20"/>
          <w:lang w:val="kk-KZ"/>
        </w:rPr>
        <w:t>қатысты болға</w:t>
      </w:r>
      <w:r w:rsidR="00095B35" w:rsidRPr="003206E7">
        <w:rPr>
          <w:szCs w:val="20"/>
          <w:lang w:val="kk-KZ"/>
        </w:rPr>
        <w:t>н кезде оның әділ құны болашақ</w:t>
      </w:r>
      <w:r>
        <w:rPr>
          <w:szCs w:val="20"/>
          <w:lang w:val="kk-KZ"/>
        </w:rPr>
        <w:t xml:space="preserve"> </w:t>
      </w:r>
      <w:r w:rsidR="00095B35" w:rsidRPr="003206E7">
        <w:rPr>
          <w:szCs w:val="20"/>
          <w:lang w:val="kk-KZ"/>
        </w:rPr>
        <w:t>кезеңдердің кірісіне жатқызылады және тиісті активтің пайдалы қызмет е</w:t>
      </w:r>
      <w:r>
        <w:rPr>
          <w:szCs w:val="20"/>
          <w:lang w:val="kk-KZ"/>
        </w:rPr>
        <w:t xml:space="preserve">туінің күтілетін кезеңі ішінде пайдалар мен </w:t>
      </w:r>
      <w:r w:rsidR="00FD091D">
        <w:rPr>
          <w:szCs w:val="20"/>
          <w:lang w:val="kk-KZ"/>
        </w:rPr>
        <w:t>шығынд</w:t>
      </w:r>
      <w:r>
        <w:rPr>
          <w:szCs w:val="20"/>
          <w:lang w:val="kk-KZ"/>
        </w:rPr>
        <w:t>ар</w:t>
      </w:r>
      <w:r w:rsidR="00095B35" w:rsidRPr="003206E7">
        <w:rPr>
          <w:szCs w:val="20"/>
          <w:lang w:val="kk-KZ"/>
        </w:rPr>
        <w:t xml:space="preserve"> туралы шоғырландырылған есепте тең бөліктермен жыл сайын көрсетіледі. Кіріске жататын субсидиялар </w:t>
      </w:r>
      <w:r>
        <w:rPr>
          <w:szCs w:val="20"/>
          <w:lang w:val="kk-KZ"/>
        </w:rPr>
        <w:t xml:space="preserve">пайдалар мен </w:t>
      </w:r>
      <w:r w:rsidR="00FD091D">
        <w:rPr>
          <w:szCs w:val="20"/>
          <w:lang w:val="kk-KZ"/>
        </w:rPr>
        <w:t>шығынд</w:t>
      </w:r>
      <w:r>
        <w:rPr>
          <w:szCs w:val="20"/>
          <w:lang w:val="kk-KZ"/>
        </w:rPr>
        <w:t>ар</w:t>
      </w:r>
      <w:r w:rsidR="00095B35" w:rsidRPr="003206E7">
        <w:rPr>
          <w:szCs w:val="20"/>
          <w:lang w:val="kk-KZ"/>
        </w:rPr>
        <w:t xml:space="preserve"> туралы шоғырландырылған есепте операциялық қызметтен түсетін кірістердің құрамында жеке ұсынылған.</w:t>
      </w:r>
    </w:p>
    <w:p w:rsidR="00095B35" w:rsidRPr="00353D65" w:rsidRDefault="00095B35" w:rsidP="00095B35">
      <w:pPr>
        <w:overflowPunct w:val="0"/>
        <w:autoSpaceDE w:val="0"/>
        <w:autoSpaceDN w:val="0"/>
        <w:spacing w:before="120"/>
        <w:rPr>
          <w:b/>
          <w:bCs/>
          <w:szCs w:val="20"/>
          <w:lang w:val="kk-KZ"/>
        </w:rPr>
      </w:pPr>
      <w:r w:rsidRPr="003206E7">
        <w:rPr>
          <w:b/>
          <w:bCs/>
          <w:szCs w:val="20"/>
          <w:lang w:val="kk-KZ"/>
        </w:rPr>
        <w:t xml:space="preserve">Шығыстарды </w:t>
      </w:r>
      <w:r w:rsidR="002D468F">
        <w:rPr>
          <w:b/>
          <w:bCs/>
          <w:szCs w:val="20"/>
          <w:lang w:val="kk-KZ"/>
        </w:rPr>
        <w:t>мойында</w:t>
      </w:r>
      <w:r w:rsidRPr="003206E7">
        <w:rPr>
          <w:b/>
          <w:bCs/>
          <w:szCs w:val="20"/>
          <w:lang w:val="kk-KZ"/>
        </w:rPr>
        <w:t>у</w:t>
      </w:r>
    </w:p>
    <w:p w:rsidR="00095B35" w:rsidRPr="003206E7" w:rsidRDefault="00095B35" w:rsidP="00095B35">
      <w:pPr>
        <w:widowControl/>
        <w:adjustRightInd/>
        <w:spacing w:before="240" w:after="60"/>
        <w:jc w:val="left"/>
        <w:textAlignment w:val="auto"/>
        <w:outlineLvl w:val="5"/>
        <w:rPr>
          <w:bCs/>
          <w:szCs w:val="20"/>
          <w:lang w:val="kk-KZ"/>
        </w:rPr>
      </w:pPr>
      <w:r w:rsidRPr="003206E7">
        <w:rPr>
          <w:bCs/>
          <w:szCs w:val="20"/>
          <w:lang w:val="kk-KZ"/>
        </w:rPr>
        <w:t>Шығыстар пайда болу</w:t>
      </w:r>
      <w:r w:rsidR="00EC5F80">
        <w:rPr>
          <w:bCs/>
          <w:szCs w:val="20"/>
          <w:lang w:val="kk-KZ"/>
        </w:rPr>
        <w:t>ына қарай мойында</w:t>
      </w:r>
      <w:r w:rsidRPr="003206E7">
        <w:rPr>
          <w:bCs/>
          <w:szCs w:val="20"/>
          <w:lang w:val="kk-KZ"/>
        </w:rPr>
        <w:t>лады және олар есептеу әдісінің негізін</w:t>
      </w:r>
      <w:r w:rsidR="00EC5F80">
        <w:rPr>
          <w:bCs/>
          <w:szCs w:val="20"/>
          <w:lang w:val="kk-KZ"/>
        </w:rPr>
        <w:t>д</w:t>
      </w:r>
      <w:r w:rsidRPr="003206E7">
        <w:rPr>
          <w:bCs/>
          <w:szCs w:val="20"/>
          <w:lang w:val="kk-KZ"/>
        </w:rPr>
        <w:t>е</w:t>
      </w:r>
      <w:r w:rsidR="00EC5F80">
        <w:rPr>
          <w:bCs/>
          <w:szCs w:val="20"/>
          <w:lang w:val="kk-KZ"/>
        </w:rPr>
        <w:t>,</w:t>
      </w:r>
      <w:r w:rsidRPr="003206E7">
        <w:rPr>
          <w:bCs/>
          <w:szCs w:val="20"/>
          <w:lang w:val="kk-KZ"/>
        </w:rPr>
        <w:t xml:space="preserve"> жатқызылған  кезеңде</w:t>
      </w:r>
      <w:r w:rsidR="00EC5F80">
        <w:rPr>
          <w:bCs/>
          <w:szCs w:val="20"/>
          <w:lang w:val="kk-KZ"/>
        </w:rPr>
        <w:t xml:space="preserve">гі </w:t>
      </w:r>
      <w:r w:rsidRPr="003206E7">
        <w:rPr>
          <w:bCs/>
          <w:szCs w:val="20"/>
          <w:lang w:val="kk-KZ"/>
        </w:rPr>
        <w:t>шоғырландырылған қаржылық есептілікте көрсетіледі.</w:t>
      </w:r>
    </w:p>
    <w:p w:rsidR="00095B35" w:rsidRPr="003206E7" w:rsidRDefault="00095B35" w:rsidP="00095B35">
      <w:pPr>
        <w:spacing w:before="120"/>
        <w:outlineLvl w:val="1"/>
        <w:rPr>
          <w:b/>
          <w:bCs/>
          <w:szCs w:val="20"/>
          <w:lang w:val="kk-KZ"/>
        </w:rPr>
      </w:pPr>
      <w:r w:rsidRPr="003206E7">
        <w:rPr>
          <w:b/>
          <w:bCs/>
          <w:szCs w:val="20"/>
          <w:lang w:val="kk-KZ"/>
        </w:rPr>
        <w:t>Табыс салығы</w:t>
      </w:r>
    </w:p>
    <w:p w:rsidR="00095B35" w:rsidRPr="003206E7" w:rsidRDefault="00095B35" w:rsidP="00095B35">
      <w:pPr>
        <w:spacing w:before="100"/>
        <w:rPr>
          <w:szCs w:val="20"/>
          <w:lang w:val="kk-KZ"/>
        </w:rPr>
      </w:pPr>
      <w:r w:rsidRPr="003206E7">
        <w:rPr>
          <w:szCs w:val="20"/>
          <w:lang w:val="kk-KZ"/>
        </w:rPr>
        <w:t>Бір жылғ</w:t>
      </w:r>
      <w:r w:rsidR="00EC5F80">
        <w:rPr>
          <w:szCs w:val="20"/>
          <w:lang w:val="kk-KZ"/>
        </w:rPr>
        <w:t>ы</w:t>
      </w:r>
      <w:r w:rsidRPr="003206E7">
        <w:rPr>
          <w:szCs w:val="20"/>
          <w:lang w:val="kk-KZ"/>
        </w:rPr>
        <w:t xml:space="preserve"> табыс салығы ағымдағы және кейінге қалдырылған салықты қамтиды. Табыс салығы өзге жиынтық кірісте немесе капиталда көрсетілетін  баптарға жататын сома</w:t>
      </w:r>
      <w:r w:rsidR="00EC5F80">
        <w:rPr>
          <w:szCs w:val="20"/>
          <w:lang w:val="kk-KZ"/>
        </w:rPr>
        <w:t>лард</w:t>
      </w:r>
      <w:r w:rsidRPr="003206E7">
        <w:rPr>
          <w:szCs w:val="20"/>
          <w:lang w:val="kk-KZ"/>
        </w:rPr>
        <w:t>ы қоспағанда, пайда</w:t>
      </w:r>
      <w:r w:rsidR="00EC5F80">
        <w:rPr>
          <w:szCs w:val="20"/>
          <w:lang w:val="kk-KZ"/>
        </w:rPr>
        <w:t>лар</w:t>
      </w:r>
      <w:r w:rsidRPr="003206E7">
        <w:rPr>
          <w:szCs w:val="20"/>
          <w:lang w:val="kk-KZ"/>
        </w:rPr>
        <w:t xml:space="preserve"> </w:t>
      </w:r>
      <w:r w:rsidR="00EC5F80">
        <w:rPr>
          <w:szCs w:val="20"/>
          <w:lang w:val="kk-KZ"/>
        </w:rPr>
        <w:t>мен</w:t>
      </w:r>
      <w:r w:rsidRPr="003206E7">
        <w:rPr>
          <w:szCs w:val="20"/>
          <w:lang w:val="kk-KZ"/>
        </w:rPr>
        <w:t xml:space="preserve"> </w:t>
      </w:r>
      <w:r w:rsidR="00FD091D">
        <w:rPr>
          <w:szCs w:val="20"/>
          <w:lang w:val="kk-KZ"/>
        </w:rPr>
        <w:t>шығынд</w:t>
      </w:r>
      <w:r w:rsidRPr="003206E7">
        <w:rPr>
          <w:szCs w:val="20"/>
          <w:lang w:val="kk-KZ"/>
        </w:rPr>
        <w:t>а</w:t>
      </w:r>
      <w:r w:rsidR="00EC5F80">
        <w:rPr>
          <w:szCs w:val="20"/>
          <w:lang w:val="kk-KZ"/>
        </w:rPr>
        <w:t>рда</w:t>
      </w:r>
      <w:r w:rsidRPr="003206E7">
        <w:rPr>
          <w:szCs w:val="20"/>
          <w:lang w:val="kk-KZ"/>
        </w:rPr>
        <w:t xml:space="preserve"> көрсетіледі, бұл жағдайда, ол тиісінше өзге жиынтық кірісте немесе капиталда </w:t>
      </w:r>
      <w:r w:rsidR="00EC5F80">
        <w:rPr>
          <w:szCs w:val="20"/>
          <w:lang w:val="kk-KZ"/>
        </w:rPr>
        <w:t>мойындал</w:t>
      </w:r>
      <w:r w:rsidRPr="003206E7">
        <w:rPr>
          <w:szCs w:val="20"/>
          <w:lang w:val="kk-KZ"/>
        </w:rPr>
        <w:t xml:space="preserve">ады. Салық бойынша ағымдағы шығыстар – </w:t>
      </w:r>
      <w:r w:rsidR="00EC5F80" w:rsidRPr="003206E7">
        <w:rPr>
          <w:szCs w:val="20"/>
          <w:lang w:val="kk-KZ"/>
        </w:rPr>
        <w:t xml:space="preserve">бұл </w:t>
      </w:r>
      <w:r w:rsidRPr="003206E7">
        <w:rPr>
          <w:szCs w:val="20"/>
          <w:lang w:val="kk-KZ"/>
        </w:rPr>
        <w:t>бір жылғ</w:t>
      </w:r>
      <w:r w:rsidR="00EC5F80">
        <w:rPr>
          <w:szCs w:val="20"/>
          <w:lang w:val="kk-KZ"/>
        </w:rPr>
        <w:t>ы</w:t>
      </w:r>
      <w:r w:rsidRPr="003206E7">
        <w:rPr>
          <w:szCs w:val="20"/>
          <w:lang w:val="kk-KZ"/>
        </w:rPr>
        <w:t xml:space="preserve"> салық салынатын кіріс бойынша төлеуге күтілетін салық және </w:t>
      </w:r>
      <w:r w:rsidR="00EC5F80">
        <w:rPr>
          <w:szCs w:val="20"/>
          <w:lang w:val="kk-KZ"/>
        </w:rPr>
        <w:t>алдыңғы</w:t>
      </w:r>
      <w:r w:rsidRPr="003206E7">
        <w:rPr>
          <w:szCs w:val="20"/>
          <w:lang w:val="kk-KZ"/>
        </w:rPr>
        <w:t xml:space="preserve"> жылдарға қатысты төле</w:t>
      </w:r>
      <w:r w:rsidR="00EC5F80">
        <w:rPr>
          <w:szCs w:val="20"/>
          <w:lang w:val="kk-KZ"/>
        </w:rPr>
        <w:t>нетін</w:t>
      </w:r>
      <w:r w:rsidRPr="003206E7">
        <w:rPr>
          <w:szCs w:val="20"/>
          <w:lang w:val="kk-KZ"/>
        </w:rPr>
        <w:t xml:space="preserve"> салыққа қатысты кез келген түзетулер. </w:t>
      </w:r>
    </w:p>
    <w:p w:rsidR="00095B35" w:rsidRPr="003206E7" w:rsidRDefault="00095B35" w:rsidP="00095B35">
      <w:pPr>
        <w:widowControl/>
        <w:adjustRightInd/>
        <w:spacing w:before="240" w:after="60"/>
        <w:textAlignment w:val="auto"/>
        <w:outlineLvl w:val="5"/>
        <w:rPr>
          <w:szCs w:val="20"/>
          <w:lang w:val="kk-KZ"/>
        </w:rPr>
      </w:pPr>
      <w:r w:rsidRPr="003206E7">
        <w:rPr>
          <w:bCs/>
          <w:szCs w:val="20"/>
          <w:lang w:val="kk-KZ"/>
        </w:rPr>
        <w:t xml:space="preserve">Үстеме пайдаға салынатын салық табыс салығы ретінде қаралады және табыс салығы бойынша шығыстардың </w:t>
      </w:r>
      <w:r w:rsidR="00EC5F80">
        <w:rPr>
          <w:bCs/>
          <w:szCs w:val="20"/>
          <w:lang w:val="kk-KZ"/>
        </w:rPr>
        <w:t xml:space="preserve">бір </w:t>
      </w:r>
      <w:r w:rsidRPr="003206E7">
        <w:rPr>
          <w:bCs/>
          <w:szCs w:val="20"/>
          <w:lang w:val="kk-KZ"/>
        </w:rPr>
        <w:t xml:space="preserve">бөлігін құрайды. Жер қойнауын пайдалануға </w:t>
      </w:r>
      <w:r w:rsidR="00EC5F80">
        <w:rPr>
          <w:bCs/>
          <w:szCs w:val="20"/>
          <w:lang w:val="kk-KZ"/>
        </w:rPr>
        <w:t xml:space="preserve"> арналған </w:t>
      </w:r>
      <w:r w:rsidRPr="003206E7">
        <w:rPr>
          <w:bCs/>
          <w:szCs w:val="20"/>
          <w:lang w:val="kk-KZ"/>
        </w:rPr>
        <w:t xml:space="preserve">келісімшарттарға сәйкес Топ белгілі бір мәндерден асатын пайданың ішкі нормасы кезінде </w:t>
      </w:r>
      <w:r w:rsidR="005B3B5A" w:rsidRPr="003206E7">
        <w:rPr>
          <w:bCs/>
          <w:szCs w:val="20"/>
          <w:lang w:val="kk-KZ"/>
        </w:rPr>
        <w:t xml:space="preserve">қолданылатын </w:t>
      </w:r>
      <w:r w:rsidRPr="003206E7">
        <w:rPr>
          <w:bCs/>
          <w:szCs w:val="20"/>
          <w:lang w:val="kk-KZ"/>
        </w:rPr>
        <w:t>жер қойнауын пайдалануға</w:t>
      </w:r>
      <w:r w:rsidR="005B3B5A">
        <w:rPr>
          <w:bCs/>
          <w:szCs w:val="20"/>
          <w:lang w:val="kk-KZ"/>
        </w:rPr>
        <w:t xml:space="preserve"> арналған</w:t>
      </w:r>
      <w:r w:rsidRPr="003206E7">
        <w:rPr>
          <w:bCs/>
          <w:szCs w:val="20"/>
          <w:lang w:val="kk-KZ"/>
        </w:rPr>
        <w:t xml:space="preserve"> келісімшартқа сәйкес белгілі бір шегерімдер сомасына түзетуге жататын салық салудан кейін пайда сомасынан көрсетілген мөлшерлеме бойынша үстеме пайдаға салық есептейді және төлейді</w:t>
      </w:r>
      <w:r w:rsidRPr="003206E7">
        <w:rPr>
          <w:szCs w:val="20"/>
          <w:lang w:val="kk-KZ"/>
        </w:rPr>
        <w:t>.</w:t>
      </w:r>
    </w:p>
    <w:p w:rsidR="00095B35" w:rsidRDefault="00095B35" w:rsidP="00095B35">
      <w:pPr>
        <w:widowControl/>
        <w:adjustRightInd/>
        <w:spacing w:before="240" w:after="60"/>
        <w:textAlignment w:val="auto"/>
        <w:outlineLvl w:val="5"/>
        <w:rPr>
          <w:szCs w:val="20"/>
          <w:lang w:val="kk-KZ"/>
        </w:rPr>
      </w:pPr>
      <w:r w:rsidRPr="003206E7">
        <w:rPr>
          <w:bCs/>
          <w:szCs w:val="20"/>
          <w:lang w:val="kk-KZ"/>
        </w:rPr>
        <w:t xml:space="preserve">Пайданың ішкі нормасы </w:t>
      </w:r>
      <w:r w:rsidR="005B3B5A" w:rsidRPr="003206E7">
        <w:rPr>
          <w:bCs/>
          <w:szCs w:val="20"/>
          <w:lang w:val="kk-KZ"/>
        </w:rPr>
        <w:t xml:space="preserve">әрбір </w:t>
      </w:r>
      <w:r w:rsidRPr="003206E7">
        <w:rPr>
          <w:bCs/>
          <w:szCs w:val="20"/>
          <w:lang w:val="kk-KZ"/>
        </w:rPr>
        <w:t>жер қойнауын пайдалануға</w:t>
      </w:r>
      <w:r w:rsidR="005B3B5A">
        <w:rPr>
          <w:bCs/>
          <w:szCs w:val="20"/>
          <w:lang w:val="kk-KZ"/>
        </w:rPr>
        <w:t xml:space="preserve"> арналған</w:t>
      </w:r>
      <w:r w:rsidRPr="003206E7">
        <w:rPr>
          <w:bCs/>
          <w:szCs w:val="20"/>
          <w:lang w:val="kk-KZ"/>
        </w:rPr>
        <w:t xml:space="preserve"> келісімшарт бойынша ақша ағындарының негізінде есептеледі және инфляцияның ұлттық деңгейіне түзетіледі. Кейінге қалдырылған салық корпоративтік табыс салығына да</w:t>
      </w:r>
      <w:r w:rsidR="005B3B5A">
        <w:rPr>
          <w:bCs/>
          <w:szCs w:val="20"/>
          <w:lang w:val="kk-KZ"/>
        </w:rPr>
        <w:t>, сол сияқты</w:t>
      </w:r>
      <w:r w:rsidRPr="003206E7">
        <w:rPr>
          <w:bCs/>
          <w:szCs w:val="20"/>
          <w:lang w:val="kk-KZ"/>
        </w:rPr>
        <w:t xml:space="preserve"> үстеме пайдаға салық үшін де есептеледі. Үстеме пайдаға салынатын кейінге қалдырылған салық келісімшарт бойынша төлеуге </w:t>
      </w:r>
      <w:r w:rsidR="005B3B5A">
        <w:rPr>
          <w:bCs/>
          <w:szCs w:val="20"/>
          <w:lang w:val="kk-KZ"/>
        </w:rPr>
        <w:t>жататын</w:t>
      </w:r>
      <w:r w:rsidRPr="003206E7">
        <w:rPr>
          <w:bCs/>
          <w:szCs w:val="20"/>
          <w:lang w:val="kk-KZ"/>
        </w:rPr>
        <w:t xml:space="preserve"> үстеме пайдаға салықтың күтілетін мөлшерлемесі бойынша жер қойнауын пайдалануға </w:t>
      </w:r>
      <w:r w:rsidR="005B3B5A">
        <w:rPr>
          <w:bCs/>
          <w:szCs w:val="20"/>
          <w:lang w:val="kk-KZ"/>
        </w:rPr>
        <w:t xml:space="preserve">арналған </w:t>
      </w:r>
      <w:r w:rsidRPr="003206E7">
        <w:rPr>
          <w:bCs/>
          <w:szCs w:val="20"/>
          <w:lang w:val="kk-KZ"/>
        </w:rPr>
        <w:t>келісімшарттарға жатқызылған активтер үшін уақытша айырмалар бойынша есептеледі</w:t>
      </w:r>
      <w:r w:rsidRPr="003206E7">
        <w:rPr>
          <w:szCs w:val="20"/>
          <w:lang w:val="kk-KZ"/>
        </w:rPr>
        <w:t>.</w:t>
      </w:r>
    </w:p>
    <w:p w:rsidR="00095B35" w:rsidRPr="003206E7" w:rsidRDefault="00095B35" w:rsidP="00095B35">
      <w:pPr>
        <w:spacing w:before="120"/>
        <w:rPr>
          <w:szCs w:val="20"/>
          <w:lang w:val="kk-KZ"/>
        </w:rPr>
      </w:pPr>
      <w:r w:rsidRPr="003206E7">
        <w:rPr>
          <w:szCs w:val="20"/>
          <w:lang w:val="kk-KZ"/>
        </w:rPr>
        <w:t xml:space="preserve">Кейінге қалдырылған салық қаржылық есептілік мақсаты үшін активтер мен міндеттемелердің </w:t>
      </w:r>
      <w:r w:rsidR="005B3B5A">
        <w:rPr>
          <w:szCs w:val="20"/>
          <w:lang w:val="kk-KZ"/>
        </w:rPr>
        <w:t>баланстық</w:t>
      </w:r>
      <w:r w:rsidRPr="003206E7">
        <w:rPr>
          <w:szCs w:val="20"/>
          <w:lang w:val="kk-KZ"/>
        </w:rPr>
        <w:t xml:space="preserve"> құны мен салық салу мақсаты үшін пайдаланылған сома арасындағы уақытша айырмалар </w:t>
      </w:r>
      <w:r w:rsidR="005B3B5A">
        <w:rPr>
          <w:szCs w:val="20"/>
          <w:lang w:val="kk-KZ"/>
        </w:rPr>
        <w:t>жөніндегі баланс</w:t>
      </w:r>
      <w:r w:rsidRPr="003206E7">
        <w:rPr>
          <w:szCs w:val="20"/>
          <w:lang w:val="kk-KZ"/>
        </w:rPr>
        <w:t xml:space="preserve"> бойынша міндеттемелер әдісі бойынша ескеріледі. Мыналардың нәтижесінде туындаған: </w:t>
      </w:r>
    </w:p>
    <w:p w:rsidR="00095B35" w:rsidRPr="003206E7" w:rsidRDefault="00095B35" w:rsidP="00095B35">
      <w:pPr>
        <w:numPr>
          <w:ilvl w:val="0"/>
          <w:numId w:val="1"/>
        </w:numPr>
        <w:tabs>
          <w:tab w:val="clear" w:pos="720"/>
        </w:tabs>
        <w:overflowPunct w:val="0"/>
        <w:autoSpaceDE w:val="0"/>
        <w:autoSpaceDN w:val="0"/>
        <w:spacing w:before="80"/>
        <w:ind w:left="567" w:hanging="567"/>
        <w:rPr>
          <w:szCs w:val="20"/>
          <w:lang w:val="kk-KZ"/>
        </w:rPr>
      </w:pPr>
      <w:r w:rsidRPr="003206E7">
        <w:rPr>
          <w:szCs w:val="20"/>
          <w:lang w:val="kk-KZ"/>
        </w:rPr>
        <w:t xml:space="preserve">компанияларды біріктіру болып табылмайтын мәміледе активті немесе міндеттемені бастапқы </w:t>
      </w:r>
      <w:r w:rsidR="005B3B5A">
        <w:rPr>
          <w:szCs w:val="20"/>
          <w:lang w:val="kk-KZ"/>
        </w:rPr>
        <w:t>мойындау</w:t>
      </w:r>
      <w:r w:rsidRPr="003206E7">
        <w:rPr>
          <w:szCs w:val="20"/>
          <w:lang w:val="kk-KZ"/>
        </w:rPr>
        <w:t xml:space="preserve"> және мәміле </w:t>
      </w:r>
      <w:r w:rsidR="005B3B5A">
        <w:rPr>
          <w:szCs w:val="20"/>
          <w:lang w:val="kk-KZ"/>
        </w:rPr>
        <w:t xml:space="preserve">жасасу </w:t>
      </w:r>
      <w:r w:rsidRPr="003206E7">
        <w:rPr>
          <w:szCs w:val="20"/>
          <w:lang w:val="kk-KZ"/>
        </w:rPr>
        <w:t>сәтінде</w:t>
      </w:r>
      <w:r w:rsidR="005B3B5A">
        <w:rPr>
          <w:szCs w:val="20"/>
          <w:lang w:val="kk-KZ"/>
        </w:rPr>
        <w:t xml:space="preserve"> де,</w:t>
      </w:r>
      <w:r w:rsidRPr="003206E7">
        <w:rPr>
          <w:szCs w:val="20"/>
          <w:lang w:val="kk-KZ"/>
        </w:rPr>
        <w:t xml:space="preserve"> бухгалтерлік пайдаға да, салық салынатын пайдаға немесе </w:t>
      </w:r>
      <w:r w:rsidR="00FD091D">
        <w:rPr>
          <w:szCs w:val="20"/>
          <w:lang w:val="kk-KZ"/>
        </w:rPr>
        <w:t>шығын</w:t>
      </w:r>
      <w:r w:rsidRPr="003206E7">
        <w:rPr>
          <w:szCs w:val="20"/>
          <w:lang w:val="kk-KZ"/>
        </w:rPr>
        <w:t>ға да әсер етпейді; және</w:t>
      </w:r>
    </w:p>
    <w:p w:rsidR="00095B35" w:rsidRPr="003206E7" w:rsidRDefault="005B3B5A" w:rsidP="00095B35">
      <w:pPr>
        <w:numPr>
          <w:ilvl w:val="0"/>
          <w:numId w:val="1"/>
        </w:numPr>
        <w:tabs>
          <w:tab w:val="clear" w:pos="720"/>
        </w:tabs>
        <w:overflowPunct w:val="0"/>
        <w:autoSpaceDE w:val="0"/>
        <w:autoSpaceDN w:val="0"/>
        <w:spacing w:before="80"/>
        <w:ind w:left="567" w:hanging="567"/>
        <w:rPr>
          <w:szCs w:val="20"/>
          <w:lang w:val="kk-KZ"/>
        </w:rPr>
      </w:pPr>
      <w:r w:rsidRPr="003206E7">
        <w:rPr>
          <w:szCs w:val="20"/>
          <w:lang w:val="kk-KZ"/>
        </w:rPr>
        <w:t xml:space="preserve">еншілес ұйымдарға, қауымдасқан компанияларға инвестициялармен, сондай-ақ бірлескен қызметке қатысу үлестерімен байланысты салық салынатын уақытша айырмаларға қатысты </w:t>
      </w:r>
      <w:r w:rsidR="00095B35" w:rsidRPr="003206E7">
        <w:rPr>
          <w:szCs w:val="20"/>
          <w:lang w:val="kk-KZ"/>
        </w:rPr>
        <w:t>егер уақыт айырмасын азайту уақытындағы бөлуді бақылау мүмкін болса уақытша айырма</w:t>
      </w:r>
      <w:r>
        <w:rPr>
          <w:szCs w:val="20"/>
          <w:lang w:val="kk-KZ"/>
        </w:rPr>
        <w:t>сы жақын</w:t>
      </w:r>
      <w:r w:rsidR="00095B35" w:rsidRPr="003206E7">
        <w:rPr>
          <w:szCs w:val="20"/>
          <w:lang w:val="kk-KZ"/>
        </w:rPr>
        <w:t xml:space="preserve"> болашақта азаймай</w:t>
      </w:r>
      <w:r>
        <w:rPr>
          <w:szCs w:val="20"/>
          <w:lang w:val="kk-KZ"/>
        </w:rPr>
        <w:t xml:space="preserve">ды деген </w:t>
      </w:r>
      <w:r w:rsidR="00095B35" w:rsidRPr="003206E7">
        <w:rPr>
          <w:szCs w:val="20"/>
          <w:lang w:val="kk-KZ"/>
        </w:rPr>
        <w:t>айтарлықтай ықтималды</w:t>
      </w:r>
      <w:r>
        <w:rPr>
          <w:szCs w:val="20"/>
          <w:lang w:val="kk-KZ"/>
        </w:rPr>
        <w:t>лық</w:t>
      </w:r>
      <w:r w:rsidR="00095B35" w:rsidRPr="003206E7">
        <w:rPr>
          <w:szCs w:val="20"/>
          <w:lang w:val="kk-KZ"/>
        </w:rPr>
        <w:t xml:space="preserve"> бол</w:t>
      </w:r>
      <w:r>
        <w:rPr>
          <w:szCs w:val="20"/>
          <w:lang w:val="kk-KZ"/>
        </w:rPr>
        <w:t>с</w:t>
      </w:r>
      <w:r w:rsidR="00095B35" w:rsidRPr="003206E7">
        <w:rPr>
          <w:szCs w:val="20"/>
          <w:lang w:val="kk-KZ"/>
        </w:rPr>
        <w:t xml:space="preserve">а, уақытша айырмалар </w:t>
      </w:r>
      <w:r>
        <w:rPr>
          <w:szCs w:val="20"/>
          <w:lang w:val="kk-KZ"/>
        </w:rPr>
        <w:t>мойындал</w:t>
      </w:r>
      <w:r w:rsidR="00095B35" w:rsidRPr="003206E7">
        <w:rPr>
          <w:szCs w:val="20"/>
          <w:lang w:val="kk-KZ"/>
        </w:rPr>
        <w:t>майды.</w:t>
      </w:r>
    </w:p>
    <w:p w:rsidR="00095B35" w:rsidRPr="003206E7" w:rsidRDefault="00095B35" w:rsidP="00095B35">
      <w:pPr>
        <w:widowControl/>
        <w:adjustRightInd/>
        <w:jc w:val="left"/>
        <w:textAlignment w:val="auto"/>
        <w:rPr>
          <w:szCs w:val="20"/>
          <w:lang w:val="kk-KZ"/>
        </w:rPr>
      </w:pPr>
      <w:r w:rsidRPr="003206E7">
        <w:rPr>
          <w:b/>
          <w:bCs/>
          <w:szCs w:val="20"/>
          <w:lang w:val="kk-KZ"/>
        </w:rPr>
        <w:br w:type="page"/>
      </w:r>
    </w:p>
    <w:p w:rsidR="00095B35" w:rsidRPr="003206E7" w:rsidRDefault="00095B35" w:rsidP="00095B35">
      <w:pPr>
        <w:spacing w:after="120"/>
        <w:ind w:left="567" w:hanging="567"/>
        <w:textAlignment w:val="auto"/>
        <w:rPr>
          <w:b/>
          <w:bCs/>
          <w:caps/>
          <w:szCs w:val="20"/>
          <w:lang w:val="kk-KZ"/>
        </w:rPr>
      </w:pPr>
      <w:r w:rsidRPr="003206E7">
        <w:rPr>
          <w:b/>
          <w:bCs/>
          <w:caps/>
          <w:szCs w:val="20"/>
          <w:lang w:val="kk-KZ"/>
        </w:rPr>
        <w:t>3.</w:t>
      </w:r>
      <w:r w:rsidRPr="003206E7">
        <w:rPr>
          <w:b/>
          <w:bCs/>
          <w:caps/>
          <w:szCs w:val="20"/>
          <w:lang w:val="kk-KZ"/>
        </w:rPr>
        <w:tab/>
        <w:t>ЕСЕП САЯСАТЫНЫҢ ЕЛЕУЛІ АСПЕКТІЛЕРІНЕ ШОЛУ (</w:t>
      </w:r>
      <w:r w:rsidRPr="003206E7">
        <w:rPr>
          <w:b/>
          <w:bCs/>
          <w:szCs w:val="20"/>
          <w:lang w:val="kk-KZ"/>
        </w:rPr>
        <w:t>жалғасы</w:t>
      </w:r>
      <w:r w:rsidRPr="003206E7">
        <w:rPr>
          <w:b/>
          <w:bCs/>
          <w:caps/>
          <w:szCs w:val="20"/>
          <w:lang w:val="kk-KZ"/>
        </w:rPr>
        <w:t>)</w:t>
      </w:r>
    </w:p>
    <w:p w:rsidR="00095B35" w:rsidRPr="003206E7" w:rsidRDefault="00095B35" w:rsidP="00095B35">
      <w:pPr>
        <w:widowControl/>
        <w:adjustRightInd/>
        <w:spacing w:before="240" w:after="60"/>
        <w:textAlignment w:val="auto"/>
        <w:outlineLvl w:val="5"/>
        <w:rPr>
          <w:b/>
          <w:szCs w:val="20"/>
          <w:lang w:val="kk-KZ"/>
        </w:rPr>
      </w:pPr>
      <w:r w:rsidRPr="003206E7">
        <w:rPr>
          <w:b/>
          <w:bCs/>
          <w:szCs w:val="20"/>
          <w:lang w:val="kk-KZ"/>
        </w:rPr>
        <w:t>Табыс салығы (жалғасы)</w:t>
      </w:r>
    </w:p>
    <w:p w:rsidR="00095B35" w:rsidRPr="003206E7" w:rsidRDefault="00095B35" w:rsidP="00095B35">
      <w:pPr>
        <w:adjustRightInd/>
        <w:spacing w:before="240" w:after="60"/>
        <w:textAlignment w:val="auto"/>
        <w:outlineLvl w:val="5"/>
        <w:rPr>
          <w:bCs/>
          <w:szCs w:val="20"/>
          <w:lang w:val="kk-KZ"/>
        </w:rPr>
      </w:pPr>
      <w:r w:rsidRPr="003206E7">
        <w:rPr>
          <w:bCs/>
          <w:szCs w:val="20"/>
          <w:lang w:val="kk-KZ"/>
        </w:rPr>
        <w:t xml:space="preserve">Табыс салығы бойынша кейінге қалдырылған активтер мен міндеттемелер қолданылған немесе есепті күні іс жүзінде қолданысқа енгізілген салық мөлшерлемелері (және салық заңнамасы) негізге алына отырып, актив алынған немесе міндеттеме төленген кезеңге қолданылатын салық мөлшерлемелері бойынша есептеледі. </w:t>
      </w:r>
    </w:p>
    <w:p w:rsidR="00095B35" w:rsidRPr="003206E7" w:rsidRDefault="00095B35" w:rsidP="00095B35">
      <w:pPr>
        <w:spacing w:before="120"/>
        <w:rPr>
          <w:szCs w:val="20"/>
          <w:lang w:val="kk-KZ"/>
        </w:rPr>
      </w:pPr>
      <w:r w:rsidRPr="003206E7">
        <w:rPr>
          <w:szCs w:val="20"/>
          <w:lang w:val="kk-KZ"/>
        </w:rPr>
        <w:t xml:space="preserve">Кейінге қалдырылған салық </w:t>
      </w:r>
      <w:r w:rsidR="005B3B5A">
        <w:rPr>
          <w:szCs w:val="20"/>
          <w:lang w:val="kk-KZ"/>
        </w:rPr>
        <w:t xml:space="preserve">бойынша актив оның есебін </w:t>
      </w:r>
      <w:r w:rsidRPr="003206E7">
        <w:rPr>
          <w:szCs w:val="20"/>
          <w:lang w:val="kk-KZ"/>
        </w:rPr>
        <w:t xml:space="preserve">актив өткізілуі мүмкін салық салынатын пайданы алу ықтималдығы бар </w:t>
      </w:r>
      <w:r w:rsidR="005B3B5A">
        <w:rPr>
          <w:szCs w:val="20"/>
          <w:lang w:val="kk-KZ"/>
        </w:rPr>
        <w:t>көлемде ғана мойында</w:t>
      </w:r>
      <w:r w:rsidRPr="003206E7">
        <w:rPr>
          <w:szCs w:val="20"/>
          <w:lang w:val="kk-KZ"/>
        </w:rPr>
        <w:t xml:space="preserve">лады. Кейінге қалдырылған табыс салығы бойынша активтер тиісті салық жеңілдігін іске асыру  ықтималдығы бұдан әрі болмайтын көлемде </w:t>
      </w:r>
      <w:r w:rsidR="005B3B5A">
        <w:rPr>
          <w:szCs w:val="20"/>
          <w:lang w:val="kk-KZ"/>
        </w:rPr>
        <w:t>азаяды</w:t>
      </w:r>
      <w:r w:rsidRPr="003206E7">
        <w:rPr>
          <w:szCs w:val="20"/>
          <w:lang w:val="kk-KZ"/>
        </w:rPr>
        <w:t xml:space="preserve">.   </w:t>
      </w:r>
    </w:p>
    <w:p w:rsidR="00095B35" w:rsidRPr="003206E7" w:rsidRDefault="00095B35" w:rsidP="00095B35">
      <w:pPr>
        <w:spacing w:before="120"/>
        <w:outlineLvl w:val="1"/>
        <w:rPr>
          <w:b/>
          <w:bCs/>
          <w:szCs w:val="20"/>
          <w:lang w:val="kk-KZ"/>
        </w:rPr>
      </w:pPr>
      <w:r w:rsidRPr="003206E7">
        <w:rPr>
          <w:b/>
          <w:bCs/>
          <w:szCs w:val="20"/>
          <w:lang w:val="kk-KZ"/>
        </w:rPr>
        <w:t xml:space="preserve">Қосылған құн салығы (ҚҚС) </w:t>
      </w:r>
    </w:p>
    <w:p w:rsidR="00095B35" w:rsidRPr="003206E7" w:rsidRDefault="00095B35" w:rsidP="00095B35">
      <w:pPr>
        <w:spacing w:before="120"/>
        <w:rPr>
          <w:bCs/>
          <w:szCs w:val="20"/>
          <w:lang w:val="kk-KZ"/>
        </w:rPr>
      </w:pPr>
      <w:r w:rsidRPr="003206E7">
        <w:rPr>
          <w:szCs w:val="20"/>
          <w:lang w:val="kk-KZ"/>
        </w:rPr>
        <w:t xml:space="preserve">Салық органдары сату мен сатып алу бойынша ҚҚС өтеуді </w:t>
      </w:r>
      <w:r w:rsidR="005B3B5A" w:rsidRPr="003206E7">
        <w:rPr>
          <w:szCs w:val="20"/>
          <w:lang w:val="kk-KZ"/>
        </w:rPr>
        <w:t xml:space="preserve">нетто негізде </w:t>
      </w:r>
      <w:r w:rsidRPr="003206E7">
        <w:rPr>
          <w:szCs w:val="20"/>
          <w:lang w:val="kk-KZ"/>
        </w:rPr>
        <w:t>жүргізуге мүмкіндік береді. Өте</w:t>
      </w:r>
      <w:r w:rsidR="005B3B5A">
        <w:rPr>
          <w:szCs w:val="20"/>
          <w:lang w:val="kk-KZ"/>
        </w:rPr>
        <w:t>летін</w:t>
      </w:r>
      <w:r w:rsidRPr="003206E7">
        <w:rPr>
          <w:szCs w:val="20"/>
          <w:lang w:val="kk-KZ"/>
        </w:rPr>
        <w:t xml:space="preserve"> ҚҚС ішкі нарықта</w:t>
      </w:r>
      <w:r w:rsidR="005B3B5A">
        <w:rPr>
          <w:szCs w:val="20"/>
          <w:lang w:val="kk-KZ"/>
        </w:rPr>
        <w:t>ғы</w:t>
      </w:r>
      <w:r w:rsidRPr="003206E7">
        <w:rPr>
          <w:szCs w:val="20"/>
          <w:lang w:val="kk-KZ"/>
        </w:rPr>
        <w:t xml:space="preserve"> сату</w:t>
      </w:r>
      <w:r w:rsidR="005B3B5A">
        <w:rPr>
          <w:szCs w:val="20"/>
          <w:lang w:val="kk-KZ"/>
        </w:rPr>
        <w:t>лар</w:t>
      </w:r>
      <w:r w:rsidRPr="003206E7">
        <w:rPr>
          <w:szCs w:val="20"/>
          <w:lang w:val="kk-KZ"/>
        </w:rPr>
        <w:t xml:space="preserve"> бойынша ҚҚС шегеріл</w:t>
      </w:r>
      <w:r w:rsidR="005B3B5A">
        <w:rPr>
          <w:szCs w:val="20"/>
          <w:lang w:val="kk-KZ"/>
        </w:rPr>
        <w:t xml:space="preserve">е отырып, </w:t>
      </w:r>
      <w:r w:rsidRPr="003206E7">
        <w:rPr>
          <w:szCs w:val="20"/>
          <w:lang w:val="kk-KZ"/>
        </w:rPr>
        <w:t>ішкі нарықта</w:t>
      </w:r>
      <w:r w:rsidR="005B3B5A">
        <w:rPr>
          <w:szCs w:val="20"/>
          <w:lang w:val="kk-KZ"/>
        </w:rPr>
        <w:t>ғы</w:t>
      </w:r>
      <w:r w:rsidRPr="003206E7">
        <w:rPr>
          <w:szCs w:val="20"/>
          <w:lang w:val="kk-KZ"/>
        </w:rPr>
        <w:t xml:space="preserve"> сатып алу</w:t>
      </w:r>
      <w:r w:rsidR="005B3B5A">
        <w:rPr>
          <w:szCs w:val="20"/>
          <w:lang w:val="kk-KZ"/>
        </w:rPr>
        <w:t>лар</w:t>
      </w:r>
      <w:r w:rsidR="003D22A0">
        <w:rPr>
          <w:szCs w:val="20"/>
          <w:lang w:val="kk-KZ"/>
        </w:rPr>
        <w:t xml:space="preserve"> бойынша ҚҚС-т</w:t>
      </w:r>
      <w:r w:rsidRPr="003206E7">
        <w:rPr>
          <w:szCs w:val="20"/>
          <w:lang w:val="kk-KZ"/>
        </w:rPr>
        <w:t>ы білдіреді. Экспортқа сату</w:t>
      </w:r>
      <w:r w:rsidR="005B3B5A">
        <w:rPr>
          <w:szCs w:val="20"/>
          <w:lang w:val="kk-KZ"/>
        </w:rPr>
        <w:t>лар</w:t>
      </w:r>
      <w:r w:rsidRPr="003206E7">
        <w:rPr>
          <w:szCs w:val="20"/>
          <w:lang w:val="kk-KZ"/>
        </w:rPr>
        <w:t>ға нөлдік мөлшерлеме бойынша салық салынады.</w:t>
      </w:r>
    </w:p>
    <w:p w:rsidR="00095B35" w:rsidRPr="003206E7" w:rsidRDefault="00095B35" w:rsidP="00095B35">
      <w:pPr>
        <w:spacing w:before="120"/>
        <w:outlineLvl w:val="1"/>
        <w:rPr>
          <w:b/>
          <w:bCs/>
          <w:szCs w:val="20"/>
          <w:lang w:val="kk-KZ"/>
        </w:rPr>
      </w:pPr>
      <w:r w:rsidRPr="003206E7">
        <w:rPr>
          <w:b/>
          <w:bCs/>
          <w:szCs w:val="20"/>
          <w:lang w:val="kk-KZ"/>
        </w:rPr>
        <w:t>Байланысты тараптар</w:t>
      </w:r>
    </w:p>
    <w:p w:rsidR="00095B35" w:rsidRPr="003206E7" w:rsidRDefault="00095B35" w:rsidP="00095B35">
      <w:pPr>
        <w:spacing w:before="100"/>
        <w:rPr>
          <w:szCs w:val="20"/>
          <w:lang w:val="kk-KZ"/>
        </w:rPr>
      </w:pPr>
      <w:r w:rsidRPr="003206E7">
        <w:rPr>
          <w:szCs w:val="20"/>
          <w:lang w:val="kk-KZ"/>
        </w:rPr>
        <w:t>Байлан</w:t>
      </w:r>
      <w:r w:rsidR="005B3B5A">
        <w:rPr>
          <w:szCs w:val="20"/>
          <w:lang w:val="kk-KZ"/>
        </w:rPr>
        <w:t>ысты тараптар Топтың акционер</w:t>
      </w:r>
      <w:r w:rsidRPr="003206E7">
        <w:rPr>
          <w:szCs w:val="20"/>
          <w:lang w:val="kk-KZ"/>
        </w:rPr>
        <w:t>ін, негізгі басқарушы персоналды, қауымдасқан ұйымдарды және дауыс беретін акциялар</w:t>
      </w:r>
      <w:r w:rsidR="005B3B5A">
        <w:rPr>
          <w:szCs w:val="20"/>
          <w:lang w:val="kk-KZ"/>
        </w:rPr>
        <w:t>ын</w:t>
      </w:r>
      <w:r w:rsidRPr="003206E7">
        <w:rPr>
          <w:szCs w:val="20"/>
          <w:lang w:val="kk-KZ"/>
        </w:rPr>
        <w:t xml:space="preserve">ың </w:t>
      </w:r>
      <w:r w:rsidR="005B3B5A">
        <w:rPr>
          <w:szCs w:val="20"/>
          <w:lang w:val="kk-KZ"/>
        </w:rPr>
        <w:t>елеулі</w:t>
      </w:r>
      <w:r w:rsidRPr="003206E7">
        <w:rPr>
          <w:szCs w:val="20"/>
          <w:lang w:val="kk-KZ"/>
        </w:rPr>
        <w:t xml:space="preserve"> үлесі тікелей немесе жанама</w:t>
      </w:r>
      <w:r w:rsidR="005B3B5A">
        <w:rPr>
          <w:szCs w:val="20"/>
          <w:lang w:val="kk-KZ"/>
        </w:rPr>
        <w:t xml:space="preserve"> түрде</w:t>
      </w:r>
      <w:r w:rsidRPr="003206E7">
        <w:rPr>
          <w:szCs w:val="20"/>
          <w:lang w:val="kk-KZ"/>
        </w:rPr>
        <w:t xml:space="preserve"> Топтың акционерлеріне немесе негізгі басқарушы персоналына тиесілі ұйымды қамтиды.</w:t>
      </w:r>
    </w:p>
    <w:p w:rsidR="00095B35" w:rsidRPr="003206E7" w:rsidRDefault="00095B35" w:rsidP="00095B35">
      <w:pPr>
        <w:spacing w:before="120"/>
        <w:outlineLvl w:val="1"/>
        <w:rPr>
          <w:b/>
          <w:bCs/>
          <w:szCs w:val="20"/>
          <w:lang w:val="kk-KZ"/>
        </w:rPr>
      </w:pPr>
      <w:r w:rsidRPr="003206E7">
        <w:rPr>
          <w:b/>
          <w:bCs/>
          <w:szCs w:val="20"/>
          <w:lang w:val="kk-KZ"/>
        </w:rPr>
        <w:t>Шартты</w:t>
      </w:r>
      <w:r w:rsidR="005B3B5A">
        <w:rPr>
          <w:b/>
          <w:bCs/>
          <w:szCs w:val="20"/>
          <w:lang w:val="kk-KZ"/>
        </w:rPr>
        <w:t xml:space="preserve"> түрдегі міндеттемелер м</w:t>
      </w:r>
      <w:r w:rsidRPr="003206E7">
        <w:rPr>
          <w:b/>
          <w:bCs/>
          <w:szCs w:val="20"/>
          <w:lang w:val="kk-KZ"/>
        </w:rPr>
        <w:t>е</w:t>
      </w:r>
      <w:r w:rsidR="005B3B5A">
        <w:rPr>
          <w:b/>
          <w:bCs/>
          <w:szCs w:val="20"/>
          <w:lang w:val="kk-KZ"/>
        </w:rPr>
        <w:t>н</w:t>
      </w:r>
      <w:r w:rsidRPr="003206E7">
        <w:rPr>
          <w:b/>
          <w:bCs/>
          <w:szCs w:val="20"/>
          <w:lang w:val="kk-KZ"/>
        </w:rPr>
        <w:t xml:space="preserve"> шартты </w:t>
      </w:r>
      <w:r w:rsidR="005B3B5A">
        <w:rPr>
          <w:b/>
          <w:bCs/>
          <w:szCs w:val="20"/>
          <w:lang w:val="kk-KZ"/>
        </w:rPr>
        <w:t xml:space="preserve">түрдегі </w:t>
      </w:r>
      <w:r w:rsidRPr="003206E7">
        <w:rPr>
          <w:b/>
          <w:bCs/>
          <w:szCs w:val="20"/>
          <w:lang w:val="kk-KZ"/>
        </w:rPr>
        <w:t>активтер</w:t>
      </w:r>
    </w:p>
    <w:p w:rsidR="00095B35" w:rsidRPr="003206E7" w:rsidRDefault="00095B35" w:rsidP="00095B35">
      <w:pPr>
        <w:spacing w:before="120"/>
        <w:rPr>
          <w:szCs w:val="20"/>
          <w:lang w:val="kk-KZ"/>
        </w:rPr>
      </w:pPr>
      <w:r w:rsidRPr="003206E7">
        <w:rPr>
          <w:szCs w:val="20"/>
          <w:lang w:val="kk-KZ"/>
        </w:rPr>
        <w:t>Шартты</w:t>
      </w:r>
      <w:r w:rsidR="003C1E12">
        <w:rPr>
          <w:szCs w:val="20"/>
          <w:lang w:val="kk-KZ"/>
        </w:rPr>
        <w:t xml:space="preserve"> түрдегі</w:t>
      </w:r>
      <w:r w:rsidRPr="003206E7">
        <w:rPr>
          <w:szCs w:val="20"/>
          <w:lang w:val="kk-KZ"/>
        </w:rPr>
        <w:t xml:space="preserve"> міндеттемелер шоғырландырылған қаржылық есептілікте </w:t>
      </w:r>
      <w:r w:rsidR="003C1E12">
        <w:rPr>
          <w:szCs w:val="20"/>
          <w:lang w:val="kk-KZ"/>
        </w:rPr>
        <w:t>мойында</w:t>
      </w:r>
      <w:r w:rsidRPr="003206E7">
        <w:rPr>
          <w:szCs w:val="20"/>
          <w:lang w:val="kk-KZ"/>
        </w:rPr>
        <w:t>лмайды. Мұндай міндеттемелер туралы деректер</w:t>
      </w:r>
      <w:r w:rsidR="003C1E12">
        <w:rPr>
          <w:szCs w:val="20"/>
          <w:lang w:val="kk-KZ"/>
        </w:rPr>
        <w:t>,</w:t>
      </w:r>
      <w:r w:rsidR="003D22A0">
        <w:rPr>
          <w:szCs w:val="20"/>
          <w:lang w:val="kk-KZ"/>
        </w:rPr>
        <w:t xml:space="preserve"> экономикалық пайдаларды</w:t>
      </w:r>
      <w:r w:rsidRPr="003206E7">
        <w:rPr>
          <w:szCs w:val="20"/>
          <w:lang w:val="kk-KZ"/>
        </w:rPr>
        <w:t xml:space="preserve"> құрайтын ресурстар</w:t>
      </w:r>
      <w:r w:rsidR="003C1E12">
        <w:rPr>
          <w:szCs w:val="20"/>
          <w:lang w:val="kk-KZ"/>
        </w:rPr>
        <w:t>дың шамадан тыс кету</w:t>
      </w:r>
      <w:r w:rsidRPr="003206E7">
        <w:rPr>
          <w:szCs w:val="20"/>
          <w:lang w:val="kk-KZ"/>
        </w:rPr>
        <w:t xml:space="preserve"> ықтималдығы аз болып табыл</w:t>
      </w:r>
      <w:r w:rsidR="003C1E12">
        <w:rPr>
          <w:szCs w:val="20"/>
          <w:lang w:val="kk-KZ"/>
        </w:rPr>
        <w:t>атын</w:t>
      </w:r>
      <w:r w:rsidRPr="003206E7">
        <w:rPr>
          <w:szCs w:val="20"/>
          <w:lang w:val="kk-KZ"/>
        </w:rPr>
        <w:t xml:space="preserve"> жағдай</w:t>
      </w:r>
      <w:r w:rsidR="003C1E12">
        <w:rPr>
          <w:szCs w:val="20"/>
          <w:lang w:val="kk-KZ"/>
        </w:rPr>
        <w:t>лар</w:t>
      </w:r>
      <w:r w:rsidRPr="003206E7">
        <w:rPr>
          <w:szCs w:val="20"/>
          <w:lang w:val="kk-KZ"/>
        </w:rPr>
        <w:t>ды қоспағанда, шоғы</w:t>
      </w:r>
      <w:r w:rsidR="003C1E12">
        <w:rPr>
          <w:szCs w:val="20"/>
          <w:lang w:val="kk-KZ"/>
        </w:rPr>
        <w:t>рландырылған қаржылық есептілік нысандарына</w:t>
      </w:r>
      <w:r w:rsidRPr="003206E7">
        <w:rPr>
          <w:szCs w:val="20"/>
          <w:lang w:val="kk-KZ"/>
        </w:rPr>
        <w:t xml:space="preserve"> ескертпелерде </w:t>
      </w:r>
      <w:r w:rsidRPr="003206E7">
        <w:rPr>
          <w:i/>
          <w:iCs/>
          <w:szCs w:val="20"/>
          <w:lang w:val="kk-KZ"/>
        </w:rPr>
        <w:t>(12-ескертпе)</w:t>
      </w:r>
      <w:r w:rsidRPr="003206E7">
        <w:rPr>
          <w:szCs w:val="20"/>
          <w:lang w:val="kk-KZ"/>
        </w:rPr>
        <w:t xml:space="preserve"> ашыл</w:t>
      </w:r>
      <w:r w:rsidR="003C1E12">
        <w:rPr>
          <w:szCs w:val="20"/>
          <w:lang w:val="kk-KZ"/>
        </w:rPr>
        <w:t>ып көрсетіледі</w:t>
      </w:r>
      <w:r w:rsidRPr="003206E7">
        <w:rPr>
          <w:szCs w:val="20"/>
          <w:lang w:val="kk-KZ"/>
        </w:rPr>
        <w:t xml:space="preserve">. </w:t>
      </w:r>
    </w:p>
    <w:p w:rsidR="00095B35" w:rsidRPr="003206E7" w:rsidRDefault="00095B35" w:rsidP="00234DFB">
      <w:pPr>
        <w:widowControl/>
        <w:adjustRightInd/>
        <w:spacing w:before="240" w:after="60"/>
        <w:textAlignment w:val="auto"/>
        <w:outlineLvl w:val="5"/>
        <w:rPr>
          <w:bCs/>
          <w:szCs w:val="20"/>
          <w:lang w:val="kk-KZ"/>
        </w:rPr>
      </w:pPr>
      <w:r w:rsidRPr="003206E7">
        <w:rPr>
          <w:bCs/>
          <w:szCs w:val="20"/>
          <w:lang w:val="kk-KZ"/>
        </w:rPr>
        <w:t xml:space="preserve">Шартты </w:t>
      </w:r>
      <w:r w:rsidR="003C1E12">
        <w:rPr>
          <w:bCs/>
          <w:szCs w:val="20"/>
          <w:lang w:val="kk-KZ"/>
        </w:rPr>
        <w:t xml:space="preserve">түрдегі </w:t>
      </w:r>
      <w:r w:rsidRPr="003206E7">
        <w:rPr>
          <w:bCs/>
          <w:szCs w:val="20"/>
          <w:lang w:val="kk-KZ"/>
        </w:rPr>
        <w:t>активтер шоғырландырылған қаржылық есептілікте көрсетілмейді. Егер мұндай активтерге б</w:t>
      </w:r>
      <w:r w:rsidR="003D22A0">
        <w:rPr>
          <w:bCs/>
          <w:szCs w:val="20"/>
          <w:lang w:val="kk-KZ"/>
        </w:rPr>
        <w:t>айланысты экономикалық пайдалар</w:t>
      </w:r>
      <w:r w:rsidRPr="003206E7">
        <w:rPr>
          <w:bCs/>
          <w:szCs w:val="20"/>
          <w:lang w:val="kk-KZ"/>
        </w:rPr>
        <w:t xml:space="preserve"> алудың жеткілікті ықтималдығы болған жағдайда, көрсетілген активтер туралы деректер ескертпелерде ашыл</w:t>
      </w:r>
      <w:r w:rsidR="003C1E12">
        <w:rPr>
          <w:bCs/>
          <w:szCs w:val="20"/>
          <w:lang w:val="kk-KZ"/>
        </w:rPr>
        <w:t>ып көрсетіледі</w:t>
      </w:r>
      <w:r w:rsidRPr="003206E7">
        <w:rPr>
          <w:bCs/>
          <w:szCs w:val="20"/>
          <w:lang w:val="kk-KZ"/>
        </w:rPr>
        <w:t>.</w:t>
      </w:r>
    </w:p>
    <w:p w:rsidR="00095B35" w:rsidRPr="003206E7" w:rsidRDefault="00095B35" w:rsidP="00095B35">
      <w:pPr>
        <w:spacing w:before="120"/>
        <w:outlineLvl w:val="1"/>
        <w:rPr>
          <w:b/>
          <w:bCs/>
          <w:szCs w:val="20"/>
          <w:lang w:val="kk-KZ"/>
        </w:rPr>
      </w:pPr>
      <w:r w:rsidRPr="003206E7">
        <w:rPr>
          <w:b/>
          <w:bCs/>
          <w:szCs w:val="20"/>
          <w:lang w:val="kk-KZ"/>
        </w:rPr>
        <w:t>Есепті күннен кейінгі оқиғалар</w:t>
      </w:r>
    </w:p>
    <w:p w:rsidR="00095B35" w:rsidRDefault="00095B35" w:rsidP="00095B35">
      <w:pPr>
        <w:widowControl/>
        <w:adjustRightInd/>
        <w:spacing w:before="240" w:after="60"/>
        <w:textAlignment w:val="auto"/>
        <w:outlineLvl w:val="5"/>
        <w:rPr>
          <w:szCs w:val="20"/>
          <w:lang w:val="kk-KZ"/>
        </w:rPr>
      </w:pPr>
      <w:r w:rsidRPr="003206E7">
        <w:rPr>
          <w:bCs/>
          <w:szCs w:val="20"/>
          <w:lang w:val="kk-KZ"/>
        </w:rPr>
        <w:t>Есепті жыл аяқталғанда болған және есепті күнгі Топтың қаржылық жағдайы туралы қосымша ақпарат</w:t>
      </w:r>
      <w:r w:rsidR="003C1E12">
        <w:rPr>
          <w:bCs/>
          <w:szCs w:val="20"/>
          <w:lang w:val="kk-KZ"/>
        </w:rPr>
        <w:t>ты қамтитын</w:t>
      </w:r>
      <w:r w:rsidRPr="003206E7">
        <w:rPr>
          <w:bCs/>
          <w:szCs w:val="20"/>
          <w:lang w:val="kk-KZ"/>
        </w:rPr>
        <w:t xml:space="preserve"> оқиғалар (түзетуші оқиғалар) шоғырландырылған қаржылық есептілік</w:t>
      </w:r>
      <w:r w:rsidR="003C1E12">
        <w:rPr>
          <w:bCs/>
          <w:szCs w:val="20"/>
          <w:lang w:val="kk-KZ"/>
        </w:rPr>
        <w:t xml:space="preserve"> нысандарында</w:t>
      </w:r>
      <w:r w:rsidRPr="003206E7">
        <w:rPr>
          <w:bCs/>
          <w:szCs w:val="20"/>
          <w:lang w:val="kk-KZ"/>
        </w:rPr>
        <w:t xml:space="preserve"> көрсетіледі. Есепті жыл аяқталғанда болған және түзетуші оқиғалар болып табыл</w:t>
      </w:r>
      <w:r w:rsidR="003C1E12">
        <w:rPr>
          <w:bCs/>
          <w:szCs w:val="20"/>
          <w:lang w:val="kk-KZ"/>
        </w:rPr>
        <w:t>майтын оқиғалар, егер олар елеулі</w:t>
      </w:r>
      <w:r w:rsidRPr="003206E7">
        <w:rPr>
          <w:bCs/>
          <w:szCs w:val="20"/>
          <w:lang w:val="kk-KZ"/>
        </w:rPr>
        <w:t xml:space="preserve"> бол</w:t>
      </w:r>
      <w:r w:rsidR="003C1E12">
        <w:rPr>
          <w:bCs/>
          <w:szCs w:val="20"/>
          <w:lang w:val="kk-KZ"/>
        </w:rPr>
        <w:t>ып табыл</w:t>
      </w:r>
      <w:r w:rsidRPr="003206E7">
        <w:rPr>
          <w:bCs/>
          <w:szCs w:val="20"/>
          <w:lang w:val="kk-KZ"/>
        </w:rPr>
        <w:t>са, шоғырландырылған қаржылық есептілік</w:t>
      </w:r>
      <w:r w:rsidR="003C1E12">
        <w:rPr>
          <w:bCs/>
          <w:szCs w:val="20"/>
          <w:lang w:val="kk-KZ"/>
        </w:rPr>
        <w:t xml:space="preserve"> нысандарына ескертпелерде ашылып көрсетіледі</w:t>
      </w:r>
      <w:r w:rsidRPr="003206E7">
        <w:rPr>
          <w:szCs w:val="20"/>
          <w:lang w:val="kk-KZ"/>
        </w:rPr>
        <w:t>.</w:t>
      </w:r>
    </w:p>
    <w:p w:rsidR="00095B35" w:rsidRPr="003206E7" w:rsidRDefault="00095B35" w:rsidP="00095B35">
      <w:pPr>
        <w:widowControl/>
        <w:numPr>
          <w:ilvl w:val="0"/>
          <w:numId w:val="39"/>
        </w:numPr>
        <w:adjustRightInd/>
        <w:spacing w:before="240" w:after="120"/>
        <w:ind w:left="0" w:firstLine="0"/>
        <w:textAlignment w:val="auto"/>
        <w:outlineLvl w:val="0"/>
        <w:rPr>
          <w:b/>
          <w:bCs/>
          <w:caps/>
          <w:szCs w:val="20"/>
          <w:lang w:val="kk-KZ"/>
        </w:rPr>
      </w:pPr>
      <w:r w:rsidRPr="003206E7">
        <w:rPr>
          <w:rFonts w:ascii="Times New Roman Bold" w:hAnsi="Times New Roman Bold"/>
          <w:b/>
          <w:bCs/>
          <w:color w:val="000000"/>
          <w:szCs w:val="20"/>
          <w:lang w:val="kk-KZ"/>
        </w:rPr>
        <w:t>МАҢЫЗДЫ</w:t>
      </w:r>
      <w:r w:rsidRPr="003206E7">
        <w:rPr>
          <w:rFonts w:asciiTheme="minorHAnsi" w:hAnsiTheme="minorHAnsi"/>
          <w:b/>
          <w:bCs/>
          <w:color w:val="000000"/>
          <w:szCs w:val="20"/>
          <w:lang w:val="kk-KZ"/>
        </w:rPr>
        <w:t xml:space="preserve"> </w:t>
      </w:r>
      <w:r w:rsidRPr="003206E7">
        <w:rPr>
          <w:rFonts w:ascii="Times New Roman Bold" w:hAnsi="Times New Roman Bold"/>
          <w:b/>
          <w:bCs/>
          <w:color w:val="000000"/>
          <w:szCs w:val="20"/>
          <w:lang w:val="kk-KZ"/>
        </w:rPr>
        <w:t>БУХГАЛТЕРЛІК</w:t>
      </w:r>
      <w:r w:rsidRPr="003206E7">
        <w:rPr>
          <w:rFonts w:asciiTheme="minorHAnsi" w:hAnsiTheme="minorHAnsi"/>
          <w:b/>
          <w:bCs/>
          <w:color w:val="000000"/>
          <w:szCs w:val="20"/>
          <w:lang w:val="kk-KZ"/>
        </w:rPr>
        <w:t xml:space="preserve"> </w:t>
      </w:r>
      <w:r w:rsidRPr="003206E7">
        <w:rPr>
          <w:rFonts w:ascii="Times New Roman Bold" w:hAnsi="Times New Roman Bold"/>
          <w:b/>
          <w:bCs/>
          <w:color w:val="000000"/>
          <w:szCs w:val="20"/>
          <w:lang w:val="kk-KZ"/>
        </w:rPr>
        <w:t>БАҒАЛАУ</w:t>
      </w:r>
      <w:r w:rsidRPr="003206E7">
        <w:rPr>
          <w:rFonts w:asciiTheme="minorHAnsi" w:hAnsiTheme="minorHAnsi"/>
          <w:b/>
          <w:bCs/>
          <w:color w:val="000000"/>
          <w:szCs w:val="20"/>
          <w:lang w:val="kk-KZ"/>
        </w:rPr>
        <w:t xml:space="preserve"> </w:t>
      </w:r>
      <w:r w:rsidRPr="003206E7">
        <w:rPr>
          <w:rFonts w:ascii="Times New Roman Bold" w:hAnsi="Times New Roman Bold"/>
          <w:b/>
          <w:bCs/>
          <w:color w:val="000000"/>
          <w:szCs w:val="20"/>
          <w:lang w:val="kk-KZ"/>
        </w:rPr>
        <w:t>ЖӘН</w:t>
      </w:r>
      <w:r w:rsidR="003C1E12">
        <w:rPr>
          <w:rFonts w:ascii="Times New Roman Bold" w:hAnsi="Times New Roman Bold"/>
          <w:b/>
          <w:bCs/>
          <w:color w:val="000000"/>
          <w:szCs w:val="20"/>
          <w:lang w:val="kk-KZ"/>
        </w:rPr>
        <w:t>Е ПІКІРЛЕР</w:t>
      </w:r>
    </w:p>
    <w:p w:rsidR="00095B35" w:rsidRPr="003206E7" w:rsidRDefault="007F0F37" w:rsidP="00095B35">
      <w:pPr>
        <w:widowControl/>
        <w:adjustRightInd/>
        <w:spacing w:before="240" w:after="60"/>
        <w:textAlignment w:val="auto"/>
        <w:outlineLvl w:val="5"/>
        <w:rPr>
          <w:szCs w:val="20"/>
          <w:lang w:val="kk-KZ"/>
        </w:rPr>
      </w:pPr>
      <w:r>
        <w:rPr>
          <w:bCs/>
          <w:szCs w:val="20"/>
          <w:lang w:val="kk-KZ"/>
        </w:rPr>
        <w:t>ХҚЕС</w:t>
      </w:r>
      <w:r w:rsidR="00095B35" w:rsidRPr="003206E7">
        <w:rPr>
          <w:bCs/>
          <w:szCs w:val="20"/>
          <w:lang w:val="kk-KZ"/>
        </w:rPr>
        <w:t>-</w:t>
      </w:r>
      <w:r w:rsidR="003C1E12">
        <w:rPr>
          <w:bCs/>
          <w:szCs w:val="20"/>
          <w:lang w:val="kk-KZ"/>
        </w:rPr>
        <w:t>ға</w:t>
      </w:r>
      <w:r w:rsidR="00095B35" w:rsidRPr="003206E7">
        <w:rPr>
          <w:bCs/>
          <w:szCs w:val="20"/>
          <w:lang w:val="kk-KZ"/>
        </w:rPr>
        <w:t xml:space="preserve"> сәйкес шоғырландырылған қаржылық есептілік</w:t>
      </w:r>
      <w:r w:rsidR="003C1E12">
        <w:rPr>
          <w:bCs/>
          <w:szCs w:val="20"/>
          <w:lang w:val="kk-KZ"/>
        </w:rPr>
        <w:t xml:space="preserve"> нысандарын</w:t>
      </w:r>
      <w:r w:rsidR="00095B35" w:rsidRPr="003206E7">
        <w:rPr>
          <w:bCs/>
          <w:szCs w:val="20"/>
          <w:lang w:val="kk-KZ"/>
        </w:rPr>
        <w:t xml:space="preserve"> дайындау басшылықтан есептілікте көрсетілген активтерге, міндеттемелер</w:t>
      </w:r>
      <w:r w:rsidR="003C1E12">
        <w:rPr>
          <w:bCs/>
          <w:szCs w:val="20"/>
          <w:lang w:val="kk-KZ"/>
        </w:rPr>
        <w:t xml:space="preserve">інің  және </w:t>
      </w:r>
      <w:r w:rsidR="003C1E12" w:rsidRPr="003206E7">
        <w:rPr>
          <w:bCs/>
          <w:szCs w:val="20"/>
          <w:lang w:val="kk-KZ"/>
        </w:rPr>
        <w:t xml:space="preserve">есепті күнгі </w:t>
      </w:r>
      <w:r w:rsidR="00095B35" w:rsidRPr="003206E7">
        <w:rPr>
          <w:bCs/>
          <w:szCs w:val="20"/>
          <w:lang w:val="kk-KZ"/>
        </w:rPr>
        <w:t>шартты</w:t>
      </w:r>
      <w:r w:rsidR="003C1E12">
        <w:rPr>
          <w:bCs/>
          <w:szCs w:val="20"/>
          <w:lang w:val="kk-KZ"/>
        </w:rPr>
        <w:t xml:space="preserve"> түрдегі</w:t>
      </w:r>
      <w:r w:rsidR="00095B35" w:rsidRPr="003206E7">
        <w:rPr>
          <w:bCs/>
          <w:szCs w:val="20"/>
          <w:lang w:val="kk-KZ"/>
        </w:rPr>
        <w:t xml:space="preserve"> активтер </w:t>
      </w:r>
      <w:r w:rsidR="003C1E12">
        <w:rPr>
          <w:bCs/>
          <w:szCs w:val="20"/>
          <w:lang w:val="kk-KZ"/>
        </w:rPr>
        <w:t>мен</w:t>
      </w:r>
      <w:r w:rsidR="00095B35" w:rsidRPr="003206E7">
        <w:rPr>
          <w:bCs/>
          <w:szCs w:val="20"/>
          <w:lang w:val="kk-KZ"/>
        </w:rPr>
        <w:t xml:space="preserve"> міндеттемелерге </w:t>
      </w:r>
      <w:r w:rsidR="003C1E12">
        <w:rPr>
          <w:bCs/>
          <w:szCs w:val="20"/>
          <w:lang w:val="kk-KZ"/>
        </w:rPr>
        <w:t xml:space="preserve">ықпал </w:t>
      </w:r>
      <w:r w:rsidR="00095B35" w:rsidRPr="003206E7">
        <w:rPr>
          <w:bCs/>
          <w:szCs w:val="20"/>
          <w:lang w:val="kk-KZ"/>
        </w:rPr>
        <w:t xml:space="preserve">ететін бағалар мен жол берулерді, сондай-ақ есептілікте көрсетілген активтерді, міндеттемелерді, кірістерді, шығыстарды және </w:t>
      </w:r>
      <w:r w:rsidR="003C1E12">
        <w:rPr>
          <w:bCs/>
          <w:szCs w:val="20"/>
          <w:lang w:val="kk-KZ"/>
        </w:rPr>
        <w:t xml:space="preserve">есепті кезеңдегі </w:t>
      </w:r>
      <w:r w:rsidR="00095B35" w:rsidRPr="003206E7">
        <w:rPr>
          <w:bCs/>
          <w:szCs w:val="20"/>
          <w:lang w:val="kk-KZ"/>
        </w:rPr>
        <w:t xml:space="preserve">шартты </w:t>
      </w:r>
      <w:r w:rsidR="003C1E12">
        <w:rPr>
          <w:bCs/>
          <w:szCs w:val="20"/>
          <w:lang w:val="kk-KZ"/>
        </w:rPr>
        <w:t xml:space="preserve">түрдегі </w:t>
      </w:r>
      <w:r w:rsidR="00095B35" w:rsidRPr="003206E7">
        <w:rPr>
          <w:bCs/>
          <w:szCs w:val="20"/>
          <w:lang w:val="kk-KZ"/>
        </w:rPr>
        <w:t xml:space="preserve">активтер </w:t>
      </w:r>
      <w:r w:rsidR="003C1E12">
        <w:rPr>
          <w:bCs/>
          <w:szCs w:val="20"/>
          <w:lang w:val="kk-KZ"/>
        </w:rPr>
        <w:t>м</w:t>
      </w:r>
      <w:r w:rsidR="00095B35" w:rsidRPr="003206E7">
        <w:rPr>
          <w:bCs/>
          <w:szCs w:val="20"/>
          <w:lang w:val="kk-KZ"/>
        </w:rPr>
        <w:t>е</w:t>
      </w:r>
      <w:r w:rsidR="003C1E12">
        <w:rPr>
          <w:bCs/>
          <w:szCs w:val="20"/>
          <w:lang w:val="kk-KZ"/>
        </w:rPr>
        <w:t>н</w:t>
      </w:r>
      <w:r w:rsidR="00095B35" w:rsidRPr="003206E7">
        <w:rPr>
          <w:bCs/>
          <w:szCs w:val="20"/>
          <w:lang w:val="kk-KZ"/>
        </w:rPr>
        <w:t xml:space="preserve"> міндеттемелерді пайдалануды талап етеді. </w:t>
      </w:r>
      <w:r w:rsidR="003C1E12">
        <w:rPr>
          <w:bCs/>
          <w:szCs w:val="20"/>
          <w:lang w:val="kk-KZ"/>
        </w:rPr>
        <w:t>Іс жүзіндегі</w:t>
      </w:r>
      <w:r w:rsidR="00095B35" w:rsidRPr="003206E7">
        <w:rPr>
          <w:bCs/>
          <w:szCs w:val="20"/>
          <w:lang w:val="kk-KZ"/>
        </w:rPr>
        <w:t xml:space="preserve"> нәтижелер осы  бағалаулардан ерекшеленуі мүмкін</w:t>
      </w:r>
      <w:r w:rsidR="00095B35" w:rsidRPr="003206E7">
        <w:rPr>
          <w:szCs w:val="20"/>
          <w:lang w:val="kk-KZ"/>
        </w:rPr>
        <w:t>.</w:t>
      </w:r>
    </w:p>
    <w:p w:rsidR="00095B35" w:rsidRPr="003206E7" w:rsidRDefault="00095B35" w:rsidP="00095B35">
      <w:pPr>
        <w:spacing w:before="120"/>
        <w:rPr>
          <w:szCs w:val="20"/>
          <w:lang w:val="kk-KZ"/>
        </w:rPr>
      </w:pPr>
      <w:r w:rsidRPr="003206E7">
        <w:rPr>
          <w:szCs w:val="20"/>
          <w:lang w:val="kk-KZ"/>
        </w:rPr>
        <w:t xml:space="preserve">Келесі қаржы жылы ішінде активтер мен міндеттемелердің </w:t>
      </w:r>
      <w:r w:rsidR="00513D9D">
        <w:rPr>
          <w:szCs w:val="20"/>
          <w:lang w:val="kk-KZ"/>
        </w:rPr>
        <w:t>баланстық</w:t>
      </w:r>
      <w:r w:rsidRPr="003206E7">
        <w:rPr>
          <w:szCs w:val="20"/>
          <w:lang w:val="kk-KZ"/>
        </w:rPr>
        <w:t xml:space="preserve"> құнына жасалатын елеулі түзетулердің себебі </w:t>
      </w:r>
      <w:r w:rsidR="003C1E12">
        <w:rPr>
          <w:szCs w:val="20"/>
          <w:lang w:val="kk-KZ"/>
        </w:rPr>
        <w:t xml:space="preserve">болуы мүмкін болашақ туралы </w:t>
      </w:r>
      <w:r w:rsidR="003D22A0">
        <w:rPr>
          <w:szCs w:val="20"/>
          <w:lang w:val="kk-KZ"/>
        </w:rPr>
        <w:t xml:space="preserve">негізгі </w:t>
      </w:r>
      <w:r w:rsidR="003C1E12">
        <w:rPr>
          <w:szCs w:val="20"/>
          <w:lang w:val="kk-KZ"/>
        </w:rPr>
        <w:t>жол беру</w:t>
      </w:r>
      <w:r w:rsidRPr="003206E7">
        <w:rPr>
          <w:szCs w:val="20"/>
          <w:lang w:val="kk-KZ"/>
        </w:rPr>
        <w:t xml:space="preserve">лер </w:t>
      </w:r>
      <w:r w:rsidR="003C1E12">
        <w:rPr>
          <w:szCs w:val="20"/>
          <w:lang w:val="kk-KZ"/>
        </w:rPr>
        <w:t xml:space="preserve">мен </w:t>
      </w:r>
      <w:r w:rsidRPr="003206E7">
        <w:rPr>
          <w:szCs w:val="20"/>
          <w:lang w:val="kk-KZ"/>
        </w:rPr>
        <w:t>өзге де есепті күнгі бағалаулардағы негізгі белгісіздік көздері төменде қарастырылады:</w:t>
      </w:r>
    </w:p>
    <w:p w:rsidR="00095B35" w:rsidRPr="003206E7" w:rsidRDefault="00095B35" w:rsidP="00095B35">
      <w:pPr>
        <w:widowControl/>
        <w:adjustRightInd/>
        <w:jc w:val="left"/>
        <w:textAlignment w:val="auto"/>
        <w:rPr>
          <w:szCs w:val="20"/>
          <w:lang w:val="kk-KZ"/>
        </w:rPr>
      </w:pPr>
      <w:r w:rsidRPr="003206E7">
        <w:rPr>
          <w:bCs/>
          <w:szCs w:val="20"/>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olor w:val="000000"/>
          <w:szCs w:val="20"/>
          <w:lang w:val="kk-KZ"/>
        </w:rPr>
        <w:t>4. МАҢЫЗДЫ БУХГАЛТЕРЛІК БАҒАЛАУ ЖӘНЕ П</w:t>
      </w:r>
      <w:r w:rsidR="00057535">
        <w:rPr>
          <w:b/>
          <w:bCs/>
          <w:color w:val="000000"/>
          <w:szCs w:val="20"/>
          <w:lang w:val="kk-KZ"/>
        </w:rPr>
        <w:t>ІКІРЛЕР</w:t>
      </w:r>
      <w:r w:rsidRPr="003206E7">
        <w:rPr>
          <w:b/>
          <w:bCs/>
          <w:caps/>
          <w:szCs w:val="20"/>
          <w:lang w:val="kk-KZ"/>
        </w:rPr>
        <w:t xml:space="preserve"> (</w:t>
      </w:r>
      <w:r w:rsidRPr="003206E7">
        <w:rPr>
          <w:b/>
          <w:bCs/>
          <w:szCs w:val="20"/>
          <w:lang w:val="kk-KZ"/>
        </w:rPr>
        <w:t>жалғасы</w:t>
      </w:r>
      <w:r w:rsidRPr="003206E7">
        <w:rPr>
          <w:b/>
          <w:bCs/>
          <w:caps/>
          <w:szCs w:val="20"/>
          <w:lang w:val="kk-KZ"/>
        </w:rPr>
        <w:t>)</w:t>
      </w:r>
    </w:p>
    <w:p w:rsidR="00095B35" w:rsidRPr="003206E7" w:rsidRDefault="00057535" w:rsidP="00095B35">
      <w:pPr>
        <w:spacing w:before="120"/>
        <w:outlineLvl w:val="1"/>
        <w:rPr>
          <w:b/>
          <w:bCs/>
          <w:szCs w:val="20"/>
          <w:lang w:val="kk-KZ"/>
        </w:rPr>
      </w:pPr>
      <w:r>
        <w:rPr>
          <w:b/>
          <w:bCs/>
          <w:szCs w:val="20"/>
          <w:lang w:val="kk-KZ"/>
        </w:rPr>
        <w:t>Мұнай мен газ</w:t>
      </w:r>
      <w:r w:rsidR="00095B35" w:rsidRPr="003206E7">
        <w:rPr>
          <w:b/>
          <w:bCs/>
          <w:szCs w:val="20"/>
          <w:lang w:val="kk-KZ"/>
        </w:rPr>
        <w:t xml:space="preserve"> қорлары</w:t>
      </w:r>
    </w:p>
    <w:p w:rsidR="00095B35" w:rsidRPr="003206E7" w:rsidRDefault="00095B35" w:rsidP="00095B35">
      <w:pPr>
        <w:shd w:val="clear" w:color="auto" w:fill="FFFFFF"/>
        <w:spacing w:before="120" w:after="120"/>
        <w:rPr>
          <w:szCs w:val="20"/>
          <w:lang w:val="kk-KZ"/>
        </w:rPr>
      </w:pPr>
      <w:r w:rsidRPr="003206E7">
        <w:rPr>
          <w:szCs w:val="20"/>
          <w:lang w:val="kk-KZ"/>
        </w:rPr>
        <w:t xml:space="preserve">Мұнай мен газ қорлары </w:t>
      </w:r>
      <w:r w:rsidR="00057535">
        <w:rPr>
          <w:szCs w:val="20"/>
          <w:lang w:val="kk-KZ"/>
        </w:rPr>
        <w:t xml:space="preserve"> Топтың </w:t>
      </w:r>
      <w:r w:rsidRPr="003206E7">
        <w:rPr>
          <w:szCs w:val="20"/>
          <w:lang w:val="kk-KZ"/>
        </w:rPr>
        <w:t xml:space="preserve">тозу, </w:t>
      </w:r>
      <w:r w:rsidR="00057535">
        <w:rPr>
          <w:szCs w:val="20"/>
          <w:lang w:val="kk-KZ"/>
        </w:rPr>
        <w:t>сарқылу</w:t>
      </w:r>
      <w:r w:rsidRPr="003206E7">
        <w:rPr>
          <w:szCs w:val="20"/>
          <w:lang w:val="kk-KZ"/>
        </w:rPr>
        <w:t xml:space="preserve"> және амортизация </w:t>
      </w:r>
      <w:r w:rsidR="00057535">
        <w:rPr>
          <w:szCs w:val="20"/>
          <w:lang w:val="kk-KZ"/>
        </w:rPr>
        <w:t xml:space="preserve">жөніндегі </w:t>
      </w:r>
      <w:r w:rsidRPr="003206E7">
        <w:rPr>
          <w:szCs w:val="20"/>
          <w:lang w:val="kk-KZ"/>
        </w:rPr>
        <w:t>есеп</w:t>
      </w:r>
      <w:r w:rsidR="00057535">
        <w:rPr>
          <w:szCs w:val="20"/>
          <w:lang w:val="kk-KZ"/>
        </w:rPr>
        <w:t>темелеріндегі елеулі</w:t>
      </w:r>
      <w:r w:rsidRPr="003206E7">
        <w:rPr>
          <w:szCs w:val="20"/>
          <w:lang w:val="kk-KZ"/>
        </w:rPr>
        <w:t xml:space="preserve"> фактор болып табылады. Топ </w:t>
      </w:r>
      <w:r w:rsidR="00057535" w:rsidRPr="003206E7">
        <w:rPr>
          <w:szCs w:val="20"/>
          <w:lang w:val="kk-KZ"/>
        </w:rPr>
        <w:t xml:space="preserve">өзінің мұнай мен газ қорларын </w:t>
      </w:r>
      <w:r w:rsidRPr="003206E7">
        <w:rPr>
          <w:szCs w:val="20"/>
          <w:lang w:val="kk-KZ"/>
        </w:rPr>
        <w:t>Мұнай-газ инженерлері қоғамының әдістемесіне сәйкес бағалайды. Мұнай-газ инженерлері қоғамының әдістемесі бойынша қорларды бағалау кезінде Топ ұзақ мерзімді жоспарлық бағаны пайдаланады. Дәлелденген қорларды бағалау үшін жос</w:t>
      </w:r>
      <w:r w:rsidR="001508B4">
        <w:rPr>
          <w:szCs w:val="20"/>
          <w:lang w:val="kk-KZ"/>
        </w:rPr>
        <w:t>парлық бағаларды пайдалану жыл соңындағы споттық</w:t>
      </w:r>
      <w:r w:rsidRPr="003206E7">
        <w:rPr>
          <w:szCs w:val="20"/>
          <w:lang w:val="kk-KZ"/>
        </w:rPr>
        <w:t xml:space="preserve"> баға</w:t>
      </w:r>
      <w:r w:rsidR="001508B4">
        <w:rPr>
          <w:szCs w:val="20"/>
          <w:lang w:val="kk-KZ"/>
        </w:rPr>
        <w:t>н</w:t>
      </w:r>
      <w:r w:rsidRPr="003206E7">
        <w:rPr>
          <w:szCs w:val="20"/>
          <w:lang w:val="kk-KZ"/>
        </w:rPr>
        <w:t xml:space="preserve">ы пайдалануға тән тұрақсыздықтың </w:t>
      </w:r>
      <w:r w:rsidR="001508B4">
        <w:rPr>
          <w:szCs w:val="20"/>
          <w:lang w:val="kk-KZ"/>
        </w:rPr>
        <w:t>ықпалы</w:t>
      </w:r>
      <w:r w:rsidRPr="003206E7">
        <w:rPr>
          <w:szCs w:val="20"/>
          <w:lang w:val="kk-KZ"/>
        </w:rPr>
        <w:t xml:space="preserve">н жояды. Басшылық ұзақ мерзімді жоспарлы бағалар бойынша </w:t>
      </w:r>
      <w:r w:rsidR="001508B4">
        <w:rPr>
          <w:szCs w:val="20"/>
          <w:lang w:val="kk-KZ"/>
        </w:rPr>
        <w:t>жол берулер өндіру жөніндегі</w:t>
      </w:r>
      <w:r w:rsidRPr="003206E7">
        <w:rPr>
          <w:szCs w:val="20"/>
          <w:lang w:val="kk-KZ"/>
        </w:rPr>
        <w:t xml:space="preserve"> қызметтің ұзақ мерзімді сипатына көбірек сәйкес келеді және мұнай мен газ қорларын бағалау үшін неғұрлым қолайлы негізді береді деп санайды.</w:t>
      </w:r>
    </w:p>
    <w:p w:rsidR="00095B35" w:rsidRPr="003206E7" w:rsidRDefault="00130C89" w:rsidP="00095B35">
      <w:pPr>
        <w:overflowPunct w:val="0"/>
        <w:autoSpaceDE w:val="0"/>
        <w:autoSpaceDN w:val="0"/>
        <w:spacing w:before="120"/>
        <w:rPr>
          <w:szCs w:val="20"/>
          <w:lang w:val="kk-KZ"/>
        </w:rPr>
      </w:pPr>
      <w:r w:rsidRPr="003206E7">
        <w:rPr>
          <w:szCs w:val="20"/>
          <w:lang w:val="kk-KZ"/>
        </w:rPr>
        <w:t>Барлық</w:t>
      </w:r>
      <w:r>
        <w:rPr>
          <w:szCs w:val="20"/>
          <w:lang w:val="kk-KZ"/>
        </w:rPr>
        <w:t xml:space="preserve"> м</w:t>
      </w:r>
      <w:r w:rsidR="00095B35" w:rsidRPr="003206E7">
        <w:rPr>
          <w:szCs w:val="20"/>
          <w:lang w:val="kk-KZ"/>
        </w:rPr>
        <w:t>ұнай мен газ қорларын бағалаулар кейбір белгісіздік дәрежесін білдіреді. Белгісіздік негізінен осындай деректерді бағалау және түсіндіру сәтінде қолжетімді</w:t>
      </w:r>
      <w:r>
        <w:rPr>
          <w:szCs w:val="20"/>
          <w:lang w:val="kk-KZ"/>
        </w:rPr>
        <w:t>,</w:t>
      </w:r>
      <w:r w:rsidR="00095B35" w:rsidRPr="003206E7">
        <w:rPr>
          <w:szCs w:val="20"/>
          <w:lang w:val="kk-KZ"/>
        </w:rPr>
        <w:t xml:space="preserve"> сенімді геологиялық және инженерлік деректердің көлеміне байланысты болады.</w:t>
      </w:r>
    </w:p>
    <w:p w:rsidR="00095B35" w:rsidRPr="00353D65" w:rsidRDefault="00130C89" w:rsidP="00095B35">
      <w:pPr>
        <w:shd w:val="clear" w:color="auto" w:fill="FFFFFF"/>
        <w:spacing w:before="120" w:after="120"/>
        <w:rPr>
          <w:szCs w:val="20"/>
          <w:lang w:val="kk-KZ"/>
        </w:rPr>
      </w:pPr>
      <w:r w:rsidRPr="00353D65">
        <w:rPr>
          <w:szCs w:val="20"/>
          <w:lang w:val="kk-KZ"/>
        </w:rPr>
        <w:t>Салыстырмалы</w:t>
      </w:r>
      <w:r>
        <w:rPr>
          <w:szCs w:val="20"/>
          <w:lang w:val="kk-KZ"/>
        </w:rPr>
        <w:t xml:space="preserve"> түрдегі</w:t>
      </w:r>
      <w:r w:rsidRPr="00353D65">
        <w:rPr>
          <w:szCs w:val="20"/>
          <w:lang w:val="kk-KZ"/>
        </w:rPr>
        <w:t xml:space="preserve"> </w:t>
      </w:r>
      <w:r>
        <w:rPr>
          <w:szCs w:val="20"/>
          <w:lang w:val="kk-KZ"/>
        </w:rPr>
        <w:t>б</w:t>
      </w:r>
      <w:r w:rsidR="00095B35" w:rsidRPr="00353D65">
        <w:rPr>
          <w:szCs w:val="20"/>
          <w:lang w:val="kk-KZ"/>
        </w:rPr>
        <w:t>елгісіздік деңгейі қорларды екі негізгі санаттың біріне: дәлелденген немесе дәлелденбеген қорларға жатқызу арқылы көрсетілуі мүмкін. Дәлелденбеген қорлармен салыстырғанда дәлелденген қорларды</w:t>
      </w:r>
      <w:r>
        <w:rPr>
          <w:szCs w:val="20"/>
          <w:lang w:val="kk-KZ"/>
        </w:rPr>
        <w:t xml:space="preserve"> шығарып алу айқындылығы үлкен</w:t>
      </w:r>
      <w:r w:rsidR="00095B35" w:rsidRPr="00353D65">
        <w:rPr>
          <w:szCs w:val="20"/>
          <w:lang w:val="kk-KZ"/>
        </w:rPr>
        <w:t xml:space="preserve"> және дәлелденген қо</w:t>
      </w:r>
      <w:r>
        <w:rPr>
          <w:szCs w:val="20"/>
          <w:lang w:val="kk-KZ"/>
        </w:rPr>
        <w:t>рлар оларды шығарып алу</w:t>
      </w:r>
      <w:r w:rsidR="00095B35" w:rsidRPr="00353D65">
        <w:rPr>
          <w:szCs w:val="20"/>
          <w:lang w:val="kk-KZ"/>
        </w:rPr>
        <w:t xml:space="preserve"> мүмкіндігіне қатысты прогрессивті түрде өсіп келе жатқан айқындылықтың болмауын көрсету үшін </w:t>
      </w:r>
      <w:r w:rsidR="00007146" w:rsidRPr="00353D65">
        <w:rPr>
          <w:szCs w:val="20"/>
          <w:lang w:val="kk-KZ"/>
        </w:rPr>
        <w:t xml:space="preserve">бұдан әрі </w:t>
      </w:r>
      <w:r w:rsidR="00095B35" w:rsidRPr="00353D65">
        <w:rPr>
          <w:szCs w:val="20"/>
          <w:lang w:val="kk-KZ"/>
        </w:rPr>
        <w:t xml:space="preserve">өңделген және өңделмеген қорларға бөлінуі мүмкін. </w:t>
      </w:r>
      <w:r w:rsidR="00007146">
        <w:rPr>
          <w:szCs w:val="20"/>
          <w:lang w:val="kk-KZ"/>
        </w:rPr>
        <w:t>Б</w:t>
      </w:r>
      <w:r w:rsidR="00095B35" w:rsidRPr="00353D65">
        <w:rPr>
          <w:szCs w:val="20"/>
          <w:lang w:val="kk-KZ"/>
        </w:rPr>
        <w:t>аға</w:t>
      </w:r>
      <w:r w:rsidR="00007146">
        <w:rPr>
          <w:szCs w:val="20"/>
          <w:lang w:val="kk-KZ"/>
        </w:rPr>
        <w:t xml:space="preserve"> ж</w:t>
      </w:r>
      <w:r w:rsidR="00007146" w:rsidRPr="00353D65">
        <w:rPr>
          <w:szCs w:val="20"/>
          <w:lang w:val="kk-KZ"/>
        </w:rPr>
        <w:t xml:space="preserve">ыл сайын </w:t>
      </w:r>
      <w:r w:rsidR="00095B35" w:rsidRPr="00353D65">
        <w:rPr>
          <w:szCs w:val="20"/>
          <w:lang w:val="kk-KZ"/>
        </w:rPr>
        <w:t xml:space="preserve">талданады және түзетіледі. Түзетулер </w:t>
      </w:r>
      <w:r w:rsidR="00A166E7">
        <w:rPr>
          <w:szCs w:val="20"/>
          <w:lang w:val="kk-KZ"/>
        </w:rPr>
        <w:t xml:space="preserve"> қазірдің өзінде </w:t>
      </w:r>
      <w:r w:rsidR="00095B35" w:rsidRPr="00353D65">
        <w:rPr>
          <w:szCs w:val="20"/>
          <w:lang w:val="kk-KZ"/>
        </w:rPr>
        <w:t>қолда бар геологиялық деректерді, кәсіпшілік өлшемдерін немесе өн</w:t>
      </w:r>
      <w:r w:rsidR="00A166E7">
        <w:rPr>
          <w:szCs w:val="20"/>
          <w:lang w:val="kk-KZ"/>
        </w:rPr>
        <w:t>діру</w:t>
      </w:r>
      <w:r w:rsidR="00095B35" w:rsidRPr="00353D65">
        <w:rPr>
          <w:szCs w:val="20"/>
          <w:lang w:val="kk-KZ"/>
        </w:rPr>
        <w:t xml:space="preserve"> туралы деректерді; жаңа деректердің болуын; немесе бағалар бойынша </w:t>
      </w:r>
      <w:r w:rsidR="00A166E7">
        <w:rPr>
          <w:szCs w:val="20"/>
          <w:lang w:val="kk-KZ"/>
        </w:rPr>
        <w:t>жол берулердегі</w:t>
      </w:r>
      <w:r w:rsidR="00095B35" w:rsidRPr="00353D65">
        <w:rPr>
          <w:szCs w:val="20"/>
          <w:lang w:val="kk-KZ"/>
        </w:rPr>
        <w:t xml:space="preserve"> өзгерістерді бағалау немесе қайта бағалау салдарынан </w:t>
      </w:r>
      <w:r w:rsidR="00A166E7">
        <w:rPr>
          <w:szCs w:val="20"/>
          <w:lang w:val="kk-KZ"/>
        </w:rPr>
        <w:t>туындайды</w:t>
      </w:r>
      <w:r w:rsidR="00095B35" w:rsidRPr="00353D65">
        <w:rPr>
          <w:szCs w:val="20"/>
          <w:lang w:val="kk-KZ"/>
        </w:rPr>
        <w:t>. Қорларды бағалау қайтарымды арттыруға арналған жобалардың қолданылу</w:t>
      </w:r>
      <w:r w:rsidR="00321E9F">
        <w:rPr>
          <w:szCs w:val="20"/>
          <w:lang w:val="kk-KZ"/>
        </w:rPr>
        <w:t>ы, қабаттардың өнімділігіндегі</w:t>
      </w:r>
      <w:r w:rsidR="00095B35" w:rsidRPr="00353D65">
        <w:rPr>
          <w:szCs w:val="20"/>
          <w:lang w:val="kk-KZ"/>
        </w:rPr>
        <w:t xml:space="preserve"> өзгер</w:t>
      </w:r>
      <w:r w:rsidR="00321E9F">
        <w:rPr>
          <w:szCs w:val="20"/>
          <w:lang w:val="kk-KZ"/>
        </w:rPr>
        <w:t>істер немесе өңдеу стратегиясындағы</w:t>
      </w:r>
      <w:r w:rsidR="00095B35" w:rsidRPr="00353D65">
        <w:rPr>
          <w:szCs w:val="20"/>
          <w:lang w:val="kk-KZ"/>
        </w:rPr>
        <w:t xml:space="preserve"> өзгерістер салдарынан қайта қаралауы мүмкін. Дәлелденген қорлар тозуды, </w:t>
      </w:r>
      <w:r w:rsidR="00321E9F">
        <w:rPr>
          <w:szCs w:val="20"/>
          <w:lang w:val="kk-KZ"/>
        </w:rPr>
        <w:t>сарқылуды</w:t>
      </w:r>
      <w:r w:rsidR="00095B35" w:rsidRPr="00353D65">
        <w:rPr>
          <w:szCs w:val="20"/>
          <w:lang w:val="kk-KZ"/>
        </w:rPr>
        <w:t xml:space="preserve"> және амортизацияны есептеу үшін орындалған жұмыстың көлеміне </w:t>
      </w:r>
      <w:r w:rsidR="00321E9F">
        <w:rPr>
          <w:szCs w:val="20"/>
          <w:lang w:val="kk-KZ"/>
        </w:rPr>
        <w:t xml:space="preserve">тепе-тең </w:t>
      </w:r>
      <w:r w:rsidR="00095B35" w:rsidRPr="00353D65">
        <w:rPr>
          <w:szCs w:val="20"/>
          <w:lang w:val="kk-KZ"/>
        </w:rPr>
        <w:t>амортизация мөлшерлемесін есептеуге пайдаланылады. Топ</w:t>
      </w:r>
      <w:r w:rsidR="00321E9F">
        <w:rPr>
          <w:szCs w:val="20"/>
          <w:lang w:val="kk-KZ"/>
        </w:rPr>
        <w:t xml:space="preserve"> бастапқы</w:t>
      </w:r>
      <w:r w:rsidR="00095B35" w:rsidRPr="00353D65">
        <w:rPr>
          <w:szCs w:val="20"/>
          <w:lang w:val="kk-KZ"/>
        </w:rPr>
        <w:t xml:space="preserve"> </w:t>
      </w:r>
      <w:r w:rsidR="00321E9F" w:rsidRPr="00353D65">
        <w:rPr>
          <w:szCs w:val="20"/>
          <w:lang w:val="kk-KZ"/>
        </w:rPr>
        <w:t xml:space="preserve">дәлелденген қорларға </w:t>
      </w:r>
      <w:r w:rsidR="00321E9F">
        <w:rPr>
          <w:szCs w:val="20"/>
          <w:lang w:val="kk-KZ"/>
        </w:rPr>
        <w:t xml:space="preserve">жер қойнауын пайдалануға арналған келісімшарттың қолданылу </w:t>
      </w:r>
      <w:r w:rsidR="00095B35" w:rsidRPr="00353D65">
        <w:rPr>
          <w:szCs w:val="20"/>
          <w:lang w:val="kk-KZ"/>
        </w:rPr>
        <w:t>кезең</w:t>
      </w:r>
      <w:r w:rsidR="00321E9F">
        <w:rPr>
          <w:szCs w:val="20"/>
          <w:lang w:val="kk-KZ"/>
        </w:rPr>
        <w:t>і</w:t>
      </w:r>
      <w:r w:rsidR="00095B35" w:rsidRPr="00353D65">
        <w:rPr>
          <w:szCs w:val="20"/>
          <w:lang w:val="kk-KZ"/>
        </w:rPr>
        <w:t xml:space="preserve"> ішінде өндірілетін болады деп күтілетін көлемді ғана қосты. Бұл ұзарту бойынша рәсім нәтижесіне </w:t>
      </w:r>
      <w:r w:rsidR="00321E9F">
        <w:rPr>
          <w:szCs w:val="20"/>
          <w:lang w:val="kk-KZ"/>
        </w:rPr>
        <w:t>қатысты белгісіздікке байланысты</w:t>
      </w:r>
      <w:r w:rsidR="00095B35" w:rsidRPr="00353D65">
        <w:rPr>
          <w:szCs w:val="20"/>
          <w:lang w:val="kk-KZ"/>
        </w:rPr>
        <w:t xml:space="preserve">, өйткені </w:t>
      </w:r>
      <w:r w:rsidR="00321E9F">
        <w:rPr>
          <w:szCs w:val="20"/>
          <w:lang w:val="kk-KZ"/>
        </w:rPr>
        <w:t>жер қойнауын пайдалануға арналған келісімшарттарды</w:t>
      </w:r>
      <w:r w:rsidR="00095B35" w:rsidRPr="00353D65">
        <w:rPr>
          <w:szCs w:val="20"/>
          <w:lang w:val="kk-KZ"/>
        </w:rPr>
        <w:t xml:space="preserve"> ұзарту ең соңында Үкіметтің қалауы бойынша жүзеге асырылады. Топтың лицензиялық кезеңдерін</w:t>
      </w:r>
      <w:r w:rsidR="00321E9F">
        <w:rPr>
          <w:szCs w:val="20"/>
          <w:lang w:val="kk-KZ"/>
        </w:rPr>
        <w:t>дегі</w:t>
      </w:r>
      <w:r w:rsidR="00095B35" w:rsidRPr="00353D65">
        <w:rPr>
          <w:szCs w:val="20"/>
          <w:lang w:val="kk-KZ"/>
        </w:rPr>
        <w:t xml:space="preserve"> </w:t>
      </w:r>
      <w:r w:rsidR="00321E9F">
        <w:rPr>
          <w:szCs w:val="20"/>
          <w:lang w:val="kk-KZ"/>
        </w:rPr>
        <w:t>ұлғай</w:t>
      </w:r>
      <w:r w:rsidR="00095B35" w:rsidRPr="00353D65">
        <w:rPr>
          <w:szCs w:val="20"/>
          <w:lang w:val="kk-KZ"/>
        </w:rPr>
        <w:t xml:space="preserve">ту және қорлардың көрсетілген </w:t>
      </w:r>
      <w:r w:rsidR="00321E9F">
        <w:rPr>
          <w:szCs w:val="20"/>
          <w:lang w:val="kk-KZ"/>
        </w:rPr>
        <w:t>мөлшеріндегі тиісті</w:t>
      </w:r>
      <w:r w:rsidR="00095B35" w:rsidRPr="00353D65">
        <w:rPr>
          <w:szCs w:val="20"/>
          <w:lang w:val="kk-KZ"/>
        </w:rPr>
        <w:t xml:space="preserve"> ұлғайту, әдетте, тозу бойынша неғұрлым төменгі шығыс</w:t>
      </w:r>
      <w:r w:rsidR="00321E9F">
        <w:rPr>
          <w:szCs w:val="20"/>
          <w:lang w:val="kk-KZ"/>
        </w:rPr>
        <w:t>тарғ</w:t>
      </w:r>
      <w:r w:rsidR="00095B35" w:rsidRPr="00353D65">
        <w:rPr>
          <w:szCs w:val="20"/>
          <w:lang w:val="kk-KZ"/>
        </w:rPr>
        <w:t xml:space="preserve">а әкеледі және кірістерге </w:t>
      </w:r>
      <w:r w:rsidR="00321E9F">
        <w:rPr>
          <w:szCs w:val="20"/>
          <w:lang w:val="kk-KZ"/>
        </w:rPr>
        <w:t>елеулі ықпал</w:t>
      </w:r>
      <w:r w:rsidR="00095B35" w:rsidRPr="00353D65">
        <w:rPr>
          <w:szCs w:val="20"/>
          <w:lang w:val="kk-KZ"/>
        </w:rPr>
        <w:t xml:space="preserve"> етуі мүмкін. Дәлелденген ө</w:t>
      </w:r>
      <w:r w:rsidR="00321E9F">
        <w:rPr>
          <w:szCs w:val="20"/>
          <w:lang w:val="kk-KZ"/>
        </w:rPr>
        <w:t>ндірі</w:t>
      </w:r>
      <w:r w:rsidR="00095B35" w:rsidRPr="00353D65">
        <w:rPr>
          <w:szCs w:val="20"/>
          <w:lang w:val="kk-KZ"/>
        </w:rPr>
        <w:t xml:space="preserve">лген қорлардағы </w:t>
      </w:r>
      <w:r w:rsidR="00321E9F">
        <w:rPr>
          <w:szCs w:val="20"/>
          <w:lang w:val="kk-KZ"/>
        </w:rPr>
        <w:t>төменде</w:t>
      </w:r>
      <w:r w:rsidR="00095B35" w:rsidRPr="00353D65">
        <w:rPr>
          <w:szCs w:val="20"/>
          <w:lang w:val="kk-KZ"/>
        </w:rPr>
        <w:t xml:space="preserve">у тозуға, </w:t>
      </w:r>
      <w:r w:rsidR="00321E9F">
        <w:rPr>
          <w:szCs w:val="20"/>
          <w:lang w:val="kk-KZ"/>
        </w:rPr>
        <w:t>сарқылуға және амортизацияға (өндіру</w:t>
      </w:r>
      <w:r w:rsidR="00095B35" w:rsidRPr="00353D65">
        <w:rPr>
          <w:szCs w:val="20"/>
          <w:lang w:val="kk-KZ"/>
        </w:rPr>
        <w:t xml:space="preserve"> деңгейі </w:t>
      </w:r>
      <w:r w:rsidR="00321E9F">
        <w:rPr>
          <w:szCs w:val="20"/>
          <w:lang w:val="kk-KZ"/>
        </w:rPr>
        <w:t xml:space="preserve">тұрақты болған </w:t>
      </w:r>
      <w:r w:rsidR="00095B35" w:rsidRPr="00353D65">
        <w:rPr>
          <w:szCs w:val="20"/>
          <w:lang w:val="kk-KZ"/>
        </w:rPr>
        <w:t xml:space="preserve">кезде) аударымдардың ұлғаюына, кірістің </w:t>
      </w:r>
      <w:r w:rsidR="008C578B">
        <w:rPr>
          <w:szCs w:val="20"/>
          <w:lang w:val="kk-KZ"/>
        </w:rPr>
        <w:t>төменде</w:t>
      </w:r>
      <w:r w:rsidR="00095B35" w:rsidRPr="00353D65">
        <w:rPr>
          <w:szCs w:val="20"/>
          <w:lang w:val="kk-KZ"/>
        </w:rPr>
        <w:t>уіне әкеледі және</w:t>
      </w:r>
      <w:r w:rsidR="008C578B">
        <w:rPr>
          <w:szCs w:val="20"/>
          <w:lang w:val="kk-KZ"/>
        </w:rPr>
        <w:t xml:space="preserve"> сонымен қатар мұнай-газ активтерінің ағымдағы </w:t>
      </w:r>
      <w:r w:rsidR="00095B35" w:rsidRPr="00353D65">
        <w:rPr>
          <w:szCs w:val="20"/>
          <w:lang w:val="kk-KZ"/>
        </w:rPr>
        <w:t>құнын</w:t>
      </w:r>
      <w:r w:rsidR="008C578B">
        <w:rPr>
          <w:szCs w:val="20"/>
          <w:lang w:val="kk-KZ"/>
        </w:rPr>
        <w:t>ың</w:t>
      </w:r>
      <w:r w:rsidR="00095B35" w:rsidRPr="00353D65">
        <w:rPr>
          <w:szCs w:val="20"/>
          <w:lang w:val="kk-KZ"/>
        </w:rPr>
        <w:t xml:space="preserve"> тікелей </w:t>
      </w:r>
      <w:r w:rsidR="008C578B">
        <w:rPr>
          <w:szCs w:val="20"/>
          <w:lang w:val="kk-KZ"/>
        </w:rPr>
        <w:t>төмендеуіне</w:t>
      </w:r>
      <w:r w:rsidR="00095B35" w:rsidRPr="00353D65">
        <w:rPr>
          <w:szCs w:val="20"/>
          <w:lang w:val="kk-KZ"/>
        </w:rPr>
        <w:t xml:space="preserve"> де әкелуі мүмкін. </w:t>
      </w:r>
      <w:r w:rsidR="008C578B">
        <w:rPr>
          <w:szCs w:val="20"/>
          <w:lang w:val="kk-KZ"/>
        </w:rPr>
        <w:t>П</w:t>
      </w:r>
      <w:r w:rsidR="00095B35" w:rsidRPr="00353D65">
        <w:rPr>
          <w:szCs w:val="20"/>
          <w:lang w:val="kk-KZ"/>
        </w:rPr>
        <w:t xml:space="preserve">айдаланылатын кен орындарының саны </w:t>
      </w:r>
      <w:r w:rsidR="008C578B">
        <w:rPr>
          <w:szCs w:val="20"/>
          <w:lang w:val="kk-KZ"/>
        </w:rPr>
        <w:t>с</w:t>
      </w:r>
      <w:r w:rsidR="008C578B" w:rsidRPr="00353D65">
        <w:rPr>
          <w:szCs w:val="20"/>
          <w:lang w:val="kk-KZ"/>
        </w:rPr>
        <w:t xml:space="preserve">алыстырмалы түрде </w:t>
      </w:r>
      <w:r w:rsidR="008C578B">
        <w:rPr>
          <w:szCs w:val="20"/>
          <w:lang w:val="kk-KZ"/>
        </w:rPr>
        <w:t xml:space="preserve">аз </w:t>
      </w:r>
      <w:r w:rsidR="00095B35" w:rsidRPr="00353D65">
        <w:rPr>
          <w:szCs w:val="20"/>
          <w:lang w:val="kk-KZ"/>
        </w:rPr>
        <w:t>болған кезде өткен жылмен</w:t>
      </w:r>
      <w:r w:rsidR="008C578B">
        <w:rPr>
          <w:szCs w:val="20"/>
          <w:lang w:val="kk-KZ"/>
        </w:rPr>
        <w:t xml:space="preserve"> салыстырғанда қорларды бағалаудағы</w:t>
      </w:r>
      <w:r w:rsidR="00095B35" w:rsidRPr="00353D65">
        <w:rPr>
          <w:szCs w:val="20"/>
          <w:lang w:val="kk-KZ"/>
        </w:rPr>
        <w:t xml:space="preserve"> кез келген өзгерістер тозуға, </w:t>
      </w:r>
      <w:r w:rsidR="008C578B">
        <w:rPr>
          <w:szCs w:val="20"/>
          <w:lang w:val="kk-KZ"/>
        </w:rPr>
        <w:t>сарқылуға</w:t>
      </w:r>
      <w:r w:rsidR="00095B35" w:rsidRPr="00353D65">
        <w:rPr>
          <w:szCs w:val="20"/>
          <w:lang w:val="kk-KZ"/>
        </w:rPr>
        <w:t xml:space="preserve"> және амортизацияға аударымдарға біршама әсер ету </w:t>
      </w:r>
      <w:r w:rsidR="008C578B">
        <w:rPr>
          <w:szCs w:val="20"/>
          <w:lang w:val="kk-KZ"/>
        </w:rPr>
        <w:t>ықтималдығы</w:t>
      </w:r>
      <w:r w:rsidR="00095B35" w:rsidRPr="00353D65">
        <w:rPr>
          <w:szCs w:val="20"/>
          <w:lang w:val="kk-KZ"/>
        </w:rPr>
        <w:t xml:space="preserve"> ба</w:t>
      </w:r>
      <w:r w:rsidR="008C578B">
        <w:rPr>
          <w:szCs w:val="20"/>
          <w:lang w:val="kk-KZ"/>
        </w:rPr>
        <w:t>р</w:t>
      </w:r>
      <w:r w:rsidR="00095B35" w:rsidRPr="00353D65">
        <w:rPr>
          <w:szCs w:val="20"/>
          <w:lang w:val="kk-KZ"/>
        </w:rPr>
        <w:t>.</w:t>
      </w:r>
    </w:p>
    <w:p w:rsidR="00095B35" w:rsidRPr="003206E7" w:rsidRDefault="00095B35" w:rsidP="00095B35">
      <w:pPr>
        <w:outlineLvl w:val="1"/>
        <w:rPr>
          <w:b/>
          <w:bCs/>
          <w:szCs w:val="20"/>
          <w:lang w:val="kk-KZ"/>
        </w:rPr>
      </w:pPr>
      <w:r w:rsidRPr="003206E7">
        <w:rPr>
          <w:b/>
          <w:bCs/>
          <w:szCs w:val="20"/>
          <w:lang w:val="kk-KZ"/>
        </w:rPr>
        <w:t xml:space="preserve">Уран қорлары </w:t>
      </w:r>
    </w:p>
    <w:p w:rsidR="00095B35" w:rsidRPr="003206E7" w:rsidRDefault="00095B35" w:rsidP="00095B35">
      <w:pPr>
        <w:spacing w:before="240" w:after="120"/>
        <w:rPr>
          <w:szCs w:val="20"/>
          <w:lang w:val="kk-KZ"/>
        </w:rPr>
      </w:pPr>
      <w:r w:rsidRPr="003206E7">
        <w:rPr>
          <w:szCs w:val="20"/>
          <w:lang w:val="kk-KZ"/>
        </w:rPr>
        <w:t xml:space="preserve">Уран қорлары активтердің өтелетін құнын бағалау үшін және тозу және амортизация бойынша аударымдарды </w:t>
      </w:r>
      <w:r w:rsidR="008C578B">
        <w:rPr>
          <w:szCs w:val="20"/>
          <w:lang w:val="kk-KZ"/>
        </w:rPr>
        <w:t>анықта</w:t>
      </w:r>
      <w:r w:rsidRPr="003206E7">
        <w:rPr>
          <w:szCs w:val="20"/>
          <w:lang w:val="kk-KZ"/>
        </w:rPr>
        <w:t>у үшін пайдаланылатын Қор</w:t>
      </w:r>
      <w:r w:rsidR="008C578B">
        <w:rPr>
          <w:szCs w:val="20"/>
          <w:lang w:val="kk-KZ"/>
        </w:rPr>
        <w:t>дың</w:t>
      </w:r>
      <w:r w:rsidRPr="003206E7">
        <w:rPr>
          <w:szCs w:val="20"/>
          <w:lang w:val="kk-KZ"/>
        </w:rPr>
        <w:t xml:space="preserve"> ақша</w:t>
      </w:r>
      <w:r w:rsidR="008C578B">
        <w:rPr>
          <w:szCs w:val="20"/>
          <w:lang w:val="kk-KZ"/>
        </w:rPr>
        <w:t>лай</w:t>
      </w:r>
      <w:r w:rsidRPr="003206E7">
        <w:rPr>
          <w:szCs w:val="20"/>
          <w:lang w:val="kk-KZ"/>
        </w:rPr>
        <w:t xml:space="preserve"> қаражатының болжанатын қозғалысын бағалаудың негізгі құрамда</w:t>
      </w:r>
      <w:r w:rsidR="008C578B">
        <w:rPr>
          <w:szCs w:val="20"/>
          <w:lang w:val="kk-KZ"/>
        </w:rPr>
        <w:t>уышы</w:t>
      </w:r>
      <w:r w:rsidRPr="003206E7">
        <w:rPr>
          <w:szCs w:val="20"/>
          <w:lang w:val="kk-KZ"/>
        </w:rPr>
        <w:t xml:space="preserve"> болып табылады. Қорларды бағалау кен орнын егжей-тегжейлі барлау нәтижелері бойынша жүр</w:t>
      </w:r>
      <w:r w:rsidR="008C578B">
        <w:rPr>
          <w:szCs w:val="20"/>
          <w:lang w:val="kk-KZ"/>
        </w:rPr>
        <w:t xml:space="preserve">гізіледі, қарастырылады және </w:t>
      </w:r>
      <w:r w:rsidRPr="003206E7">
        <w:rPr>
          <w:szCs w:val="20"/>
          <w:lang w:val="kk-KZ"/>
        </w:rPr>
        <w:t xml:space="preserve">Қазақстан Республикасы Геология комитетінің Қорлар жөніндегі мемлекеттік комиссиясы (бұдан әрі – «ҚМК») бекітеді. Әдетте, </w:t>
      </w:r>
      <w:r w:rsidRPr="003206E7">
        <w:rPr>
          <w:b/>
          <w:szCs w:val="20"/>
          <w:lang w:val="kk-KZ"/>
        </w:rPr>
        <w:t xml:space="preserve"> </w:t>
      </w:r>
      <w:r w:rsidRPr="003206E7">
        <w:rPr>
          <w:szCs w:val="20"/>
          <w:lang w:val="kk-KZ"/>
        </w:rPr>
        <w:t xml:space="preserve">әрбір </w:t>
      </w:r>
      <w:r w:rsidR="008C578B">
        <w:rPr>
          <w:szCs w:val="20"/>
          <w:lang w:val="kk-KZ"/>
        </w:rPr>
        <w:t>тыңайтылған жер</w:t>
      </w:r>
      <w:r w:rsidRPr="003206E7">
        <w:rPr>
          <w:szCs w:val="20"/>
          <w:lang w:val="kk-KZ"/>
        </w:rPr>
        <w:t xml:space="preserve"> бойынша  өндіру сатысында олар ҚМК бекіткен геологиялық қорлардан көп немесе аз жағына қарай ерекшеленеді.</w:t>
      </w:r>
    </w:p>
    <w:p w:rsidR="00095B35" w:rsidRPr="003206E7" w:rsidRDefault="00095B35" w:rsidP="00095B35">
      <w:pPr>
        <w:widowControl/>
        <w:adjustRightInd/>
        <w:jc w:val="left"/>
        <w:textAlignment w:val="auto"/>
        <w:rPr>
          <w:bCs/>
          <w:szCs w:val="20"/>
          <w:lang w:val="kk-KZ"/>
        </w:rPr>
      </w:pPr>
      <w:r w:rsidRPr="003206E7">
        <w:rPr>
          <w:bCs/>
          <w:szCs w:val="20"/>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olor w:val="000000"/>
          <w:szCs w:val="20"/>
          <w:lang w:val="kk-KZ"/>
        </w:rPr>
        <w:t xml:space="preserve">4. МАҢЫЗДЫ БУХГАЛТЕРЛІК БАҒАЛАУ ЖӘНЕ </w:t>
      </w:r>
      <w:r w:rsidR="002D468F">
        <w:rPr>
          <w:b/>
          <w:bCs/>
          <w:color w:val="000000"/>
          <w:szCs w:val="20"/>
          <w:lang w:val="kk-KZ"/>
        </w:rPr>
        <w:t>ПІКІРЛЕР</w:t>
      </w:r>
      <w:r w:rsidRPr="003206E7">
        <w:rPr>
          <w:b/>
          <w:bCs/>
          <w:caps/>
          <w:szCs w:val="20"/>
          <w:lang w:val="kk-KZ"/>
        </w:rPr>
        <w:t xml:space="preserve"> (</w:t>
      </w:r>
      <w:r w:rsidRPr="003206E7">
        <w:rPr>
          <w:b/>
          <w:bCs/>
          <w:szCs w:val="20"/>
          <w:lang w:val="kk-KZ"/>
        </w:rPr>
        <w:t>жалғасы</w:t>
      </w:r>
      <w:r w:rsidRPr="003206E7">
        <w:rPr>
          <w:b/>
          <w:bCs/>
          <w:caps/>
          <w:szCs w:val="20"/>
          <w:lang w:val="kk-KZ"/>
        </w:rPr>
        <w:t>)</w:t>
      </w:r>
    </w:p>
    <w:p w:rsidR="00095B35" w:rsidRPr="003206E7" w:rsidRDefault="008C578B" w:rsidP="00095B35">
      <w:pPr>
        <w:spacing w:before="240" w:after="120"/>
        <w:rPr>
          <w:b/>
          <w:bCs/>
          <w:szCs w:val="20"/>
          <w:lang w:val="kk-KZ"/>
        </w:rPr>
      </w:pPr>
      <w:r>
        <w:rPr>
          <w:b/>
          <w:bCs/>
          <w:szCs w:val="20"/>
          <w:lang w:val="kk-KZ"/>
        </w:rPr>
        <w:t>Негізгі құралдар мен гудви</w:t>
      </w:r>
      <w:r w:rsidR="00095B35" w:rsidRPr="003206E7">
        <w:rPr>
          <w:b/>
          <w:bCs/>
          <w:szCs w:val="20"/>
          <w:lang w:val="kk-KZ"/>
        </w:rPr>
        <w:t>лдің өтел</w:t>
      </w:r>
      <w:r>
        <w:rPr>
          <w:b/>
          <w:bCs/>
          <w:szCs w:val="20"/>
          <w:lang w:val="kk-KZ"/>
        </w:rPr>
        <w:t>у</w:t>
      </w:r>
      <w:r w:rsidR="00095B35" w:rsidRPr="003206E7">
        <w:rPr>
          <w:b/>
          <w:bCs/>
          <w:szCs w:val="20"/>
          <w:lang w:val="kk-KZ"/>
        </w:rPr>
        <w:t xml:space="preserve">і </w:t>
      </w:r>
    </w:p>
    <w:p w:rsidR="00095B35" w:rsidRPr="003206E7" w:rsidRDefault="00095B35" w:rsidP="00095B35">
      <w:pPr>
        <w:spacing w:after="120"/>
        <w:rPr>
          <w:szCs w:val="20"/>
          <w:lang w:val="kk-KZ"/>
        </w:rPr>
      </w:pPr>
      <w:r w:rsidRPr="003206E7">
        <w:rPr>
          <w:szCs w:val="20"/>
          <w:lang w:val="kk-KZ"/>
        </w:rPr>
        <w:t>Белгілі бір оқиғалар немесе жағдайдың өзгеруі</w:t>
      </w:r>
      <w:r w:rsidR="008C578B">
        <w:rPr>
          <w:szCs w:val="20"/>
          <w:lang w:val="kk-KZ"/>
        </w:rPr>
        <w:t xml:space="preserve"> осы</w:t>
      </w:r>
      <w:r w:rsidRPr="003206E7">
        <w:rPr>
          <w:szCs w:val="20"/>
          <w:lang w:val="kk-KZ"/>
        </w:rPr>
        <w:t xml:space="preserve"> активтердің </w:t>
      </w:r>
      <w:r w:rsidR="00513D9D">
        <w:rPr>
          <w:szCs w:val="20"/>
          <w:lang w:val="kk-KZ"/>
        </w:rPr>
        <w:t>баланстық</w:t>
      </w:r>
      <w:r w:rsidR="008C578B">
        <w:rPr>
          <w:szCs w:val="20"/>
          <w:lang w:val="kk-KZ"/>
        </w:rPr>
        <w:t xml:space="preserve"> құнын өтеу  мүмкін еместігі</w:t>
      </w:r>
      <w:r w:rsidRPr="003206E7">
        <w:rPr>
          <w:szCs w:val="20"/>
          <w:lang w:val="kk-KZ"/>
        </w:rPr>
        <w:t xml:space="preserve">н көрсеткен кезде Топ құнсыздану индикаторларының болуын анықтау үшін ақша қаражатын генерациялайтын («генерациялайтын бірлік») </w:t>
      </w:r>
      <w:r w:rsidR="008C578B">
        <w:rPr>
          <w:szCs w:val="20"/>
          <w:lang w:val="kk-KZ"/>
        </w:rPr>
        <w:t xml:space="preserve">активтерді </w:t>
      </w:r>
      <w:r w:rsidR="008C578B" w:rsidRPr="003206E7">
        <w:rPr>
          <w:szCs w:val="20"/>
          <w:lang w:val="kk-KZ"/>
        </w:rPr>
        <w:t>немесе активтер тобын</w:t>
      </w:r>
      <w:r w:rsidRPr="003206E7">
        <w:rPr>
          <w:szCs w:val="20"/>
          <w:lang w:val="kk-KZ"/>
        </w:rPr>
        <w:t xml:space="preserve">  бағалайды. Егер осындай индикатор </w:t>
      </w:r>
      <w:r w:rsidR="008C578B">
        <w:rPr>
          <w:szCs w:val="20"/>
          <w:lang w:val="kk-KZ"/>
        </w:rPr>
        <w:t xml:space="preserve">бар </w:t>
      </w:r>
      <w:r w:rsidRPr="003206E7">
        <w:rPr>
          <w:szCs w:val="20"/>
          <w:lang w:val="kk-KZ"/>
        </w:rPr>
        <w:t xml:space="preserve">болса, сату шығыстарын және пайдалану құнын шегергендегі  әділ құнның </w:t>
      </w:r>
      <w:r w:rsidR="008C578B">
        <w:rPr>
          <w:szCs w:val="20"/>
          <w:lang w:val="kk-KZ"/>
        </w:rPr>
        <w:t xml:space="preserve">неғұрлым </w:t>
      </w:r>
      <w:r w:rsidRPr="003206E7">
        <w:rPr>
          <w:szCs w:val="20"/>
          <w:lang w:val="kk-KZ"/>
        </w:rPr>
        <w:t>жоғары мәні ретінде қарастырылатын</w:t>
      </w:r>
      <w:r w:rsidR="008C578B">
        <w:rPr>
          <w:szCs w:val="20"/>
          <w:lang w:val="kk-KZ"/>
        </w:rPr>
        <w:t>,</w:t>
      </w:r>
      <w:r w:rsidRPr="003206E7">
        <w:rPr>
          <w:szCs w:val="20"/>
          <w:lang w:val="kk-KZ"/>
        </w:rPr>
        <w:t xml:space="preserve">  өтелетін құн</w:t>
      </w:r>
      <w:r w:rsidR="008C578B">
        <w:rPr>
          <w:szCs w:val="20"/>
          <w:lang w:val="kk-KZ"/>
        </w:rPr>
        <w:t>ды</w:t>
      </w:r>
      <w:r w:rsidRPr="003206E7">
        <w:rPr>
          <w:szCs w:val="20"/>
          <w:lang w:val="kk-KZ"/>
        </w:rPr>
        <w:t xml:space="preserve"> тиісті бағалау жүргізіледі. Бұл есепт</w:t>
      </w:r>
      <w:r w:rsidR="008C578B">
        <w:rPr>
          <w:szCs w:val="20"/>
          <w:lang w:val="kk-KZ"/>
        </w:rPr>
        <w:t>емелер шикізат тауарларының</w:t>
      </w:r>
      <w:r w:rsidRPr="003206E7">
        <w:rPr>
          <w:szCs w:val="20"/>
          <w:lang w:val="kk-KZ"/>
        </w:rPr>
        <w:t xml:space="preserve"> ұзақ мерзімді бағасы, дисконт мөлш</w:t>
      </w:r>
      <w:r w:rsidR="008C578B">
        <w:rPr>
          <w:szCs w:val="20"/>
          <w:lang w:val="kk-KZ"/>
        </w:rPr>
        <w:t>ерлемелері, болашақтағы капитал</w:t>
      </w:r>
      <w:r w:rsidRPr="003206E7">
        <w:rPr>
          <w:szCs w:val="20"/>
          <w:lang w:val="kk-KZ"/>
        </w:rPr>
        <w:t xml:space="preserve"> қажеттілі</w:t>
      </w:r>
      <w:r w:rsidR="008C578B">
        <w:rPr>
          <w:szCs w:val="20"/>
          <w:lang w:val="kk-KZ"/>
        </w:rPr>
        <w:t>гі</w:t>
      </w:r>
      <w:r w:rsidRPr="003206E7">
        <w:rPr>
          <w:szCs w:val="20"/>
          <w:lang w:val="kk-KZ"/>
        </w:rPr>
        <w:t>, операциялық қызмет (</w:t>
      </w:r>
      <w:r w:rsidR="008C578B">
        <w:rPr>
          <w:szCs w:val="20"/>
          <w:lang w:val="kk-KZ"/>
        </w:rPr>
        <w:t>бұ</w:t>
      </w:r>
      <w:r w:rsidRPr="003206E7">
        <w:rPr>
          <w:szCs w:val="20"/>
          <w:lang w:val="kk-KZ"/>
        </w:rPr>
        <w:t>л өндіру және сату көлемдерін қамтиды) сияқты бағалаулар мен жол бер</w:t>
      </w:r>
      <w:r w:rsidR="008C578B">
        <w:rPr>
          <w:szCs w:val="20"/>
          <w:lang w:val="kk-KZ"/>
        </w:rPr>
        <w:t>улер</w:t>
      </w:r>
      <w:r w:rsidRPr="003206E7">
        <w:rPr>
          <w:szCs w:val="20"/>
          <w:lang w:val="kk-KZ"/>
        </w:rPr>
        <w:t>ді пайдалануды қамтиды. Осы бағалаулар мен жол бер</w:t>
      </w:r>
      <w:r w:rsidR="008C578B">
        <w:rPr>
          <w:szCs w:val="20"/>
          <w:lang w:val="kk-KZ"/>
        </w:rPr>
        <w:t>улер</w:t>
      </w:r>
      <w:r w:rsidRPr="003206E7">
        <w:rPr>
          <w:szCs w:val="20"/>
          <w:lang w:val="kk-KZ"/>
        </w:rPr>
        <w:t xml:space="preserve"> тәуекелдер мен белгісіздіктерге ұшырағ</w:t>
      </w:r>
      <w:r w:rsidR="008C578B">
        <w:rPr>
          <w:szCs w:val="20"/>
          <w:lang w:val="kk-KZ"/>
        </w:rPr>
        <w:t>ан</w:t>
      </w:r>
      <w:r w:rsidRPr="003206E7">
        <w:rPr>
          <w:szCs w:val="20"/>
          <w:lang w:val="kk-KZ"/>
        </w:rPr>
        <w:t xml:space="preserve">. Егер активтің немесе ақша қаражатын генерациялайтын бірліктердің </w:t>
      </w:r>
      <w:r w:rsidR="00513D9D">
        <w:rPr>
          <w:szCs w:val="20"/>
          <w:lang w:val="kk-KZ"/>
        </w:rPr>
        <w:t>баланстық</w:t>
      </w:r>
      <w:r w:rsidRPr="003206E7">
        <w:rPr>
          <w:szCs w:val="20"/>
          <w:lang w:val="kk-KZ"/>
        </w:rPr>
        <w:t xml:space="preserve"> құны оның өтелетін сомасынан асып кетсе, актив құнсызданған болып есептеледі және өтелетін сомаға дейін есептен шығарылады. Өтелетін құнды бағалау кезінде күті</w:t>
      </w:r>
      <w:r w:rsidR="008C578B">
        <w:rPr>
          <w:szCs w:val="20"/>
          <w:lang w:val="kk-KZ"/>
        </w:rPr>
        <w:t xml:space="preserve">летін ақша ағындары активтер </w:t>
      </w:r>
      <w:r w:rsidRPr="003206E7">
        <w:rPr>
          <w:szCs w:val="20"/>
          <w:lang w:val="kk-KZ"/>
        </w:rPr>
        <w:t>тобы</w:t>
      </w:r>
      <w:r w:rsidR="008C578B">
        <w:rPr>
          <w:szCs w:val="20"/>
          <w:lang w:val="kk-KZ"/>
        </w:rPr>
        <w:t>на тән</w:t>
      </w:r>
      <w:r w:rsidRPr="003206E7">
        <w:rPr>
          <w:szCs w:val="20"/>
          <w:lang w:val="kk-KZ"/>
        </w:rPr>
        <w:t xml:space="preserve"> тәуекелдерге түзетіледі және  активтер тобы</w:t>
      </w:r>
      <w:r w:rsidR="008C578B">
        <w:rPr>
          <w:szCs w:val="20"/>
          <w:lang w:val="kk-KZ"/>
        </w:rPr>
        <w:t>на тән</w:t>
      </w:r>
      <w:r w:rsidRPr="003206E7">
        <w:rPr>
          <w:szCs w:val="20"/>
          <w:lang w:val="kk-KZ"/>
        </w:rPr>
        <w:t xml:space="preserve"> ақша мен тәуекелдің уақыт</w:t>
      </w:r>
      <w:r w:rsidR="008C578B">
        <w:rPr>
          <w:szCs w:val="20"/>
          <w:lang w:val="kk-KZ"/>
        </w:rPr>
        <w:t xml:space="preserve"> бойын</w:t>
      </w:r>
      <w:r w:rsidRPr="003206E7">
        <w:rPr>
          <w:szCs w:val="20"/>
          <w:lang w:val="kk-KZ"/>
        </w:rPr>
        <w:t>ша құнының ағымдағы нарықтық бағасын көрсететін дисконттау мөлшерлемесі қолданыла отырып</w:t>
      </w:r>
      <w:r w:rsidR="008C578B">
        <w:rPr>
          <w:szCs w:val="20"/>
          <w:lang w:val="kk-KZ"/>
        </w:rPr>
        <w:t>,</w:t>
      </w:r>
      <w:r w:rsidRPr="003206E7">
        <w:rPr>
          <w:szCs w:val="20"/>
          <w:lang w:val="kk-KZ"/>
        </w:rPr>
        <w:t xml:space="preserve"> ағымдағы құнға дисконтталады. Сатуға жұмсалатын шығындар шегерілгендегі әділ құн нарыққа қатысушылардың арасындағы мәміле шеңберінде активті сатудан</w:t>
      </w:r>
      <w:r w:rsidR="008C578B">
        <w:rPr>
          <w:szCs w:val="20"/>
          <w:lang w:val="kk-KZ"/>
        </w:rPr>
        <w:t xml:space="preserve">  алынуы мүмкін сома  ретінде айқындалады және ұйымдар үшін ерекшелік болуы мүмкін</w:t>
      </w:r>
      <w:r w:rsidRPr="003206E7">
        <w:rPr>
          <w:szCs w:val="20"/>
          <w:lang w:val="kk-KZ"/>
        </w:rPr>
        <w:t xml:space="preserve"> және </w:t>
      </w:r>
      <w:r w:rsidR="008C578B">
        <w:rPr>
          <w:szCs w:val="20"/>
          <w:lang w:val="kk-KZ"/>
        </w:rPr>
        <w:t>жалпы</w:t>
      </w:r>
      <w:r w:rsidRPr="003206E7">
        <w:rPr>
          <w:szCs w:val="20"/>
          <w:lang w:val="kk-KZ"/>
        </w:rPr>
        <w:t xml:space="preserve"> ұйымдарға қолдан</w:t>
      </w:r>
      <w:r w:rsidR="00835756">
        <w:rPr>
          <w:szCs w:val="20"/>
          <w:lang w:val="kk-KZ"/>
        </w:rPr>
        <w:t xml:space="preserve">уға болмайтын факторлардың ықпалын </w:t>
      </w:r>
      <w:r w:rsidRPr="003206E7">
        <w:rPr>
          <w:szCs w:val="20"/>
          <w:lang w:val="kk-KZ"/>
        </w:rPr>
        <w:t>көрсетпейді.</w:t>
      </w:r>
    </w:p>
    <w:p w:rsidR="00095B35" w:rsidRPr="003206E7" w:rsidRDefault="00095B35" w:rsidP="00095B35">
      <w:pPr>
        <w:spacing w:after="120"/>
        <w:rPr>
          <w:bCs/>
          <w:szCs w:val="20"/>
          <w:lang w:val="kk-KZ"/>
        </w:rPr>
      </w:pPr>
      <w:r w:rsidRPr="003206E7">
        <w:rPr>
          <w:szCs w:val="20"/>
          <w:lang w:val="kk-KZ"/>
        </w:rPr>
        <w:t>2015 жылғы 31 желтоқсан</w:t>
      </w:r>
      <w:r w:rsidR="009132C2">
        <w:rPr>
          <w:szCs w:val="20"/>
          <w:lang w:val="kk-KZ"/>
        </w:rPr>
        <w:t>дағы</w:t>
      </w:r>
      <w:r w:rsidRPr="003206E7">
        <w:rPr>
          <w:szCs w:val="20"/>
          <w:lang w:val="kk-KZ"/>
        </w:rPr>
        <w:t xml:space="preserve"> шикізат тауарларына бағаның төмендеуі, теңгенің </w:t>
      </w:r>
      <w:r w:rsidR="009132C2">
        <w:rPr>
          <w:szCs w:val="20"/>
          <w:lang w:val="kk-KZ"/>
        </w:rPr>
        <w:t>құнсыздану</w:t>
      </w:r>
      <w:r w:rsidRPr="003206E7">
        <w:rPr>
          <w:szCs w:val="20"/>
          <w:lang w:val="kk-KZ"/>
        </w:rPr>
        <w:t>ы және инфляция деңгейі мен капитал құнының ұлғаюы Топтың белгілі бір мұнай-газ активтері</w:t>
      </w:r>
      <w:r w:rsidR="009132C2">
        <w:rPr>
          <w:szCs w:val="20"/>
          <w:lang w:val="kk-KZ"/>
        </w:rPr>
        <w:t>нің</w:t>
      </w:r>
      <w:r w:rsidRPr="003206E7">
        <w:rPr>
          <w:szCs w:val="20"/>
          <w:lang w:val="kk-KZ"/>
        </w:rPr>
        <w:t xml:space="preserve"> құнсыздануы мүмкіндігін көрсетті. Соның салдарынан 2015 жылғы 31 желтоқсанда аяқтал</w:t>
      </w:r>
      <w:r w:rsidR="009132C2">
        <w:rPr>
          <w:szCs w:val="20"/>
          <w:lang w:val="kk-KZ"/>
        </w:rPr>
        <w:t>ға</w:t>
      </w:r>
      <w:r w:rsidRPr="003206E7">
        <w:rPr>
          <w:szCs w:val="20"/>
          <w:lang w:val="kk-KZ"/>
        </w:rPr>
        <w:t xml:space="preserve">н </w:t>
      </w:r>
      <w:r w:rsidR="009132C2">
        <w:rPr>
          <w:szCs w:val="20"/>
          <w:lang w:val="kk-KZ"/>
        </w:rPr>
        <w:t>бір жылда</w:t>
      </w:r>
      <w:r w:rsidRPr="003206E7">
        <w:rPr>
          <w:szCs w:val="20"/>
          <w:lang w:val="kk-KZ"/>
        </w:rPr>
        <w:t xml:space="preserve"> Топ басшылығы құнсыздану индикаторы болған кезде жекелеген мұнай-газ активтерінің  өтелетін құнына (ақша ағындарын дисконттау әдісі пайдаланыла отырып) </w:t>
      </w:r>
      <w:r w:rsidR="00BD6864" w:rsidRPr="003206E7">
        <w:rPr>
          <w:szCs w:val="20"/>
          <w:lang w:val="kk-KZ"/>
        </w:rPr>
        <w:t>бағалау жүргізді.</w:t>
      </w:r>
    </w:p>
    <w:p w:rsidR="00095B35" w:rsidRPr="003206E7" w:rsidRDefault="00095B35" w:rsidP="00095B35">
      <w:pPr>
        <w:spacing w:before="240" w:after="120"/>
        <w:rPr>
          <w:bCs/>
          <w:i/>
          <w:szCs w:val="20"/>
          <w:lang w:val="kk-KZ"/>
        </w:rPr>
      </w:pPr>
      <w:r w:rsidRPr="003206E7">
        <w:rPr>
          <w:bCs/>
          <w:i/>
          <w:szCs w:val="20"/>
          <w:lang w:val="kk-KZ"/>
        </w:rPr>
        <w:t>Мұнай-газ активтері</w:t>
      </w:r>
    </w:p>
    <w:p w:rsidR="00095B35" w:rsidRPr="003206E7" w:rsidRDefault="00095B35" w:rsidP="00095B35">
      <w:pPr>
        <w:spacing w:after="120"/>
        <w:rPr>
          <w:bCs/>
          <w:szCs w:val="20"/>
          <w:lang w:val="kk-KZ"/>
        </w:rPr>
      </w:pPr>
      <w:r w:rsidRPr="003206E7">
        <w:rPr>
          <w:bCs/>
          <w:szCs w:val="20"/>
          <w:lang w:val="kk-KZ"/>
        </w:rPr>
        <w:t>Топ Қашаған ӨБК бойынша активтердегі Топтың үлесіне бағалау жүргізу үшін тәуелсіз бағалаушы</w:t>
      </w:r>
      <w:r w:rsidR="00BD6864">
        <w:rPr>
          <w:bCs/>
          <w:szCs w:val="20"/>
          <w:lang w:val="kk-KZ"/>
        </w:rPr>
        <w:t>ны</w:t>
      </w:r>
      <w:r w:rsidRPr="003206E7">
        <w:rPr>
          <w:bCs/>
          <w:szCs w:val="20"/>
          <w:lang w:val="kk-KZ"/>
        </w:rPr>
        <w:t xml:space="preserve"> тартты. Бағалау нәтижелері активтердің бағаланған өтелетін құны олардың </w:t>
      </w:r>
      <w:r w:rsidR="00513D9D">
        <w:rPr>
          <w:bCs/>
          <w:szCs w:val="20"/>
          <w:lang w:val="kk-KZ"/>
        </w:rPr>
        <w:t>баланстық</w:t>
      </w:r>
      <w:r w:rsidRPr="003206E7">
        <w:rPr>
          <w:bCs/>
          <w:szCs w:val="20"/>
          <w:lang w:val="kk-KZ"/>
        </w:rPr>
        <w:t xml:space="preserve"> құнынан а</w:t>
      </w:r>
      <w:r w:rsidR="00BD6864">
        <w:rPr>
          <w:bCs/>
          <w:szCs w:val="20"/>
          <w:lang w:val="kk-KZ"/>
        </w:rPr>
        <w:t>ртық екенін</w:t>
      </w:r>
      <w:r w:rsidRPr="003206E7">
        <w:rPr>
          <w:bCs/>
          <w:szCs w:val="20"/>
          <w:lang w:val="kk-KZ"/>
        </w:rPr>
        <w:t xml:space="preserve"> көрсетті. Басшылық пайдаланған негізгі жол берілімдердің бірі 2041 жылы ӨБК мер</w:t>
      </w:r>
      <w:r w:rsidR="00BD6864">
        <w:rPr>
          <w:bCs/>
          <w:szCs w:val="20"/>
          <w:lang w:val="kk-KZ"/>
        </w:rPr>
        <w:t>зімі өткеннен кейін Қашаған кен</w:t>
      </w:r>
      <w:r w:rsidR="003D22A0">
        <w:rPr>
          <w:bCs/>
          <w:szCs w:val="20"/>
          <w:lang w:val="kk-KZ"/>
        </w:rPr>
        <w:t xml:space="preserve"> </w:t>
      </w:r>
      <w:r w:rsidRPr="003206E7">
        <w:rPr>
          <w:bCs/>
          <w:szCs w:val="20"/>
          <w:lang w:val="kk-KZ"/>
        </w:rPr>
        <w:t xml:space="preserve">орнын </w:t>
      </w:r>
      <w:r w:rsidR="00BD6864" w:rsidRPr="003206E7">
        <w:rPr>
          <w:bCs/>
          <w:szCs w:val="20"/>
          <w:lang w:val="kk-KZ"/>
        </w:rPr>
        <w:t>100%</w:t>
      </w:r>
      <w:r w:rsidR="00BD6864">
        <w:rPr>
          <w:bCs/>
          <w:szCs w:val="20"/>
          <w:lang w:val="kk-KZ"/>
        </w:rPr>
        <w:t xml:space="preserve"> </w:t>
      </w:r>
      <w:r w:rsidRPr="003206E7">
        <w:rPr>
          <w:bCs/>
          <w:szCs w:val="20"/>
          <w:lang w:val="kk-KZ"/>
        </w:rPr>
        <w:t>бақылауды сатып алу</w:t>
      </w:r>
      <w:r w:rsidR="00BD6864">
        <w:rPr>
          <w:bCs/>
          <w:szCs w:val="20"/>
          <w:lang w:val="kk-KZ"/>
        </w:rPr>
        <w:t>ы</w:t>
      </w:r>
      <w:r w:rsidRPr="003206E7">
        <w:rPr>
          <w:bCs/>
          <w:szCs w:val="20"/>
          <w:lang w:val="kk-KZ"/>
        </w:rPr>
        <w:t xml:space="preserve"> және </w:t>
      </w:r>
      <w:r w:rsidR="00BD6864" w:rsidRPr="003206E7">
        <w:rPr>
          <w:bCs/>
          <w:szCs w:val="20"/>
          <w:lang w:val="kk-KZ"/>
        </w:rPr>
        <w:t xml:space="preserve">кейіннен </w:t>
      </w:r>
      <w:r w:rsidR="00BD6864">
        <w:rPr>
          <w:bCs/>
          <w:szCs w:val="20"/>
          <w:lang w:val="kk-KZ"/>
        </w:rPr>
        <w:t xml:space="preserve">кен орнын пайдалану </w:t>
      </w:r>
      <w:r w:rsidRPr="003206E7">
        <w:rPr>
          <w:bCs/>
          <w:szCs w:val="20"/>
          <w:lang w:val="kk-KZ"/>
        </w:rPr>
        <w:t>мерзімі өткенге дейін өндіру болып табылады. Өтелетін құн 2016 – 2041 жылдардағы кезеңде 8,67% мөлшерлеме бойынша және 2042-2062 жылдары 8,99% мөлшерлеме бойынша  капиталдың орташа құны пайдаланыл</w:t>
      </w:r>
      <w:r w:rsidR="00BD6864">
        <w:rPr>
          <w:bCs/>
          <w:szCs w:val="20"/>
          <w:lang w:val="kk-KZ"/>
        </w:rPr>
        <w:t>а отыр</w:t>
      </w:r>
      <w:r w:rsidRPr="003206E7">
        <w:rPr>
          <w:bCs/>
          <w:szCs w:val="20"/>
          <w:lang w:val="kk-KZ"/>
        </w:rPr>
        <w:t>ып</w:t>
      </w:r>
      <w:r w:rsidR="00BD6864">
        <w:rPr>
          <w:bCs/>
          <w:szCs w:val="20"/>
          <w:lang w:val="kk-KZ"/>
        </w:rPr>
        <w:t>,</w:t>
      </w:r>
      <w:r w:rsidRPr="003206E7">
        <w:rPr>
          <w:bCs/>
          <w:szCs w:val="20"/>
          <w:lang w:val="kk-KZ"/>
        </w:rPr>
        <w:t xml:space="preserve"> дисконтталған ақша ағындарының </w:t>
      </w:r>
      <w:r w:rsidR="00BD6864">
        <w:rPr>
          <w:bCs/>
          <w:szCs w:val="20"/>
          <w:lang w:val="kk-KZ"/>
        </w:rPr>
        <w:t>таза ағымдағы құны ретінде айқынд</w:t>
      </w:r>
      <w:r w:rsidRPr="003206E7">
        <w:rPr>
          <w:bCs/>
          <w:szCs w:val="20"/>
          <w:lang w:val="kk-KZ"/>
        </w:rPr>
        <w:t>алды.</w:t>
      </w:r>
    </w:p>
    <w:p w:rsidR="00095B35" w:rsidRPr="003206E7" w:rsidRDefault="00095B35" w:rsidP="00095B35">
      <w:pPr>
        <w:spacing w:after="120"/>
        <w:rPr>
          <w:bCs/>
          <w:szCs w:val="20"/>
          <w:lang w:val="kk-KZ"/>
        </w:rPr>
      </w:pPr>
      <w:r w:rsidRPr="003206E7">
        <w:rPr>
          <w:bCs/>
          <w:szCs w:val="20"/>
          <w:lang w:val="kk-KZ"/>
        </w:rPr>
        <w:t>Есе</w:t>
      </w:r>
      <w:r w:rsidR="00BD6864">
        <w:rPr>
          <w:bCs/>
          <w:szCs w:val="20"/>
          <w:lang w:val="kk-KZ"/>
        </w:rPr>
        <w:t>пті күнге ҚМГ Қашаған Б.В. құрлық</w:t>
      </w:r>
      <w:r w:rsidRPr="003206E7">
        <w:rPr>
          <w:bCs/>
          <w:szCs w:val="20"/>
          <w:lang w:val="kk-KZ"/>
        </w:rPr>
        <w:t xml:space="preserve"> бөліктегі құбырларды б</w:t>
      </w:r>
      <w:r w:rsidR="00BD6864">
        <w:rPr>
          <w:bCs/>
          <w:szCs w:val="20"/>
          <w:lang w:val="kk-KZ"/>
        </w:rPr>
        <w:t>ұзу</w:t>
      </w:r>
      <w:r w:rsidRPr="003206E7">
        <w:rPr>
          <w:bCs/>
          <w:szCs w:val="20"/>
          <w:lang w:val="kk-KZ"/>
        </w:rPr>
        <w:t>д</w:t>
      </w:r>
      <w:r w:rsidR="00BD6864">
        <w:rPr>
          <w:bCs/>
          <w:szCs w:val="20"/>
          <w:lang w:val="kk-KZ"/>
        </w:rPr>
        <w:t>ы</w:t>
      </w:r>
      <w:r w:rsidRPr="003206E7">
        <w:rPr>
          <w:bCs/>
          <w:szCs w:val="20"/>
          <w:lang w:val="kk-KZ"/>
        </w:rPr>
        <w:t xml:space="preserve"> жүргізді. Осының негізінде 2015 жылғы 31 желтоқсанда Компания басшылығы осы құбырларды өзге де ұзақ мерзімді активтердің  құрамына (өзге де қорлар) қайта жіктеу және 2015 жылы толық 36.047 000 мың теңге сомасына есептен шығаруға резерв құру туралы шешім қабылдады. Сондай-ақ Компания басшылығы 16.114 000 мың теңге мөлшерінде теңіз бөлігіндегі  құбырларды (б</w:t>
      </w:r>
      <w:r w:rsidR="00BD6864">
        <w:rPr>
          <w:bCs/>
          <w:szCs w:val="20"/>
          <w:lang w:val="kk-KZ"/>
        </w:rPr>
        <w:t>ұзылмаға</w:t>
      </w:r>
      <w:r w:rsidRPr="003206E7">
        <w:rPr>
          <w:bCs/>
          <w:szCs w:val="20"/>
          <w:lang w:val="kk-KZ"/>
        </w:rPr>
        <w:t>н) есептен шығаруға резерв құру туралы шешім қабылдады.</w:t>
      </w:r>
    </w:p>
    <w:p w:rsidR="00095B35" w:rsidRPr="003206E7" w:rsidRDefault="00095B35" w:rsidP="00095B35">
      <w:pPr>
        <w:spacing w:after="120"/>
        <w:rPr>
          <w:bCs/>
          <w:szCs w:val="20"/>
          <w:lang w:val="kk-KZ"/>
        </w:rPr>
      </w:pPr>
      <w:r w:rsidRPr="003206E7">
        <w:rPr>
          <w:bCs/>
          <w:szCs w:val="20"/>
          <w:lang w:val="kk-KZ"/>
        </w:rPr>
        <w:t>2015 жылғы 31 желтоқсанда өте</w:t>
      </w:r>
      <w:r w:rsidR="00BD6864">
        <w:rPr>
          <w:bCs/>
          <w:szCs w:val="20"/>
          <w:lang w:val="kk-KZ"/>
        </w:rPr>
        <w:t>летін</w:t>
      </w:r>
      <w:r w:rsidRPr="003206E7">
        <w:rPr>
          <w:bCs/>
          <w:szCs w:val="20"/>
          <w:lang w:val="kk-KZ"/>
        </w:rPr>
        <w:t xml:space="preserve"> ҚҚС сомасын теңгеге қайта есептеу кезінде туындаған бағамдық айырма 2009-2014 жылдардағы кезеңде 11 тоқсан ішінде қай</w:t>
      </w:r>
      <w:r w:rsidR="00103D1C">
        <w:rPr>
          <w:bCs/>
          <w:szCs w:val="20"/>
          <w:lang w:val="kk-KZ"/>
        </w:rPr>
        <w:t>тарымсыз және өтелмейтін болып мойындал</w:t>
      </w:r>
      <w:r w:rsidRPr="003206E7">
        <w:rPr>
          <w:bCs/>
          <w:szCs w:val="20"/>
          <w:lang w:val="kk-KZ"/>
        </w:rPr>
        <w:t>ды. Осыған байланысты, ҚМГ Қашаған Б.В. өте</w:t>
      </w:r>
      <w:r w:rsidR="00BD6864">
        <w:rPr>
          <w:bCs/>
          <w:szCs w:val="20"/>
          <w:lang w:val="kk-KZ"/>
        </w:rPr>
        <w:t>летін</w:t>
      </w:r>
      <w:r w:rsidRPr="003206E7">
        <w:rPr>
          <w:bCs/>
          <w:szCs w:val="20"/>
          <w:lang w:val="kk-KZ"/>
        </w:rPr>
        <w:t xml:space="preserve"> ҚҚС бөлінбейтін үлесінің 16.748 000 мың теңге мөлшерінде  құнсыздану</w:t>
      </w:r>
      <w:r w:rsidR="00BD6864">
        <w:rPr>
          <w:bCs/>
          <w:szCs w:val="20"/>
          <w:lang w:val="kk-KZ"/>
        </w:rPr>
        <w:t>ынан болған</w:t>
      </w:r>
      <w:r w:rsidRPr="003206E7">
        <w:rPr>
          <w:bCs/>
          <w:szCs w:val="20"/>
          <w:lang w:val="kk-KZ"/>
        </w:rPr>
        <w:t xml:space="preserve"> </w:t>
      </w:r>
      <w:r w:rsidR="00FD091D">
        <w:rPr>
          <w:bCs/>
          <w:szCs w:val="20"/>
          <w:lang w:val="kk-KZ"/>
        </w:rPr>
        <w:t>шығынд</w:t>
      </w:r>
      <w:r w:rsidR="00BD6864">
        <w:rPr>
          <w:bCs/>
          <w:szCs w:val="20"/>
          <w:lang w:val="kk-KZ"/>
        </w:rPr>
        <w:t>ы</w:t>
      </w:r>
      <w:r w:rsidRPr="003206E7">
        <w:rPr>
          <w:bCs/>
          <w:szCs w:val="20"/>
          <w:lang w:val="kk-KZ"/>
        </w:rPr>
        <w:t xml:space="preserve"> </w:t>
      </w:r>
      <w:r w:rsidR="00BD6864">
        <w:rPr>
          <w:bCs/>
          <w:szCs w:val="20"/>
          <w:lang w:val="kk-KZ"/>
        </w:rPr>
        <w:t>мойындад</w:t>
      </w:r>
      <w:r w:rsidRPr="003206E7">
        <w:rPr>
          <w:bCs/>
          <w:szCs w:val="20"/>
          <w:lang w:val="kk-KZ"/>
        </w:rPr>
        <w:t>ы.</w:t>
      </w:r>
    </w:p>
    <w:p w:rsidR="00095B35" w:rsidRPr="003206E7" w:rsidRDefault="00095B35" w:rsidP="00095B35">
      <w:pPr>
        <w:spacing w:after="120"/>
        <w:rPr>
          <w:bCs/>
          <w:szCs w:val="20"/>
          <w:lang w:val="kk-KZ"/>
        </w:rPr>
      </w:pPr>
      <w:r w:rsidRPr="003206E7">
        <w:rPr>
          <w:bCs/>
          <w:szCs w:val="20"/>
          <w:lang w:val="kk-KZ"/>
        </w:rPr>
        <w:t>«Ақтаумұнайсервис» ЖШС (бұдан әрі – «АМС») 12,77% - 16,01%</w:t>
      </w:r>
      <w:r w:rsidR="00BD6864">
        <w:rPr>
          <w:bCs/>
          <w:szCs w:val="20"/>
          <w:lang w:val="kk-KZ"/>
        </w:rPr>
        <w:t>-ға дейін құбылаты</w:t>
      </w:r>
      <w:r w:rsidRPr="003206E7">
        <w:rPr>
          <w:bCs/>
          <w:szCs w:val="20"/>
          <w:lang w:val="kk-KZ"/>
        </w:rPr>
        <w:t>н ақша қаражатын генерациялайтын активтер</w:t>
      </w:r>
      <w:r w:rsidR="00BD6864">
        <w:rPr>
          <w:bCs/>
          <w:szCs w:val="20"/>
          <w:lang w:val="kk-KZ"/>
        </w:rPr>
        <w:t>ге арналған к</w:t>
      </w:r>
      <w:r w:rsidRPr="003206E7">
        <w:rPr>
          <w:bCs/>
          <w:szCs w:val="20"/>
          <w:lang w:val="kk-KZ"/>
        </w:rPr>
        <w:t xml:space="preserve">апиталдың салықтан кейінгі орташа құнын дисконттау мөлшерлемесін пайдаланды. Жыл сайынғы негізде бекітілетін бизнес-жоспарлар негізгі </w:t>
      </w:r>
      <w:r w:rsidR="006C4845">
        <w:rPr>
          <w:bCs/>
          <w:szCs w:val="20"/>
          <w:lang w:val="kk-KZ"/>
        </w:rPr>
        <w:t>ақпарат</w:t>
      </w:r>
      <w:r w:rsidR="006C4845" w:rsidRPr="003206E7">
        <w:rPr>
          <w:bCs/>
          <w:szCs w:val="20"/>
          <w:lang w:val="kk-KZ"/>
        </w:rPr>
        <w:t xml:space="preserve"> </w:t>
      </w:r>
      <w:r w:rsidRPr="003206E7">
        <w:rPr>
          <w:bCs/>
          <w:szCs w:val="20"/>
          <w:lang w:val="kk-KZ"/>
        </w:rPr>
        <w:t>көзі болып табыл</w:t>
      </w:r>
      <w:r w:rsidR="006C4845">
        <w:rPr>
          <w:bCs/>
          <w:szCs w:val="20"/>
          <w:lang w:val="kk-KZ"/>
        </w:rPr>
        <w:t>а</w:t>
      </w:r>
      <w:r w:rsidRPr="003206E7">
        <w:rPr>
          <w:bCs/>
          <w:szCs w:val="20"/>
          <w:lang w:val="kk-KZ"/>
        </w:rPr>
        <w:t xml:space="preserve">ды, өйткені олар қызметтердің, кірістердің, шығыстардың және күрделі </w:t>
      </w:r>
      <w:r w:rsidR="006C4845">
        <w:rPr>
          <w:bCs/>
          <w:szCs w:val="20"/>
          <w:lang w:val="kk-KZ"/>
        </w:rPr>
        <w:t>шығындард</w:t>
      </w:r>
      <w:r w:rsidRPr="003206E7">
        <w:rPr>
          <w:bCs/>
          <w:szCs w:val="20"/>
          <w:lang w:val="kk-KZ"/>
        </w:rPr>
        <w:t>ың  көлемі бойынша  болжамдарды қамтиды.  Қызметтер көрсетуге арналған тарифтер бойынша  болжамдар және инфляция қарқыны сияқты түрлі жол бер</w:t>
      </w:r>
      <w:r w:rsidR="006C4845">
        <w:rPr>
          <w:bCs/>
          <w:szCs w:val="20"/>
          <w:lang w:val="kk-KZ"/>
        </w:rPr>
        <w:t>у</w:t>
      </w:r>
      <w:r w:rsidRPr="003206E7">
        <w:rPr>
          <w:bCs/>
          <w:szCs w:val="20"/>
          <w:lang w:val="kk-KZ"/>
        </w:rPr>
        <w:t>лер қолданыстағы бағаны, шетелдік валюталардың айырбастау бағамдарын, басқа да макроэкономикалық факторлар</w:t>
      </w:r>
      <w:r w:rsidR="006C4845">
        <w:rPr>
          <w:bCs/>
          <w:szCs w:val="20"/>
          <w:lang w:val="kk-KZ"/>
        </w:rPr>
        <w:t>ды және</w:t>
      </w:r>
      <w:r w:rsidRPr="003206E7">
        <w:rPr>
          <w:bCs/>
          <w:szCs w:val="20"/>
          <w:lang w:val="kk-KZ"/>
        </w:rPr>
        <w:t xml:space="preserve"> тарихи </w:t>
      </w:r>
      <w:r w:rsidR="006C4845">
        <w:rPr>
          <w:bCs/>
          <w:szCs w:val="20"/>
          <w:lang w:val="kk-KZ"/>
        </w:rPr>
        <w:t>үрдістер мен</w:t>
      </w:r>
      <w:r w:rsidRPr="003206E7">
        <w:rPr>
          <w:bCs/>
          <w:szCs w:val="20"/>
          <w:lang w:val="kk-KZ"/>
        </w:rPr>
        <w:t xml:space="preserve"> құбылуларды ескереді. Ақша ағындарының көптеген бөлігі  осы кезеңнен кейін  болжанатын инфляция мөлшерлемесін қолдану жолымен 5 (бес) жылға арналып болжан</w:t>
      </w:r>
      <w:r w:rsidR="006C4845">
        <w:rPr>
          <w:bCs/>
          <w:szCs w:val="20"/>
          <w:lang w:val="kk-KZ"/>
        </w:rPr>
        <w:t>ған болатын</w:t>
      </w:r>
      <w:r w:rsidRPr="003206E7">
        <w:rPr>
          <w:bCs/>
          <w:szCs w:val="20"/>
          <w:lang w:val="kk-KZ"/>
        </w:rPr>
        <w:t xml:space="preserve">. </w:t>
      </w:r>
      <w:r w:rsidR="006C4845">
        <w:rPr>
          <w:bCs/>
          <w:szCs w:val="20"/>
          <w:lang w:val="kk-KZ"/>
        </w:rPr>
        <w:t>Н</w:t>
      </w:r>
      <w:r w:rsidRPr="003206E7">
        <w:rPr>
          <w:bCs/>
          <w:szCs w:val="20"/>
          <w:lang w:val="kk-KZ"/>
        </w:rPr>
        <w:t xml:space="preserve">әтижесінде Топ АМС гудвилі мен негізгі құралдарының  құнсыздануын </w:t>
      </w:r>
      <w:r w:rsidR="006C4845">
        <w:rPr>
          <w:bCs/>
          <w:szCs w:val="20"/>
          <w:lang w:val="kk-KZ"/>
        </w:rPr>
        <w:br/>
      </w:r>
      <w:r w:rsidRPr="003206E7">
        <w:rPr>
          <w:bCs/>
          <w:szCs w:val="20"/>
          <w:lang w:val="kk-KZ"/>
        </w:rPr>
        <w:t xml:space="preserve">11.922 000 мың теңге және 21.547 000 мың теңге сомасында </w:t>
      </w:r>
      <w:r w:rsidR="006C4845">
        <w:rPr>
          <w:bCs/>
          <w:szCs w:val="20"/>
          <w:lang w:val="kk-KZ"/>
        </w:rPr>
        <w:t>мойында</w:t>
      </w:r>
      <w:r w:rsidRPr="003206E7">
        <w:rPr>
          <w:bCs/>
          <w:szCs w:val="20"/>
          <w:lang w:val="kk-KZ"/>
        </w:rPr>
        <w:t>ды.</w:t>
      </w:r>
    </w:p>
    <w:p w:rsidR="00095B35" w:rsidRPr="003206E7" w:rsidRDefault="00095B35" w:rsidP="00095B35">
      <w:pPr>
        <w:widowControl/>
        <w:adjustRightInd/>
        <w:jc w:val="left"/>
        <w:textAlignment w:val="auto"/>
        <w:rPr>
          <w:bCs/>
          <w:szCs w:val="20"/>
          <w:lang w:val="kk-KZ"/>
        </w:rPr>
      </w:pPr>
      <w:r w:rsidRPr="003206E7">
        <w:rPr>
          <w:bCs/>
          <w:szCs w:val="20"/>
          <w:lang w:val="kk-KZ"/>
        </w:rPr>
        <w:br w:type="page"/>
      </w:r>
    </w:p>
    <w:p w:rsidR="00095B35" w:rsidRPr="003206E7" w:rsidRDefault="00095B35" w:rsidP="00095B35">
      <w:pPr>
        <w:widowControl/>
        <w:adjustRightInd/>
        <w:spacing w:before="120" w:after="120"/>
        <w:textAlignment w:val="auto"/>
        <w:outlineLvl w:val="0"/>
        <w:rPr>
          <w:b/>
          <w:bCs/>
          <w:caps/>
          <w:szCs w:val="20"/>
          <w:lang w:val="kk-KZ"/>
        </w:rPr>
      </w:pPr>
      <w:r w:rsidRPr="003206E7">
        <w:rPr>
          <w:b/>
          <w:bCs/>
          <w:color w:val="000000"/>
          <w:szCs w:val="20"/>
          <w:lang w:val="kk-KZ"/>
        </w:rPr>
        <w:t>4. МАҢЫЗДЫ</w:t>
      </w:r>
      <w:r w:rsidRPr="003206E7">
        <w:rPr>
          <w:rFonts w:asciiTheme="minorHAnsi" w:hAnsiTheme="minorHAnsi"/>
          <w:b/>
          <w:bCs/>
          <w:color w:val="000000"/>
          <w:szCs w:val="20"/>
          <w:lang w:val="kk-KZ"/>
        </w:rPr>
        <w:t xml:space="preserve"> </w:t>
      </w:r>
      <w:r w:rsidRPr="003206E7">
        <w:rPr>
          <w:rFonts w:ascii="Times New Roman Bold" w:hAnsi="Times New Roman Bold"/>
          <w:b/>
          <w:bCs/>
          <w:color w:val="000000"/>
          <w:szCs w:val="20"/>
          <w:lang w:val="kk-KZ"/>
        </w:rPr>
        <w:t>БУХГАЛТЕРЛІК</w:t>
      </w:r>
      <w:r w:rsidRPr="003206E7">
        <w:rPr>
          <w:rFonts w:asciiTheme="minorHAnsi" w:hAnsiTheme="minorHAnsi"/>
          <w:b/>
          <w:bCs/>
          <w:color w:val="000000"/>
          <w:szCs w:val="20"/>
          <w:lang w:val="kk-KZ"/>
        </w:rPr>
        <w:t xml:space="preserve"> </w:t>
      </w:r>
      <w:r w:rsidRPr="003206E7">
        <w:rPr>
          <w:rFonts w:ascii="Times New Roman Bold" w:hAnsi="Times New Roman Bold"/>
          <w:b/>
          <w:bCs/>
          <w:color w:val="000000"/>
          <w:szCs w:val="20"/>
          <w:lang w:val="kk-KZ"/>
        </w:rPr>
        <w:t>БАҒАЛАУ</w:t>
      </w:r>
      <w:r w:rsidRPr="003206E7">
        <w:rPr>
          <w:rFonts w:asciiTheme="minorHAnsi" w:hAnsiTheme="minorHAnsi"/>
          <w:b/>
          <w:bCs/>
          <w:color w:val="000000"/>
          <w:szCs w:val="20"/>
          <w:lang w:val="kk-KZ"/>
        </w:rPr>
        <w:t xml:space="preserve"> </w:t>
      </w:r>
      <w:r w:rsidRPr="003206E7">
        <w:rPr>
          <w:rFonts w:ascii="Times New Roman Bold" w:hAnsi="Times New Roman Bold"/>
          <w:b/>
          <w:bCs/>
          <w:color w:val="000000"/>
          <w:szCs w:val="20"/>
          <w:lang w:val="kk-KZ"/>
        </w:rPr>
        <w:t>ЖӘНЕ</w:t>
      </w:r>
      <w:r w:rsidRPr="003206E7">
        <w:rPr>
          <w:rFonts w:asciiTheme="minorHAnsi" w:hAnsiTheme="minorHAnsi"/>
          <w:b/>
          <w:bCs/>
          <w:color w:val="000000"/>
          <w:szCs w:val="20"/>
          <w:lang w:val="kk-KZ"/>
        </w:rPr>
        <w:t xml:space="preserve"> </w:t>
      </w:r>
      <w:r w:rsidR="007A18D1" w:rsidRPr="007A18D1">
        <w:rPr>
          <w:b/>
          <w:bCs/>
          <w:color w:val="000000"/>
          <w:szCs w:val="20"/>
          <w:lang w:val="kk-KZ"/>
        </w:rPr>
        <w:t>ПІКІРЛЕР</w:t>
      </w:r>
      <w:r w:rsidRPr="003206E7">
        <w:rPr>
          <w:b/>
          <w:bCs/>
          <w:caps/>
          <w:szCs w:val="20"/>
          <w:lang w:val="kk-KZ"/>
        </w:rPr>
        <w:t xml:space="preserve"> (</w:t>
      </w:r>
      <w:r w:rsidRPr="003206E7">
        <w:rPr>
          <w:b/>
          <w:bCs/>
          <w:szCs w:val="20"/>
          <w:lang w:val="kk-KZ"/>
        </w:rPr>
        <w:t>жалғасы</w:t>
      </w:r>
      <w:r w:rsidRPr="003206E7">
        <w:rPr>
          <w:b/>
          <w:bCs/>
          <w:caps/>
          <w:szCs w:val="20"/>
          <w:lang w:val="kk-KZ"/>
        </w:rPr>
        <w:t>)</w:t>
      </w:r>
    </w:p>
    <w:p w:rsidR="00095B35" w:rsidRDefault="006C4845" w:rsidP="00095B35">
      <w:pPr>
        <w:spacing w:before="120" w:after="120"/>
        <w:rPr>
          <w:b/>
          <w:bCs/>
          <w:szCs w:val="20"/>
          <w:lang w:val="kk-KZ"/>
        </w:rPr>
      </w:pPr>
      <w:r>
        <w:rPr>
          <w:b/>
          <w:bCs/>
          <w:szCs w:val="20"/>
          <w:lang w:val="kk-KZ"/>
        </w:rPr>
        <w:t>Негізгі құралдар мен гудвилдің өтелу</w:t>
      </w:r>
      <w:r w:rsidR="00095B35" w:rsidRPr="003206E7">
        <w:rPr>
          <w:b/>
          <w:bCs/>
          <w:szCs w:val="20"/>
          <w:lang w:val="kk-KZ"/>
        </w:rPr>
        <w:t>і (жалғасы)</w:t>
      </w:r>
    </w:p>
    <w:p w:rsidR="00095B35" w:rsidRPr="003206E7" w:rsidRDefault="00095B35" w:rsidP="00095B35">
      <w:pPr>
        <w:spacing w:before="240" w:after="120"/>
        <w:rPr>
          <w:bCs/>
          <w:i/>
          <w:szCs w:val="20"/>
          <w:lang w:val="kk-KZ"/>
        </w:rPr>
      </w:pPr>
      <w:r w:rsidRPr="003206E7">
        <w:rPr>
          <w:bCs/>
          <w:i/>
          <w:szCs w:val="20"/>
          <w:lang w:val="kk-KZ"/>
        </w:rPr>
        <w:t>Мұнай-газ активтері</w:t>
      </w:r>
      <w:r>
        <w:rPr>
          <w:bCs/>
          <w:i/>
          <w:szCs w:val="20"/>
          <w:lang w:val="kk-KZ"/>
        </w:rPr>
        <w:t xml:space="preserve"> </w:t>
      </w:r>
      <w:r w:rsidRPr="003206E7">
        <w:rPr>
          <w:i/>
          <w:iCs/>
          <w:szCs w:val="20"/>
          <w:lang w:val="kk-KZ"/>
        </w:rPr>
        <w:t>(жалғасы)</w:t>
      </w:r>
    </w:p>
    <w:p w:rsidR="00095B35" w:rsidRPr="003206E7" w:rsidRDefault="00095B35" w:rsidP="00095B35">
      <w:pPr>
        <w:spacing w:before="120" w:after="120"/>
        <w:rPr>
          <w:bCs/>
          <w:szCs w:val="20"/>
          <w:lang w:val="kk-KZ"/>
        </w:rPr>
      </w:pPr>
      <w:r w:rsidRPr="003206E7">
        <w:rPr>
          <w:bCs/>
          <w:szCs w:val="20"/>
          <w:lang w:val="kk-KZ"/>
        </w:rPr>
        <w:t>«Қазақтүрікмұнай» ЖШС (бұдан әрі – «ҚТМ») ақша қаражатын генерациялайтын активтер</w:t>
      </w:r>
      <w:r w:rsidR="006C4845">
        <w:rPr>
          <w:bCs/>
          <w:szCs w:val="20"/>
          <w:lang w:val="kk-KZ"/>
        </w:rPr>
        <w:t>ге арналған</w:t>
      </w:r>
      <w:r w:rsidRPr="003206E7">
        <w:rPr>
          <w:bCs/>
          <w:szCs w:val="20"/>
          <w:lang w:val="kk-KZ"/>
        </w:rPr>
        <w:t xml:space="preserve"> капиталдың салықтан кейінгі орташа</w:t>
      </w:r>
      <w:r w:rsidR="006C4845">
        <w:rPr>
          <w:bCs/>
          <w:szCs w:val="20"/>
          <w:lang w:val="kk-KZ"/>
        </w:rPr>
        <w:t xml:space="preserve"> өлшенген </w:t>
      </w:r>
      <w:r w:rsidRPr="003206E7">
        <w:rPr>
          <w:bCs/>
          <w:szCs w:val="20"/>
          <w:lang w:val="kk-KZ"/>
        </w:rPr>
        <w:t xml:space="preserve">құнынан алынған 13,87% тең дисконттау мөлшерлемесін пайдаланды. Жыл сайынғы негізде бекітілетін бизнес-жоспарлар негізгі </w:t>
      </w:r>
      <w:r w:rsidR="006C4845">
        <w:rPr>
          <w:bCs/>
          <w:szCs w:val="20"/>
          <w:lang w:val="kk-KZ"/>
        </w:rPr>
        <w:t>ақпарат</w:t>
      </w:r>
      <w:r w:rsidR="006C4845" w:rsidRPr="003206E7">
        <w:rPr>
          <w:bCs/>
          <w:szCs w:val="20"/>
          <w:lang w:val="kk-KZ"/>
        </w:rPr>
        <w:t xml:space="preserve"> </w:t>
      </w:r>
      <w:r w:rsidRPr="003206E7">
        <w:rPr>
          <w:bCs/>
          <w:szCs w:val="20"/>
          <w:lang w:val="kk-KZ"/>
        </w:rPr>
        <w:t>көзі болып табыл</w:t>
      </w:r>
      <w:r w:rsidR="006C4845">
        <w:rPr>
          <w:bCs/>
          <w:szCs w:val="20"/>
          <w:lang w:val="kk-KZ"/>
        </w:rPr>
        <w:t>а</w:t>
      </w:r>
      <w:r w:rsidRPr="003206E7">
        <w:rPr>
          <w:bCs/>
          <w:szCs w:val="20"/>
          <w:lang w:val="kk-KZ"/>
        </w:rPr>
        <w:t xml:space="preserve">ды, өйткені олар қызметтердің, кірістердің, шығыстардың және күрделі </w:t>
      </w:r>
      <w:r w:rsidR="006C4845">
        <w:rPr>
          <w:bCs/>
          <w:szCs w:val="20"/>
          <w:lang w:val="kk-KZ"/>
        </w:rPr>
        <w:t>шығындард</w:t>
      </w:r>
      <w:r w:rsidRPr="003206E7">
        <w:rPr>
          <w:bCs/>
          <w:szCs w:val="20"/>
          <w:lang w:val="kk-KZ"/>
        </w:rPr>
        <w:t>ың  көлемі бойынша  болжамдарды қамтиды. Қызметтер көрсетуге арналған тарифтер бойынша  болжамдар</w:t>
      </w:r>
      <w:r w:rsidR="006C4845">
        <w:rPr>
          <w:bCs/>
          <w:szCs w:val="20"/>
          <w:lang w:val="kk-KZ"/>
        </w:rPr>
        <w:t xml:space="preserve"> және инфляция қарқыны сияқты түрлі жол беру</w:t>
      </w:r>
      <w:r w:rsidRPr="003206E7">
        <w:rPr>
          <w:bCs/>
          <w:szCs w:val="20"/>
          <w:lang w:val="kk-KZ"/>
        </w:rPr>
        <w:t>лер қолданыстағы бағаны, шетелдік валюталардың айырбастау бағамдарын, басқа да макроэкономикалық факторлар</w:t>
      </w:r>
      <w:r w:rsidR="006C4845">
        <w:rPr>
          <w:bCs/>
          <w:szCs w:val="20"/>
          <w:lang w:val="kk-KZ"/>
        </w:rPr>
        <w:t>ды және тарихи үрдістер мен</w:t>
      </w:r>
      <w:r w:rsidRPr="003206E7">
        <w:rPr>
          <w:bCs/>
          <w:szCs w:val="20"/>
          <w:lang w:val="kk-KZ"/>
        </w:rPr>
        <w:t xml:space="preserve"> құбылуларды есепке алады. Болжанатын ақша ағындары 2034 жылы жер қойнауын пайдалануға арналған  келісімшарт мерзімінің өту  күнімен шектел</w:t>
      </w:r>
      <w:r w:rsidR="006C4845">
        <w:rPr>
          <w:bCs/>
          <w:szCs w:val="20"/>
          <w:lang w:val="kk-KZ"/>
        </w:rPr>
        <w:t>ген болатын</w:t>
      </w:r>
      <w:r w:rsidRPr="003206E7">
        <w:rPr>
          <w:bCs/>
          <w:szCs w:val="20"/>
          <w:lang w:val="kk-KZ"/>
        </w:rPr>
        <w:t>. 2019 жылға де</w:t>
      </w:r>
      <w:r w:rsidR="006C4845">
        <w:rPr>
          <w:bCs/>
          <w:szCs w:val="20"/>
          <w:lang w:val="kk-KZ"/>
        </w:rPr>
        <w:t>йін</w:t>
      </w:r>
      <w:r w:rsidRPr="003206E7">
        <w:rPr>
          <w:bCs/>
          <w:szCs w:val="20"/>
          <w:lang w:val="kk-KZ"/>
        </w:rPr>
        <w:t xml:space="preserve"> шығындар бюджеттің және бизнес-жоспардың, сондай-ақ </w:t>
      </w:r>
      <w:r w:rsidR="006C4845" w:rsidRPr="003206E7">
        <w:rPr>
          <w:bCs/>
          <w:szCs w:val="20"/>
          <w:lang w:val="kk-KZ"/>
        </w:rPr>
        <w:t xml:space="preserve">Топ басшылығының </w:t>
      </w:r>
      <w:r w:rsidRPr="003206E7">
        <w:rPr>
          <w:bCs/>
          <w:szCs w:val="20"/>
          <w:lang w:val="kk-KZ"/>
        </w:rPr>
        <w:t>операциялық және күрделі шығындардағы ықтимал өзгерістер туралы ағымда</w:t>
      </w:r>
      <w:r w:rsidR="006C4845">
        <w:rPr>
          <w:bCs/>
          <w:szCs w:val="20"/>
          <w:lang w:val="kk-KZ"/>
        </w:rPr>
        <w:t>ғы бағаларының негізінде болжанған болатын</w:t>
      </w:r>
      <w:r w:rsidRPr="003206E7">
        <w:rPr>
          <w:bCs/>
          <w:szCs w:val="20"/>
          <w:lang w:val="kk-KZ"/>
        </w:rPr>
        <w:t>. Осы кезеңнен кейін ақша ағындарының көп</w:t>
      </w:r>
      <w:r w:rsidR="006C4845">
        <w:rPr>
          <w:bCs/>
          <w:szCs w:val="20"/>
          <w:lang w:val="kk-KZ"/>
        </w:rPr>
        <w:t xml:space="preserve"> бөлігі бағалау жүргізу күніндегі</w:t>
      </w:r>
      <w:r w:rsidRPr="003206E7">
        <w:rPr>
          <w:bCs/>
          <w:szCs w:val="20"/>
          <w:lang w:val="kk-KZ"/>
        </w:rPr>
        <w:t xml:space="preserve"> басшылықтың ең озық бағасына негізделген күрде</w:t>
      </w:r>
      <w:r w:rsidR="006C4845">
        <w:rPr>
          <w:bCs/>
          <w:szCs w:val="20"/>
          <w:lang w:val="kk-KZ"/>
        </w:rPr>
        <w:t>лі шығындарды қоспағанда, болжамды</w:t>
      </w:r>
      <w:r w:rsidRPr="003206E7">
        <w:rPr>
          <w:bCs/>
          <w:szCs w:val="20"/>
          <w:lang w:val="kk-KZ"/>
        </w:rPr>
        <w:t xml:space="preserve"> инфляция мөлшерл</w:t>
      </w:r>
      <w:r w:rsidR="006C4845">
        <w:rPr>
          <w:bCs/>
          <w:szCs w:val="20"/>
          <w:lang w:val="kk-KZ"/>
        </w:rPr>
        <w:t>емесін  қолдану жолымен болжанған болатын</w:t>
      </w:r>
      <w:r w:rsidRPr="003206E7">
        <w:rPr>
          <w:bCs/>
          <w:szCs w:val="20"/>
          <w:lang w:val="kk-KZ"/>
        </w:rPr>
        <w:t>.</w:t>
      </w:r>
    </w:p>
    <w:p w:rsidR="00095B35" w:rsidRPr="003206E7" w:rsidRDefault="00095B35" w:rsidP="00095B35">
      <w:pPr>
        <w:spacing w:before="240" w:after="120"/>
        <w:rPr>
          <w:bCs/>
          <w:i/>
          <w:szCs w:val="20"/>
          <w:lang w:val="kk-KZ"/>
        </w:rPr>
      </w:pPr>
      <w:r w:rsidRPr="003206E7">
        <w:rPr>
          <w:bCs/>
          <w:i/>
          <w:szCs w:val="20"/>
          <w:lang w:val="kk-KZ"/>
        </w:rPr>
        <w:t>Мұнай өңдеу жөніндегі активтер</w:t>
      </w:r>
    </w:p>
    <w:p w:rsidR="00095B35" w:rsidRPr="003206E7" w:rsidRDefault="00095B35" w:rsidP="00095B35">
      <w:pPr>
        <w:spacing w:after="120"/>
        <w:rPr>
          <w:bCs/>
          <w:szCs w:val="20"/>
          <w:lang w:val="kk-KZ"/>
        </w:rPr>
      </w:pPr>
      <w:r w:rsidRPr="003206E7">
        <w:rPr>
          <w:bCs/>
          <w:szCs w:val="20"/>
          <w:lang w:val="kk-KZ"/>
        </w:rPr>
        <w:t xml:space="preserve">Нарықтық болжамдардың </w:t>
      </w:r>
      <w:r w:rsidR="006C4845">
        <w:rPr>
          <w:bCs/>
          <w:szCs w:val="20"/>
          <w:lang w:val="kk-KZ"/>
        </w:rPr>
        <w:t>төмендеуі</w:t>
      </w:r>
      <w:r w:rsidRPr="003206E7">
        <w:rPr>
          <w:bCs/>
          <w:szCs w:val="20"/>
          <w:lang w:val="kk-KZ"/>
        </w:rPr>
        <w:t xml:space="preserve"> ПМХЗ  мұнай өңдеу бойынша гудвилл мен активтердің </w:t>
      </w:r>
      <w:r w:rsidR="006C4845" w:rsidRPr="003206E7">
        <w:rPr>
          <w:bCs/>
          <w:szCs w:val="20"/>
          <w:lang w:val="kk-KZ"/>
        </w:rPr>
        <w:t>құнсыздану</w:t>
      </w:r>
      <w:r w:rsidR="006C4845">
        <w:rPr>
          <w:bCs/>
          <w:szCs w:val="20"/>
          <w:lang w:val="kk-KZ"/>
        </w:rPr>
        <w:t xml:space="preserve"> </w:t>
      </w:r>
      <w:r w:rsidRPr="003206E7">
        <w:rPr>
          <w:bCs/>
          <w:szCs w:val="20"/>
          <w:lang w:val="kk-KZ"/>
        </w:rPr>
        <w:t>ықтимал</w:t>
      </w:r>
      <w:r w:rsidR="006C4845">
        <w:rPr>
          <w:bCs/>
          <w:szCs w:val="20"/>
          <w:lang w:val="kk-KZ"/>
        </w:rPr>
        <w:t>дығ</w:t>
      </w:r>
      <w:r w:rsidRPr="003206E7">
        <w:rPr>
          <w:bCs/>
          <w:szCs w:val="20"/>
          <w:lang w:val="kk-KZ"/>
        </w:rPr>
        <w:t>ының болуын көрсетті.</w:t>
      </w:r>
    </w:p>
    <w:p w:rsidR="00095B35" w:rsidRPr="003206E7" w:rsidRDefault="00095B35" w:rsidP="00095B35">
      <w:pPr>
        <w:spacing w:before="120"/>
        <w:rPr>
          <w:szCs w:val="20"/>
          <w:lang w:val="kk-KZ"/>
        </w:rPr>
      </w:pPr>
      <w:r w:rsidRPr="003206E7">
        <w:rPr>
          <w:szCs w:val="20"/>
          <w:lang w:val="kk-KZ"/>
        </w:rPr>
        <w:t xml:space="preserve">Ынтымақтастық туралы мемлекетаралық келісімге (бұдан әрі – «Ынтымақтастық туралы келісім») сәйкес </w:t>
      </w:r>
      <w:r w:rsidR="006C4845">
        <w:rPr>
          <w:szCs w:val="20"/>
          <w:lang w:val="kk-KZ"/>
        </w:rPr>
        <w:t xml:space="preserve">Қазақстанға </w:t>
      </w:r>
      <w:r w:rsidR="006C4845" w:rsidRPr="003206E7">
        <w:rPr>
          <w:szCs w:val="20"/>
          <w:lang w:val="kk-KZ"/>
        </w:rPr>
        <w:t xml:space="preserve">2014 жылдан бастап </w:t>
      </w:r>
      <w:r w:rsidR="006C4845">
        <w:rPr>
          <w:szCs w:val="20"/>
          <w:lang w:val="kk-KZ"/>
        </w:rPr>
        <w:t xml:space="preserve">қазақстандық </w:t>
      </w:r>
      <w:r w:rsidRPr="003206E7">
        <w:rPr>
          <w:szCs w:val="20"/>
          <w:lang w:val="kk-KZ"/>
        </w:rPr>
        <w:t>құбырлармен мұнай өңдеу зауыттарына жеткізу үшін Қытайға мұнай тасымалдау кезінде Ресей мұнайын қазақстандық мұнай</w:t>
      </w:r>
      <w:r w:rsidR="006C4845">
        <w:rPr>
          <w:szCs w:val="20"/>
          <w:lang w:val="kk-KZ"/>
        </w:rPr>
        <w:t>ға</w:t>
      </w:r>
      <w:r w:rsidRPr="003206E7">
        <w:rPr>
          <w:szCs w:val="20"/>
          <w:lang w:val="kk-KZ"/>
        </w:rPr>
        <w:t xml:space="preserve"> а</w:t>
      </w:r>
      <w:r w:rsidR="006C4845">
        <w:rPr>
          <w:szCs w:val="20"/>
          <w:lang w:val="kk-KZ"/>
        </w:rPr>
        <w:t>уыс</w:t>
      </w:r>
      <w:r w:rsidRPr="003206E7">
        <w:rPr>
          <w:szCs w:val="20"/>
          <w:lang w:val="kk-KZ"/>
        </w:rPr>
        <w:t xml:space="preserve">тыруға рұқсат етіледі. </w:t>
      </w:r>
    </w:p>
    <w:p w:rsidR="00095B35" w:rsidRPr="003206E7" w:rsidRDefault="00095B35" w:rsidP="00923EEB">
      <w:pPr>
        <w:widowControl/>
        <w:adjustRightInd/>
        <w:spacing w:before="240" w:after="60"/>
        <w:textAlignment w:val="auto"/>
        <w:outlineLvl w:val="5"/>
        <w:rPr>
          <w:bCs/>
          <w:szCs w:val="20"/>
          <w:lang w:val="kk-KZ"/>
        </w:rPr>
      </w:pPr>
      <w:r w:rsidRPr="003206E7">
        <w:rPr>
          <w:bCs/>
          <w:szCs w:val="20"/>
          <w:lang w:val="kk-KZ"/>
        </w:rPr>
        <w:t>Ынтымақтастық туралы келісім 5 (бес) жылға автоматты түрде ұзартыл</w:t>
      </w:r>
      <w:r w:rsidR="006C4845">
        <w:rPr>
          <w:bCs/>
          <w:szCs w:val="20"/>
          <w:lang w:val="kk-KZ"/>
        </w:rPr>
        <w:t>а отырып,</w:t>
      </w:r>
      <w:r w:rsidRPr="003206E7">
        <w:rPr>
          <w:bCs/>
          <w:szCs w:val="20"/>
          <w:lang w:val="kk-KZ"/>
        </w:rPr>
        <w:t xml:space="preserve"> 2019 жылғы 1 қаңтарға дейін қолданылады. ПМХЗ мұнай өнімдерін өндіру үшін </w:t>
      </w:r>
      <w:r w:rsidR="006C4845">
        <w:rPr>
          <w:bCs/>
          <w:szCs w:val="20"/>
          <w:lang w:val="kk-KZ"/>
        </w:rPr>
        <w:t>қазақстандық</w:t>
      </w:r>
      <w:r w:rsidRPr="003206E7">
        <w:rPr>
          <w:bCs/>
          <w:szCs w:val="20"/>
          <w:lang w:val="kk-KZ"/>
        </w:rPr>
        <w:t xml:space="preserve"> мұнай</w:t>
      </w:r>
      <w:r w:rsidR="006C4845">
        <w:rPr>
          <w:bCs/>
          <w:szCs w:val="20"/>
          <w:lang w:val="kk-KZ"/>
        </w:rPr>
        <w:t>ды р</w:t>
      </w:r>
      <w:r w:rsidRPr="003206E7">
        <w:rPr>
          <w:bCs/>
          <w:szCs w:val="20"/>
          <w:lang w:val="kk-KZ"/>
        </w:rPr>
        <w:t>есей</w:t>
      </w:r>
      <w:r w:rsidR="006C4845">
        <w:rPr>
          <w:bCs/>
          <w:szCs w:val="20"/>
          <w:lang w:val="kk-KZ"/>
        </w:rPr>
        <w:t>лік</w:t>
      </w:r>
      <w:r w:rsidRPr="003206E7">
        <w:rPr>
          <w:bCs/>
          <w:szCs w:val="20"/>
          <w:lang w:val="kk-KZ"/>
        </w:rPr>
        <w:t xml:space="preserve"> мұнай</w:t>
      </w:r>
      <w:r w:rsidR="006C4845">
        <w:rPr>
          <w:bCs/>
          <w:szCs w:val="20"/>
          <w:lang w:val="kk-KZ"/>
        </w:rPr>
        <w:t>ғ</w:t>
      </w:r>
      <w:r w:rsidRPr="003206E7">
        <w:rPr>
          <w:bCs/>
          <w:szCs w:val="20"/>
          <w:lang w:val="kk-KZ"/>
        </w:rPr>
        <w:t>а а</w:t>
      </w:r>
      <w:r w:rsidR="006C4845">
        <w:rPr>
          <w:bCs/>
          <w:szCs w:val="20"/>
          <w:lang w:val="kk-KZ"/>
        </w:rPr>
        <w:t>уы</w:t>
      </w:r>
      <w:r w:rsidRPr="003206E7">
        <w:rPr>
          <w:bCs/>
          <w:szCs w:val="20"/>
          <w:lang w:val="kk-KZ"/>
        </w:rPr>
        <w:t xml:space="preserve">стыру </w:t>
      </w:r>
      <w:r w:rsidR="006C4845">
        <w:rPr>
          <w:bCs/>
          <w:szCs w:val="20"/>
          <w:lang w:val="kk-KZ"/>
        </w:rPr>
        <w:t>ықтималдығы негізінде</w:t>
      </w:r>
      <w:r w:rsidRPr="003206E7">
        <w:rPr>
          <w:bCs/>
          <w:szCs w:val="20"/>
          <w:lang w:val="kk-KZ"/>
        </w:rPr>
        <w:t xml:space="preserve"> Топ Қазақстандағы ішкі мұнай бағасын ПМХЗ үшін сатып алынатын мұнайдың өзіндік құнын анықтау үшін пайд</w:t>
      </w:r>
      <w:r w:rsidR="006C4845">
        <w:rPr>
          <w:bCs/>
          <w:szCs w:val="20"/>
          <w:lang w:val="kk-KZ"/>
        </w:rPr>
        <w:t>алану мүмкіндігі туралы жол беруді</w:t>
      </w:r>
      <w:r w:rsidRPr="003206E7">
        <w:rPr>
          <w:bCs/>
          <w:szCs w:val="20"/>
          <w:lang w:val="kk-KZ"/>
        </w:rPr>
        <w:t xml:space="preserve"> қолдан</w:t>
      </w:r>
      <w:r w:rsidR="006C4845">
        <w:rPr>
          <w:bCs/>
          <w:szCs w:val="20"/>
          <w:lang w:val="kk-KZ"/>
        </w:rPr>
        <w:t>а</w:t>
      </w:r>
      <w:r w:rsidRPr="003206E7">
        <w:rPr>
          <w:bCs/>
          <w:szCs w:val="20"/>
          <w:lang w:val="kk-KZ"/>
        </w:rPr>
        <w:t>ды.</w:t>
      </w:r>
    </w:p>
    <w:p w:rsidR="00095B35" w:rsidRPr="003206E7" w:rsidRDefault="00095B35" w:rsidP="00095B35">
      <w:pPr>
        <w:spacing w:before="120"/>
        <w:rPr>
          <w:bCs/>
          <w:szCs w:val="20"/>
          <w:lang w:val="kk-KZ"/>
        </w:rPr>
      </w:pPr>
      <w:r w:rsidRPr="003206E7">
        <w:rPr>
          <w:szCs w:val="20"/>
          <w:lang w:val="kk-KZ"/>
        </w:rPr>
        <w:t xml:space="preserve">2015 жылғы 31 желтоқсандағы жағдай бойынша ПМХЗ қайта өңдеу жөніндегі активтердің өтелетін құны (шығындарды шегергендегі әділ құн) </w:t>
      </w:r>
      <w:r w:rsidRPr="003206E7">
        <w:rPr>
          <w:bCs/>
          <w:szCs w:val="20"/>
          <w:lang w:val="kk-KZ"/>
        </w:rPr>
        <w:t>210.053 000 мың теңгені құра</w:t>
      </w:r>
      <w:r w:rsidR="006C4845">
        <w:rPr>
          <w:bCs/>
          <w:szCs w:val="20"/>
          <w:lang w:val="kk-KZ"/>
        </w:rPr>
        <w:t>й</w:t>
      </w:r>
      <w:r w:rsidRPr="003206E7">
        <w:rPr>
          <w:bCs/>
          <w:szCs w:val="20"/>
          <w:lang w:val="kk-KZ"/>
        </w:rPr>
        <w:t>ды (2014 жылы: 211.821 000 мың теңге). Шығындар шегерілгендегі әділ құн бос ақша ағындарын дисконттау пайдаланыла отырып есептел</w:t>
      </w:r>
      <w:r w:rsidR="006C4845">
        <w:rPr>
          <w:bCs/>
          <w:szCs w:val="20"/>
          <w:lang w:val="kk-KZ"/>
        </w:rPr>
        <w:t>ген болатын.</w:t>
      </w:r>
      <w:r w:rsidRPr="003206E7">
        <w:rPr>
          <w:bCs/>
          <w:szCs w:val="20"/>
          <w:lang w:val="kk-KZ"/>
        </w:rPr>
        <w:t xml:space="preserve"> Бос ақша ағындары бес жылдық кезеңге арнап бекітілген даму жоспарларының негізінде есептелген. Болжанатын ақша ағындарына  қолданылатын дисконттау мөлшерлемесі 13% (2014 жылы: 9,1%) құрады, ал бес жыл мерзімнің шегінен тыс ақша ағындары 4,99% (2014 жылы: 3,87%) тең өсім қарқыны ескеріле отырып экспрополяцияланды. Жүргізілген талдау н</w:t>
      </w:r>
      <w:r w:rsidR="006C4845">
        <w:rPr>
          <w:bCs/>
          <w:szCs w:val="20"/>
          <w:lang w:val="kk-KZ"/>
        </w:rPr>
        <w:t>әтижесінде құнсыздану анықталған жоқ</w:t>
      </w:r>
      <w:r w:rsidRPr="003206E7">
        <w:rPr>
          <w:bCs/>
          <w:szCs w:val="20"/>
          <w:lang w:val="kk-KZ"/>
        </w:rPr>
        <w:t>.</w:t>
      </w:r>
    </w:p>
    <w:p w:rsidR="00095B35" w:rsidRPr="003206E7" w:rsidRDefault="00095B35" w:rsidP="00095B35">
      <w:pPr>
        <w:spacing w:before="120"/>
        <w:rPr>
          <w:bCs/>
          <w:szCs w:val="20"/>
          <w:lang w:val="kk-KZ"/>
        </w:rPr>
      </w:pPr>
      <w:r w:rsidRPr="003206E7">
        <w:rPr>
          <w:szCs w:val="20"/>
          <w:lang w:val="kk-KZ"/>
        </w:rPr>
        <w:t>ПМХЗ өңдеу жөніндегі активтердің өтелетін құнын бағала</w:t>
      </w:r>
      <w:r w:rsidR="0070005A">
        <w:rPr>
          <w:szCs w:val="20"/>
          <w:lang w:val="kk-KZ"/>
        </w:rPr>
        <w:t>удың нәтижелері негізгі жол берулер</w:t>
      </w:r>
      <w:r w:rsidRPr="003206E7">
        <w:rPr>
          <w:szCs w:val="20"/>
          <w:lang w:val="kk-KZ"/>
        </w:rPr>
        <w:t>дің, атап айтқанда, теңгенің айырбас</w:t>
      </w:r>
      <w:r w:rsidR="0070005A">
        <w:rPr>
          <w:szCs w:val="20"/>
          <w:lang w:val="kk-KZ"/>
        </w:rPr>
        <w:t xml:space="preserve"> бағамының</w:t>
      </w:r>
      <w:r w:rsidRPr="003206E7">
        <w:rPr>
          <w:szCs w:val="20"/>
          <w:lang w:val="kk-KZ"/>
        </w:rPr>
        <w:t>, WACC дисконттау мөлшерлемесінің, сондай-ақ терминалдық кезеңдегі жоспарланған ақша ағындарының  өзгеруін</w:t>
      </w:r>
      <w:r w:rsidR="0070005A">
        <w:rPr>
          <w:szCs w:val="20"/>
          <w:lang w:val="kk-KZ"/>
        </w:rPr>
        <w:t>е</w:t>
      </w:r>
      <w:r w:rsidRPr="003206E7">
        <w:rPr>
          <w:szCs w:val="20"/>
          <w:lang w:val="kk-KZ"/>
        </w:rPr>
        <w:t xml:space="preserve"> байланысты жол берілімдердің өзгерісіне барынша сезімтал болып табылады. Дисконттау мөлшерлемесінің </w:t>
      </w:r>
      <w:r w:rsidRPr="003206E7">
        <w:rPr>
          <w:bCs/>
          <w:szCs w:val="20"/>
          <w:lang w:val="kk-KZ"/>
        </w:rPr>
        <w:t>13%-дан 15%</w:t>
      </w:r>
      <w:r w:rsidR="0070005A">
        <w:rPr>
          <w:bCs/>
          <w:szCs w:val="20"/>
          <w:lang w:val="kk-KZ"/>
        </w:rPr>
        <w:t>-ға</w:t>
      </w:r>
      <w:r w:rsidRPr="003206E7">
        <w:rPr>
          <w:bCs/>
          <w:szCs w:val="20"/>
          <w:lang w:val="kk-KZ"/>
        </w:rPr>
        <w:t xml:space="preserve"> дейін 2%</w:t>
      </w:r>
      <w:r w:rsidR="0070005A">
        <w:rPr>
          <w:bCs/>
          <w:szCs w:val="20"/>
          <w:lang w:val="kk-KZ"/>
        </w:rPr>
        <w:t>-ға</w:t>
      </w:r>
      <w:r w:rsidRPr="003206E7">
        <w:rPr>
          <w:bCs/>
          <w:szCs w:val="20"/>
          <w:lang w:val="kk-KZ"/>
        </w:rPr>
        <w:t xml:space="preserve"> артуы гудвилдің өтелетін құнының  45.272 000 мың теңгеге азаюына әкеп соқтырады. </w:t>
      </w:r>
      <w:r w:rsidR="0070005A">
        <w:rPr>
          <w:bCs/>
          <w:szCs w:val="20"/>
          <w:lang w:val="kk-KZ"/>
        </w:rPr>
        <w:t>Ж</w:t>
      </w:r>
      <w:r w:rsidRPr="003206E7">
        <w:rPr>
          <w:bCs/>
          <w:szCs w:val="20"/>
          <w:lang w:val="kk-KZ"/>
        </w:rPr>
        <w:t xml:space="preserve">оспарланған ақша ағындарының </w:t>
      </w:r>
      <w:r w:rsidR="0070005A">
        <w:rPr>
          <w:bCs/>
          <w:szCs w:val="20"/>
          <w:lang w:val="kk-KZ"/>
        </w:rPr>
        <w:t>т</w:t>
      </w:r>
      <w:r w:rsidR="0070005A" w:rsidRPr="003206E7">
        <w:rPr>
          <w:bCs/>
          <w:szCs w:val="20"/>
          <w:lang w:val="kk-KZ"/>
        </w:rPr>
        <w:t xml:space="preserve">ерминалдық кезеңде </w:t>
      </w:r>
      <w:r w:rsidRPr="003206E7">
        <w:rPr>
          <w:bCs/>
          <w:szCs w:val="20"/>
          <w:lang w:val="kk-KZ"/>
        </w:rPr>
        <w:t>10,3%-дан 7,3%</w:t>
      </w:r>
      <w:r w:rsidR="0070005A">
        <w:rPr>
          <w:bCs/>
          <w:szCs w:val="20"/>
          <w:lang w:val="kk-KZ"/>
        </w:rPr>
        <w:t>-ға</w:t>
      </w:r>
      <w:r w:rsidRPr="003206E7">
        <w:rPr>
          <w:bCs/>
          <w:szCs w:val="20"/>
          <w:lang w:val="kk-KZ"/>
        </w:rPr>
        <w:t xml:space="preserve"> дейін 3%</w:t>
      </w:r>
      <w:r w:rsidR="0070005A">
        <w:rPr>
          <w:bCs/>
          <w:szCs w:val="20"/>
          <w:lang w:val="kk-KZ"/>
        </w:rPr>
        <w:t>-ға</w:t>
      </w:r>
      <w:r w:rsidRPr="003206E7">
        <w:rPr>
          <w:bCs/>
          <w:szCs w:val="20"/>
          <w:lang w:val="kk-KZ"/>
        </w:rPr>
        <w:t xml:space="preserve"> артуы гудвилдің 87.059 000 мың теңгеге құнсыздануына әкеп соқтырады.</w:t>
      </w:r>
    </w:p>
    <w:p w:rsidR="00095B35" w:rsidRPr="003206E7" w:rsidRDefault="00095B35" w:rsidP="00095B35">
      <w:pPr>
        <w:spacing w:before="120"/>
        <w:rPr>
          <w:bCs/>
          <w:i/>
          <w:szCs w:val="20"/>
          <w:lang w:val="kk-KZ"/>
        </w:rPr>
      </w:pPr>
      <w:r w:rsidRPr="003206E7">
        <w:rPr>
          <w:bCs/>
          <w:i/>
          <w:szCs w:val="20"/>
          <w:lang w:val="kk-KZ"/>
        </w:rPr>
        <w:t>Энергия жасаушы активтер</w:t>
      </w:r>
    </w:p>
    <w:p w:rsidR="00095B35" w:rsidRPr="003206E7" w:rsidRDefault="00095B35" w:rsidP="00095B35">
      <w:pPr>
        <w:spacing w:before="120"/>
        <w:rPr>
          <w:bCs/>
          <w:szCs w:val="20"/>
          <w:lang w:val="kk-KZ"/>
        </w:rPr>
      </w:pPr>
      <w:r w:rsidRPr="003206E7">
        <w:rPr>
          <w:szCs w:val="20"/>
          <w:lang w:val="kk-KZ"/>
        </w:rPr>
        <w:t xml:space="preserve">2015 жылғы 31 желтоқсандағы жағдай бойынша АЖК негізгі құралдарының </w:t>
      </w:r>
      <w:r w:rsidRPr="003206E7">
        <w:rPr>
          <w:bCs/>
          <w:szCs w:val="20"/>
          <w:lang w:val="kk-KZ"/>
        </w:rPr>
        <w:t>4.001</w:t>
      </w:r>
      <w:r>
        <w:rPr>
          <w:bCs/>
          <w:szCs w:val="20"/>
          <w:lang w:val="kk-KZ"/>
        </w:rPr>
        <w:t>.</w:t>
      </w:r>
      <w:r w:rsidRPr="003206E7">
        <w:rPr>
          <w:bCs/>
          <w:szCs w:val="20"/>
          <w:lang w:val="kk-KZ"/>
        </w:rPr>
        <w:t>000 мың теңге мөлшерінде құнсызданғ</w:t>
      </w:r>
      <w:r>
        <w:rPr>
          <w:bCs/>
          <w:szCs w:val="20"/>
          <w:lang w:val="kk-KZ"/>
        </w:rPr>
        <w:t xml:space="preserve">анын және </w:t>
      </w:r>
      <w:r w:rsidR="0070005A" w:rsidRPr="003206E7">
        <w:rPr>
          <w:bCs/>
          <w:szCs w:val="20"/>
          <w:lang w:val="kk-KZ"/>
        </w:rPr>
        <w:t xml:space="preserve">ЕМАЭС-1 активтері құнсыздануы бұрынғы сомасының </w:t>
      </w:r>
      <w:r>
        <w:rPr>
          <w:bCs/>
          <w:szCs w:val="20"/>
          <w:lang w:val="kk-KZ"/>
        </w:rPr>
        <w:t>1.500.</w:t>
      </w:r>
      <w:r w:rsidRPr="003206E7">
        <w:rPr>
          <w:bCs/>
          <w:szCs w:val="20"/>
          <w:lang w:val="kk-KZ"/>
        </w:rPr>
        <w:t xml:space="preserve">000 мың теңге мөлшерінде қалпына келтірілгенін </w:t>
      </w:r>
      <w:r w:rsidR="0070005A">
        <w:rPr>
          <w:bCs/>
          <w:szCs w:val="20"/>
          <w:lang w:val="kk-KZ"/>
        </w:rPr>
        <w:t>мойында</w:t>
      </w:r>
      <w:r w:rsidRPr="003206E7">
        <w:rPr>
          <w:bCs/>
          <w:szCs w:val="20"/>
          <w:lang w:val="kk-KZ"/>
        </w:rPr>
        <w:t xml:space="preserve">ды. Сату көлемінің болжамдары </w:t>
      </w:r>
      <w:r w:rsidR="0070005A">
        <w:rPr>
          <w:bCs/>
          <w:szCs w:val="20"/>
          <w:lang w:val="kk-KZ"/>
        </w:rPr>
        <w:t>бұрынғы нәтижелерге және басшылықтың болжамдарына</w:t>
      </w:r>
      <w:r w:rsidRPr="003206E7">
        <w:rPr>
          <w:bCs/>
          <w:szCs w:val="20"/>
          <w:lang w:val="kk-KZ"/>
        </w:rPr>
        <w:t xml:space="preserve">  негізделді. КВт/с </w:t>
      </w:r>
      <w:r w:rsidR="0070005A">
        <w:rPr>
          <w:bCs/>
          <w:szCs w:val="20"/>
          <w:lang w:val="kk-KZ"/>
        </w:rPr>
        <w:t xml:space="preserve">арналған </w:t>
      </w:r>
      <w:r w:rsidRPr="003206E7">
        <w:rPr>
          <w:bCs/>
          <w:szCs w:val="20"/>
          <w:lang w:val="kk-KZ"/>
        </w:rPr>
        <w:t>тарифтер болжамдары Қазақстан Республикасы Табиғи монополияларды реттеу  комитеті бекіткен тарифтерге негізделеді.</w:t>
      </w:r>
    </w:p>
    <w:p w:rsidR="00095B35" w:rsidRPr="003206E7" w:rsidRDefault="00095B35" w:rsidP="00095B35">
      <w:pPr>
        <w:spacing w:before="240" w:after="120" w:line="233" w:lineRule="auto"/>
        <w:rPr>
          <w:bCs/>
          <w:i/>
          <w:szCs w:val="20"/>
          <w:lang w:val="kk-KZ"/>
        </w:rPr>
      </w:pPr>
      <w:r w:rsidRPr="003206E7">
        <w:rPr>
          <w:bCs/>
          <w:szCs w:val="20"/>
          <w:lang w:val="kk-KZ"/>
        </w:rPr>
        <w:t>Ақша ағындары жылдық 12,05% мөлшеріндегі салықтан кейінгі пайыздық мөлшерлеме қолданыла отырып дисконтталды. Терминалдық құнды есептеу үшін пайдаланылған ұзақ мерзімді инфляция мөлшерлемесі жылдық 2,3% құрайды.</w:t>
      </w:r>
    </w:p>
    <w:p w:rsidR="00095B35" w:rsidRPr="003206E7" w:rsidRDefault="00095B35" w:rsidP="00095B35">
      <w:pPr>
        <w:widowControl/>
        <w:adjustRightInd/>
        <w:jc w:val="left"/>
        <w:textAlignment w:val="auto"/>
        <w:rPr>
          <w:bCs/>
          <w:i/>
          <w:szCs w:val="20"/>
          <w:lang w:val="kk-KZ"/>
        </w:rPr>
      </w:pPr>
      <w:r w:rsidRPr="003206E7">
        <w:rPr>
          <w:bCs/>
          <w:i/>
          <w:szCs w:val="20"/>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aps/>
          <w:szCs w:val="20"/>
          <w:lang w:val="kk-KZ"/>
        </w:rPr>
        <w:t>4. Маңызды</w:t>
      </w:r>
      <w:r w:rsidR="00923EEB">
        <w:rPr>
          <w:b/>
          <w:bCs/>
          <w:caps/>
          <w:szCs w:val="20"/>
          <w:lang w:val="kk-KZ"/>
        </w:rPr>
        <w:t xml:space="preserve"> бухгалтерлік бағалаулар және пІКІРЛЕ</w:t>
      </w:r>
      <w:r w:rsidRPr="003206E7">
        <w:rPr>
          <w:b/>
          <w:bCs/>
          <w:caps/>
          <w:szCs w:val="20"/>
          <w:lang w:val="kk-KZ"/>
        </w:rPr>
        <w:t>р (</w:t>
      </w:r>
      <w:r w:rsidRPr="003206E7">
        <w:rPr>
          <w:b/>
          <w:bCs/>
          <w:szCs w:val="20"/>
          <w:lang w:val="kk-KZ"/>
        </w:rPr>
        <w:t>жалғасы</w:t>
      </w:r>
      <w:r w:rsidRPr="003206E7">
        <w:rPr>
          <w:b/>
          <w:bCs/>
          <w:caps/>
          <w:szCs w:val="20"/>
          <w:lang w:val="kk-KZ"/>
        </w:rPr>
        <w:t>)</w:t>
      </w:r>
    </w:p>
    <w:p w:rsidR="00095B35" w:rsidRDefault="00095B35" w:rsidP="00095B35">
      <w:pPr>
        <w:spacing w:before="120" w:after="120"/>
        <w:rPr>
          <w:b/>
          <w:bCs/>
          <w:szCs w:val="20"/>
          <w:lang w:val="kk-KZ"/>
        </w:rPr>
      </w:pPr>
      <w:r w:rsidRPr="003206E7">
        <w:rPr>
          <w:b/>
          <w:bCs/>
          <w:szCs w:val="20"/>
          <w:lang w:val="kk-KZ"/>
        </w:rPr>
        <w:t>Негізгі құралдар мен гудвилдің өтел</w:t>
      </w:r>
      <w:r w:rsidR="0070005A">
        <w:rPr>
          <w:b/>
          <w:bCs/>
          <w:szCs w:val="20"/>
          <w:lang w:val="kk-KZ"/>
        </w:rPr>
        <w:t>у</w:t>
      </w:r>
      <w:r w:rsidRPr="003206E7">
        <w:rPr>
          <w:b/>
          <w:bCs/>
          <w:szCs w:val="20"/>
          <w:lang w:val="kk-KZ"/>
        </w:rPr>
        <w:t>і (жалғасы)</w:t>
      </w:r>
    </w:p>
    <w:p w:rsidR="00095B35" w:rsidRPr="003206E7" w:rsidRDefault="00095B35" w:rsidP="00095B35">
      <w:pPr>
        <w:spacing w:before="240" w:after="120" w:line="232" w:lineRule="auto"/>
        <w:rPr>
          <w:bCs/>
          <w:i/>
          <w:szCs w:val="20"/>
          <w:lang w:val="kk-KZ"/>
        </w:rPr>
      </w:pPr>
      <w:r w:rsidRPr="003206E7">
        <w:rPr>
          <w:bCs/>
          <w:i/>
          <w:szCs w:val="20"/>
          <w:lang w:val="kk-KZ"/>
        </w:rPr>
        <w:t>Теміржол активтері</w:t>
      </w:r>
    </w:p>
    <w:p w:rsidR="00095B35" w:rsidRPr="003206E7" w:rsidRDefault="00095B35" w:rsidP="00095B35">
      <w:pPr>
        <w:spacing w:after="120" w:line="232" w:lineRule="auto"/>
        <w:rPr>
          <w:bCs/>
          <w:szCs w:val="20"/>
          <w:lang w:val="kk-KZ"/>
        </w:rPr>
      </w:pPr>
      <w:r w:rsidRPr="003206E7">
        <w:rPr>
          <w:bCs/>
          <w:szCs w:val="20"/>
          <w:lang w:val="kk-KZ"/>
        </w:rPr>
        <w:t xml:space="preserve">2015 жылғы 31 желтоқсандағы жағдай бойынша </w:t>
      </w:r>
      <w:r w:rsidR="0070005A" w:rsidRPr="003206E7">
        <w:rPr>
          <w:bCs/>
          <w:szCs w:val="20"/>
          <w:lang w:val="kk-KZ"/>
        </w:rPr>
        <w:t xml:space="preserve">Топ оларды </w:t>
      </w:r>
      <w:r w:rsidRPr="003206E7">
        <w:rPr>
          <w:bCs/>
          <w:szCs w:val="20"/>
          <w:lang w:val="kk-KZ"/>
        </w:rPr>
        <w:t xml:space="preserve">ақша қаражатын </w:t>
      </w:r>
      <w:r w:rsidR="0070005A">
        <w:rPr>
          <w:bCs/>
          <w:szCs w:val="20"/>
          <w:lang w:val="kk-KZ"/>
        </w:rPr>
        <w:t>генерациялайтын</w:t>
      </w:r>
      <w:r w:rsidRPr="003206E7">
        <w:rPr>
          <w:bCs/>
          <w:szCs w:val="20"/>
          <w:lang w:val="kk-KZ"/>
        </w:rPr>
        <w:t xml:space="preserve"> бірыңғай бөлімше ретінде ескере отырып, теміржол активтерінің құнсыздануына талдау жүргізді. «Қазақстан темір жолы» ұлттық компаниясы» АҚ (бұдан әрі − «ҚТЖ ҰК») ағымдағы операциялық моделінде әр сегменттің ақша ағындары жеткілікті тәуелсіз болып табылмайды. ҚТЖ ҰК қайта ұйымдастыр</w:t>
      </w:r>
      <w:r w:rsidR="0070005A">
        <w:rPr>
          <w:bCs/>
          <w:szCs w:val="20"/>
          <w:lang w:val="kk-KZ"/>
        </w:rPr>
        <w:t>ыл</w:t>
      </w:r>
      <w:r w:rsidRPr="003206E7">
        <w:rPr>
          <w:bCs/>
          <w:szCs w:val="20"/>
          <w:lang w:val="kk-KZ"/>
        </w:rPr>
        <w:t>умен және оның жекешелендіру жоспары</w:t>
      </w:r>
      <w:r w:rsidR="0070005A">
        <w:rPr>
          <w:bCs/>
          <w:szCs w:val="20"/>
          <w:lang w:val="kk-KZ"/>
        </w:rPr>
        <w:t>на байланысты</w:t>
      </w:r>
      <w:r w:rsidRPr="003206E7">
        <w:rPr>
          <w:bCs/>
          <w:szCs w:val="20"/>
          <w:lang w:val="kk-KZ"/>
        </w:rPr>
        <w:t xml:space="preserve"> </w:t>
      </w:r>
      <w:r w:rsidR="0070005A">
        <w:rPr>
          <w:bCs/>
          <w:szCs w:val="20"/>
          <w:lang w:val="kk-KZ"/>
        </w:rPr>
        <w:t>туындаған кейінг</w:t>
      </w:r>
      <w:r w:rsidR="0070005A" w:rsidRPr="003206E7">
        <w:rPr>
          <w:bCs/>
          <w:szCs w:val="20"/>
          <w:lang w:val="kk-KZ"/>
        </w:rPr>
        <w:t xml:space="preserve">і өзгерістер </w:t>
      </w:r>
      <w:r w:rsidRPr="003206E7">
        <w:rPr>
          <w:bCs/>
          <w:szCs w:val="20"/>
          <w:lang w:val="kk-KZ"/>
        </w:rPr>
        <w:t xml:space="preserve">ақша қаражатын </w:t>
      </w:r>
      <w:r w:rsidR="0070005A">
        <w:rPr>
          <w:bCs/>
          <w:szCs w:val="20"/>
          <w:lang w:val="kk-KZ"/>
        </w:rPr>
        <w:t>генерациялайты</w:t>
      </w:r>
      <w:r w:rsidRPr="003206E7">
        <w:rPr>
          <w:bCs/>
          <w:szCs w:val="20"/>
          <w:lang w:val="kk-KZ"/>
        </w:rPr>
        <w:t>н бірліктерді анықтауға және теміржол активтерінің өтелетін құнына әсерін тигізуі мүмкін.</w:t>
      </w:r>
    </w:p>
    <w:p w:rsidR="00095B35" w:rsidRPr="003206E7" w:rsidRDefault="00095B35" w:rsidP="00095B35">
      <w:pPr>
        <w:spacing w:after="120" w:line="232" w:lineRule="auto"/>
        <w:rPr>
          <w:bCs/>
          <w:szCs w:val="20"/>
          <w:lang w:val="kk-KZ"/>
        </w:rPr>
      </w:pPr>
      <w:r w:rsidRPr="003206E7">
        <w:rPr>
          <w:bCs/>
          <w:szCs w:val="20"/>
          <w:lang w:val="kk-KZ"/>
        </w:rPr>
        <w:t>Бекітілген 2016-2020 жылдарға арналған Даму жоспары құнсыздану</w:t>
      </w:r>
      <w:r w:rsidR="0070005A">
        <w:rPr>
          <w:bCs/>
          <w:szCs w:val="20"/>
          <w:lang w:val="kk-KZ"/>
        </w:rPr>
        <w:t>ға тестілеудің</w:t>
      </w:r>
      <w:r w:rsidRPr="003206E7">
        <w:rPr>
          <w:bCs/>
          <w:szCs w:val="20"/>
          <w:lang w:val="kk-KZ"/>
        </w:rPr>
        <w:t xml:space="preserve"> негізгі </w:t>
      </w:r>
      <w:r w:rsidR="0070005A">
        <w:rPr>
          <w:bCs/>
          <w:szCs w:val="20"/>
          <w:lang w:val="kk-KZ"/>
        </w:rPr>
        <w:t>ақпарат</w:t>
      </w:r>
      <w:r w:rsidR="0070005A" w:rsidRPr="003206E7">
        <w:rPr>
          <w:bCs/>
          <w:szCs w:val="20"/>
          <w:lang w:val="kk-KZ"/>
        </w:rPr>
        <w:t xml:space="preserve"> </w:t>
      </w:r>
      <w:r w:rsidRPr="003206E7">
        <w:rPr>
          <w:bCs/>
          <w:szCs w:val="20"/>
          <w:lang w:val="kk-KZ"/>
        </w:rPr>
        <w:t>көзі болды. Топ WACC 12,52% пайдалана отырып</w:t>
      </w:r>
      <w:r w:rsidR="0070005A">
        <w:rPr>
          <w:bCs/>
          <w:szCs w:val="20"/>
          <w:lang w:val="kk-KZ"/>
        </w:rPr>
        <w:t>,</w:t>
      </w:r>
      <w:r w:rsidRPr="003206E7">
        <w:rPr>
          <w:bCs/>
          <w:szCs w:val="20"/>
          <w:lang w:val="kk-KZ"/>
        </w:rPr>
        <w:t xml:space="preserve"> дисконтталған ақша ағындарының моделін және тарифтердің 4%-ға өсуінің орташа қарқынын жасады. Құнсыздануға тест</w:t>
      </w:r>
      <w:r w:rsidR="0070005A">
        <w:rPr>
          <w:bCs/>
          <w:szCs w:val="20"/>
          <w:lang w:val="kk-KZ"/>
        </w:rPr>
        <w:t>ілеудің</w:t>
      </w:r>
      <w:r w:rsidRPr="003206E7">
        <w:rPr>
          <w:bCs/>
          <w:szCs w:val="20"/>
          <w:lang w:val="kk-KZ"/>
        </w:rPr>
        <w:t xml:space="preserve"> нәтижесінде теміржол активтерінің өтелетін құны олардың </w:t>
      </w:r>
      <w:r w:rsidR="00513D9D">
        <w:rPr>
          <w:bCs/>
          <w:szCs w:val="20"/>
          <w:lang w:val="kk-KZ"/>
        </w:rPr>
        <w:t>баланстық</w:t>
      </w:r>
      <w:r w:rsidRPr="003206E7">
        <w:rPr>
          <w:bCs/>
          <w:szCs w:val="20"/>
          <w:lang w:val="kk-KZ"/>
        </w:rPr>
        <w:t xml:space="preserve"> құнынан асып түсті.</w:t>
      </w:r>
    </w:p>
    <w:p w:rsidR="00095B35" w:rsidRPr="003206E7" w:rsidRDefault="00095B35" w:rsidP="00095B35">
      <w:pPr>
        <w:spacing w:before="240" w:after="120" w:line="232" w:lineRule="auto"/>
        <w:rPr>
          <w:bCs/>
          <w:i/>
          <w:szCs w:val="20"/>
          <w:lang w:val="kk-KZ"/>
        </w:rPr>
      </w:pPr>
      <w:r w:rsidRPr="003206E7">
        <w:rPr>
          <w:bCs/>
          <w:i/>
          <w:szCs w:val="20"/>
          <w:lang w:val="kk-KZ"/>
        </w:rPr>
        <w:t>Кремний және фотоэлектрлі пластиналарды өндіру және сату</w:t>
      </w:r>
    </w:p>
    <w:p w:rsidR="00095B35" w:rsidRPr="003206E7" w:rsidRDefault="00095B35" w:rsidP="00095B35">
      <w:pPr>
        <w:spacing w:after="120" w:line="232" w:lineRule="auto"/>
        <w:rPr>
          <w:bCs/>
          <w:szCs w:val="20"/>
          <w:lang w:val="kk-KZ"/>
        </w:rPr>
      </w:pPr>
      <w:r w:rsidRPr="003206E7">
        <w:rPr>
          <w:bCs/>
          <w:szCs w:val="20"/>
          <w:lang w:val="kk-KZ"/>
        </w:rPr>
        <w:t>2015 жылғы 31 желтоқсандағы жағдай бойынша Топ: «Металлургиялық және поликристалды кремний өндіру және өткізу, кремний өндірісінің қалдықтарын қайта өңдеу» және «Күндік қасиеті бар кремнийді, кремнийлік және фот</w:t>
      </w:r>
      <w:r w:rsidR="0070005A">
        <w:rPr>
          <w:bCs/>
          <w:szCs w:val="20"/>
          <w:lang w:val="kk-KZ"/>
        </w:rPr>
        <w:t>оэлектрлі пластиналарды өндіру» деген</w:t>
      </w:r>
      <w:r w:rsidRPr="003206E7">
        <w:rPr>
          <w:bCs/>
          <w:szCs w:val="20"/>
          <w:lang w:val="kk-KZ"/>
        </w:rPr>
        <w:t xml:space="preserve"> </w:t>
      </w:r>
      <w:r w:rsidR="0070005A" w:rsidRPr="003206E7">
        <w:rPr>
          <w:bCs/>
          <w:szCs w:val="20"/>
          <w:lang w:val="kk-KZ"/>
        </w:rPr>
        <w:t xml:space="preserve">екі </w:t>
      </w:r>
      <w:r w:rsidR="0070005A">
        <w:rPr>
          <w:bCs/>
          <w:szCs w:val="20"/>
          <w:lang w:val="kk-KZ"/>
        </w:rPr>
        <w:t>генерациялаушы</w:t>
      </w:r>
      <w:r w:rsidR="0070005A" w:rsidRPr="003206E7">
        <w:rPr>
          <w:bCs/>
          <w:szCs w:val="20"/>
          <w:lang w:val="kk-KZ"/>
        </w:rPr>
        <w:t xml:space="preserve"> бірліктің құнсыздануына тест жүргізді</w:t>
      </w:r>
      <w:r w:rsidR="0070005A">
        <w:rPr>
          <w:bCs/>
          <w:szCs w:val="20"/>
          <w:lang w:val="kk-KZ"/>
        </w:rPr>
        <w:t>.</w:t>
      </w:r>
      <w:r w:rsidR="0070005A" w:rsidRPr="003206E7">
        <w:rPr>
          <w:bCs/>
          <w:szCs w:val="20"/>
          <w:lang w:val="kk-KZ"/>
        </w:rPr>
        <w:t xml:space="preserve"> </w:t>
      </w:r>
      <w:r w:rsidRPr="003206E7">
        <w:rPr>
          <w:bCs/>
          <w:szCs w:val="20"/>
          <w:lang w:val="kk-KZ"/>
        </w:rPr>
        <w:t>Жүргізілген бағалау</w:t>
      </w:r>
      <w:r w:rsidR="0070005A">
        <w:rPr>
          <w:bCs/>
          <w:szCs w:val="20"/>
          <w:lang w:val="kk-KZ"/>
        </w:rPr>
        <w:t>дың</w:t>
      </w:r>
      <w:r w:rsidRPr="003206E7">
        <w:rPr>
          <w:bCs/>
          <w:szCs w:val="20"/>
          <w:lang w:val="kk-KZ"/>
        </w:rPr>
        <w:t xml:space="preserve"> нәтижесінде </w:t>
      </w:r>
      <w:r w:rsidR="003D22A0" w:rsidRPr="003206E7">
        <w:rPr>
          <w:bCs/>
          <w:szCs w:val="20"/>
          <w:lang w:val="kk-KZ"/>
        </w:rPr>
        <w:t xml:space="preserve">тиісінше </w:t>
      </w:r>
      <w:r w:rsidRPr="003206E7">
        <w:rPr>
          <w:bCs/>
          <w:szCs w:val="20"/>
          <w:lang w:val="kk-KZ"/>
        </w:rPr>
        <w:t xml:space="preserve">3.476.000 мың теңге және 15.748.000 мың теңге сомаға құнсыздану </w:t>
      </w:r>
      <w:r w:rsidR="0070005A">
        <w:rPr>
          <w:bCs/>
          <w:szCs w:val="20"/>
          <w:lang w:val="kk-KZ"/>
        </w:rPr>
        <w:t>мойында</w:t>
      </w:r>
      <w:r w:rsidRPr="003206E7">
        <w:rPr>
          <w:bCs/>
          <w:szCs w:val="20"/>
          <w:lang w:val="kk-KZ"/>
        </w:rPr>
        <w:t>лды.</w:t>
      </w:r>
    </w:p>
    <w:p w:rsidR="00095B35" w:rsidRPr="003206E7" w:rsidRDefault="0070005A" w:rsidP="00095B35">
      <w:pPr>
        <w:spacing w:after="120" w:line="232" w:lineRule="auto"/>
        <w:rPr>
          <w:bCs/>
          <w:szCs w:val="20"/>
          <w:lang w:val="kk-KZ"/>
        </w:rPr>
      </w:pPr>
      <w:r>
        <w:rPr>
          <w:bCs/>
          <w:szCs w:val="20"/>
          <w:lang w:val="kk-KZ"/>
        </w:rPr>
        <w:t>Ақша ағындарын генерациялайты</w:t>
      </w:r>
      <w:r w:rsidR="00095B35" w:rsidRPr="003206E7">
        <w:rPr>
          <w:bCs/>
          <w:szCs w:val="20"/>
          <w:lang w:val="kk-KZ"/>
        </w:rPr>
        <w:t>н бірліктің өтелетін құны пайдаланудан түсетін құн ретінде а</w:t>
      </w:r>
      <w:r>
        <w:rPr>
          <w:bCs/>
          <w:szCs w:val="20"/>
          <w:lang w:val="kk-KZ"/>
        </w:rPr>
        <w:t>йқындалған</w:t>
      </w:r>
      <w:r w:rsidR="00095B35" w:rsidRPr="003206E7">
        <w:rPr>
          <w:bCs/>
          <w:szCs w:val="20"/>
          <w:lang w:val="kk-KZ"/>
        </w:rPr>
        <w:t xml:space="preserve">. Топ </w:t>
      </w:r>
      <w:r w:rsidRPr="003206E7">
        <w:rPr>
          <w:bCs/>
          <w:szCs w:val="20"/>
          <w:lang w:val="kk-KZ"/>
        </w:rPr>
        <w:t xml:space="preserve">тиісінше </w:t>
      </w:r>
      <w:r w:rsidR="00095B35" w:rsidRPr="003206E7">
        <w:rPr>
          <w:bCs/>
          <w:szCs w:val="20"/>
          <w:lang w:val="kk-KZ"/>
        </w:rPr>
        <w:t>11,11%-ға және 15,45%-ға тең дисконттау мөлшерлемелерін қолданды, өтелетін құнды есептеу кезінде пайдаланылған маңызды есепте</w:t>
      </w:r>
      <w:r>
        <w:rPr>
          <w:bCs/>
          <w:szCs w:val="20"/>
          <w:lang w:val="kk-KZ"/>
        </w:rPr>
        <w:t>мелік</w:t>
      </w:r>
      <w:r w:rsidR="00095B35" w:rsidRPr="003206E7">
        <w:rPr>
          <w:bCs/>
          <w:szCs w:val="20"/>
          <w:lang w:val="kk-KZ"/>
        </w:rPr>
        <w:t xml:space="preserve"> бағалаулар мен пайымдаулар сатудың болашақ көлемдері мен бағаларының болжамын қамтиды. Болжам</w:t>
      </w:r>
      <w:r>
        <w:rPr>
          <w:bCs/>
          <w:szCs w:val="20"/>
          <w:lang w:val="kk-KZ"/>
        </w:rPr>
        <w:t>дар</w:t>
      </w:r>
      <w:r w:rsidR="00095B35" w:rsidRPr="003206E7">
        <w:rPr>
          <w:bCs/>
          <w:szCs w:val="20"/>
          <w:lang w:val="kk-KZ"/>
        </w:rPr>
        <w:t xml:space="preserve"> кезеңі негізгі құралдардың пайдалы қызметінің қалған мерзіміне тең.</w:t>
      </w:r>
    </w:p>
    <w:p w:rsidR="00095B35" w:rsidRPr="003206E7" w:rsidRDefault="00095B35" w:rsidP="00095B35">
      <w:pPr>
        <w:spacing w:after="120" w:line="232" w:lineRule="auto"/>
        <w:rPr>
          <w:bCs/>
          <w:szCs w:val="20"/>
          <w:lang w:val="kk-KZ"/>
        </w:rPr>
      </w:pPr>
      <w:r w:rsidRPr="003206E7">
        <w:rPr>
          <w:bCs/>
          <w:szCs w:val="20"/>
          <w:lang w:val="kk-KZ"/>
        </w:rPr>
        <w:t xml:space="preserve">2015 жылғы 31 желтоқсандағы жағдай бойынша Топтың негізгі құралдары, материалдық емес активтері, гудвилі және өзге де ұзақ мерзімді активтерінің құнсыздануынан болған </w:t>
      </w:r>
      <w:r w:rsidR="00FD091D">
        <w:rPr>
          <w:bCs/>
          <w:szCs w:val="20"/>
          <w:lang w:val="kk-KZ"/>
        </w:rPr>
        <w:t>шығын</w:t>
      </w:r>
      <w:r w:rsidRPr="003206E7">
        <w:rPr>
          <w:bCs/>
          <w:szCs w:val="20"/>
          <w:lang w:val="kk-KZ"/>
        </w:rPr>
        <w:t xml:space="preserve"> мынадай түрде берілген: </w:t>
      </w:r>
    </w:p>
    <w:tbl>
      <w:tblPr>
        <w:tblW w:w="9533" w:type="dxa"/>
        <w:tblInd w:w="108" w:type="dxa"/>
        <w:tblLayout w:type="fixed"/>
        <w:tblLook w:val="04A0" w:firstRow="1" w:lastRow="0" w:firstColumn="1" w:lastColumn="0" w:noHBand="0" w:noVBand="1"/>
      </w:tblPr>
      <w:tblGrid>
        <w:gridCol w:w="5104"/>
        <w:gridCol w:w="1592"/>
        <w:gridCol w:w="1419"/>
        <w:gridCol w:w="1418"/>
      </w:tblGrid>
      <w:tr w:rsidR="00095B35" w:rsidRPr="00444555" w:rsidTr="00095B35">
        <w:trPr>
          <w:trHeight w:val="239"/>
        </w:trPr>
        <w:tc>
          <w:tcPr>
            <w:tcW w:w="5104" w:type="dxa"/>
            <w:tcBorders>
              <w:top w:val="nil"/>
              <w:left w:val="nil"/>
              <w:bottom w:val="single" w:sz="4" w:space="0" w:color="auto"/>
              <w:right w:val="nil"/>
            </w:tcBorders>
            <w:vAlign w:val="bottom"/>
            <w:hideMark/>
          </w:tcPr>
          <w:p w:rsidR="00095B35" w:rsidRPr="003206E7" w:rsidRDefault="00095B35" w:rsidP="00095B35">
            <w:pPr>
              <w:tabs>
                <w:tab w:val="left" w:pos="708"/>
              </w:tabs>
              <w:autoSpaceDN w:val="0"/>
              <w:adjustRightInd/>
              <w:ind w:left="34" w:right="-108" w:hanging="142"/>
              <w:jc w:val="left"/>
              <w:textAlignment w:val="auto"/>
              <w:rPr>
                <w:rFonts w:ascii="Arial" w:hAnsi="Arial" w:cs="Arial"/>
                <w:i/>
                <w:sz w:val="18"/>
                <w:szCs w:val="18"/>
                <w:lang w:val="kk-KZ"/>
              </w:rPr>
            </w:pPr>
            <w:r w:rsidRPr="003206E7">
              <w:rPr>
                <w:rFonts w:ascii="Arial" w:hAnsi="Arial" w:cs="Arial"/>
                <w:i/>
                <w:sz w:val="16"/>
                <w:szCs w:val="18"/>
                <w:lang w:val="kk-KZ"/>
              </w:rPr>
              <w:t>Мың теңгемен</w:t>
            </w:r>
          </w:p>
        </w:tc>
        <w:tc>
          <w:tcPr>
            <w:tcW w:w="1592" w:type="dxa"/>
            <w:tcBorders>
              <w:top w:val="nil"/>
              <w:left w:val="nil"/>
              <w:bottom w:val="single" w:sz="4" w:space="0" w:color="auto"/>
              <w:right w:val="nil"/>
            </w:tcBorders>
            <w:vAlign w:val="bottom"/>
            <w:hideMark/>
          </w:tcPr>
          <w:p w:rsidR="00095B35" w:rsidRPr="003206E7" w:rsidRDefault="00095B35" w:rsidP="00095B35">
            <w:pPr>
              <w:tabs>
                <w:tab w:val="decimal" w:pos="1418"/>
              </w:tabs>
              <w:autoSpaceDN w:val="0"/>
              <w:adjustRightInd/>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Негізгі құралдар мен материалдық емес активтер</w:t>
            </w:r>
          </w:p>
        </w:tc>
        <w:tc>
          <w:tcPr>
            <w:tcW w:w="1419" w:type="dxa"/>
            <w:tcBorders>
              <w:top w:val="nil"/>
              <w:left w:val="nil"/>
              <w:bottom w:val="single" w:sz="4" w:space="0" w:color="auto"/>
              <w:right w:val="nil"/>
            </w:tcBorders>
            <w:vAlign w:val="center"/>
            <w:hideMark/>
          </w:tcPr>
          <w:p w:rsidR="00095B35" w:rsidRPr="003206E7" w:rsidRDefault="00095B35" w:rsidP="00095B35">
            <w:pPr>
              <w:tabs>
                <w:tab w:val="decimal" w:pos="1418"/>
              </w:tabs>
              <w:autoSpaceDN w:val="0"/>
              <w:adjustRightInd/>
              <w:jc w:val="righ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Гудвилл</w:t>
            </w:r>
          </w:p>
        </w:tc>
        <w:tc>
          <w:tcPr>
            <w:tcW w:w="1418" w:type="dxa"/>
            <w:tcBorders>
              <w:top w:val="nil"/>
              <w:left w:val="nil"/>
              <w:bottom w:val="single" w:sz="4" w:space="0" w:color="auto"/>
              <w:right w:val="nil"/>
            </w:tcBorders>
            <w:vAlign w:val="center"/>
            <w:hideMark/>
          </w:tcPr>
          <w:p w:rsidR="00095B35" w:rsidRPr="003206E7" w:rsidRDefault="00095B35" w:rsidP="00095B35">
            <w:pPr>
              <w:tabs>
                <w:tab w:val="decimal" w:pos="1181"/>
              </w:tabs>
              <w:autoSpaceDN w:val="0"/>
              <w:adjustRightInd/>
              <w:jc w:val="righ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Өзге де ұзақ мерзімді активтер</w:t>
            </w:r>
          </w:p>
        </w:tc>
      </w:tr>
      <w:tr w:rsidR="00095B35" w:rsidRPr="003206E7" w:rsidTr="00095B35">
        <w:trPr>
          <w:trHeight w:val="239"/>
        </w:trPr>
        <w:tc>
          <w:tcPr>
            <w:tcW w:w="5104" w:type="dxa"/>
            <w:tcBorders>
              <w:top w:val="single" w:sz="4" w:space="0" w:color="auto"/>
              <w:left w:val="nil"/>
              <w:bottom w:val="nil"/>
              <w:right w:val="nil"/>
            </w:tcBorders>
            <w:vAlign w:val="bottom"/>
          </w:tcPr>
          <w:p w:rsidR="00095B35" w:rsidRPr="003206E7" w:rsidRDefault="00095B35" w:rsidP="00095B35">
            <w:pPr>
              <w:ind w:left="34" w:right="-108" w:hanging="142"/>
              <w:jc w:val="left"/>
              <w:rPr>
                <w:rFonts w:ascii="Arial" w:hAnsi="Arial" w:cs="Arial"/>
                <w:sz w:val="18"/>
                <w:szCs w:val="18"/>
                <w:lang w:val="kk-KZ"/>
              </w:rPr>
            </w:pPr>
          </w:p>
          <w:p w:rsidR="00095B35" w:rsidRPr="003206E7" w:rsidRDefault="00095B35" w:rsidP="00095B35">
            <w:pPr>
              <w:ind w:left="34" w:right="-108" w:hanging="142"/>
              <w:jc w:val="left"/>
              <w:rPr>
                <w:rFonts w:ascii="Arial" w:hAnsi="Arial" w:cs="Arial"/>
                <w:b/>
                <w:sz w:val="18"/>
                <w:szCs w:val="18"/>
                <w:lang w:val="kk-KZ"/>
              </w:rPr>
            </w:pPr>
            <w:r w:rsidRPr="003206E7">
              <w:rPr>
                <w:rFonts w:ascii="Arial" w:hAnsi="Arial" w:cs="Arial"/>
                <w:b/>
                <w:sz w:val="18"/>
                <w:szCs w:val="18"/>
                <w:lang w:val="kk-KZ"/>
              </w:rPr>
              <w:t>Мұнай-газ активтері</w:t>
            </w:r>
          </w:p>
        </w:tc>
        <w:tc>
          <w:tcPr>
            <w:tcW w:w="1592" w:type="dxa"/>
            <w:tcBorders>
              <w:top w:val="single" w:sz="4" w:space="0" w:color="auto"/>
              <w:left w:val="nil"/>
              <w:bottom w:val="nil"/>
              <w:right w:val="nil"/>
            </w:tcBorders>
            <w:vAlign w:val="bottom"/>
          </w:tcPr>
          <w:p w:rsidR="00095B35" w:rsidRPr="003206E7" w:rsidRDefault="00095B35" w:rsidP="00095B35">
            <w:pPr>
              <w:tabs>
                <w:tab w:val="decimal" w:pos="1418"/>
              </w:tabs>
              <w:autoSpaceDE w:val="0"/>
              <w:autoSpaceDN w:val="0"/>
              <w:adjustRightInd/>
              <w:jc w:val="left"/>
              <w:textAlignment w:val="auto"/>
              <w:rPr>
                <w:rFonts w:ascii="Arial" w:hAnsi="Arial" w:cs="Arial"/>
                <w:b/>
                <w:sz w:val="18"/>
                <w:szCs w:val="18"/>
                <w:lang w:val="kk-KZ"/>
              </w:rPr>
            </w:pPr>
          </w:p>
        </w:tc>
        <w:tc>
          <w:tcPr>
            <w:tcW w:w="1419" w:type="dxa"/>
            <w:tcBorders>
              <w:top w:val="single" w:sz="4" w:space="0" w:color="auto"/>
              <w:left w:val="nil"/>
              <w:bottom w:val="nil"/>
              <w:right w:val="nil"/>
            </w:tcBorders>
          </w:tcPr>
          <w:p w:rsidR="00095B35" w:rsidRPr="003206E7" w:rsidRDefault="00095B35" w:rsidP="00095B35">
            <w:pPr>
              <w:tabs>
                <w:tab w:val="decimal" w:pos="1418"/>
              </w:tabs>
              <w:autoSpaceDE w:val="0"/>
              <w:autoSpaceDN w:val="0"/>
              <w:adjustRightInd/>
              <w:jc w:val="left"/>
              <w:textAlignment w:val="auto"/>
              <w:rPr>
                <w:rFonts w:ascii="Arial" w:hAnsi="Arial" w:cs="Arial"/>
                <w:b/>
                <w:sz w:val="18"/>
                <w:szCs w:val="18"/>
                <w:lang w:val="kk-KZ"/>
              </w:rPr>
            </w:pPr>
          </w:p>
        </w:tc>
        <w:tc>
          <w:tcPr>
            <w:tcW w:w="1418" w:type="dxa"/>
            <w:tcBorders>
              <w:top w:val="single" w:sz="4" w:space="0" w:color="auto"/>
              <w:left w:val="nil"/>
              <w:bottom w:val="nil"/>
              <w:right w:val="nil"/>
            </w:tcBorders>
          </w:tcPr>
          <w:p w:rsidR="00095B35" w:rsidRPr="003206E7" w:rsidRDefault="00095B35" w:rsidP="00095B35">
            <w:pPr>
              <w:tabs>
                <w:tab w:val="decimal" w:pos="1181"/>
              </w:tabs>
              <w:autoSpaceDE w:val="0"/>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Қашаған Б.В. - құбырлар</w:t>
            </w:r>
          </w:p>
        </w:tc>
        <w:tc>
          <w:tcPr>
            <w:tcW w:w="1592" w:type="dxa"/>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16.114.000</w:t>
            </w: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Қашаған Б.В - ӨБК-дегі инвестициялар</w:t>
            </w:r>
          </w:p>
        </w:tc>
        <w:tc>
          <w:tcPr>
            <w:tcW w:w="1592" w:type="dxa"/>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16.748.000</w:t>
            </w: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Қашаған Б.В - қорлар</w:t>
            </w:r>
          </w:p>
        </w:tc>
        <w:tc>
          <w:tcPr>
            <w:tcW w:w="1592" w:type="dxa"/>
            <w:vAlign w:val="bottom"/>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vAlign w:val="bottom"/>
            <w:hideMark/>
          </w:tcPr>
          <w:p w:rsidR="00095B35" w:rsidRPr="003206E7" w:rsidRDefault="00095B35" w:rsidP="00095B35">
            <w:pPr>
              <w:tabs>
                <w:tab w:val="decimal" w:pos="1181"/>
              </w:tabs>
              <w:autoSpaceDN w:val="0"/>
              <w:adjustRightInd/>
              <w:jc w:val="right"/>
              <w:textAlignment w:val="auto"/>
              <w:rPr>
                <w:rFonts w:ascii="Arial" w:hAnsi="Arial" w:cs="Arial"/>
                <w:b/>
                <w:sz w:val="18"/>
                <w:szCs w:val="18"/>
                <w:lang w:val="kk-KZ"/>
              </w:rPr>
            </w:pPr>
            <w:r w:rsidRPr="003206E7">
              <w:rPr>
                <w:rFonts w:ascii="Arial" w:hAnsi="Arial" w:cs="Arial"/>
                <w:b/>
                <w:sz w:val="18"/>
                <w:szCs w:val="18"/>
                <w:lang w:val="kk-KZ"/>
              </w:rPr>
              <w:t>36.047.000</w:t>
            </w: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КТМ</w:t>
            </w:r>
          </w:p>
        </w:tc>
        <w:tc>
          <w:tcPr>
            <w:tcW w:w="1592" w:type="dxa"/>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44.891.000</w:t>
            </w: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АНС</w:t>
            </w:r>
          </w:p>
        </w:tc>
        <w:tc>
          <w:tcPr>
            <w:tcW w:w="1592" w:type="dxa"/>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21.547.000</w:t>
            </w:r>
          </w:p>
        </w:tc>
        <w:tc>
          <w:tcPr>
            <w:tcW w:w="1419" w:type="dxa"/>
            <w:vAlign w:val="bottom"/>
            <w:hideMark/>
          </w:tcPr>
          <w:p w:rsidR="00095B35" w:rsidRPr="003206E7" w:rsidRDefault="00095B35" w:rsidP="00095B35">
            <w:pPr>
              <w:tabs>
                <w:tab w:val="decimal" w:pos="1202"/>
              </w:tabs>
              <w:autoSpaceDN w:val="0"/>
              <w:adjustRightInd/>
              <w:jc w:val="right"/>
              <w:textAlignment w:val="auto"/>
              <w:rPr>
                <w:rFonts w:ascii="Arial" w:hAnsi="Arial" w:cs="Arial"/>
                <w:b/>
                <w:sz w:val="18"/>
                <w:szCs w:val="18"/>
                <w:lang w:val="kk-KZ"/>
              </w:rPr>
            </w:pPr>
            <w:r w:rsidRPr="003206E7">
              <w:rPr>
                <w:rFonts w:ascii="Arial" w:hAnsi="Arial" w:cs="Arial"/>
                <w:b/>
                <w:sz w:val="18"/>
                <w:szCs w:val="18"/>
                <w:lang w:val="kk-KZ"/>
              </w:rPr>
              <w:t>11.922.000</w:t>
            </w: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b/>
                <w:sz w:val="18"/>
                <w:szCs w:val="18"/>
                <w:lang w:val="kk-KZ"/>
              </w:rPr>
            </w:pPr>
            <w:r w:rsidRPr="003206E7">
              <w:rPr>
                <w:rFonts w:ascii="Arial" w:hAnsi="Arial" w:cs="Arial"/>
                <w:b/>
                <w:sz w:val="18"/>
                <w:szCs w:val="18"/>
                <w:lang w:val="kk-KZ"/>
              </w:rPr>
              <w:t>Тау-кен активтері</w:t>
            </w:r>
          </w:p>
        </w:tc>
        <w:tc>
          <w:tcPr>
            <w:tcW w:w="1592" w:type="dxa"/>
            <w:vAlign w:val="bottom"/>
          </w:tcPr>
          <w:p w:rsidR="00095B35" w:rsidRPr="003206E7" w:rsidRDefault="00095B35" w:rsidP="00095B35">
            <w:pPr>
              <w:tabs>
                <w:tab w:val="decimal" w:pos="1202"/>
              </w:tabs>
              <w:autoSpaceDN w:val="0"/>
              <w:adjustRightInd/>
              <w:jc w:val="left"/>
              <w:textAlignment w:val="auto"/>
              <w:rPr>
                <w:rFonts w:ascii="Arial" w:hAnsi="Arial" w:cs="Arial"/>
                <w:b/>
                <w:color w:val="000000"/>
                <w:sz w:val="18"/>
                <w:szCs w:val="18"/>
                <w:lang w:val="kk-KZ"/>
              </w:rPr>
            </w:pP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color w:val="000000"/>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color w:val="000000"/>
                <w:sz w:val="18"/>
                <w:szCs w:val="18"/>
                <w:lang w:val="kk-KZ"/>
              </w:rPr>
            </w:pP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Металлургиялық және поликристалды кремний өндіру және өткізу, кремний өндірісінің қалдықтарын қайта өңдеу</w:t>
            </w:r>
          </w:p>
        </w:tc>
        <w:tc>
          <w:tcPr>
            <w:tcW w:w="1592" w:type="dxa"/>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3.476.000</w:t>
            </w: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095B35" w:rsidP="0070005A">
            <w:pPr>
              <w:ind w:left="34" w:right="-108" w:hanging="142"/>
              <w:jc w:val="left"/>
              <w:rPr>
                <w:rFonts w:ascii="Arial" w:hAnsi="Arial" w:cs="Arial"/>
                <w:sz w:val="18"/>
                <w:szCs w:val="18"/>
                <w:lang w:val="kk-KZ"/>
              </w:rPr>
            </w:pPr>
            <w:r w:rsidRPr="003206E7">
              <w:rPr>
                <w:rFonts w:ascii="Arial" w:hAnsi="Arial" w:cs="Arial"/>
                <w:sz w:val="18"/>
                <w:szCs w:val="18"/>
                <w:lang w:val="kk-KZ"/>
              </w:rPr>
              <w:t>Күн</w:t>
            </w:r>
            <w:r w:rsidR="0070005A">
              <w:rPr>
                <w:rFonts w:ascii="Arial" w:hAnsi="Arial" w:cs="Arial"/>
                <w:sz w:val="18"/>
                <w:szCs w:val="18"/>
                <w:lang w:val="kk-KZ"/>
              </w:rPr>
              <w:t xml:space="preserve"> сапалы</w:t>
            </w:r>
            <w:r w:rsidRPr="003206E7">
              <w:rPr>
                <w:rFonts w:ascii="Arial" w:hAnsi="Arial" w:cs="Arial"/>
                <w:sz w:val="18"/>
                <w:szCs w:val="18"/>
                <w:lang w:val="kk-KZ"/>
              </w:rPr>
              <w:t xml:space="preserve"> кремний, кремний және фотоэлектрлі</w:t>
            </w:r>
            <w:r w:rsidR="0070005A">
              <w:rPr>
                <w:rFonts w:ascii="Arial" w:hAnsi="Arial" w:cs="Arial"/>
                <w:sz w:val="18"/>
                <w:szCs w:val="18"/>
                <w:lang w:val="kk-KZ"/>
              </w:rPr>
              <w:t>к</w:t>
            </w:r>
            <w:r w:rsidRPr="003206E7">
              <w:rPr>
                <w:rFonts w:ascii="Arial" w:hAnsi="Arial" w:cs="Arial"/>
                <w:sz w:val="18"/>
                <w:szCs w:val="18"/>
                <w:lang w:val="kk-KZ"/>
              </w:rPr>
              <w:t xml:space="preserve"> пластиналарды өндіру</w:t>
            </w:r>
          </w:p>
        </w:tc>
        <w:tc>
          <w:tcPr>
            <w:tcW w:w="1592" w:type="dxa"/>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15.748.000</w:t>
            </w: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70005A" w:rsidP="0070005A">
            <w:pPr>
              <w:ind w:left="34" w:right="-108" w:hanging="142"/>
              <w:jc w:val="left"/>
              <w:rPr>
                <w:rFonts w:ascii="Arial" w:hAnsi="Arial" w:cs="Arial"/>
                <w:b/>
                <w:sz w:val="18"/>
                <w:szCs w:val="18"/>
                <w:lang w:val="kk-KZ"/>
              </w:rPr>
            </w:pPr>
            <w:r>
              <w:rPr>
                <w:rFonts w:ascii="Arial" w:hAnsi="Arial" w:cs="Arial"/>
                <w:b/>
                <w:sz w:val="18"/>
                <w:szCs w:val="18"/>
                <w:lang w:val="kk-KZ"/>
              </w:rPr>
              <w:t>Энергия генерациялайты</w:t>
            </w:r>
            <w:r w:rsidR="00095B35" w:rsidRPr="003206E7">
              <w:rPr>
                <w:rFonts w:ascii="Arial" w:hAnsi="Arial" w:cs="Arial"/>
                <w:b/>
                <w:sz w:val="18"/>
                <w:szCs w:val="18"/>
                <w:lang w:val="kk-KZ"/>
              </w:rPr>
              <w:t>н активтер</w:t>
            </w:r>
          </w:p>
        </w:tc>
        <w:tc>
          <w:tcPr>
            <w:tcW w:w="1592" w:type="dxa"/>
            <w:vAlign w:val="bottom"/>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ЕМАЭС-1</w:t>
            </w:r>
          </w:p>
        </w:tc>
        <w:tc>
          <w:tcPr>
            <w:tcW w:w="1592" w:type="dxa"/>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(1.500.000)</w:t>
            </w: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АЖК</w:t>
            </w:r>
          </w:p>
        </w:tc>
        <w:tc>
          <w:tcPr>
            <w:tcW w:w="1592" w:type="dxa"/>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4.001.000</w:t>
            </w: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25"/>
        </w:trPr>
        <w:tc>
          <w:tcPr>
            <w:tcW w:w="5104" w:type="dxa"/>
            <w:vAlign w:val="bottom"/>
            <w:hideMark/>
          </w:tcPr>
          <w:p w:rsidR="00095B35" w:rsidRPr="003206E7" w:rsidRDefault="00095B35" w:rsidP="00095B35">
            <w:pPr>
              <w:ind w:left="34" w:right="-108" w:hanging="142"/>
              <w:jc w:val="left"/>
              <w:rPr>
                <w:rFonts w:ascii="Arial" w:hAnsi="Arial" w:cs="Arial"/>
                <w:b/>
                <w:sz w:val="18"/>
                <w:szCs w:val="18"/>
                <w:lang w:val="kk-KZ"/>
              </w:rPr>
            </w:pPr>
            <w:r w:rsidRPr="003206E7">
              <w:rPr>
                <w:rFonts w:ascii="Arial" w:hAnsi="Arial" w:cs="Arial"/>
                <w:b/>
                <w:sz w:val="18"/>
                <w:szCs w:val="18"/>
                <w:lang w:val="kk-KZ"/>
              </w:rPr>
              <w:t>Өзгелері</w:t>
            </w:r>
          </w:p>
        </w:tc>
        <w:tc>
          <w:tcPr>
            <w:tcW w:w="1592" w:type="dxa"/>
            <w:vAlign w:val="bottom"/>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9" w:type="dxa"/>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tcBorders>
              <w:top w:val="nil"/>
              <w:left w:val="nil"/>
              <w:bottom w:val="single" w:sz="4" w:space="0" w:color="auto"/>
              <w:right w:val="nil"/>
            </w:tcBorders>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Негізгі құралдар мен материалдық емес активтер</w:t>
            </w:r>
          </w:p>
        </w:tc>
        <w:tc>
          <w:tcPr>
            <w:tcW w:w="1592" w:type="dxa"/>
            <w:tcBorders>
              <w:top w:val="nil"/>
              <w:left w:val="nil"/>
              <w:bottom w:val="single" w:sz="4" w:space="0" w:color="auto"/>
              <w:right w:val="nil"/>
            </w:tcBorders>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11.237.000</w:t>
            </w:r>
          </w:p>
        </w:tc>
        <w:tc>
          <w:tcPr>
            <w:tcW w:w="1419" w:type="dxa"/>
            <w:tcBorders>
              <w:top w:val="nil"/>
              <w:left w:val="nil"/>
              <w:bottom w:val="single" w:sz="4" w:space="0" w:color="auto"/>
              <w:right w:val="nil"/>
            </w:tcBorders>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p>
        </w:tc>
        <w:tc>
          <w:tcPr>
            <w:tcW w:w="1418" w:type="dxa"/>
            <w:tcBorders>
              <w:top w:val="nil"/>
              <w:left w:val="nil"/>
              <w:bottom w:val="single" w:sz="4" w:space="0" w:color="auto"/>
              <w:right w:val="nil"/>
            </w:tcBorders>
          </w:tcPr>
          <w:p w:rsidR="00095B35" w:rsidRPr="003206E7" w:rsidRDefault="00095B35" w:rsidP="00095B35">
            <w:pPr>
              <w:tabs>
                <w:tab w:val="decimal" w:pos="1181"/>
              </w:tabs>
              <w:autoSpaceDN w:val="0"/>
              <w:adjustRightInd/>
              <w:jc w:val="left"/>
              <w:textAlignment w:val="auto"/>
              <w:rPr>
                <w:rFonts w:ascii="Arial" w:hAnsi="Arial" w:cs="Arial"/>
                <w:b/>
                <w:sz w:val="18"/>
                <w:szCs w:val="18"/>
                <w:lang w:val="kk-KZ"/>
              </w:rPr>
            </w:pPr>
          </w:p>
        </w:tc>
      </w:tr>
      <w:tr w:rsidR="00095B35" w:rsidRPr="003206E7" w:rsidTr="00095B35">
        <w:trPr>
          <w:trHeight w:val="239"/>
        </w:trPr>
        <w:tc>
          <w:tcPr>
            <w:tcW w:w="5104" w:type="dxa"/>
            <w:tcBorders>
              <w:top w:val="single" w:sz="4" w:space="0" w:color="auto"/>
              <w:left w:val="nil"/>
              <w:bottom w:val="single" w:sz="12" w:space="0" w:color="auto"/>
              <w:right w:val="nil"/>
            </w:tcBorders>
            <w:vAlign w:val="bottom"/>
            <w:hideMark/>
          </w:tcPr>
          <w:p w:rsidR="00095B35" w:rsidRPr="003206E7" w:rsidRDefault="00095B35" w:rsidP="00095B35">
            <w:pPr>
              <w:ind w:left="34" w:right="-108" w:hanging="142"/>
              <w:jc w:val="left"/>
              <w:rPr>
                <w:rFonts w:ascii="Arial" w:hAnsi="Arial" w:cs="Arial"/>
                <w:b/>
                <w:sz w:val="18"/>
                <w:szCs w:val="18"/>
                <w:lang w:val="kk-KZ"/>
              </w:rPr>
            </w:pPr>
            <w:r w:rsidRPr="003206E7">
              <w:rPr>
                <w:rFonts w:ascii="Arial" w:hAnsi="Arial" w:cs="Arial"/>
                <w:b/>
                <w:sz w:val="18"/>
                <w:szCs w:val="18"/>
                <w:lang w:val="kk-KZ"/>
              </w:rPr>
              <w:t>Жиыны</w:t>
            </w:r>
          </w:p>
        </w:tc>
        <w:tc>
          <w:tcPr>
            <w:tcW w:w="1592"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202"/>
              </w:tabs>
              <w:autoSpaceDN w:val="0"/>
              <w:adjustRightInd/>
              <w:jc w:val="left"/>
              <w:textAlignment w:val="auto"/>
              <w:rPr>
                <w:rFonts w:ascii="Arial" w:hAnsi="Arial" w:cs="Arial"/>
                <w:b/>
                <w:sz w:val="18"/>
                <w:szCs w:val="18"/>
                <w:lang w:val="kk-KZ"/>
              </w:rPr>
            </w:pPr>
            <w:r w:rsidRPr="003206E7">
              <w:rPr>
                <w:rFonts w:ascii="Arial" w:hAnsi="Arial" w:cs="Arial"/>
                <w:b/>
                <w:sz w:val="18"/>
                <w:szCs w:val="18"/>
                <w:lang w:val="kk-KZ"/>
              </w:rPr>
              <w:t>132.262.000</w:t>
            </w:r>
          </w:p>
        </w:tc>
        <w:tc>
          <w:tcPr>
            <w:tcW w:w="1419"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202"/>
              </w:tabs>
              <w:autoSpaceDN w:val="0"/>
              <w:adjustRightInd/>
              <w:jc w:val="right"/>
              <w:textAlignment w:val="auto"/>
              <w:rPr>
                <w:rFonts w:ascii="Arial" w:hAnsi="Arial" w:cs="Arial"/>
                <w:b/>
                <w:sz w:val="18"/>
                <w:szCs w:val="18"/>
                <w:lang w:val="kk-KZ"/>
              </w:rPr>
            </w:pPr>
            <w:r w:rsidRPr="003206E7">
              <w:rPr>
                <w:rFonts w:ascii="Arial" w:hAnsi="Arial" w:cs="Arial"/>
                <w:b/>
                <w:sz w:val="18"/>
                <w:szCs w:val="18"/>
                <w:lang w:val="kk-KZ"/>
              </w:rPr>
              <w:t>11.922.000</w:t>
            </w:r>
          </w:p>
        </w:tc>
        <w:tc>
          <w:tcPr>
            <w:tcW w:w="1418"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181"/>
              </w:tabs>
              <w:autoSpaceDN w:val="0"/>
              <w:adjustRightInd/>
              <w:jc w:val="right"/>
              <w:textAlignment w:val="auto"/>
              <w:rPr>
                <w:rFonts w:ascii="Arial" w:hAnsi="Arial" w:cs="Arial"/>
                <w:b/>
                <w:sz w:val="18"/>
                <w:szCs w:val="18"/>
                <w:lang w:val="kk-KZ"/>
              </w:rPr>
            </w:pPr>
            <w:r w:rsidRPr="003206E7">
              <w:rPr>
                <w:rFonts w:ascii="Arial" w:hAnsi="Arial" w:cs="Arial"/>
                <w:b/>
                <w:sz w:val="18"/>
                <w:szCs w:val="18"/>
                <w:lang w:val="kk-KZ"/>
              </w:rPr>
              <w:t>36.047.000</w:t>
            </w:r>
          </w:p>
        </w:tc>
      </w:tr>
    </w:tbl>
    <w:p w:rsidR="00095B35" w:rsidRPr="003206E7" w:rsidRDefault="00095B35" w:rsidP="00095B35">
      <w:pPr>
        <w:widowControl/>
        <w:adjustRightInd/>
        <w:jc w:val="left"/>
        <w:textAlignment w:val="auto"/>
        <w:rPr>
          <w:b/>
          <w:bCs/>
          <w:szCs w:val="20"/>
          <w:lang w:val="kk-KZ"/>
        </w:rPr>
      </w:pPr>
      <w:r w:rsidRPr="003206E7">
        <w:rPr>
          <w:b/>
          <w:bCs/>
          <w:szCs w:val="20"/>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aps/>
          <w:szCs w:val="20"/>
          <w:lang w:val="kk-KZ"/>
        </w:rPr>
        <w:t>4. Маңызды</w:t>
      </w:r>
      <w:r w:rsidR="00923EEB">
        <w:rPr>
          <w:b/>
          <w:bCs/>
          <w:caps/>
          <w:szCs w:val="20"/>
          <w:lang w:val="kk-KZ"/>
        </w:rPr>
        <w:t xml:space="preserve"> бухгалтерлік бағалаулар және пІКІРЛЕ</w:t>
      </w:r>
      <w:r w:rsidRPr="003206E7">
        <w:rPr>
          <w:b/>
          <w:bCs/>
          <w:caps/>
          <w:szCs w:val="20"/>
          <w:lang w:val="kk-KZ"/>
        </w:rPr>
        <w:t>р (</w:t>
      </w:r>
      <w:r w:rsidRPr="003206E7">
        <w:rPr>
          <w:b/>
          <w:bCs/>
          <w:szCs w:val="20"/>
          <w:lang w:val="kk-KZ"/>
        </w:rPr>
        <w:t>жалғасы</w:t>
      </w:r>
      <w:r w:rsidRPr="003206E7">
        <w:rPr>
          <w:b/>
          <w:bCs/>
          <w:caps/>
          <w:szCs w:val="20"/>
          <w:lang w:val="kk-KZ"/>
        </w:rPr>
        <w:t>)</w:t>
      </w:r>
    </w:p>
    <w:p w:rsidR="00095B35" w:rsidRPr="003206E7" w:rsidRDefault="00FD091D" w:rsidP="00095B35">
      <w:pPr>
        <w:spacing w:before="240"/>
        <w:rPr>
          <w:b/>
          <w:bCs/>
          <w:szCs w:val="20"/>
          <w:lang w:val="kk-KZ"/>
        </w:rPr>
      </w:pPr>
      <w:r>
        <w:rPr>
          <w:b/>
          <w:bCs/>
          <w:szCs w:val="20"/>
          <w:lang w:val="kk-KZ"/>
        </w:rPr>
        <w:t xml:space="preserve">Мұнай-газ активтерінің </w:t>
      </w:r>
      <w:r w:rsidR="00095B35" w:rsidRPr="003206E7">
        <w:rPr>
          <w:b/>
          <w:bCs/>
          <w:szCs w:val="20"/>
          <w:lang w:val="kk-KZ"/>
        </w:rPr>
        <w:t>шығуы бойынша міндеттемелер</w:t>
      </w:r>
    </w:p>
    <w:p w:rsidR="00095B35" w:rsidRPr="003206E7" w:rsidRDefault="00095B35" w:rsidP="00095B35">
      <w:pPr>
        <w:overflowPunct w:val="0"/>
        <w:autoSpaceDE w:val="0"/>
        <w:autoSpaceDN w:val="0"/>
        <w:spacing w:before="120"/>
        <w:rPr>
          <w:szCs w:val="20"/>
          <w:lang w:val="kk-KZ"/>
        </w:rPr>
      </w:pPr>
      <w:r w:rsidRPr="003206E7">
        <w:rPr>
          <w:szCs w:val="20"/>
          <w:lang w:val="kk-KZ"/>
        </w:rPr>
        <w:t>Жер қойнауын пайдалануға</w:t>
      </w:r>
      <w:r w:rsidR="00544BB7">
        <w:rPr>
          <w:szCs w:val="20"/>
          <w:lang w:val="kk-KZ"/>
        </w:rPr>
        <w:t xml:space="preserve"> арналған</w:t>
      </w:r>
      <w:r w:rsidRPr="003206E7">
        <w:rPr>
          <w:szCs w:val="20"/>
          <w:lang w:val="kk-KZ"/>
        </w:rPr>
        <w:t xml:space="preserve"> белгілі бір келісімшарттардың талаптары бойынша, заңнамаға және нормативтік-құқықтық актілерге сәйкес Топтың негізгі құралдарды б</w:t>
      </w:r>
      <w:r w:rsidR="00544BB7">
        <w:rPr>
          <w:szCs w:val="20"/>
          <w:lang w:val="kk-KZ"/>
        </w:rPr>
        <w:t>ұз</w:t>
      </w:r>
      <w:r w:rsidRPr="003206E7">
        <w:rPr>
          <w:szCs w:val="20"/>
          <w:lang w:val="kk-KZ"/>
        </w:rPr>
        <w:t xml:space="preserve">у </w:t>
      </w:r>
      <w:r w:rsidR="00544BB7">
        <w:rPr>
          <w:szCs w:val="20"/>
          <w:lang w:val="kk-KZ"/>
        </w:rPr>
        <w:t>мен</w:t>
      </w:r>
      <w:r w:rsidRPr="003206E7">
        <w:rPr>
          <w:szCs w:val="20"/>
          <w:lang w:val="kk-KZ"/>
        </w:rPr>
        <w:t xml:space="preserve"> жою және кен</w:t>
      </w:r>
      <w:r w:rsidR="00544BB7">
        <w:rPr>
          <w:szCs w:val="20"/>
          <w:lang w:val="kk-KZ"/>
        </w:rPr>
        <w:t xml:space="preserve"> </w:t>
      </w:r>
      <w:r w:rsidRPr="003206E7">
        <w:rPr>
          <w:szCs w:val="20"/>
          <w:lang w:val="kk-KZ"/>
        </w:rPr>
        <w:t>орындарының әрқайсысында жер учаскелерін қалпына келтіру бойынша заң міндеттемелері болады. Атап айтқанда, Топтың міндеттемелері барлық өнімді ұңғымаларды біртіндеп жабуға және құбыр арналарын, ғимараттарды б</w:t>
      </w:r>
      <w:r w:rsidR="00544BB7">
        <w:rPr>
          <w:szCs w:val="20"/>
          <w:lang w:val="kk-KZ"/>
        </w:rPr>
        <w:t>ұзу</w:t>
      </w:r>
      <w:r w:rsidRPr="003206E7">
        <w:rPr>
          <w:szCs w:val="20"/>
          <w:lang w:val="kk-KZ"/>
        </w:rPr>
        <w:t xml:space="preserve"> және келісімшарт аумағын қалпына келтіру, сондай-ақ пайдаланудан шыққан қорытынды және қоршаған ортаның ластануы және өндірістік учаске бойынша міндеттемелер сияқты түпкілікті жабу бойынша қызметке жатады. Жер қойнауын пайдалану келісімшартының қолданылу мерзімі Топтың қа</w:t>
      </w:r>
      <w:r w:rsidR="00544BB7">
        <w:rPr>
          <w:szCs w:val="20"/>
          <w:lang w:val="kk-KZ"/>
        </w:rPr>
        <w:t>л</w:t>
      </w:r>
      <w:r w:rsidRPr="003206E7">
        <w:rPr>
          <w:szCs w:val="20"/>
          <w:lang w:val="kk-KZ"/>
        </w:rPr>
        <w:t>ауы бойынша ұзартылмайтындықтан, түпкілікті жабу бойынша кен</w:t>
      </w:r>
      <w:r w:rsidR="00544BB7">
        <w:rPr>
          <w:szCs w:val="20"/>
          <w:lang w:val="kk-KZ"/>
        </w:rPr>
        <w:t xml:space="preserve"> </w:t>
      </w:r>
      <w:r w:rsidRPr="003206E7">
        <w:rPr>
          <w:szCs w:val="20"/>
          <w:lang w:val="kk-KZ"/>
        </w:rPr>
        <w:t>орнында міндеттемелерді өтеудің есеп</w:t>
      </w:r>
      <w:r w:rsidR="00544BB7">
        <w:rPr>
          <w:szCs w:val="20"/>
          <w:lang w:val="kk-KZ"/>
        </w:rPr>
        <w:t>тік</w:t>
      </w:r>
      <w:r w:rsidRPr="003206E7">
        <w:rPr>
          <w:szCs w:val="20"/>
          <w:lang w:val="kk-KZ"/>
        </w:rPr>
        <w:t xml:space="preserve"> мерзімі әрбір жер қойнауын пайдалану келісімшартының кезеңі аяқталған күн болып табылады. Егер активтерді жою бойынша міндеттемелер кен</w:t>
      </w:r>
      <w:r w:rsidR="00544BB7">
        <w:rPr>
          <w:szCs w:val="20"/>
          <w:lang w:val="kk-KZ"/>
        </w:rPr>
        <w:t xml:space="preserve"> </w:t>
      </w:r>
      <w:r w:rsidRPr="003206E7">
        <w:rPr>
          <w:szCs w:val="20"/>
          <w:lang w:val="kk-KZ"/>
        </w:rPr>
        <w:t xml:space="preserve">орындарын экономикалық </w:t>
      </w:r>
      <w:r w:rsidR="00544BB7">
        <w:rPr>
          <w:szCs w:val="20"/>
          <w:lang w:val="kk-KZ"/>
        </w:rPr>
        <w:t>тұрғыдан негізделген</w:t>
      </w:r>
      <w:r w:rsidRPr="003206E7">
        <w:rPr>
          <w:szCs w:val="20"/>
          <w:lang w:val="kk-KZ"/>
        </w:rPr>
        <w:t xml:space="preserve"> пайдалануды аяқтау өткенде өтелуі </w:t>
      </w:r>
      <w:r w:rsidR="00544BB7">
        <w:rPr>
          <w:szCs w:val="20"/>
          <w:lang w:val="kk-KZ"/>
        </w:rPr>
        <w:t>тиіс</w:t>
      </w:r>
      <w:r w:rsidRPr="003206E7">
        <w:rPr>
          <w:szCs w:val="20"/>
          <w:lang w:val="kk-KZ"/>
        </w:rPr>
        <w:t xml:space="preserve"> болс</w:t>
      </w:r>
      <w:r w:rsidR="00544BB7">
        <w:rPr>
          <w:szCs w:val="20"/>
          <w:lang w:val="kk-KZ"/>
        </w:rPr>
        <w:t>а, онда көрсетілген міндеттеме</w:t>
      </w:r>
      <w:r w:rsidRPr="003206E7">
        <w:rPr>
          <w:szCs w:val="20"/>
          <w:lang w:val="kk-KZ"/>
        </w:rPr>
        <w:t xml:space="preserve"> ұңғымала</w:t>
      </w:r>
      <w:r w:rsidR="00544BB7">
        <w:rPr>
          <w:szCs w:val="20"/>
          <w:lang w:val="kk-KZ"/>
        </w:rPr>
        <w:t>рды жою бойынша барлық шығыстар мен</w:t>
      </w:r>
      <w:r w:rsidRPr="003206E7">
        <w:rPr>
          <w:szCs w:val="20"/>
          <w:lang w:val="kk-KZ"/>
        </w:rPr>
        <w:t xml:space="preserve"> жабу бойынша түпкілікті шығындарды </w:t>
      </w:r>
      <w:r w:rsidR="00544BB7">
        <w:rPr>
          <w:szCs w:val="20"/>
          <w:lang w:val="kk-KZ"/>
        </w:rPr>
        <w:t>енгізу</w:t>
      </w:r>
      <w:r w:rsidRPr="003206E7">
        <w:rPr>
          <w:szCs w:val="20"/>
          <w:lang w:val="kk-KZ"/>
        </w:rPr>
        <w:t xml:space="preserve"> салдарынан </w:t>
      </w:r>
      <w:r w:rsidR="00544BB7">
        <w:rPr>
          <w:szCs w:val="20"/>
          <w:lang w:val="kk-KZ"/>
        </w:rPr>
        <w:t>елеулі өскен болар еді. Топтың ұ</w:t>
      </w:r>
      <w:r w:rsidRPr="003206E7">
        <w:rPr>
          <w:szCs w:val="20"/>
          <w:lang w:val="kk-KZ"/>
        </w:rPr>
        <w:t>ңғымаларды жоюды қаржыландыру бойынша міндеттемелерінің және түпкілікті жабу бойынша шығыстардың көлемі тиісті келісімшарттар</w:t>
      </w:r>
      <w:r w:rsidR="00544BB7">
        <w:rPr>
          <w:szCs w:val="20"/>
          <w:lang w:val="kk-KZ"/>
        </w:rPr>
        <w:t xml:space="preserve"> м</w:t>
      </w:r>
      <w:r w:rsidRPr="003206E7">
        <w:rPr>
          <w:szCs w:val="20"/>
          <w:lang w:val="kk-KZ"/>
        </w:rPr>
        <w:t>е</w:t>
      </w:r>
      <w:r w:rsidR="00544BB7">
        <w:rPr>
          <w:szCs w:val="20"/>
          <w:lang w:val="kk-KZ"/>
        </w:rPr>
        <w:t>н</w:t>
      </w:r>
      <w:r w:rsidRPr="003206E7">
        <w:rPr>
          <w:szCs w:val="20"/>
          <w:lang w:val="kk-KZ"/>
        </w:rPr>
        <w:t xml:space="preserve"> қолданыстағы заңнаманың талаптарына байланысты. </w:t>
      </w:r>
    </w:p>
    <w:p w:rsidR="00095B35" w:rsidRPr="003206E7" w:rsidRDefault="00544BB7" w:rsidP="00095B35">
      <w:pPr>
        <w:overflowPunct w:val="0"/>
        <w:autoSpaceDE w:val="0"/>
        <w:autoSpaceDN w:val="0"/>
        <w:spacing w:before="120"/>
        <w:rPr>
          <w:szCs w:val="20"/>
          <w:lang w:val="kk-KZ"/>
        </w:rPr>
      </w:pPr>
      <w:r>
        <w:rPr>
          <w:szCs w:val="20"/>
          <w:lang w:val="kk-KZ"/>
        </w:rPr>
        <w:t>Ж</w:t>
      </w:r>
      <w:r w:rsidR="00095B35" w:rsidRPr="003206E7">
        <w:rPr>
          <w:szCs w:val="20"/>
          <w:lang w:val="kk-KZ"/>
        </w:rPr>
        <w:t>ер қойнауын пайдалану</w:t>
      </w:r>
      <w:r>
        <w:rPr>
          <w:szCs w:val="20"/>
          <w:lang w:val="kk-KZ"/>
        </w:rPr>
        <w:t>ға арналған келісімшарттың</w:t>
      </w:r>
      <w:r w:rsidR="00095B35" w:rsidRPr="003206E7">
        <w:rPr>
          <w:szCs w:val="20"/>
          <w:lang w:val="kk-KZ"/>
        </w:rPr>
        <w:t xml:space="preserve"> </w:t>
      </w:r>
      <w:r>
        <w:rPr>
          <w:szCs w:val="20"/>
          <w:lang w:val="kk-KZ"/>
        </w:rPr>
        <w:t xml:space="preserve">қолданылу </w:t>
      </w:r>
      <w:r w:rsidR="00095B35" w:rsidRPr="003206E7">
        <w:rPr>
          <w:szCs w:val="20"/>
          <w:lang w:val="kk-KZ"/>
        </w:rPr>
        <w:t>кезеңі соңында түпкі</w:t>
      </w:r>
      <w:r>
        <w:rPr>
          <w:szCs w:val="20"/>
          <w:lang w:val="kk-KZ"/>
        </w:rPr>
        <w:t>лікті жою және түпкілікті жабу жөніндегі</w:t>
      </w:r>
      <w:r w:rsidR="00095B35" w:rsidRPr="003206E7">
        <w:rPr>
          <w:szCs w:val="20"/>
          <w:lang w:val="kk-KZ"/>
        </w:rPr>
        <w:t xml:space="preserve"> мұндай шығыстарды қаржыландыру бойынша келісімшарт та, заңнама да белгілі бі</w:t>
      </w:r>
      <w:r>
        <w:rPr>
          <w:szCs w:val="20"/>
          <w:lang w:val="kk-KZ"/>
        </w:rPr>
        <w:t>р міндеттемені білдірмеген</w:t>
      </w:r>
      <w:r w:rsidR="00095B35" w:rsidRPr="003206E7">
        <w:rPr>
          <w:szCs w:val="20"/>
          <w:lang w:val="kk-KZ"/>
        </w:rPr>
        <w:t xml:space="preserve"> жағдайларда </w:t>
      </w:r>
      <w:r w:rsidRPr="003206E7">
        <w:rPr>
          <w:szCs w:val="20"/>
          <w:lang w:val="kk-KZ"/>
        </w:rPr>
        <w:t xml:space="preserve">міндеттемелер </w:t>
      </w:r>
      <w:r>
        <w:rPr>
          <w:szCs w:val="20"/>
          <w:lang w:val="kk-KZ"/>
        </w:rPr>
        <w:t>мойындал</w:t>
      </w:r>
      <w:r w:rsidR="00095B35" w:rsidRPr="003206E7">
        <w:rPr>
          <w:szCs w:val="20"/>
          <w:lang w:val="kk-KZ"/>
        </w:rPr>
        <w:t xml:space="preserve">майды. Мұндай шешім қабылдау кейбір </w:t>
      </w:r>
      <w:r>
        <w:rPr>
          <w:szCs w:val="20"/>
          <w:lang w:val="kk-KZ"/>
        </w:rPr>
        <w:t xml:space="preserve">белгісіздіктермен және елеулі </w:t>
      </w:r>
      <w:r w:rsidR="00095B35" w:rsidRPr="003206E7">
        <w:rPr>
          <w:szCs w:val="20"/>
          <w:lang w:val="kk-KZ"/>
        </w:rPr>
        <w:t xml:space="preserve">пайымдаулармен </w:t>
      </w:r>
      <w:r>
        <w:rPr>
          <w:szCs w:val="20"/>
          <w:lang w:val="kk-KZ"/>
        </w:rPr>
        <w:t>ілесе жүреді</w:t>
      </w:r>
      <w:r w:rsidR="00095B35" w:rsidRPr="003206E7">
        <w:rPr>
          <w:szCs w:val="20"/>
          <w:lang w:val="kk-KZ"/>
        </w:rPr>
        <w:t>. Басшылықтың мұндай міндеттемелердің болуына немесе болмауына қатысты бағасы Үкіметтің саясаты мен тәжірибесіндегі нем</w:t>
      </w:r>
      <w:r>
        <w:rPr>
          <w:szCs w:val="20"/>
          <w:lang w:val="kk-KZ"/>
        </w:rPr>
        <w:t>есе жергілікті салалық тәжірибедегі</w:t>
      </w:r>
      <w:r w:rsidR="00095B35" w:rsidRPr="003206E7">
        <w:rPr>
          <w:szCs w:val="20"/>
          <w:lang w:val="kk-KZ"/>
        </w:rPr>
        <w:t xml:space="preserve"> өзгерістермен бірге өзгеруі мүмкін. </w:t>
      </w:r>
    </w:p>
    <w:p w:rsidR="00095B35" w:rsidRPr="003206E7" w:rsidRDefault="00095B35" w:rsidP="00095B35">
      <w:pPr>
        <w:overflowPunct w:val="0"/>
        <w:autoSpaceDE w:val="0"/>
        <w:autoSpaceDN w:val="0"/>
        <w:spacing w:before="120"/>
        <w:rPr>
          <w:szCs w:val="20"/>
          <w:lang w:val="kk-KZ"/>
        </w:rPr>
      </w:pPr>
      <w:r w:rsidRPr="003206E7">
        <w:rPr>
          <w:szCs w:val="20"/>
          <w:lang w:val="kk-KZ"/>
        </w:rPr>
        <w:t>Топ активтердің шығуы бойынша міндеттемел</w:t>
      </w:r>
      <w:r w:rsidR="00544BB7">
        <w:rPr>
          <w:szCs w:val="20"/>
          <w:lang w:val="kk-KZ"/>
        </w:rPr>
        <w:t>ерді әрбір келісімшарт бойынша жеке</w:t>
      </w:r>
      <w:r w:rsidRPr="003206E7">
        <w:rPr>
          <w:szCs w:val="20"/>
          <w:lang w:val="kk-KZ"/>
        </w:rPr>
        <w:t xml:space="preserve"> есептейді. Міндеттемелердің сомасы</w:t>
      </w:r>
      <w:r w:rsidR="00544BB7">
        <w:rPr>
          <w:szCs w:val="20"/>
          <w:lang w:val="kk-KZ"/>
        </w:rPr>
        <w:t xml:space="preserve"> күтіліп отырғандай, </w:t>
      </w:r>
      <w:r w:rsidRPr="003206E7">
        <w:rPr>
          <w:szCs w:val="20"/>
          <w:lang w:val="kk-KZ"/>
        </w:rPr>
        <w:t>инфляцияның күтілетін деңгейіне түзетілген және қазақстандық нарыққа тән тәуекелдерге түзетілген</w:t>
      </w:r>
      <w:r w:rsidR="00544BB7">
        <w:rPr>
          <w:szCs w:val="20"/>
          <w:lang w:val="kk-KZ"/>
        </w:rPr>
        <w:t>,</w:t>
      </w:r>
      <w:r w:rsidRPr="003206E7">
        <w:rPr>
          <w:szCs w:val="20"/>
          <w:lang w:val="kk-KZ"/>
        </w:rPr>
        <w:t xml:space="preserve"> экономика</w:t>
      </w:r>
      <w:r w:rsidR="00544BB7">
        <w:rPr>
          <w:szCs w:val="20"/>
          <w:lang w:val="kk-KZ"/>
        </w:rPr>
        <w:t>сы</w:t>
      </w:r>
      <w:r w:rsidRPr="003206E7">
        <w:rPr>
          <w:szCs w:val="20"/>
          <w:lang w:val="kk-KZ"/>
        </w:rPr>
        <w:t xml:space="preserve"> </w:t>
      </w:r>
      <w:r w:rsidR="00544BB7" w:rsidRPr="003206E7">
        <w:rPr>
          <w:szCs w:val="20"/>
          <w:lang w:val="kk-KZ"/>
        </w:rPr>
        <w:t xml:space="preserve">өтпелі </w:t>
      </w:r>
      <w:r w:rsidRPr="003206E7">
        <w:rPr>
          <w:szCs w:val="20"/>
          <w:lang w:val="kk-KZ"/>
        </w:rPr>
        <w:t>ел</w:t>
      </w:r>
      <w:r w:rsidR="00544BB7">
        <w:rPr>
          <w:szCs w:val="20"/>
          <w:lang w:val="kk-KZ"/>
        </w:rPr>
        <w:t>дер</w:t>
      </w:r>
      <w:r w:rsidRPr="003206E7">
        <w:rPr>
          <w:szCs w:val="20"/>
          <w:lang w:val="kk-KZ"/>
        </w:rPr>
        <w:t>дің мемлекеттік борышы бойынша орташа тәуекелсіз пайыздық мөлшерлеме</w:t>
      </w:r>
      <w:r w:rsidR="00544BB7">
        <w:rPr>
          <w:szCs w:val="20"/>
          <w:lang w:val="kk-KZ"/>
        </w:rPr>
        <w:t xml:space="preserve">лерді пайдалана отырып, </w:t>
      </w:r>
      <w:r w:rsidRPr="003206E7">
        <w:rPr>
          <w:szCs w:val="20"/>
          <w:lang w:val="kk-KZ"/>
        </w:rPr>
        <w:t>дисконтталған міндеттемелерді өтеу үшін талап етілетін</w:t>
      </w:r>
      <w:r w:rsidR="00544BB7">
        <w:rPr>
          <w:szCs w:val="20"/>
          <w:lang w:val="kk-KZ"/>
        </w:rPr>
        <w:t>,</w:t>
      </w:r>
      <w:r w:rsidRPr="003206E7">
        <w:rPr>
          <w:szCs w:val="20"/>
          <w:lang w:val="kk-KZ"/>
        </w:rPr>
        <w:t xml:space="preserve"> бағаланған шығындардың ағымдағы құны болып табылады. </w:t>
      </w:r>
    </w:p>
    <w:p w:rsidR="00095B35" w:rsidRPr="003206E7" w:rsidRDefault="00544BB7" w:rsidP="00095B35">
      <w:pPr>
        <w:overflowPunct w:val="0"/>
        <w:autoSpaceDE w:val="0"/>
        <w:autoSpaceDN w:val="0"/>
        <w:spacing w:before="120"/>
        <w:rPr>
          <w:szCs w:val="20"/>
          <w:lang w:val="kk-KZ"/>
        </w:rPr>
      </w:pPr>
      <w:r>
        <w:rPr>
          <w:szCs w:val="20"/>
          <w:lang w:val="kk-KZ"/>
        </w:rPr>
        <w:t xml:space="preserve">Активтердің шығуы жөніндегі </w:t>
      </w:r>
      <w:r w:rsidR="00095B35" w:rsidRPr="003206E7">
        <w:rPr>
          <w:szCs w:val="20"/>
          <w:lang w:val="kk-KZ"/>
        </w:rPr>
        <w:t>міндеттеме әрбір есепті күнге қайта қаралады және 1</w:t>
      </w:r>
      <w:r w:rsidR="00095B35" w:rsidRPr="003206E7">
        <w:rPr>
          <w:i/>
          <w:szCs w:val="20"/>
          <w:lang w:val="kk-KZ"/>
        </w:rPr>
        <w:t xml:space="preserve"> «Негізгі құралдардың объектісін пайдаланудан шығару, олар орналасқан учаскедегі табиғи ресурстарды қалпына келтіру бойынша міндеттемелерге және өзге де осыған ұқсас міндеттемелерге өзгерістер» </w:t>
      </w:r>
      <w:r>
        <w:rPr>
          <w:i/>
          <w:szCs w:val="20"/>
          <w:lang w:val="kk-KZ"/>
        </w:rPr>
        <w:t xml:space="preserve">деген </w:t>
      </w:r>
      <w:r w:rsidR="00095B35" w:rsidRPr="003206E7">
        <w:rPr>
          <w:i/>
          <w:szCs w:val="20"/>
          <w:lang w:val="kk-KZ"/>
        </w:rPr>
        <w:t>КИ</w:t>
      </w:r>
      <w:r w:rsidR="00FB5844">
        <w:rPr>
          <w:i/>
          <w:szCs w:val="20"/>
          <w:lang w:val="kk-KZ"/>
        </w:rPr>
        <w:t>ХБЕС</w:t>
      </w:r>
      <w:r w:rsidR="00095B35" w:rsidRPr="003206E7">
        <w:rPr>
          <w:i/>
          <w:szCs w:val="20"/>
          <w:lang w:val="kk-KZ"/>
        </w:rPr>
        <w:t xml:space="preserve"> сәйкес ең үздік бағаны көрсету үшін түзетіледі</w:t>
      </w:r>
      <w:r w:rsidR="00095B35" w:rsidRPr="003206E7">
        <w:rPr>
          <w:szCs w:val="20"/>
          <w:lang w:val="kk-KZ"/>
        </w:rPr>
        <w:t>.</w:t>
      </w:r>
    </w:p>
    <w:p w:rsidR="00095B35" w:rsidRPr="003206E7" w:rsidRDefault="00544BB7" w:rsidP="00095B35">
      <w:pPr>
        <w:overflowPunct w:val="0"/>
        <w:autoSpaceDE w:val="0"/>
        <w:autoSpaceDN w:val="0"/>
        <w:spacing w:before="120"/>
        <w:rPr>
          <w:szCs w:val="20"/>
          <w:lang w:val="kk-KZ"/>
        </w:rPr>
      </w:pPr>
      <w:r>
        <w:rPr>
          <w:szCs w:val="20"/>
          <w:lang w:val="kk-KZ"/>
        </w:rPr>
        <w:t xml:space="preserve">Активтерді жабуға және </w:t>
      </w:r>
      <w:r w:rsidR="00095B35" w:rsidRPr="003206E7">
        <w:rPr>
          <w:szCs w:val="20"/>
          <w:lang w:val="kk-KZ"/>
        </w:rPr>
        <w:t xml:space="preserve">шығаруға арналған болашақ шығындарды бағалау кезінде </w:t>
      </w:r>
      <w:r>
        <w:rPr>
          <w:szCs w:val="20"/>
          <w:lang w:val="kk-KZ"/>
        </w:rPr>
        <w:t>елеулі</w:t>
      </w:r>
      <w:r w:rsidR="00095B35" w:rsidRPr="003206E7">
        <w:rPr>
          <w:szCs w:val="20"/>
          <w:lang w:val="kk-KZ"/>
        </w:rPr>
        <w:t xml:space="preserve"> бағалаулар мен басшылық жасаған пайымдаулар пайдаланылды. Бұл міндеттемелердің көпшілігі алыс болашаққа жатқызылады және заңнама талаптарындағы түсініксіздіктен басқ</w:t>
      </w:r>
      <w:r>
        <w:rPr>
          <w:szCs w:val="20"/>
          <w:lang w:val="kk-KZ"/>
        </w:rPr>
        <w:t>а, Топтың бағасына активтерді бұзу</w:t>
      </w:r>
      <w:r w:rsidR="00095B35" w:rsidRPr="003206E7">
        <w:rPr>
          <w:szCs w:val="20"/>
          <w:lang w:val="kk-KZ"/>
        </w:rPr>
        <w:t xml:space="preserve"> технологиясындағы, шығындардағы және салалық тәжірибедегі өзгерістер </w:t>
      </w:r>
      <w:r>
        <w:rPr>
          <w:szCs w:val="20"/>
          <w:lang w:val="kk-KZ"/>
        </w:rPr>
        <w:t>ықпал</w:t>
      </w:r>
      <w:r w:rsidR="00095B35" w:rsidRPr="003206E7">
        <w:rPr>
          <w:szCs w:val="20"/>
          <w:lang w:val="kk-KZ"/>
        </w:rPr>
        <w:t xml:space="preserve"> етуі мүмкін. </w:t>
      </w:r>
    </w:p>
    <w:p w:rsidR="00095B35" w:rsidRPr="003206E7" w:rsidRDefault="00095B35" w:rsidP="00095B35">
      <w:pPr>
        <w:overflowPunct w:val="0"/>
        <w:autoSpaceDE w:val="0"/>
        <w:autoSpaceDN w:val="0"/>
        <w:spacing w:before="120"/>
        <w:rPr>
          <w:szCs w:val="20"/>
          <w:lang w:val="kk-KZ"/>
        </w:rPr>
      </w:pPr>
      <w:r w:rsidRPr="003206E7">
        <w:rPr>
          <w:szCs w:val="20"/>
          <w:lang w:val="kk-KZ"/>
        </w:rPr>
        <w:t xml:space="preserve">Активтерді түпкілікті жабуға және шығаруға арналған шығындарға жататын </w:t>
      </w:r>
      <w:r w:rsidR="00544BB7">
        <w:rPr>
          <w:szCs w:val="20"/>
          <w:lang w:val="kk-KZ"/>
        </w:rPr>
        <w:t>белгісіздіктер</w:t>
      </w:r>
      <w:r w:rsidRPr="003206E7">
        <w:rPr>
          <w:szCs w:val="20"/>
          <w:lang w:val="kk-KZ"/>
        </w:rPr>
        <w:t xml:space="preserve"> күтілетін ақша ағындарын дисконттау</w:t>
      </w:r>
      <w:r w:rsidR="00544BB7">
        <w:rPr>
          <w:szCs w:val="20"/>
          <w:lang w:val="kk-KZ"/>
        </w:rPr>
        <w:t>дың</w:t>
      </w:r>
      <w:r w:rsidRPr="003206E7">
        <w:rPr>
          <w:szCs w:val="20"/>
          <w:lang w:val="kk-KZ"/>
        </w:rPr>
        <w:t xml:space="preserve"> </w:t>
      </w:r>
      <w:r w:rsidR="00132AA5">
        <w:rPr>
          <w:szCs w:val="20"/>
          <w:lang w:val="kk-KZ"/>
        </w:rPr>
        <w:t>ықпал етуі есебінен азаяды</w:t>
      </w:r>
      <w:r w:rsidRPr="003206E7">
        <w:rPr>
          <w:szCs w:val="20"/>
          <w:lang w:val="kk-KZ"/>
        </w:rPr>
        <w:t>. Топ ағымдағы жылдың бағасын және ұзақ мерзімді инфляция деңгейінің орташа мәнін пайдалана отырып, ұңғымалардың болашақтағы жою құнын бағалайды.</w:t>
      </w:r>
    </w:p>
    <w:p w:rsidR="00095B35" w:rsidRPr="003206E7" w:rsidRDefault="00095B35" w:rsidP="00095B35">
      <w:pPr>
        <w:overflowPunct w:val="0"/>
        <w:autoSpaceDE w:val="0"/>
        <w:autoSpaceDN w:val="0"/>
        <w:spacing w:before="120"/>
        <w:rPr>
          <w:szCs w:val="20"/>
          <w:lang w:val="kk-KZ"/>
        </w:rPr>
      </w:pPr>
      <w:r w:rsidRPr="003206E7">
        <w:rPr>
          <w:szCs w:val="20"/>
          <w:lang w:val="kk-KZ"/>
        </w:rPr>
        <w:t xml:space="preserve">Ұзақ мерзімді инфляция және Топ кәсіпорындары бойынша шоғырландырылған бухгалтерлік </w:t>
      </w:r>
      <w:r w:rsidR="008E3FB0">
        <w:rPr>
          <w:szCs w:val="20"/>
          <w:lang w:val="kk-KZ"/>
        </w:rPr>
        <w:t xml:space="preserve"> баланстағы </w:t>
      </w:r>
      <w:r w:rsidRPr="003206E7">
        <w:rPr>
          <w:szCs w:val="20"/>
          <w:lang w:val="kk-KZ"/>
        </w:rPr>
        <w:t>міндеттемелерді айқындау үшін пайдаланылған дисконттау мөлшерлемелері 2015 жылғы 31 желтоқсанда 2,10%-дан 6%-ға дейін және тиісінше 5,88%-дан 10,09%-ға дейінгі аралықта болды (2014 жылы: 3%-дан 6%-ға дейін және тиісінше 6%-дан 10%-ға дейін). Активтердің шығ</w:t>
      </w:r>
      <w:r w:rsidR="00132AA5">
        <w:rPr>
          <w:szCs w:val="20"/>
          <w:lang w:val="kk-KZ"/>
        </w:rPr>
        <w:t>ар</w:t>
      </w:r>
      <w:r w:rsidRPr="003206E7">
        <w:rPr>
          <w:szCs w:val="20"/>
          <w:lang w:val="kk-KZ"/>
        </w:rPr>
        <w:t xml:space="preserve">у міндеттемелері бойынша резервтегі өзгерістер </w:t>
      </w:r>
      <w:r w:rsidRPr="003206E7">
        <w:rPr>
          <w:i/>
          <w:szCs w:val="20"/>
          <w:lang w:val="kk-KZ"/>
        </w:rPr>
        <w:t>6-ескертпеде</w:t>
      </w:r>
      <w:r w:rsidRPr="003206E7">
        <w:rPr>
          <w:szCs w:val="20"/>
          <w:lang w:val="kk-KZ"/>
        </w:rPr>
        <w:t xml:space="preserve"> ашып көрсетілген.</w:t>
      </w:r>
    </w:p>
    <w:p w:rsidR="00095B35" w:rsidRPr="003206E7" w:rsidRDefault="00095B35" w:rsidP="00095B35">
      <w:pPr>
        <w:overflowPunct w:val="0"/>
        <w:autoSpaceDE w:val="0"/>
        <w:autoSpaceDN w:val="0"/>
        <w:spacing w:before="240"/>
        <w:rPr>
          <w:bCs/>
          <w:szCs w:val="20"/>
          <w:lang w:val="kk-KZ"/>
        </w:rPr>
      </w:pPr>
      <w:r w:rsidRPr="003206E7">
        <w:rPr>
          <w:b/>
          <w:bCs/>
          <w:szCs w:val="20"/>
          <w:lang w:val="kk-KZ"/>
        </w:rPr>
        <w:t>Экологиялық оңалту</w:t>
      </w:r>
    </w:p>
    <w:p w:rsidR="00095B35" w:rsidRPr="003206E7" w:rsidRDefault="00095B35" w:rsidP="00095B35">
      <w:pPr>
        <w:overflowPunct w:val="0"/>
        <w:autoSpaceDE w:val="0"/>
        <w:autoSpaceDN w:val="0"/>
        <w:spacing w:before="120"/>
        <w:rPr>
          <w:szCs w:val="20"/>
          <w:lang w:val="kk-KZ"/>
        </w:rPr>
      </w:pPr>
      <w:r w:rsidRPr="003206E7">
        <w:rPr>
          <w:szCs w:val="20"/>
          <w:lang w:val="kk-KZ"/>
        </w:rPr>
        <w:t>Топ басшылығы бағалауды да жасайды және экологиялық тазарту жұмыстары мен оңалтуға арналған міндеттемелер бойынша резервтер қалыптастыру жөнінде пайымдау</w:t>
      </w:r>
      <w:r w:rsidR="00132AA5">
        <w:rPr>
          <w:szCs w:val="20"/>
          <w:lang w:val="kk-KZ"/>
        </w:rPr>
        <w:t>лар</w:t>
      </w:r>
      <w:r w:rsidRPr="003206E7">
        <w:rPr>
          <w:szCs w:val="20"/>
          <w:lang w:val="kk-KZ"/>
        </w:rPr>
        <w:t xml:space="preserve"> шығарады. Қоршаған ортаны қорғауға </w:t>
      </w:r>
      <w:r w:rsidR="00132AA5">
        <w:rPr>
          <w:szCs w:val="20"/>
          <w:lang w:val="kk-KZ"/>
        </w:rPr>
        <w:t xml:space="preserve">арналған </w:t>
      </w:r>
      <w:r w:rsidRPr="003206E7">
        <w:rPr>
          <w:szCs w:val="20"/>
          <w:lang w:val="kk-KZ"/>
        </w:rPr>
        <w:t>шығындар капиталдандырылады немесе олардың болашақ экономикалық пайдасына қарай шығыстарға жатқызылады. Өткен қызметте пайда болған қазіргі жағдайға жатқызылатын және болашақ экономикалық пайдасы жоқ шығындар шығыстарға жатқызылады.</w:t>
      </w:r>
    </w:p>
    <w:p w:rsidR="00095B35" w:rsidRPr="003206E7" w:rsidRDefault="00095B35" w:rsidP="00095B35">
      <w:pPr>
        <w:widowControl/>
        <w:adjustRightInd/>
        <w:jc w:val="left"/>
        <w:textAlignment w:val="auto"/>
        <w:rPr>
          <w:szCs w:val="20"/>
          <w:lang w:val="kk-KZ"/>
        </w:rPr>
      </w:pPr>
      <w:r w:rsidRPr="003206E7">
        <w:rPr>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aps/>
          <w:szCs w:val="20"/>
          <w:lang w:val="kk-KZ"/>
        </w:rPr>
        <w:t>4. Маңызды бухгалтерлік бағалаулар және п</w:t>
      </w:r>
      <w:r w:rsidR="00C921F2">
        <w:rPr>
          <w:b/>
          <w:bCs/>
          <w:caps/>
          <w:szCs w:val="20"/>
          <w:lang w:val="kk-KZ"/>
        </w:rPr>
        <w:t>ІКІРЛЕ</w:t>
      </w:r>
      <w:r w:rsidRPr="003206E7">
        <w:rPr>
          <w:b/>
          <w:bCs/>
          <w:caps/>
          <w:szCs w:val="20"/>
          <w:lang w:val="kk-KZ"/>
        </w:rPr>
        <w:t>р (</w:t>
      </w:r>
      <w:r w:rsidRPr="003206E7">
        <w:rPr>
          <w:b/>
          <w:bCs/>
          <w:szCs w:val="20"/>
          <w:lang w:val="kk-KZ"/>
        </w:rPr>
        <w:t>жалғасы</w:t>
      </w:r>
      <w:r w:rsidRPr="003206E7">
        <w:rPr>
          <w:b/>
          <w:bCs/>
          <w:caps/>
          <w:szCs w:val="20"/>
          <w:lang w:val="kk-KZ"/>
        </w:rPr>
        <w:t>)</w:t>
      </w:r>
    </w:p>
    <w:p w:rsidR="00095B35" w:rsidRPr="003206E7" w:rsidRDefault="00095B35" w:rsidP="00095B35">
      <w:pPr>
        <w:overflowPunct w:val="0"/>
        <w:autoSpaceDE w:val="0"/>
        <w:autoSpaceDN w:val="0"/>
        <w:spacing w:before="120"/>
        <w:rPr>
          <w:szCs w:val="20"/>
          <w:lang w:val="kk-KZ"/>
        </w:rPr>
      </w:pPr>
      <w:r w:rsidRPr="003206E7">
        <w:rPr>
          <w:b/>
          <w:bCs/>
          <w:szCs w:val="20"/>
          <w:lang w:val="kk-KZ"/>
        </w:rPr>
        <w:t>Экологиялық оңалту (жалғасы)</w:t>
      </w:r>
    </w:p>
    <w:p w:rsidR="00095B35" w:rsidRPr="004E50AA" w:rsidRDefault="00095B35" w:rsidP="00095B35">
      <w:pPr>
        <w:overflowPunct w:val="0"/>
        <w:autoSpaceDE w:val="0"/>
        <w:autoSpaceDN w:val="0"/>
        <w:spacing w:before="120"/>
        <w:rPr>
          <w:bCs/>
          <w:szCs w:val="20"/>
          <w:lang w:val="kk-KZ"/>
        </w:rPr>
      </w:pPr>
      <w:r w:rsidRPr="003206E7">
        <w:rPr>
          <w:szCs w:val="20"/>
          <w:lang w:val="kk-KZ"/>
        </w:rPr>
        <w:t xml:space="preserve">Міндеттемелер шығындар және қалпына келтіру жөніндегі күтілетін жоспарлар </w:t>
      </w:r>
      <w:r w:rsidR="00132AA5" w:rsidRPr="003206E7">
        <w:rPr>
          <w:szCs w:val="20"/>
          <w:lang w:val="kk-KZ"/>
        </w:rPr>
        <w:t>туралы ағымдағы ақпарат</w:t>
      </w:r>
      <w:r w:rsidR="00132AA5">
        <w:rPr>
          <w:szCs w:val="20"/>
          <w:lang w:val="kk-KZ"/>
        </w:rPr>
        <w:t>тың</w:t>
      </w:r>
      <w:r w:rsidR="00132AA5" w:rsidRPr="003206E7">
        <w:rPr>
          <w:szCs w:val="20"/>
          <w:lang w:val="kk-KZ"/>
        </w:rPr>
        <w:t xml:space="preserve"> </w:t>
      </w:r>
      <w:r w:rsidRPr="003206E7">
        <w:rPr>
          <w:szCs w:val="20"/>
          <w:lang w:val="kk-KZ"/>
        </w:rPr>
        <w:t>негізінде а</w:t>
      </w:r>
      <w:r w:rsidR="00132AA5">
        <w:rPr>
          <w:szCs w:val="20"/>
          <w:lang w:val="kk-KZ"/>
        </w:rPr>
        <w:t xml:space="preserve">йқындалады, </w:t>
      </w:r>
      <w:r w:rsidRPr="003206E7">
        <w:rPr>
          <w:szCs w:val="20"/>
          <w:lang w:val="kk-KZ"/>
        </w:rPr>
        <w:t xml:space="preserve">егер рәсімдер мерзімі тиісті органдармен келісілмесе, дисконтталмаған негізде ескеріледі. Топтың экологиялық оңалту резерві Топ қолданыстағы қазақстандық және еуропалық нормативтік базаның талаптарын сақтауға қажетті күтілетін шығындарды тәуелсіз бағалауға негізделген басшылықтың үздік бағасын білдіреді. Топ осы міндеттемені 2016 жылдың жылдық бюджетіне енгізілген шығындардың бір бөлігін қоспағанда, ұзақ мерзімді ретінде жіктеді. Экологиялық оңалту жөніндегі резервтерге қатысты іс жүзіндегі шығындар заңнамадағы және нормативтік-құқықтық актілердегі өзгерістер салдарынан </w:t>
      </w:r>
      <w:r w:rsidR="00132AA5">
        <w:rPr>
          <w:szCs w:val="20"/>
          <w:lang w:val="kk-KZ"/>
        </w:rPr>
        <w:t xml:space="preserve">болған </w:t>
      </w:r>
      <w:r w:rsidRPr="003206E7">
        <w:rPr>
          <w:szCs w:val="20"/>
          <w:lang w:val="kk-KZ"/>
        </w:rPr>
        <w:t xml:space="preserve">бағалардан, қоғамдық күтулерден, тазарту технологияларындағы аумақтық жағдайлар мен өзгерістерді анықтау мен талдаудан ерекшеленуі мүмкін. Экологиялық оңалтуға жататын қосымша белгісіздіктер </w:t>
      </w:r>
      <w:r w:rsidRPr="003206E7">
        <w:rPr>
          <w:i/>
          <w:szCs w:val="20"/>
          <w:lang w:val="kk-KZ"/>
        </w:rPr>
        <w:t>12-ескертпеде</w:t>
      </w:r>
      <w:r w:rsidRPr="003206E7">
        <w:rPr>
          <w:bCs/>
          <w:i/>
          <w:szCs w:val="20"/>
          <w:lang w:val="kk-KZ"/>
        </w:rPr>
        <w:t xml:space="preserve"> </w:t>
      </w:r>
      <w:r w:rsidRPr="004E50AA">
        <w:rPr>
          <w:bCs/>
          <w:szCs w:val="20"/>
          <w:lang w:val="kk-KZ"/>
        </w:rPr>
        <w:t>ашыл</w:t>
      </w:r>
      <w:r w:rsidR="00132AA5">
        <w:rPr>
          <w:bCs/>
          <w:szCs w:val="20"/>
          <w:lang w:val="kk-KZ"/>
        </w:rPr>
        <w:t>ып көрсетілге</w:t>
      </w:r>
      <w:r w:rsidRPr="004E50AA">
        <w:rPr>
          <w:bCs/>
          <w:szCs w:val="20"/>
          <w:lang w:val="kk-KZ"/>
        </w:rPr>
        <w:t>н</w:t>
      </w:r>
      <w:r w:rsidRPr="004E50AA">
        <w:rPr>
          <w:szCs w:val="20"/>
          <w:lang w:val="kk-KZ"/>
        </w:rPr>
        <w:t>.</w:t>
      </w:r>
      <w:r w:rsidRPr="003206E7">
        <w:rPr>
          <w:szCs w:val="20"/>
          <w:lang w:val="kk-KZ"/>
        </w:rPr>
        <w:t xml:space="preserve"> Экологиялық оңалтудағы міндеттемелер бойынша резервтегі өзгерістер </w:t>
      </w:r>
      <w:r w:rsidRPr="003206E7">
        <w:rPr>
          <w:i/>
          <w:szCs w:val="20"/>
          <w:lang w:val="kk-KZ"/>
        </w:rPr>
        <w:t>6-ескертпеде</w:t>
      </w:r>
      <w:r w:rsidRPr="003206E7">
        <w:rPr>
          <w:bCs/>
          <w:i/>
          <w:szCs w:val="20"/>
          <w:lang w:val="kk-KZ"/>
        </w:rPr>
        <w:t xml:space="preserve"> </w:t>
      </w:r>
      <w:r w:rsidRPr="004E50AA">
        <w:rPr>
          <w:bCs/>
          <w:szCs w:val="20"/>
          <w:lang w:val="kk-KZ"/>
        </w:rPr>
        <w:t>ашыл</w:t>
      </w:r>
      <w:r w:rsidR="00132AA5">
        <w:rPr>
          <w:bCs/>
          <w:szCs w:val="20"/>
          <w:lang w:val="kk-KZ"/>
        </w:rPr>
        <w:t>ып көрсетілген</w:t>
      </w:r>
      <w:r w:rsidRPr="004E50AA">
        <w:rPr>
          <w:szCs w:val="20"/>
          <w:lang w:val="kk-KZ"/>
        </w:rPr>
        <w:t>.</w:t>
      </w:r>
    </w:p>
    <w:p w:rsidR="00095B35" w:rsidRPr="003206E7" w:rsidRDefault="00095B35" w:rsidP="00095B35">
      <w:pPr>
        <w:overflowPunct w:val="0"/>
        <w:autoSpaceDE w:val="0"/>
        <w:autoSpaceDN w:val="0"/>
        <w:spacing w:before="240"/>
        <w:rPr>
          <w:b/>
          <w:bCs/>
          <w:szCs w:val="20"/>
          <w:lang w:val="kk-KZ"/>
        </w:rPr>
      </w:pPr>
      <w:r w:rsidRPr="003206E7">
        <w:rPr>
          <w:b/>
          <w:bCs/>
          <w:szCs w:val="20"/>
          <w:lang w:val="kk-KZ"/>
        </w:rPr>
        <w:t>Әлеуметтік активтерді салуға арналған резервтер</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 xml:space="preserve">2015 жылғы 31 желтоқсандағы жағдай бойынша, өзге резервтер </w:t>
      </w:r>
      <w:r w:rsidR="00132AA5" w:rsidRPr="003206E7">
        <w:rPr>
          <w:szCs w:val="20"/>
          <w:lang w:val="kk-KZ"/>
        </w:rPr>
        <w:t>негізінен,</w:t>
      </w:r>
      <w:r w:rsidR="00132AA5">
        <w:rPr>
          <w:szCs w:val="20"/>
          <w:lang w:val="kk-KZ"/>
        </w:rPr>
        <w:t xml:space="preserve"> </w:t>
      </w:r>
      <w:r w:rsidRPr="003206E7">
        <w:rPr>
          <w:szCs w:val="20"/>
          <w:lang w:val="kk-KZ"/>
        </w:rPr>
        <w:t>мынадай объектілер</w:t>
      </w:r>
      <w:r w:rsidR="00132AA5">
        <w:rPr>
          <w:szCs w:val="20"/>
          <w:lang w:val="kk-KZ"/>
        </w:rPr>
        <w:t>ді салу жөніндегі міндеттемелерг</w:t>
      </w:r>
      <w:r w:rsidRPr="003206E7">
        <w:rPr>
          <w:szCs w:val="20"/>
          <w:lang w:val="kk-KZ"/>
        </w:rPr>
        <w:t>е</w:t>
      </w:r>
      <w:r w:rsidR="003D22A0">
        <w:rPr>
          <w:szCs w:val="20"/>
          <w:lang w:val="kk-KZ"/>
        </w:rPr>
        <w:t xml:space="preserve"> алынған</w:t>
      </w:r>
      <w:r w:rsidRPr="003206E7">
        <w:rPr>
          <w:szCs w:val="20"/>
          <w:lang w:val="kk-KZ"/>
        </w:rPr>
        <w:t xml:space="preserve"> резервт</w:t>
      </w:r>
      <w:r w:rsidR="00132AA5">
        <w:rPr>
          <w:szCs w:val="20"/>
          <w:lang w:val="kk-KZ"/>
        </w:rPr>
        <w:t>ерд</w:t>
      </w:r>
      <w:r w:rsidRPr="003206E7">
        <w:rPr>
          <w:szCs w:val="20"/>
          <w:lang w:val="kk-KZ"/>
        </w:rPr>
        <w:t>і қамт</w:t>
      </w:r>
      <w:r w:rsidR="00132AA5">
        <w:rPr>
          <w:szCs w:val="20"/>
          <w:lang w:val="kk-KZ"/>
        </w:rPr>
        <w:t>иды: «Қазақстан</w:t>
      </w:r>
      <w:r w:rsidRPr="003206E7">
        <w:rPr>
          <w:szCs w:val="20"/>
          <w:lang w:val="kk-KZ"/>
        </w:rPr>
        <w:t xml:space="preserve"> тарих</w:t>
      </w:r>
      <w:r w:rsidR="00132AA5">
        <w:rPr>
          <w:szCs w:val="20"/>
          <w:lang w:val="kk-KZ"/>
        </w:rPr>
        <w:t>ы</w:t>
      </w:r>
      <w:r w:rsidRPr="003206E7">
        <w:rPr>
          <w:szCs w:val="20"/>
          <w:lang w:val="kk-KZ"/>
        </w:rPr>
        <w:t xml:space="preserve"> мұражайы» (ҚМГ ҰК), «Астана қаласында</w:t>
      </w:r>
      <w:r w:rsidR="00132AA5">
        <w:rPr>
          <w:szCs w:val="20"/>
          <w:lang w:val="kk-KZ"/>
        </w:rPr>
        <w:t>ғы</w:t>
      </w:r>
      <w:r w:rsidRPr="003206E7">
        <w:rPr>
          <w:szCs w:val="20"/>
          <w:lang w:val="kk-KZ"/>
        </w:rPr>
        <w:t xml:space="preserve"> көп функционалды мұз сарайы» (ҚТЖ ҰК), «Телерадиокешен»  (ҚТЖ ҰК), «Щучье-Бурабай гольф-клубы» (ҚМГ ҰК) және Мәскеу қаласындағы «Дүниежүзілік көрме орталығы» объектісін қайта реконструкциялау (ҚМГ ҰК). Құрылысқа арналған резерв бойынша шығыстар </w:t>
      </w:r>
      <w:r w:rsidR="00132AA5" w:rsidRPr="003206E7">
        <w:rPr>
          <w:szCs w:val="20"/>
          <w:lang w:val="kk-KZ"/>
        </w:rPr>
        <w:t>капитал</w:t>
      </w:r>
      <w:r w:rsidR="00132AA5">
        <w:rPr>
          <w:szCs w:val="20"/>
          <w:lang w:val="kk-KZ"/>
        </w:rPr>
        <w:t>да</w:t>
      </w:r>
      <w:r w:rsidR="00132AA5" w:rsidRPr="003206E7">
        <w:rPr>
          <w:szCs w:val="20"/>
          <w:lang w:val="kk-KZ"/>
        </w:rPr>
        <w:t xml:space="preserve"> </w:t>
      </w:r>
      <w:r w:rsidRPr="003206E7">
        <w:rPr>
          <w:szCs w:val="20"/>
          <w:lang w:val="kk-KZ"/>
        </w:rPr>
        <w:t xml:space="preserve">Акционерге өзге бөлулер ретінде </w:t>
      </w:r>
      <w:r w:rsidR="00132AA5">
        <w:rPr>
          <w:szCs w:val="20"/>
          <w:lang w:val="kk-KZ"/>
        </w:rPr>
        <w:t>мойында</w:t>
      </w:r>
      <w:r w:rsidRPr="003206E7">
        <w:rPr>
          <w:szCs w:val="20"/>
          <w:lang w:val="kk-KZ"/>
        </w:rPr>
        <w:t>лды (</w:t>
      </w:r>
      <w:r w:rsidRPr="003206E7">
        <w:rPr>
          <w:i/>
          <w:szCs w:val="20"/>
          <w:lang w:val="kk-KZ"/>
        </w:rPr>
        <w:t>6-ескертпе</w:t>
      </w:r>
      <w:r w:rsidRPr="003206E7">
        <w:rPr>
          <w:szCs w:val="20"/>
          <w:lang w:val="kk-KZ"/>
        </w:rPr>
        <w:t xml:space="preserve">). 2015 жылғы 31 желтоқсандағы жағдай бойынша әлеуметтік объектілерді салу бойынша резервтің </w:t>
      </w:r>
      <w:r w:rsidR="00513D9D">
        <w:rPr>
          <w:szCs w:val="20"/>
          <w:lang w:val="kk-KZ"/>
        </w:rPr>
        <w:t>баланстық</w:t>
      </w:r>
      <w:r w:rsidRPr="003206E7">
        <w:rPr>
          <w:szCs w:val="20"/>
          <w:lang w:val="kk-KZ"/>
        </w:rPr>
        <w:t xml:space="preserve"> құны 156.265</w:t>
      </w:r>
      <w:r w:rsidRPr="003206E7">
        <w:rPr>
          <w:rFonts w:ascii="Calibri" w:hAnsi="Calibri"/>
          <w:b/>
          <w:sz w:val="22"/>
          <w:szCs w:val="20"/>
          <w:lang w:val="kk-KZ"/>
        </w:rPr>
        <w:t>.</w:t>
      </w:r>
      <w:r w:rsidRPr="003206E7">
        <w:rPr>
          <w:szCs w:val="20"/>
          <w:lang w:val="kk-KZ"/>
        </w:rPr>
        <w:t>000 мың теңгені құрады (2014 жылғы 31 желтоқсанға: 160.931.000 мың теңге) (</w:t>
      </w:r>
      <w:r w:rsidRPr="003206E7">
        <w:rPr>
          <w:i/>
          <w:szCs w:val="20"/>
          <w:lang w:val="kk-KZ"/>
        </w:rPr>
        <w:t>6-ескертпе</w:t>
      </w:r>
      <w:r w:rsidRPr="003206E7">
        <w:rPr>
          <w:szCs w:val="20"/>
          <w:lang w:val="kk-KZ"/>
        </w:rPr>
        <w:t>).</w:t>
      </w:r>
    </w:p>
    <w:p w:rsidR="00095B35" w:rsidRPr="003206E7" w:rsidRDefault="00095B35" w:rsidP="00095B35">
      <w:pPr>
        <w:overflowPunct w:val="0"/>
        <w:autoSpaceDE w:val="0"/>
        <w:autoSpaceDN w:val="0"/>
        <w:spacing w:before="240"/>
        <w:rPr>
          <w:b/>
          <w:bCs/>
          <w:szCs w:val="20"/>
          <w:lang w:val="kk-KZ"/>
        </w:rPr>
      </w:pPr>
      <w:r w:rsidRPr="003206E7">
        <w:rPr>
          <w:b/>
          <w:bCs/>
          <w:szCs w:val="20"/>
          <w:lang w:val="kk-KZ"/>
        </w:rPr>
        <w:t>Негізгі құралдар объектілерінің пайдалы қызмет мерзімі</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Топ әрбір есепті күнгі негізгі құралдардың пайдалы қызметінің қалған мер</w:t>
      </w:r>
      <w:r w:rsidR="00132AA5">
        <w:rPr>
          <w:szCs w:val="20"/>
          <w:lang w:val="kk-KZ"/>
        </w:rPr>
        <w:t xml:space="preserve">зімін қайта қарайды, </w:t>
      </w:r>
      <w:r w:rsidRPr="003206E7">
        <w:rPr>
          <w:szCs w:val="20"/>
          <w:lang w:val="kk-KZ"/>
        </w:rPr>
        <w:t xml:space="preserve">егер күту өткен бағалаудан ерекшеленген жағдайда, өзгерістер 8 «Есеп саясаты, есеп бағаларындағы өзгерістер және қателер» </w:t>
      </w:r>
      <w:r w:rsidR="00FB5844">
        <w:rPr>
          <w:szCs w:val="20"/>
          <w:lang w:val="kk-KZ"/>
        </w:rPr>
        <w:t>ХБЕС</w:t>
      </w:r>
      <w:r w:rsidRPr="003206E7">
        <w:rPr>
          <w:szCs w:val="20"/>
          <w:lang w:val="kk-KZ"/>
        </w:rPr>
        <w:t xml:space="preserve">-ке сәйкес есеп бағалауларындағы өзгерістер ретінде ескеріледі. </w:t>
      </w:r>
    </w:p>
    <w:p w:rsidR="00095B35" w:rsidRPr="003206E7" w:rsidRDefault="00095B35" w:rsidP="00095B35">
      <w:pPr>
        <w:overflowPunct w:val="0"/>
        <w:autoSpaceDE w:val="0"/>
        <w:autoSpaceDN w:val="0"/>
        <w:spacing w:before="240"/>
        <w:rPr>
          <w:b/>
          <w:bCs/>
          <w:szCs w:val="20"/>
          <w:lang w:val="kk-KZ"/>
        </w:rPr>
      </w:pPr>
      <w:r w:rsidRPr="003206E7">
        <w:rPr>
          <w:b/>
          <w:bCs/>
          <w:szCs w:val="20"/>
          <w:lang w:val="kk-KZ"/>
        </w:rPr>
        <w:t>Кейінге қалдырылған салық жөніндегі активтер</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Кейінге қалдырылған салық жөніндегі активтер салық салынатын уақыт</w:t>
      </w:r>
      <w:r w:rsidR="00132AA5">
        <w:rPr>
          <w:szCs w:val="20"/>
          <w:lang w:val="kk-KZ"/>
        </w:rPr>
        <w:t xml:space="preserve"> бойын</w:t>
      </w:r>
      <w:r w:rsidRPr="003206E7">
        <w:rPr>
          <w:szCs w:val="20"/>
          <w:lang w:val="kk-KZ"/>
        </w:rPr>
        <w:t xml:space="preserve">ша айырмалар мен осындай шығыстардың коммерциялық сипатының негізделетіндігі мүмкіндігі бар дәрежеде барлық резервтер мен ауыстырылған салық </w:t>
      </w:r>
      <w:r w:rsidR="00FD091D">
        <w:rPr>
          <w:szCs w:val="20"/>
          <w:lang w:val="kk-KZ"/>
        </w:rPr>
        <w:t>шығынд</w:t>
      </w:r>
      <w:r w:rsidRPr="003206E7">
        <w:rPr>
          <w:szCs w:val="20"/>
          <w:lang w:val="kk-KZ"/>
        </w:rPr>
        <w:t xml:space="preserve">ары бойынша </w:t>
      </w:r>
      <w:r w:rsidR="00132AA5">
        <w:rPr>
          <w:szCs w:val="20"/>
          <w:lang w:val="kk-KZ"/>
        </w:rPr>
        <w:t>мойында</w:t>
      </w:r>
      <w:r w:rsidRPr="003206E7">
        <w:rPr>
          <w:szCs w:val="20"/>
          <w:lang w:val="kk-KZ"/>
        </w:rPr>
        <w:t xml:space="preserve">лады. Басшылықтың елеулі пайымдаулары жоспарланатын деңгей мен кірістілік уақытының негізінде </w:t>
      </w:r>
      <w:r w:rsidR="00132AA5">
        <w:rPr>
          <w:szCs w:val="20"/>
          <w:lang w:val="kk-KZ"/>
        </w:rPr>
        <w:t>мойындал</w:t>
      </w:r>
      <w:r w:rsidRPr="003206E7">
        <w:rPr>
          <w:szCs w:val="20"/>
          <w:lang w:val="kk-KZ"/>
        </w:rPr>
        <w:t xml:space="preserve">уы мүмкін кейінге қалдырылған салық жөніндегі активтерді бағалау үшін талап етіледі. Кейінге қалдырылған салық жөніндегі </w:t>
      </w:r>
      <w:r w:rsidR="00132AA5">
        <w:rPr>
          <w:szCs w:val="20"/>
          <w:lang w:val="kk-KZ"/>
        </w:rPr>
        <w:t>мойындалған активтер</w:t>
      </w:r>
      <w:r w:rsidRPr="003206E7">
        <w:rPr>
          <w:szCs w:val="20"/>
          <w:lang w:val="kk-KZ"/>
        </w:rPr>
        <w:t xml:space="preserve"> сомасы 2015 жылғы 31 желтоқсанда 116.443.000 мың теңгені құрады (2014 жылы:  102.436.000 мың теңге). Неғұрлым толық ақпарат</w:t>
      </w:r>
      <w:r w:rsidRPr="003206E7">
        <w:rPr>
          <w:i/>
          <w:szCs w:val="20"/>
          <w:lang w:val="kk-KZ"/>
        </w:rPr>
        <w:t xml:space="preserve"> 7-ескертпеде</w:t>
      </w:r>
      <w:r w:rsidRPr="003206E7">
        <w:rPr>
          <w:szCs w:val="20"/>
          <w:lang w:val="kk-KZ"/>
        </w:rPr>
        <w:t xml:space="preserve"> қамтылған.</w:t>
      </w:r>
    </w:p>
    <w:p w:rsidR="00095B35" w:rsidRPr="003206E7" w:rsidRDefault="00095B35" w:rsidP="00095B35">
      <w:pPr>
        <w:overflowPunct w:val="0"/>
        <w:autoSpaceDE w:val="0"/>
        <w:autoSpaceDN w:val="0"/>
        <w:spacing w:before="240"/>
        <w:rPr>
          <w:b/>
          <w:bCs/>
          <w:szCs w:val="20"/>
          <w:lang w:val="kk-KZ"/>
        </w:rPr>
      </w:pPr>
      <w:r w:rsidRPr="003206E7">
        <w:rPr>
          <w:b/>
          <w:bCs/>
          <w:szCs w:val="20"/>
          <w:lang w:val="kk-KZ"/>
        </w:rPr>
        <w:t>Салық салу</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Күрделі салық заңнамасын интерпретациялауға, салық заңнамасындағы өзгерістерге, сондай-ақ болашақтағы салық сал</w:t>
      </w:r>
      <w:r w:rsidR="00132AA5">
        <w:rPr>
          <w:szCs w:val="20"/>
          <w:lang w:val="kk-KZ"/>
        </w:rPr>
        <w:t xml:space="preserve">ынатын пайда </w:t>
      </w:r>
      <w:r w:rsidRPr="003206E7">
        <w:rPr>
          <w:szCs w:val="20"/>
          <w:lang w:val="kk-KZ"/>
        </w:rPr>
        <w:t>алу сомалары мен мерзімдеріне қатысты белгісіздік бар. Топ халықаралық операцияларының елеулі әр алуандығын, сондай-ақ ұзақ мерзімді сипатын және қолда бар шарттық қ</w:t>
      </w:r>
      <w:r w:rsidR="00132AA5">
        <w:rPr>
          <w:szCs w:val="20"/>
          <w:lang w:val="kk-KZ"/>
        </w:rPr>
        <w:t>атынастардың күрделілігін ескер</w:t>
      </w:r>
      <w:r w:rsidRPr="003206E7">
        <w:rPr>
          <w:szCs w:val="20"/>
          <w:lang w:val="kk-KZ"/>
        </w:rPr>
        <w:t>е</w:t>
      </w:r>
      <w:r w:rsidR="00132AA5">
        <w:rPr>
          <w:szCs w:val="20"/>
          <w:lang w:val="kk-KZ"/>
        </w:rPr>
        <w:t xml:space="preserve"> отырып</w:t>
      </w:r>
      <w:r w:rsidRPr="003206E7">
        <w:rPr>
          <w:szCs w:val="20"/>
          <w:lang w:val="kk-KZ"/>
        </w:rPr>
        <w:t>, іс жүзіндегі нәтижелер мен қабылданған жол берілімдердің арасындағы айырма, немесе осындай жол берілімдердің болашақтағы өзгерістері табыс салығы бойынша шығыстардың немесе кірістердің көрсетілген есептілігіне болашақта түзетулерге әкелуі мүмкін. Негізді жол берілім</w:t>
      </w:r>
      <w:r w:rsidR="00132AA5">
        <w:rPr>
          <w:szCs w:val="20"/>
          <w:lang w:val="kk-KZ"/>
        </w:rPr>
        <w:t>дерді негізге ала отырып, Топ</w:t>
      </w:r>
      <w:r w:rsidRPr="003206E7">
        <w:rPr>
          <w:szCs w:val="20"/>
          <w:lang w:val="kk-KZ"/>
        </w:rPr>
        <w:t xml:space="preserve"> өз қызметін жүзеге асыратын елдің салық органдары жүргізетін салық аудитінің ықтимал салдарларына резервтер жасайды. </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 xml:space="preserve">Осындай резервтердің </w:t>
      </w:r>
      <w:r w:rsidR="00132AA5">
        <w:rPr>
          <w:szCs w:val="20"/>
          <w:lang w:val="kk-KZ"/>
        </w:rPr>
        <w:t>мәні</w:t>
      </w:r>
      <w:r w:rsidRPr="003206E7">
        <w:rPr>
          <w:szCs w:val="20"/>
          <w:lang w:val="kk-KZ"/>
        </w:rPr>
        <w:t xml:space="preserve"> түрлі факторларға, мысалы, бұрынғы аудиттердің нәтижелеріне және салық төлеуші компанияның және тиісті салық органының салық заңнамасының әртүрлі интерпретацияларына байланысты. Интерпретациядағы осындай </w:t>
      </w:r>
      <w:r w:rsidR="00132AA5">
        <w:rPr>
          <w:szCs w:val="20"/>
          <w:lang w:val="kk-KZ"/>
        </w:rPr>
        <w:t>айырмашылықта</w:t>
      </w:r>
      <w:r w:rsidRPr="003206E7">
        <w:rPr>
          <w:szCs w:val="20"/>
          <w:lang w:val="kk-KZ"/>
        </w:rPr>
        <w:t>р Топтың тиісті компаниясы тіркелген елде басым болатын жағдайларға байланысты мәселелердің көп саны бойынша туындауы мүмкін.</w:t>
      </w:r>
    </w:p>
    <w:p w:rsidR="00095B35" w:rsidRDefault="00095B35" w:rsidP="00095B35">
      <w:pPr>
        <w:widowControl/>
        <w:adjustRightInd/>
        <w:jc w:val="left"/>
        <w:textAlignment w:val="auto"/>
        <w:rPr>
          <w:lang w:val="kk-KZ"/>
        </w:rPr>
      </w:pPr>
      <w:r>
        <w:rPr>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aps/>
          <w:szCs w:val="20"/>
          <w:lang w:val="kk-KZ"/>
        </w:rPr>
        <w:t>4. Маңызды бухгалтерлік бағалаулар және п</w:t>
      </w:r>
      <w:r w:rsidR="00C921F2">
        <w:rPr>
          <w:b/>
          <w:bCs/>
          <w:caps/>
          <w:szCs w:val="20"/>
          <w:lang w:val="kk-KZ"/>
        </w:rPr>
        <w:t>ІКІРЛЕ</w:t>
      </w:r>
      <w:r w:rsidRPr="003206E7">
        <w:rPr>
          <w:b/>
          <w:bCs/>
          <w:caps/>
          <w:szCs w:val="20"/>
          <w:lang w:val="kk-KZ"/>
        </w:rPr>
        <w:t>р (</w:t>
      </w:r>
      <w:r w:rsidRPr="003206E7">
        <w:rPr>
          <w:b/>
          <w:bCs/>
          <w:szCs w:val="20"/>
          <w:lang w:val="kk-KZ"/>
        </w:rPr>
        <w:t>жалғасы</w:t>
      </w:r>
      <w:r w:rsidRPr="003206E7">
        <w:rPr>
          <w:b/>
          <w:bCs/>
          <w:caps/>
          <w:szCs w:val="20"/>
          <w:lang w:val="kk-KZ"/>
        </w:rPr>
        <w:t>)</w:t>
      </w:r>
    </w:p>
    <w:p w:rsidR="00095B35" w:rsidRPr="003206E7" w:rsidRDefault="00095B35" w:rsidP="00095B35">
      <w:pPr>
        <w:widowControl/>
        <w:adjustRightInd/>
        <w:spacing w:before="240" w:after="60"/>
        <w:textAlignment w:val="auto"/>
        <w:outlineLvl w:val="5"/>
        <w:rPr>
          <w:b/>
          <w:szCs w:val="20"/>
          <w:lang w:val="kk-KZ"/>
        </w:rPr>
      </w:pPr>
      <w:r w:rsidRPr="003206E7">
        <w:rPr>
          <w:b/>
          <w:szCs w:val="20"/>
          <w:lang w:val="kk-KZ"/>
        </w:rPr>
        <w:t>Салық салу (жалғасы)</w:t>
      </w:r>
    </w:p>
    <w:p w:rsidR="00095B35" w:rsidRPr="004E50AA" w:rsidRDefault="00095B35" w:rsidP="00095B35">
      <w:pPr>
        <w:widowControl/>
        <w:adjustRightInd/>
        <w:spacing w:before="240" w:after="60"/>
        <w:textAlignment w:val="auto"/>
        <w:outlineLvl w:val="5"/>
        <w:rPr>
          <w:szCs w:val="20"/>
          <w:lang w:val="kk-KZ"/>
        </w:rPr>
      </w:pPr>
      <w:r w:rsidRPr="003206E7">
        <w:rPr>
          <w:szCs w:val="20"/>
          <w:lang w:val="kk-KZ"/>
        </w:rPr>
        <w:t xml:space="preserve">Салық тәуекелдерін бағалау кезінде </w:t>
      </w:r>
      <w:r w:rsidR="00132AA5">
        <w:rPr>
          <w:szCs w:val="20"/>
          <w:lang w:val="kk-KZ"/>
        </w:rPr>
        <w:t xml:space="preserve">Топ </w:t>
      </w:r>
      <w:r w:rsidRPr="003206E7">
        <w:rPr>
          <w:szCs w:val="20"/>
          <w:lang w:val="kk-KZ"/>
        </w:rPr>
        <w:t>басшылы</w:t>
      </w:r>
      <w:r w:rsidR="00132AA5">
        <w:rPr>
          <w:szCs w:val="20"/>
          <w:lang w:val="kk-KZ"/>
        </w:rPr>
        <w:t>ғы</w:t>
      </w:r>
      <w:r w:rsidRPr="003206E7">
        <w:rPr>
          <w:szCs w:val="20"/>
          <w:lang w:val="kk-KZ"/>
        </w:rPr>
        <w:t xml:space="preserve">, егер қосымша салықтарды салық органдары есептейтін болса, ол сәтті шағымдана алады деп Топ дауласпайтын немесе санамайтын салық заңнамасын сақтамаудың белгілі салаларының ықтимал міндеттемелері ретінде қарайды. Мұндай анықтау </w:t>
      </w:r>
      <w:r w:rsidR="00132AA5">
        <w:rPr>
          <w:szCs w:val="20"/>
          <w:lang w:val="kk-KZ"/>
        </w:rPr>
        <w:t>елеул</w:t>
      </w:r>
      <w:r w:rsidRPr="003206E7">
        <w:rPr>
          <w:szCs w:val="20"/>
          <w:lang w:val="kk-KZ"/>
        </w:rPr>
        <w:t xml:space="preserve">і пайымдауларды шығаруды талап етеді және салық заңнамасы мен нормативтік құқықтық актілердегі өзгерістер, </w:t>
      </w:r>
      <w:r w:rsidR="00132AA5" w:rsidRPr="003206E7">
        <w:rPr>
          <w:szCs w:val="20"/>
          <w:lang w:val="kk-KZ"/>
        </w:rPr>
        <w:t xml:space="preserve">Топтың </w:t>
      </w:r>
      <w:r w:rsidRPr="003206E7">
        <w:rPr>
          <w:szCs w:val="20"/>
          <w:lang w:val="kk-KZ"/>
        </w:rPr>
        <w:t xml:space="preserve">жер қойнауын пайдалануға </w:t>
      </w:r>
      <w:r w:rsidR="00132AA5">
        <w:rPr>
          <w:szCs w:val="20"/>
          <w:lang w:val="kk-KZ"/>
        </w:rPr>
        <w:t xml:space="preserve">арналған </w:t>
      </w:r>
      <w:r w:rsidRPr="003206E7">
        <w:rPr>
          <w:szCs w:val="20"/>
          <w:lang w:val="kk-KZ"/>
        </w:rPr>
        <w:t>келісімшарттарында салық салу талабына түзету</w:t>
      </w:r>
      <w:r w:rsidR="00284276">
        <w:rPr>
          <w:szCs w:val="20"/>
          <w:lang w:val="kk-KZ"/>
        </w:rPr>
        <w:t>лер</w:t>
      </w:r>
      <w:r w:rsidRPr="003206E7">
        <w:rPr>
          <w:szCs w:val="20"/>
          <w:lang w:val="kk-KZ"/>
        </w:rPr>
        <w:t>, өзі шешім</w:t>
      </w:r>
      <w:r w:rsidR="00284276">
        <w:rPr>
          <w:szCs w:val="20"/>
          <w:lang w:val="kk-KZ"/>
        </w:rPr>
        <w:t>ін күтіп отырған</w:t>
      </w:r>
      <w:r w:rsidRPr="003206E7">
        <w:rPr>
          <w:szCs w:val="20"/>
          <w:lang w:val="kk-KZ"/>
        </w:rPr>
        <w:t xml:space="preserve"> </w:t>
      </w:r>
      <w:r w:rsidR="00284276">
        <w:rPr>
          <w:szCs w:val="20"/>
          <w:lang w:val="kk-KZ"/>
        </w:rPr>
        <w:t>салық талқылаулары</w:t>
      </w:r>
      <w:r w:rsidR="00284276" w:rsidRPr="003206E7">
        <w:rPr>
          <w:szCs w:val="20"/>
          <w:lang w:val="kk-KZ"/>
        </w:rPr>
        <w:t xml:space="preserve"> </w:t>
      </w:r>
      <w:r w:rsidRPr="003206E7">
        <w:rPr>
          <w:szCs w:val="20"/>
          <w:lang w:val="kk-KZ"/>
        </w:rPr>
        <w:t xml:space="preserve">бойынша күтілетін нәтижелерді және сәйкестікті тексеруге салық органдары жүзеге асыратын нәтижені анықтау нәтижесінде өзгеруі мүмкін. </w:t>
      </w:r>
      <w:r w:rsidRPr="003206E7">
        <w:rPr>
          <w:i/>
          <w:szCs w:val="20"/>
          <w:lang w:val="kk-KZ"/>
        </w:rPr>
        <w:t>6-ескертпеде</w:t>
      </w:r>
      <w:r w:rsidRPr="003206E7">
        <w:rPr>
          <w:szCs w:val="20"/>
          <w:lang w:val="kk-KZ"/>
        </w:rPr>
        <w:t xml:space="preserve"> ашыл</w:t>
      </w:r>
      <w:r w:rsidR="00284276">
        <w:rPr>
          <w:szCs w:val="20"/>
          <w:lang w:val="kk-KZ"/>
        </w:rPr>
        <w:t>ып көрсетілген</w:t>
      </w:r>
      <w:r w:rsidRPr="003206E7">
        <w:rPr>
          <w:szCs w:val="20"/>
          <w:lang w:val="kk-KZ"/>
        </w:rPr>
        <w:t xml:space="preserve"> салық</w:t>
      </w:r>
      <w:r w:rsidR="00284276">
        <w:rPr>
          <w:szCs w:val="20"/>
          <w:lang w:val="kk-KZ"/>
        </w:rPr>
        <w:t>тар</w:t>
      </w:r>
      <w:r w:rsidRPr="003206E7">
        <w:rPr>
          <w:szCs w:val="20"/>
          <w:lang w:val="kk-KZ"/>
        </w:rPr>
        <w:t xml:space="preserve"> бойынша резерв, негізінен, </w:t>
      </w:r>
      <w:r w:rsidR="00284276" w:rsidRPr="003206E7">
        <w:rPr>
          <w:szCs w:val="20"/>
          <w:lang w:val="kk-KZ"/>
        </w:rPr>
        <w:t xml:space="preserve">Топтың </w:t>
      </w:r>
      <w:r w:rsidRPr="003206E7">
        <w:rPr>
          <w:szCs w:val="20"/>
          <w:lang w:val="kk-KZ"/>
        </w:rPr>
        <w:t xml:space="preserve">трансферттік баға белгілеу туралы қазақстандық заңнаманы </w:t>
      </w:r>
      <w:r w:rsidR="00284276">
        <w:rPr>
          <w:szCs w:val="20"/>
          <w:lang w:val="kk-KZ"/>
        </w:rPr>
        <w:t>қолдануына қатыст</w:t>
      </w:r>
      <w:r w:rsidRPr="003206E7">
        <w:rPr>
          <w:szCs w:val="20"/>
          <w:lang w:val="kk-KZ"/>
        </w:rPr>
        <w:t xml:space="preserve">ы. Салық салуға </w:t>
      </w:r>
      <w:r w:rsidR="00284276">
        <w:rPr>
          <w:szCs w:val="20"/>
          <w:lang w:val="kk-KZ"/>
        </w:rPr>
        <w:t>қатысты</w:t>
      </w:r>
      <w:r w:rsidRPr="003206E7">
        <w:rPr>
          <w:szCs w:val="20"/>
          <w:lang w:val="kk-KZ"/>
        </w:rPr>
        <w:t xml:space="preserve"> қалған </w:t>
      </w:r>
      <w:r w:rsidR="00284276">
        <w:rPr>
          <w:szCs w:val="20"/>
          <w:lang w:val="kk-KZ"/>
        </w:rPr>
        <w:t xml:space="preserve">белгісіздіктер </w:t>
      </w:r>
      <w:r w:rsidRPr="003206E7">
        <w:rPr>
          <w:i/>
          <w:szCs w:val="20"/>
          <w:lang w:val="kk-KZ"/>
        </w:rPr>
        <w:t xml:space="preserve">12-ескертпеде </w:t>
      </w:r>
      <w:r w:rsidR="00284276">
        <w:rPr>
          <w:szCs w:val="20"/>
          <w:lang w:val="kk-KZ"/>
        </w:rPr>
        <w:t>ашылып көрсетілген.</w:t>
      </w:r>
    </w:p>
    <w:p w:rsidR="00095B35" w:rsidRPr="003206E7" w:rsidRDefault="00095B35" w:rsidP="00095B35">
      <w:pPr>
        <w:widowControl/>
        <w:adjustRightInd/>
        <w:spacing w:before="240" w:after="60"/>
        <w:jc w:val="left"/>
        <w:textAlignment w:val="auto"/>
        <w:outlineLvl w:val="5"/>
        <w:rPr>
          <w:b/>
          <w:bCs/>
          <w:szCs w:val="20"/>
          <w:lang w:val="kk-KZ"/>
        </w:rPr>
      </w:pPr>
      <w:r w:rsidRPr="003206E7">
        <w:rPr>
          <w:b/>
          <w:bCs/>
          <w:szCs w:val="20"/>
          <w:lang w:val="kk-KZ"/>
        </w:rPr>
        <w:t>Қаржылық құралдардың әділ құны</w:t>
      </w:r>
    </w:p>
    <w:p w:rsidR="00095B35" w:rsidRPr="003206E7" w:rsidRDefault="00284276" w:rsidP="00095B35">
      <w:pPr>
        <w:widowControl/>
        <w:adjustRightInd/>
        <w:spacing w:before="240" w:after="60"/>
        <w:textAlignment w:val="auto"/>
        <w:outlineLvl w:val="5"/>
        <w:rPr>
          <w:szCs w:val="20"/>
          <w:lang w:val="kk-KZ"/>
        </w:rPr>
      </w:pPr>
      <w:r>
        <w:rPr>
          <w:szCs w:val="20"/>
          <w:lang w:val="kk-KZ"/>
        </w:rPr>
        <w:t>Ш</w:t>
      </w:r>
      <w:r w:rsidR="00095B35" w:rsidRPr="003206E7">
        <w:rPr>
          <w:szCs w:val="20"/>
          <w:lang w:val="kk-KZ"/>
        </w:rPr>
        <w:t xml:space="preserve">оғырландырылған </w:t>
      </w:r>
      <w:r>
        <w:rPr>
          <w:szCs w:val="20"/>
          <w:lang w:val="kk-KZ"/>
        </w:rPr>
        <w:t>бухгалтерлік баланста мойындалған</w:t>
      </w:r>
      <w:r w:rsidR="00095B35" w:rsidRPr="003206E7">
        <w:rPr>
          <w:szCs w:val="20"/>
          <w:lang w:val="kk-KZ"/>
        </w:rPr>
        <w:t xml:space="preserve"> қаржы құралдары </w:t>
      </w:r>
      <w:r>
        <w:rPr>
          <w:szCs w:val="20"/>
          <w:lang w:val="kk-KZ"/>
        </w:rPr>
        <w:t>мен</w:t>
      </w:r>
      <w:r w:rsidR="00095B35" w:rsidRPr="003206E7">
        <w:rPr>
          <w:szCs w:val="20"/>
          <w:lang w:val="kk-KZ"/>
        </w:rPr>
        <w:t xml:space="preserve"> қаржы міндет</w:t>
      </w:r>
      <w:r>
        <w:rPr>
          <w:szCs w:val="20"/>
          <w:lang w:val="kk-KZ"/>
        </w:rPr>
        <w:t>темелерінің әділ құны осы актив</w:t>
      </w:r>
      <w:r w:rsidR="00095B35" w:rsidRPr="003206E7">
        <w:rPr>
          <w:szCs w:val="20"/>
          <w:lang w:val="kk-KZ"/>
        </w:rPr>
        <w:t xml:space="preserve"> нарықтар</w:t>
      </w:r>
      <w:r>
        <w:rPr>
          <w:szCs w:val="20"/>
          <w:lang w:val="kk-KZ"/>
        </w:rPr>
        <w:t>ы деректері</w:t>
      </w:r>
      <w:r w:rsidR="00CA5863">
        <w:rPr>
          <w:szCs w:val="20"/>
          <w:lang w:val="kk-KZ"/>
        </w:rPr>
        <w:t>нің</w:t>
      </w:r>
      <w:r w:rsidR="00095B35" w:rsidRPr="003206E7">
        <w:rPr>
          <w:szCs w:val="20"/>
          <w:lang w:val="kk-KZ"/>
        </w:rPr>
        <w:t xml:space="preserve"> негізінде анықталмайтын жағдайларда, ол дисконтталған ақша ағындарының моделін қоса алғанда, бағалау әдістерін пайдалана отырып, анықталады.  Осы модельдердің бастапқы деректері ретінде мүмкіндігінше бақыланатын нарықтардан </w:t>
      </w:r>
      <w:r>
        <w:rPr>
          <w:szCs w:val="20"/>
          <w:lang w:val="kk-KZ"/>
        </w:rPr>
        <w:t xml:space="preserve">алынатын </w:t>
      </w:r>
      <w:r w:rsidR="00095B35" w:rsidRPr="003206E7">
        <w:rPr>
          <w:szCs w:val="20"/>
          <w:lang w:val="kk-KZ"/>
        </w:rPr>
        <w:t>ақпарат пайдаланылады, алайда бұл іс жүзінде жүзеге асыр</w:t>
      </w:r>
      <w:r>
        <w:rPr>
          <w:szCs w:val="20"/>
          <w:lang w:val="kk-KZ"/>
        </w:rPr>
        <w:t>уға бо</w:t>
      </w:r>
      <w:r w:rsidR="00095B35" w:rsidRPr="003206E7">
        <w:rPr>
          <w:szCs w:val="20"/>
          <w:lang w:val="kk-KZ"/>
        </w:rPr>
        <w:t xml:space="preserve">лмайтын болған жағдайларда, әділ құнды белгілеу үшін пайымдаудың белгілі бір үлесі талап етіледі. Пайымдау өтімділік тәуекелі, кредит тәуекелі және құбылмалылық </w:t>
      </w:r>
      <w:r>
        <w:rPr>
          <w:szCs w:val="20"/>
          <w:lang w:val="kk-KZ"/>
        </w:rPr>
        <w:t>сияқты бастапқы деректерді</w:t>
      </w:r>
      <w:r w:rsidR="00095B35" w:rsidRPr="003206E7">
        <w:rPr>
          <w:szCs w:val="20"/>
          <w:lang w:val="kk-KZ"/>
        </w:rPr>
        <w:t xml:space="preserve"> есе</w:t>
      </w:r>
      <w:r>
        <w:rPr>
          <w:szCs w:val="20"/>
          <w:lang w:val="kk-KZ"/>
        </w:rPr>
        <w:t>пке алуды</w:t>
      </w:r>
      <w:r w:rsidR="00095B35" w:rsidRPr="003206E7">
        <w:rPr>
          <w:szCs w:val="20"/>
          <w:lang w:val="kk-KZ"/>
        </w:rPr>
        <w:t xml:space="preserve"> қамтиды. Осы факторларға қатысты болжамдарға өзгерістер шоғырландырылған қаржы</w:t>
      </w:r>
      <w:r>
        <w:rPr>
          <w:szCs w:val="20"/>
          <w:lang w:val="kk-KZ"/>
        </w:rPr>
        <w:t>лық</w:t>
      </w:r>
      <w:r w:rsidR="00095B35" w:rsidRPr="003206E7">
        <w:rPr>
          <w:szCs w:val="20"/>
          <w:lang w:val="kk-KZ"/>
        </w:rPr>
        <w:t xml:space="preserve"> есептілі</w:t>
      </w:r>
      <w:r>
        <w:rPr>
          <w:szCs w:val="20"/>
          <w:lang w:val="kk-KZ"/>
        </w:rPr>
        <w:t>к нысандарын</w:t>
      </w:r>
      <w:r w:rsidR="00095B35" w:rsidRPr="003206E7">
        <w:rPr>
          <w:szCs w:val="20"/>
          <w:lang w:val="kk-KZ"/>
        </w:rPr>
        <w:t>д</w:t>
      </w:r>
      <w:r>
        <w:rPr>
          <w:szCs w:val="20"/>
          <w:lang w:val="kk-KZ"/>
        </w:rPr>
        <w:t>а</w:t>
      </w:r>
      <w:r w:rsidR="00095B35" w:rsidRPr="003206E7">
        <w:rPr>
          <w:szCs w:val="20"/>
          <w:lang w:val="kk-KZ"/>
        </w:rPr>
        <w:t xml:space="preserve"> көрсетілген қаржы құралдарының әділ құнына</w:t>
      </w:r>
      <w:r>
        <w:rPr>
          <w:szCs w:val="20"/>
          <w:lang w:val="kk-KZ"/>
        </w:rPr>
        <w:t xml:space="preserve"> ықпал</w:t>
      </w:r>
      <w:r w:rsidR="00095B35" w:rsidRPr="003206E7">
        <w:rPr>
          <w:szCs w:val="20"/>
          <w:lang w:val="kk-KZ"/>
        </w:rPr>
        <w:t xml:space="preserve"> етуі </w:t>
      </w:r>
      <w:r>
        <w:rPr>
          <w:szCs w:val="20"/>
          <w:lang w:val="kk-KZ"/>
        </w:rPr>
        <w:t xml:space="preserve">мүмкін. Неғұрлым толық ақпарат </w:t>
      </w:r>
      <w:r w:rsidR="00095B35" w:rsidRPr="003206E7">
        <w:rPr>
          <w:i/>
          <w:szCs w:val="20"/>
          <w:lang w:val="kk-KZ"/>
        </w:rPr>
        <w:t xml:space="preserve">11-ескертпеде </w:t>
      </w:r>
      <w:r w:rsidR="00095B35" w:rsidRPr="003206E7">
        <w:rPr>
          <w:szCs w:val="20"/>
          <w:lang w:val="kk-KZ"/>
        </w:rPr>
        <w:t>ашы</w:t>
      </w:r>
      <w:r>
        <w:rPr>
          <w:szCs w:val="20"/>
          <w:lang w:val="kk-KZ"/>
        </w:rPr>
        <w:t>п көрсетілге</w:t>
      </w:r>
      <w:r w:rsidR="00095B35" w:rsidRPr="003206E7">
        <w:rPr>
          <w:szCs w:val="20"/>
          <w:lang w:val="kk-KZ"/>
        </w:rPr>
        <w:t>н.</w:t>
      </w:r>
    </w:p>
    <w:p w:rsidR="00095B35" w:rsidRPr="003206E7" w:rsidRDefault="00095B35" w:rsidP="00095B35">
      <w:pPr>
        <w:widowControl/>
        <w:adjustRightInd/>
        <w:spacing w:before="240" w:after="60"/>
        <w:jc w:val="left"/>
        <w:textAlignment w:val="auto"/>
        <w:outlineLvl w:val="5"/>
        <w:rPr>
          <w:b/>
          <w:bCs/>
          <w:szCs w:val="20"/>
          <w:lang w:val="kk-KZ"/>
        </w:rPr>
      </w:pPr>
      <w:r w:rsidRPr="003206E7">
        <w:rPr>
          <w:b/>
          <w:bCs/>
          <w:szCs w:val="20"/>
          <w:lang w:val="kk-KZ"/>
        </w:rPr>
        <w:t xml:space="preserve">Қызметкерлерге </w:t>
      </w:r>
      <w:r w:rsidR="00284276">
        <w:rPr>
          <w:b/>
          <w:bCs/>
          <w:szCs w:val="20"/>
          <w:lang w:val="kk-KZ"/>
        </w:rPr>
        <w:t xml:space="preserve">берілетін </w:t>
      </w:r>
      <w:r w:rsidRPr="003206E7">
        <w:rPr>
          <w:b/>
          <w:bCs/>
          <w:szCs w:val="20"/>
          <w:lang w:val="kk-KZ"/>
        </w:rPr>
        <w:t>сыйақы</w:t>
      </w:r>
      <w:r w:rsidR="00284276">
        <w:rPr>
          <w:b/>
          <w:bCs/>
          <w:szCs w:val="20"/>
          <w:lang w:val="kk-KZ"/>
        </w:rPr>
        <w:t>лар бойынша</w:t>
      </w:r>
      <w:r w:rsidRPr="003206E7">
        <w:rPr>
          <w:b/>
          <w:bCs/>
          <w:szCs w:val="20"/>
          <w:lang w:val="kk-KZ"/>
        </w:rPr>
        <w:t xml:space="preserve"> міндеттеме</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Топ зейнетке</w:t>
      </w:r>
      <w:r w:rsidR="00284276">
        <w:rPr>
          <w:szCs w:val="20"/>
          <w:lang w:val="kk-KZ"/>
        </w:rPr>
        <w:t>рлікке</w:t>
      </w:r>
      <w:r w:rsidRPr="003206E7">
        <w:rPr>
          <w:szCs w:val="20"/>
          <w:lang w:val="kk-KZ"/>
        </w:rPr>
        <w:t xml:space="preserve"> шыққаннан кейінгі белгіленген төлемдер бойынша міндеттемелердің ағымдағы құнын </w:t>
      </w:r>
      <w:r w:rsidR="00284276" w:rsidRPr="003206E7">
        <w:rPr>
          <w:szCs w:val="20"/>
          <w:lang w:val="kk-KZ"/>
        </w:rPr>
        <w:t xml:space="preserve">және осыған байланысты </w:t>
      </w:r>
      <w:r w:rsidR="00284276">
        <w:rPr>
          <w:szCs w:val="20"/>
          <w:lang w:val="kk-KZ"/>
        </w:rPr>
        <w:t xml:space="preserve">көрсетілетін </w:t>
      </w:r>
      <w:r w:rsidR="00284276" w:rsidRPr="003206E7">
        <w:rPr>
          <w:szCs w:val="20"/>
          <w:lang w:val="kk-KZ"/>
        </w:rPr>
        <w:t>ағымдағы қызметтердің құны</w:t>
      </w:r>
      <w:r w:rsidR="00284276">
        <w:rPr>
          <w:szCs w:val="20"/>
          <w:lang w:val="kk-KZ"/>
        </w:rPr>
        <w:t>н</w:t>
      </w:r>
      <w:r w:rsidR="00284276" w:rsidRPr="003206E7">
        <w:rPr>
          <w:szCs w:val="20"/>
          <w:lang w:val="kk-KZ"/>
        </w:rPr>
        <w:t xml:space="preserve"> </w:t>
      </w:r>
      <w:r w:rsidRPr="003206E7">
        <w:rPr>
          <w:szCs w:val="20"/>
          <w:lang w:val="kk-KZ"/>
        </w:rPr>
        <w:t>анықтау үшін бағалаудың актуарлық әдісін пайдаланады (</w:t>
      </w:r>
      <w:r w:rsidRPr="003206E7">
        <w:rPr>
          <w:i/>
          <w:szCs w:val="20"/>
          <w:lang w:val="kk-KZ"/>
        </w:rPr>
        <w:t>6-ескертпе</w:t>
      </w:r>
      <w:r w:rsidRPr="003206E7">
        <w:rPr>
          <w:szCs w:val="20"/>
          <w:lang w:val="kk-KZ"/>
        </w:rPr>
        <w:t xml:space="preserve">).  Бұл сыйақы </w:t>
      </w:r>
      <w:r w:rsidR="00284276">
        <w:rPr>
          <w:szCs w:val="20"/>
          <w:lang w:val="kk-KZ"/>
        </w:rPr>
        <w:t>төленуі тиіс жұм</w:t>
      </w:r>
      <w:r w:rsidRPr="003206E7">
        <w:rPr>
          <w:szCs w:val="20"/>
          <w:lang w:val="kk-KZ"/>
        </w:rPr>
        <w:t>ыс істеп жатқан және жұмыстан кеткен қызметкерлердің болашақтағы мінездемелеріне қатысты демографиялық жорамалдарды (жұмыста немесе одан кейін қайтыс болу</w:t>
      </w:r>
      <w:r w:rsidR="00284276">
        <w:rPr>
          <w:szCs w:val="20"/>
          <w:lang w:val="kk-KZ"/>
        </w:rPr>
        <w:t>ы</w:t>
      </w:r>
      <w:r w:rsidRPr="003206E7">
        <w:rPr>
          <w:szCs w:val="20"/>
          <w:lang w:val="kk-KZ"/>
        </w:rPr>
        <w:t xml:space="preserve">, персонал санының өзгеруі бойынша статистика және басқалар), сондай-ақ қаржылық жорамалдарды (дисконттау мөлшерлемесі, болашақтағы жылдық материалдық көмек, болашақтағы жылдық ең төменгі жалақы, темір жол билетінің болашақтағы орташа құны) пайдалануды талап етеді. Пайдаланылған жол берулер туралы толық ақпарат </w:t>
      </w:r>
      <w:r w:rsidRPr="003206E7">
        <w:rPr>
          <w:i/>
          <w:szCs w:val="20"/>
          <w:lang w:val="kk-KZ"/>
        </w:rPr>
        <w:t>6-ескертпеде ашып көрсетілген</w:t>
      </w:r>
      <w:r w:rsidRPr="003206E7">
        <w:rPr>
          <w:szCs w:val="20"/>
          <w:lang w:val="kk-KZ"/>
        </w:rPr>
        <w:t>.</w:t>
      </w:r>
    </w:p>
    <w:p w:rsidR="00095B35" w:rsidRPr="003206E7" w:rsidRDefault="00095B35" w:rsidP="00095B35">
      <w:pPr>
        <w:widowControl/>
        <w:adjustRightInd/>
        <w:spacing w:before="240" w:after="60"/>
        <w:jc w:val="left"/>
        <w:textAlignment w:val="auto"/>
        <w:outlineLvl w:val="5"/>
        <w:rPr>
          <w:b/>
          <w:bCs/>
          <w:szCs w:val="20"/>
          <w:lang w:val="kk-KZ"/>
        </w:rPr>
      </w:pPr>
      <w:r w:rsidRPr="003206E7">
        <w:rPr>
          <w:b/>
          <w:bCs/>
          <w:szCs w:val="20"/>
          <w:lang w:val="kk-KZ"/>
        </w:rPr>
        <w:t xml:space="preserve">Күмәнді дебиторлық берешек </w:t>
      </w:r>
      <w:r w:rsidR="00284276">
        <w:rPr>
          <w:b/>
          <w:bCs/>
          <w:szCs w:val="20"/>
          <w:lang w:val="kk-KZ"/>
        </w:rPr>
        <w:t>п</w:t>
      </w:r>
      <w:r w:rsidRPr="003206E7">
        <w:rPr>
          <w:b/>
          <w:bCs/>
          <w:szCs w:val="20"/>
          <w:lang w:val="kk-KZ"/>
        </w:rPr>
        <w:t>е</w:t>
      </w:r>
      <w:r w:rsidR="00284276">
        <w:rPr>
          <w:b/>
          <w:bCs/>
          <w:szCs w:val="20"/>
          <w:lang w:val="kk-KZ"/>
        </w:rPr>
        <w:t>н</w:t>
      </w:r>
      <w:r w:rsidRPr="003206E7">
        <w:rPr>
          <w:b/>
          <w:bCs/>
          <w:szCs w:val="20"/>
          <w:lang w:val="kk-KZ"/>
        </w:rPr>
        <w:t xml:space="preserve"> өзге де активтер бойынша резервтер</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 xml:space="preserve">Топ күмәнді дебиторлық берешек </w:t>
      </w:r>
      <w:r w:rsidR="00284276">
        <w:rPr>
          <w:szCs w:val="20"/>
          <w:lang w:val="kk-KZ"/>
        </w:rPr>
        <w:t>п</w:t>
      </w:r>
      <w:r w:rsidRPr="003206E7">
        <w:rPr>
          <w:szCs w:val="20"/>
          <w:lang w:val="kk-KZ"/>
        </w:rPr>
        <w:t>е</w:t>
      </w:r>
      <w:r w:rsidR="00284276">
        <w:rPr>
          <w:szCs w:val="20"/>
          <w:lang w:val="kk-KZ"/>
        </w:rPr>
        <w:t>н</w:t>
      </w:r>
      <w:r w:rsidRPr="003206E7">
        <w:rPr>
          <w:szCs w:val="20"/>
          <w:lang w:val="kk-KZ"/>
        </w:rPr>
        <w:t xml:space="preserve"> өзге де активтер бойынша резерв</w:t>
      </w:r>
      <w:r w:rsidR="00284276">
        <w:rPr>
          <w:szCs w:val="20"/>
          <w:lang w:val="kk-KZ"/>
        </w:rPr>
        <w:t>тер</w:t>
      </w:r>
      <w:r w:rsidRPr="003206E7">
        <w:rPr>
          <w:szCs w:val="20"/>
          <w:lang w:val="kk-KZ"/>
        </w:rPr>
        <w:t xml:space="preserve"> қ</w:t>
      </w:r>
      <w:r w:rsidR="00284276">
        <w:rPr>
          <w:szCs w:val="20"/>
          <w:lang w:val="kk-KZ"/>
        </w:rPr>
        <w:t>алыптастыра</w:t>
      </w:r>
      <w:r w:rsidRPr="003206E7">
        <w:rPr>
          <w:szCs w:val="20"/>
          <w:lang w:val="kk-KZ"/>
        </w:rPr>
        <w:t xml:space="preserve">ды. </w:t>
      </w:r>
      <w:r w:rsidR="00284276">
        <w:rPr>
          <w:szCs w:val="20"/>
          <w:lang w:val="kk-KZ"/>
        </w:rPr>
        <w:t>К</w:t>
      </w:r>
      <w:r w:rsidRPr="003206E7">
        <w:rPr>
          <w:szCs w:val="20"/>
          <w:lang w:val="kk-KZ"/>
        </w:rPr>
        <w:t xml:space="preserve">үмәнді берешекті анықтау кезінде </w:t>
      </w:r>
      <w:r w:rsidR="00284276">
        <w:rPr>
          <w:szCs w:val="20"/>
          <w:lang w:val="kk-KZ"/>
        </w:rPr>
        <w:t xml:space="preserve">елеулі пайымдаулар </w:t>
      </w:r>
      <w:r w:rsidRPr="003206E7">
        <w:rPr>
          <w:szCs w:val="20"/>
          <w:lang w:val="kk-KZ"/>
        </w:rPr>
        <w:t>пайдаланылады. Күмәнді берешектерді анықтау кезінде сатып алушылардың тарихи әрі күтілетін мінез-құлқы қара</w:t>
      </w:r>
      <w:r w:rsidR="00284276">
        <w:rPr>
          <w:szCs w:val="20"/>
          <w:lang w:val="kk-KZ"/>
        </w:rPr>
        <w:t>стыры</w:t>
      </w:r>
      <w:r w:rsidRPr="003206E7">
        <w:rPr>
          <w:szCs w:val="20"/>
          <w:lang w:val="kk-KZ"/>
        </w:rPr>
        <w:t>лады. Экономикадағы, индустриядағы өзгерістер немесе сатып алушының жеке шарттары осы шоғырландырылған қаржылық есептілікте күмәнді берешек бойынша резервті түзетуді талап етуі мүмкін. 2015 жылғы 31 желтоқсандағы жағдай бойынша күмәнді берешек бойынша резервтер 177.625.000 мың теңге мөлшерінде көрсетілген (2014 жылы:  101.837.000 мың теңге) (</w:t>
      </w:r>
      <w:r w:rsidRPr="003206E7">
        <w:rPr>
          <w:i/>
          <w:szCs w:val="20"/>
          <w:lang w:val="kk-KZ"/>
        </w:rPr>
        <w:t>6-ескертпе</w:t>
      </w:r>
      <w:r w:rsidRPr="003206E7">
        <w:rPr>
          <w:szCs w:val="20"/>
          <w:lang w:val="kk-KZ"/>
        </w:rPr>
        <w:t>).</w:t>
      </w:r>
    </w:p>
    <w:p w:rsidR="00095B35" w:rsidRPr="004E50AA" w:rsidRDefault="00095B35" w:rsidP="00095B35">
      <w:pPr>
        <w:spacing w:before="240" w:after="60"/>
        <w:outlineLvl w:val="6"/>
        <w:rPr>
          <w:rFonts w:ascii="Times New Roman Bold" w:hAnsi="Times New Roman Bold"/>
          <w:b/>
          <w:bCs/>
          <w:caps/>
          <w:szCs w:val="20"/>
          <w:lang w:val="kk-KZ"/>
        </w:rPr>
      </w:pPr>
      <w:r w:rsidRPr="003206E7">
        <w:rPr>
          <w:rFonts w:ascii="Times New Roman Bold" w:hAnsi="Times New Roman Bold"/>
          <w:b/>
          <w:bCs/>
          <w:caps/>
          <w:szCs w:val="20"/>
          <w:lang w:val="kk-KZ"/>
        </w:rPr>
        <w:t>5.</w:t>
      </w:r>
      <w:r w:rsidRPr="004E50AA">
        <w:rPr>
          <w:rFonts w:ascii="Times New Roman Bold" w:hAnsi="Times New Roman Bold"/>
          <w:b/>
          <w:bCs/>
          <w:caps/>
          <w:szCs w:val="20"/>
          <w:lang w:val="kk-KZ"/>
        </w:rPr>
        <w:t xml:space="preserve"> </w:t>
      </w:r>
      <w:r w:rsidRPr="003206E7">
        <w:rPr>
          <w:rFonts w:ascii="Times New Roman Bold" w:hAnsi="Times New Roman Bold"/>
          <w:b/>
          <w:bCs/>
          <w:caps/>
          <w:szCs w:val="20"/>
          <w:lang w:val="kk-KZ"/>
        </w:rPr>
        <w:t xml:space="preserve">ТОҚТАТЫЛҒАН ҚЫЗМЕТ ЖӘНЕ САТУҒА АРНАЛҒАН РЕТІНДЕ </w:t>
      </w:r>
      <w:r w:rsidRPr="004E50AA">
        <w:rPr>
          <w:rFonts w:ascii="Times New Roman Bold" w:hAnsi="Times New Roman Bold"/>
          <w:b/>
          <w:bCs/>
          <w:caps/>
          <w:szCs w:val="20"/>
          <w:lang w:val="kk-KZ"/>
        </w:rPr>
        <w:t>ЖІКТЕЛЕТІН АКТИВТЕР</w:t>
      </w:r>
    </w:p>
    <w:p w:rsidR="00095B35" w:rsidRPr="003206E7" w:rsidRDefault="00095B35" w:rsidP="00095B35">
      <w:pPr>
        <w:widowControl/>
        <w:adjustRightInd/>
        <w:spacing w:before="240" w:after="60"/>
        <w:jc w:val="left"/>
        <w:textAlignment w:val="auto"/>
        <w:outlineLvl w:val="5"/>
        <w:rPr>
          <w:b/>
          <w:bCs/>
          <w:szCs w:val="20"/>
          <w:lang w:val="kk-KZ"/>
        </w:rPr>
      </w:pPr>
      <w:r w:rsidRPr="003206E7">
        <w:rPr>
          <w:b/>
          <w:bCs/>
          <w:szCs w:val="20"/>
          <w:lang w:val="kk-KZ"/>
        </w:rPr>
        <w:t>2015 жылы тоқтатылған қызмет</w:t>
      </w:r>
    </w:p>
    <w:p w:rsidR="00095B35" w:rsidRPr="003206E7" w:rsidRDefault="00095B35" w:rsidP="00095B35">
      <w:pPr>
        <w:widowControl/>
        <w:tabs>
          <w:tab w:val="left" w:pos="267"/>
        </w:tabs>
        <w:autoSpaceDE w:val="0"/>
        <w:autoSpaceDN w:val="0"/>
        <w:spacing w:before="240"/>
        <w:textAlignment w:val="auto"/>
        <w:rPr>
          <w:bCs/>
          <w:i/>
          <w:szCs w:val="20"/>
          <w:lang w:val="kk-KZ"/>
        </w:rPr>
      </w:pPr>
      <w:r w:rsidRPr="003206E7">
        <w:rPr>
          <w:bCs/>
          <w:i/>
          <w:szCs w:val="20"/>
          <w:lang w:val="kk-KZ"/>
        </w:rPr>
        <w:t xml:space="preserve">KMG International N.V. </w:t>
      </w:r>
    </w:p>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Топ 2015 жылғы желтоқсанда Жекешелендірудің 2016-2020 жылдарға арналған кешенді жоспары шеңберінде KMG International N.V. (бұдан әрі − «KMGI») үлес</w:t>
      </w:r>
      <w:r w:rsidR="00284276">
        <w:rPr>
          <w:szCs w:val="20"/>
          <w:lang w:val="kk-KZ"/>
        </w:rPr>
        <w:t>ін</w:t>
      </w:r>
      <w:r w:rsidRPr="003206E7">
        <w:rPr>
          <w:szCs w:val="20"/>
          <w:lang w:val="kk-KZ"/>
        </w:rPr>
        <w:t xml:space="preserve">ің 51%-ын </w:t>
      </w:r>
      <w:r w:rsidR="00284276">
        <w:rPr>
          <w:szCs w:val="20"/>
          <w:lang w:val="kk-KZ"/>
        </w:rPr>
        <w:t>сат</w:t>
      </w:r>
      <w:r w:rsidRPr="003206E7">
        <w:rPr>
          <w:szCs w:val="20"/>
          <w:lang w:val="kk-KZ"/>
        </w:rPr>
        <w:t xml:space="preserve">у туралы шешім қабылдады. </w:t>
      </w:r>
      <w:r w:rsidR="00284276">
        <w:rPr>
          <w:szCs w:val="20"/>
          <w:lang w:val="kk-KZ"/>
        </w:rPr>
        <w:t>Е</w:t>
      </w:r>
      <w:r w:rsidRPr="003206E7">
        <w:rPr>
          <w:szCs w:val="20"/>
          <w:lang w:val="kk-KZ"/>
        </w:rPr>
        <w:t>септі</w:t>
      </w:r>
      <w:r w:rsidR="00284276">
        <w:rPr>
          <w:szCs w:val="20"/>
          <w:lang w:val="kk-KZ"/>
        </w:rPr>
        <w:t xml:space="preserve"> </w:t>
      </w:r>
      <w:r w:rsidRPr="003206E7">
        <w:rPr>
          <w:szCs w:val="20"/>
          <w:lang w:val="kk-KZ"/>
        </w:rPr>
        <w:t>күн</w:t>
      </w:r>
      <w:r w:rsidR="00284276">
        <w:rPr>
          <w:szCs w:val="20"/>
          <w:lang w:val="kk-KZ"/>
        </w:rPr>
        <w:t>і</w:t>
      </w:r>
      <w:r w:rsidRPr="003206E7">
        <w:rPr>
          <w:szCs w:val="20"/>
          <w:lang w:val="kk-KZ"/>
        </w:rPr>
        <w:t xml:space="preserve"> </w:t>
      </w:r>
      <w:r w:rsidR="00284276" w:rsidRPr="003206E7">
        <w:rPr>
          <w:szCs w:val="20"/>
          <w:lang w:val="kk-KZ"/>
        </w:rPr>
        <w:t xml:space="preserve">Топ </w:t>
      </w:r>
      <w:r w:rsidRPr="003206E7">
        <w:rPr>
          <w:szCs w:val="20"/>
          <w:lang w:val="kk-KZ"/>
        </w:rPr>
        <w:t xml:space="preserve">әлеуетті сатып алушымен KMGI сату бойынша келіссөздер процесінде болды. </w:t>
      </w:r>
      <w:r w:rsidR="00284276">
        <w:rPr>
          <w:szCs w:val="20"/>
          <w:lang w:val="kk-KZ"/>
        </w:rPr>
        <w:t>Бұл компания Топ үшін операциялар</w:t>
      </w:r>
      <w:r w:rsidRPr="003206E7">
        <w:rPr>
          <w:szCs w:val="20"/>
          <w:lang w:val="kk-KZ"/>
        </w:rPr>
        <w:t xml:space="preserve"> жүргізудің жеке географиялық ауданы болып табылады және тоқтатылған қызмет ретінде жіктеледі.</w:t>
      </w:r>
    </w:p>
    <w:p w:rsidR="00095B35" w:rsidRPr="003206E7" w:rsidRDefault="00095B35" w:rsidP="00095B35">
      <w:pPr>
        <w:widowControl/>
        <w:adjustRightInd/>
        <w:jc w:val="left"/>
        <w:textAlignment w:val="auto"/>
        <w:rPr>
          <w:rFonts w:ascii="Times New Roman Bold" w:hAnsi="Times New Roman Bold"/>
          <w:b/>
          <w:bCs/>
          <w:caps/>
          <w:szCs w:val="20"/>
          <w:lang w:val="kk-KZ"/>
        </w:rPr>
      </w:pPr>
      <w:r w:rsidRPr="003206E7">
        <w:rPr>
          <w:lang w:val="kk-KZ"/>
        </w:rPr>
        <w:br w:type="page"/>
      </w:r>
    </w:p>
    <w:p w:rsidR="00095B35" w:rsidRPr="004E50AA" w:rsidRDefault="00095B35" w:rsidP="00095B35">
      <w:pPr>
        <w:spacing w:before="240" w:after="60"/>
        <w:outlineLvl w:val="6"/>
        <w:rPr>
          <w:rFonts w:ascii="Times New Roman Bold" w:hAnsi="Times New Roman Bold"/>
          <w:b/>
          <w:bCs/>
          <w:caps/>
          <w:szCs w:val="20"/>
          <w:lang w:val="kk-KZ"/>
        </w:rPr>
      </w:pPr>
      <w:r w:rsidRPr="003206E7">
        <w:rPr>
          <w:rFonts w:ascii="Times New Roman Bold" w:hAnsi="Times New Roman Bold"/>
          <w:b/>
          <w:bCs/>
          <w:caps/>
          <w:szCs w:val="20"/>
          <w:lang w:val="kk-KZ"/>
        </w:rPr>
        <w:t>5.</w:t>
      </w:r>
      <w:r w:rsidRPr="004E50AA">
        <w:rPr>
          <w:rFonts w:ascii="Times New Roman Bold" w:hAnsi="Times New Roman Bold"/>
          <w:b/>
          <w:bCs/>
          <w:caps/>
          <w:szCs w:val="20"/>
          <w:lang w:val="kk-KZ"/>
        </w:rPr>
        <w:t xml:space="preserve"> </w:t>
      </w:r>
      <w:r w:rsidRPr="003206E7">
        <w:rPr>
          <w:rFonts w:ascii="Times New Roman Bold" w:hAnsi="Times New Roman Bold"/>
          <w:b/>
          <w:bCs/>
          <w:caps/>
          <w:szCs w:val="20"/>
          <w:lang w:val="kk-KZ"/>
        </w:rPr>
        <w:t xml:space="preserve">ТОҚТАТЫЛҒАН ҚЫЗМЕТ ЖӘНЕ САТУҒА АРНАЛҒАН РЕТІНДЕ </w:t>
      </w:r>
      <w:r w:rsidRPr="004E50AA">
        <w:rPr>
          <w:rFonts w:ascii="Times New Roman Bold" w:hAnsi="Times New Roman Bold"/>
          <w:b/>
          <w:bCs/>
          <w:caps/>
          <w:szCs w:val="20"/>
          <w:lang w:val="kk-KZ"/>
        </w:rPr>
        <w:t>ЖІКТЕЛЕТІН АКТИВТЕР</w:t>
      </w:r>
      <w:r>
        <w:rPr>
          <w:rFonts w:ascii="Times New Roman Bold" w:hAnsi="Times New Roman Bold"/>
          <w:b/>
          <w:bCs/>
          <w:caps/>
          <w:szCs w:val="20"/>
          <w:lang w:val="kk-KZ"/>
        </w:rPr>
        <w:t xml:space="preserve"> </w:t>
      </w:r>
      <w:r w:rsidRPr="003206E7">
        <w:rPr>
          <w:rFonts w:ascii="Times New Roman Bold" w:hAnsi="Times New Roman Bold"/>
          <w:b/>
          <w:bCs/>
          <w:szCs w:val="20"/>
          <w:lang w:val="kk-KZ"/>
        </w:rPr>
        <w:t>(жалғасы)</w:t>
      </w:r>
    </w:p>
    <w:p w:rsidR="00095B35" w:rsidRPr="003206E7" w:rsidRDefault="00095B35" w:rsidP="00095B35">
      <w:pPr>
        <w:widowControl/>
        <w:adjustRightInd/>
        <w:spacing w:before="240" w:after="60"/>
        <w:jc w:val="left"/>
        <w:textAlignment w:val="auto"/>
        <w:outlineLvl w:val="5"/>
        <w:rPr>
          <w:b/>
          <w:bCs/>
          <w:szCs w:val="20"/>
          <w:lang w:val="kk-KZ"/>
        </w:rPr>
      </w:pPr>
      <w:r w:rsidRPr="003206E7">
        <w:rPr>
          <w:b/>
          <w:bCs/>
          <w:szCs w:val="20"/>
          <w:lang w:val="kk-KZ"/>
        </w:rPr>
        <w:t>2015 жылы тоқтатылған қызмет</w:t>
      </w:r>
      <w:r>
        <w:rPr>
          <w:b/>
          <w:bCs/>
          <w:szCs w:val="20"/>
          <w:lang w:val="kk-KZ"/>
        </w:rPr>
        <w:t xml:space="preserve"> </w:t>
      </w:r>
      <w:r w:rsidRPr="003206E7">
        <w:rPr>
          <w:rFonts w:ascii="Times New Roman Bold" w:hAnsi="Times New Roman Bold"/>
          <w:b/>
          <w:bCs/>
          <w:szCs w:val="20"/>
          <w:lang w:val="kk-KZ"/>
        </w:rPr>
        <w:t>(жалғасы)</w:t>
      </w:r>
    </w:p>
    <w:p w:rsidR="00095B35" w:rsidRPr="003206E7" w:rsidRDefault="00095B35" w:rsidP="00095B35">
      <w:pPr>
        <w:widowControl/>
        <w:tabs>
          <w:tab w:val="left" w:pos="267"/>
        </w:tabs>
        <w:autoSpaceDE w:val="0"/>
        <w:autoSpaceDN w:val="0"/>
        <w:spacing w:before="240"/>
        <w:textAlignment w:val="auto"/>
        <w:rPr>
          <w:bCs/>
          <w:i/>
          <w:szCs w:val="20"/>
          <w:lang w:val="kk-KZ"/>
        </w:rPr>
      </w:pPr>
      <w:r>
        <w:rPr>
          <w:bCs/>
          <w:i/>
          <w:szCs w:val="20"/>
          <w:lang w:val="kk-KZ"/>
        </w:rPr>
        <w:t>KMG International N.V.</w:t>
      </w:r>
      <w:r w:rsidRPr="004E50AA">
        <w:rPr>
          <w:bCs/>
          <w:i/>
          <w:szCs w:val="20"/>
          <w:lang w:val="kk-KZ"/>
        </w:rPr>
        <w:t xml:space="preserve"> </w:t>
      </w:r>
      <w:r w:rsidRPr="003206E7">
        <w:rPr>
          <w:bCs/>
          <w:i/>
          <w:szCs w:val="20"/>
          <w:lang w:val="kk-KZ"/>
        </w:rPr>
        <w:t>(жалғасы)</w:t>
      </w:r>
    </w:p>
    <w:p w:rsidR="00095B35" w:rsidRPr="003206E7" w:rsidRDefault="003F6854" w:rsidP="00095B35">
      <w:pPr>
        <w:autoSpaceDE w:val="0"/>
        <w:autoSpaceDN w:val="0"/>
        <w:spacing w:before="120" w:after="120"/>
        <w:textAlignment w:val="auto"/>
        <w:rPr>
          <w:szCs w:val="20"/>
          <w:lang w:val="kk-KZ"/>
        </w:rPr>
      </w:pPr>
      <w:r w:rsidRPr="003206E7">
        <w:rPr>
          <w:szCs w:val="20"/>
          <w:lang w:val="kk-KZ"/>
        </w:rPr>
        <w:t xml:space="preserve">2014 </w:t>
      </w:r>
      <w:r w:rsidR="00095B35" w:rsidRPr="003206E7">
        <w:rPr>
          <w:szCs w:val="20"/>
          <w:lang w:val="kk-KZ"/>
        </w:rPr>
        <w:t xml:space="preserve"> және </w:t>
      </w:r>
      <w:r w:rsidRPr="003206E7">
        <w:rPr>
          <w:szCs w:val="20"/>
          <w:lang w:val="kk-KZ"/>
        </w:rPr>
        <w:t>2015</w:t>
      </w:r>
      <w:r>
        <w:rPr>
          <w:szCs w:val="20"/>
          <w:lang w:val="kk-KZ"/>
        </w:rPr>
        <w:t xml:space="preserve"> </w:t>
      </w:r>
      <w:r w:rsidR="00095B35" w:rsidRPr="003206E7">
        <w:rPr>
          <w:szCs w:val="20"/>
          <w:lang w:val="kk-KZ"/>
        </w:rPr>
        <w:t>жылғы 31 желтоқсанда аяқталған жылдар</w:t>
      </w:r>
      <w:r>
        <w:rPr>
          <w:szCs w:val="20"/>
          <w:lang w:val="kk-KZ"/>
        </w:rPr>
        <w:t>дағы</w:t>
      </w:r>
      <w:r w:rsidR="00095B35" w:rsidRPr="003206E7">
        <w:rPr>
          <w:szCs w:val="20"/>
          <w:lang w:val="kk-KZ"/>
        </w:rPr>
        <w:t xml:space="preserve"> KMGI қызметінің нәтижелері төменде берілген:</w:t>
      </w:r>
    </w:p>
    <w:tbl>
      <w:tblPr>
        <w:tblW w:w="9638" w:type="dxa"/>
        <w:tblInd w:w="108" w:type="dxa"/>
        <w:tblLayout w:type="fixed"/>
        <w:tblLook w:val="04A0" w:firstRow="1" w:lastRow="0" w:firstColumn="1" w:lastColumn="0" w:noHBand="0" w:noVBand="1"/>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noWrap/>
            <w:vAlign w:val="bottom"/>
            <w:hideMark/>
          </w:tcPr>
          <w:p w:rsidR="00095B35" w:rsidRPr="003206E7" w:rsidRDefault="00095B35" w:rsidP="00095B35">
            <w:pPr>
              <w:widowControl/>
              <w:adjustRightInd/>
              <w:ind w:left="34" w:right="-108" w:hanging="142"/>
              <w:jc w:val="left"/>
              <w:textAlignment w:val="auto"/>
              <w:rPr>
                <w:rFonts w:ascii="Arial" w:hAnsi="Arial" w:cs="Arial"/>
                <w:i/>
                <w:iCs/>
                <w:sz w:val="16"/>
                <w:szCs w:val="16"/>
                <w:lang w:val="kk-KZ" w:eastAsia="ru-RU" w:bidi="ru-RU"/>
              </w:rPr>
            </w:pPr>
            <w:r w:rsidRPr="003206E7">
              <w:rPr>
                <w:rFonts w:ascii="Arial" w:hAnsi="Arial" w:cs="Arial"/>
                <w:i/>
                <w:sz w:val="16"/>
                <w:szCs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widowControl/>
              <w:adjustRightInd/>
              <w:ind w:left="-108" w:right="68"/>
              <w:jc w:val="righ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2015</w:t>
            </w:r>
          </w:p>
        </w:tc>
        <w:tc>
          <w:tcPr>
            <w:tcW w:w="1701" w:type="dxa"/>
            <w:tcBorders>
              <w:top w:val="nil"/>
              <w:left w:val="nil"/>
              <w:bottom w:val="single" w:sz="4" w:space="0" w:color="auto"/>
              <w:right w:val="nil"/>
            </w:tcBorders>
            <w:vAlign w:val="bottom"/>
          </w:tcPr>
          <w:p w:rsidR="00095B35" w:rsidRPr="003206E7" w:rsidRDefault="00095B35" w:rsidP="00095B35">
            <w:pPr>
              <w:widowControl/>
              <w:adjustRightInd/>
              <w:ind w:left="-108" w:right="68"/>
              <w:jc w:val="right"/>
              <w:textAlignment w:val="auto"/>
              <w:rPr>
                <w:rFonts w:ascii="Arial" w:hAnsi="Arial" w:cs="Arial"/>
                <w:sz w:val="18"/>
                <w:szCs w:val="18"/>
                <w:lang w:val="kk-KZ" w:eastAsia="ru-RU" w:bidi="ru-RU"/>
              </w:rPr>
            </w:pPr>
            <w:r w:rsidRPr="003206E7">
              <w:rPr>
                <w:rFonts w:ascii="Arial" w:hAnsi="Arial" w:cs="Arial"/>
                <w:sz w:val="18"/>
                <w:szCs w:val="18"/>
                <w:lang w:val="kk-KZ" w:eastAsia="ru-RU" w:bidi="ru-RU"/>
              </w:rPr>
              <w:t>2014</w:t>
            </w:r>
          </w:p>
        </w:tc>
      </w:tr>
      <w:tr w:rsidR="00095B35" w:rsidRPr="003206E7" w:rsidTr="00095B35">
        <w:trPr>
          <w:trHeight w:val="227"/>
        </w:trPr>
        <w:tc>
          <w:tcPr>
            <w:tcW w:w="6236"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p>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Түсім</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1.579.288.000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2.135.737.000</w:t>
            </w:r>
          </w:p>
        </w:tc>
      </w:tr>
      <w:tr w:rsidR="00095B35" w:rsidRPr="003206E7" w:rsidTr="00095B35">
        <w:trPr>
          <w:trHeight w:val="227"/>
        </w:trPr>
        <w:tc>
          <w:tcPr>
            <w:tcW w:w="6236" w:type="dxa"/>
            <w:tcBorders>
              <w:top w:val="nil"/>
              <w:left w:val="nil"/>
              <w:bottom w:val="single" w:sz="4" w:space="0" w:color="auto"/>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Өткізілген өнімнің және көрсетілген қызметтердің өзіндік құны</w:t>
            </w:r>
          </w:p>
        </w:tc>
        <w:tc>
          <w:tcPr>
            <w:tcW w:w="1701" w:type="dxa"/>
            <w:tcBorders>
              <w:top w:val="nil"/>
              <w:left w:val="nil"/>
              <w:bottom w:val="single" w:sz="4" w:space="0" w:color="auto"/>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(1.056.572.000)</w:t>
            </w:r>
          </w:p>
        </w:tc>
        <w:tc>
          <w:tcPr>
            <w:tcW w:w="1701" w:type="dxa"/>
            <w:tcBorders>
              <w:top w:val="nil"/>
              <w:left w:val="nil"/>
              <w:bottom w:val="single" w:sz="4" w:space="0" w:color="auto"/>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(1.212.058.000)</w:t>
            </w:r>
          </w:p>
        </w:tc>
      </w:tr>
      <w:tr w:rsidR="00095B35" w:rsidRPr="003206E7" w:rsidTr="00095B35">
        <w:trPr>
          <w:trHeight w:val="227"/>
        </w:trPr>
        <w:tc>
          <w:tcPr>
            <w:tcW w:w="6236" w:type="dxa"/>
            <w:tcBorders>
              <w:top w:val="single" w:sz="4" w:space="0" w:color="auto"/>
              <w:left w:val="nil"/>
              <w:bottom w:val="nil"/>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b/>
                <w:bCs/>
                <w:sz w:val="18"/>
                <w:szCs w:val="18"/>
                <w:lang w:val="kk-KZ" w:eastAsia="ru-RU" w:bidi="ru-RU"/>
              </w:rPr>
              <w:t>Жалпы пайда</w:t>
            </w:r>
          </w:p>
        </w:tc>
        <w:tc>
          <w:tcPr>
            <w:tcW w:w="1701" w:type="dxa"/>
            <w:tcBorders>
              <w:top w:val="single" w:sz="4" w:space="0" w:color="auto"/>
              <w:left w:val="nil"/>
              <w:bottom w:val="nil"/>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522.716.000</w:t>
            </w:r>
          </w:p>
        </w:tc>
        <w:tc>
          <w:tcPr>
            <w:tcW w:w="1701" w:type="dxa"/>
            <w:tcBorders>
              <w:top w:val="single" w:sz="4" w:space="0" w:color="auto"/>
              <w:left w:val="nil"/>
              <w:bottom w:val="nil"/>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923.679.000</w:t>
            </w:r>
          </w:p>
        </w:tc>
      </w:tr>
      <w:tr w:rsidR="00095B35" w:rsidRPr="003206E7" w:rsidTr="00095B35">
        <w:trPr>
          <w:trHeight w:val="227"/>
        </w:trPr>
        <w:tc>
          <w:tcPr>
            <w:tcW w:w="6236"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p>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Жалпы және әкімшілік шығыстар</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(28.106.000)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(19.979.000)</w:t>
            </w:r>
          </w:p>
        </w:tc>
      </w:tr>
      <w:tr w:rsidR="00095B35" w:rsidRPr="003206E7" w:rsidTr="00095B35">
        <w:trPr>
          <w:trHeight w:val="227"/>
        </w:trPr>
        <w:tc>
          <w:tcPr>
            <w:tcW w:w="6236"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Тасымалдау және сату бойынша шығыстар</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(49.875.000)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(50.338.000)</w:t>
            </w:r>
          </w:p>
        </w:tc>
      </w:tr>
      <w:tr w:rsidR="00095B35" w:rsidRPr="003206E7" w:rsidTr="00095B35">
        <w:trPr>
          <w:trHeight w:val="227"/>
        </w:trPr>
        <w:tc>
          <w:tcPr>
            <w:tcW w:w="6236"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Гудвилден басқа, негізгі құралдар мен материалдық емес активтердің құнсыздануы</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(166.525.000)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(45.287.000)</w:t>
            </w:r>
          </w:p>
        </w:tc>
      </w:tr>
      <w:tr w:rsidR="00095B35" w:rsidRPr="003206E7" w:rsidTr="00095B35">
        <w:trPr>
          <w:trHeight w:val="227"/>
        </w:trPr>
        <w:tc>
          <w:tcPr>
            <w:tcW w:w="6236"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Гудвилдің құнсыздануы</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(29.123.000)</w:t>
            </w:r>
          </w:p>
        </w:tc>
      </w:tr>
      <w:tr w:rsidR="00095B35" w:rsidRPr="003206E7" w:rsidTr="00095B35">
        <w:trPr>
          <w:trHeight w:val="227"/>
        </w:trPr>
        <w:tc>
          <w:tcPr>
            <w:tcW w:w="6236"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Негізгі құралдардың, материалдық емес активтер мен инвестици</w:t>
            </w:r>
            <w:r w:rsidR="00FD091D">
              <w:rPr>
                <w:rFonts w:ascii="Arial" w:hAnsi="Arial" w:cs="Arial"/>
                <w:sz w:val="18"/>
                <w:szCs w:val="18"/>
                <w:lang w:val="kk-KZ"/>
              </w:rPr>
              <w:t xml:space="preserve">ялық жылжымайтын мүліктің </w:t>
            </w:r>
            <w:r w:rsidRPr="003206E7">
              <w:rPr>
                <w:rFonts w:ascii="Arial" w:hAnsi="Arial" w:cs="Arial"/>
                <w:sz w:val="18"/>
                <w:szCs w:val="18"/>
                <w:lang w:val="kk-KZ"/>
              </w:rPr>
              <w:t xml:space="preserve">шығуы бойынша </w:t>
            </w:r>
            <w:r w:rsidR="00FD091D">
              <w:rPr>
                <w:rFonts w:ascii="Arial" w:hAnsi="Arial" w:cs="Arial"/>
                <w:sz w:val="18"/>
                <w:szCs w:val="18"/>
                <w:lang w:val="kk-KZ"/>
              </w:rPr>
              <w:t>шығын</w:t>
            </w:r>
            <w:r w:rsidRPr="003206E7">
              <w:rPr>
                <w:rFonts w:ascii="Arial" w:hAnsi="Arial" w:cs="Arial"/>
                <w:sz w:val="18"/>
                <w:szCs w:val="18"/>
                <w:lang w:val="kk-KZ"/>
              </w:rPr>
              <w:t>, нетто</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(4.041.000)</w:t>
            </w:r>
          </w:p>
        </w:tc>
      </w:tr>
      <w:tr w:rsidR="00095B35" w:rsidRPr="003206E7" w:rsidTr="00095B35">
        <w:trPr>
          <w:trHeight w:val="227"/>
        </w:trPr>
        <w:tc>
          <w:tcPr>
            <w:tcW w:w="6236"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Өзге операциялық кіріс</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126.000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654.000</w:t>
            </w:r>
          </w:p>
        </w:tc>
      </w:tr>
      <w:tr w:rsidR="00095B35" w:rsidRPr="003206E7" w:rsidTr="00095B35">
        <w:trPr>
          <w:trHeight w:val="227"/>
        </w:trPr>
        <w:tc>
          <w:tcPr>
            <w:tcW w:w="6236"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Өзге операциялық шығыстар</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(29.621.000)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w:t>
            </w:r>
          </w:p>
        </w:tc>
      </w:tr>
      <w:tr w:rsidR="00095B35" w:rsidRPr="003206E7" w:rsidTr="00095B35">
        <w:trPr>
          <w:trHeight w:val="227"/>
        </w:trPr>
        <w:tc>
          <w:tcPr>
            <w:tcW w:w="6236" w:type="dxa"/>
            <w:tcBorders>
              <w:top w:val="single" w:sz="4" w:space="0" w:color="auto"/>
              <w:left w:val="nil"/>
              <w:bottom w:val="nil"/>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b/>
                <w:bCs/>
                <w:sz w:val="18"/>
                <w:szCs w:val="18"/>
                <w:lang w:val="kk-KZ" w:eastAsia="ru-RU" w:bidi="ru-RU"/>
              </w:rPr>
            </w:pPr>
            <w:r w:rsidRPr="003206E7">
              <w:rPr>
                <w:rFonts w:ascii="Arial" w:hAnsi="Arial" w:cs="Arial"/>
                <w:b/>
                <w:bCs/>
                <w:sz w:val="18"/>
                <w:szCs w:val="18"/>
                <w:lang w:val="kk-KZ"/>
              </w:rPr>
              <w:t>Операциялық қызметтен түсетін пайда</w:t>
            </w:r>
          </w:p>
        </w:tc>
        <w:tc>
          <w:tcPr>
            <w:tcW w:w="1701" w:type="dxa"/>
            <w:tcBorders>
              <w:top w:val="single" w:sz="4" w:space="0" w:color="auto"/>
              <w:left w:val="nil"/>
              <w:bottom w:val="nil"/>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248.715.000</w:t>
            </w:r>
          </w:p>
        </w:tc>
        <w:tc>
          <w:tcPr>
            <w:tcW w:w="1701" w:type="dxa"/>
            <w:tcBorders>
              <w:top w:val="single" w:sz="4" w:space="0" w:color="auto"/>
              <w:left w:val="nil"/>
              <w:bottom w:val="nil"/>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775.565.000</w:t>
            </w:r>
          </w:p>
        </w:tc>
      </w:tr>
      <w:tr w:rsidR="00095B35" w:rsidRPr="003206E7" w:rsidTr="00095B35">
        <w:trPr>
          <w:trHeight w:val="227"/>
        </w:trPr>
        <w:tc>
          <w:tcPr>
            <w:tcW w:w="6236"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p>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rPr>
              <w:t>Теріс бағамдық айырма, нетто</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(1.677.000)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(4.641.000)</w:t>
            </w:r>
          </w:p>
        </w:tc>
      </w:tr>
      <w:tr w:rsidR="00095B35" w:rsidRPr="003206E7" w:rsidTr="00095B35">
        <w:trPr>
          <w:trHeight w:val="227"/>
        </w:trPr>
        <w:tc>
          <w:tcPr>
            <w:tcW w:w="6236"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Қаржылық кіріс</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1.308.000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640.000</w:t>
            </w:r>
          </w:p>
        </w:tc>
      </w:tr>
      <w:tr w:rsidR="00095B35" w:rsidRPr="003206E7" w:rsidTr="00095B35">
        <w:trPr>
          <w:trHeight w:val="227"/>
        </w:trPr>
        <w:tc>
          <w:tcPr>
            <w:tcW w:w="6236"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Қаржылық шығындар</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(7.912.000)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(15.369.000)</w:t>
            </w:r>
          </w:p>
        </w:tc>
      </w:tr>
      <w:tr w:rsidR="00095B35" w:rsidRPr="003206E7" w:rsidTr="00095B35">
        <w:trPr>
          <w:trHeight w:val="227"/>
        </w:trPr>
        <w:tc>
          <w:tcPr>
            <w:tcW w:w="6236"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Бірлескен кәсіпорындар мен қауымдасқан компаниялардың пайдасындағы үлес, нетто</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160.000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154.000</w:t>
            </w:r>
          </w:p>
        </w:tc>
      </w:tr>
      <w:tr w:rsidR="00095B35" w:rsidRPr="003206E7" w:rsidTr="00095B35">
        <w:trPr>
          <w:trHeight w:val="227"/>
        </w:trPr>
        <w:tc>
          <w:tcPr>
            <w:tcW w:w="6236" w:type="dxa"/>
            <w:tcBorders>
              <w:top w:val="single" w:sz="4" w:space="0" w:color="auto"/>
              <w:left w:val="nil"/>
              <w:bottom w:val="nil"/>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b/>
                <w:sz w:val="18"/>
                <w:szCs w:val="18"/>
                <w:lang w:val="kk-KZ" w:eastAsia="ru-RU" w:bidi="ru-RU"/>
              </w:rPr>
            </w:pPr>
            <w:r w:rsidRPr="003206E7">
              <w:rPr>
                <w:rFonts w:ascii="Arial" w:hAnsi="Arial" w:cs="Arial"/>
                <w:b/>
                <w:bCs/>
                <w:sz w:val="18"/>
                <w:szCs w:val="18"/>
                <w:lang w:val="kk-KZ"/>
              </w:rPr>
              <w:t>Тоқтатылған қызметтен</w:t>
            </w:r>
            <w:r w:rsidR="003F6854">
              <w:rPr>
                <w:rFonts w:ascii="Arial" w:hAnsi="Arial" w:cs="Arial"/>
                <w:b/>
                <w:bCs/>
                <w:sz w:val="18"/>
                <w:szCs w:val="18"/>
                <w:lang w:val="kk-KZ"/>
              </w:rPr>
              <w:t xml:space="preserve"> түскен</w:t>
            </w:r>
            <w:r w:rsidRPr="003206E7">
              <w:rPr>
                <w:rFonts w:ascii="Arial" w:hAnsi="Arial" w:cs="Arial"/>
                <w:b/>
                <w:bCs/>
                <w:sz w:val="18"/>
                <w:szCs w:val="18"/>
                <w:lang w:val="kk-KZ"/>
              </w:rPr>
              <w:br/>
              <w:t>салық салғанға дейінгі есепті жыл ішіндегі пайда</w:t>
            </w:r>
          </w:p>
        </w:tc>
        <w:tc>
          <w:tcPr>
            <w:tcW w:w="1701" w:type="dxa"/>
            <w:tcBorders>
              <w:top w:val="single" w:sz="4" w:space="0" w:color="auto"/>
              <w:left w:val="nil"/>
              <w:bottom w:val="nil"/>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240.594.000</w:t>
            </w:r>
          </w:p>
        </w:tc>
        <w:tc>
          <w:tcPr>
            <w:tcW w:w="1701" w:type="dxa"/>
            <w:tcBorders>
              <w:top w:val="single" w:sz="4" w:space="0" w:color="auto"/>
              <w:left w:val="nil"/>
              <w:bottom w:val="nil"/>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756.349.000</w:t>
            </w:r>
          </w:p>
        </w:tc>
      </w:tr>
      <w:tr w:rsidR="00095B35" w:rsidRPr="003206E7" w:rsidTr="00095B35">
        <w:trPr>
          <w:trHeight w:val="227"/>
        </w:trPr>
        <w:tc>
          <w:tcPr>
            <w:tcW w:w="6236"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p>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rPr>
              <w:t>Табыс салығы бойынша үнемдеу</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21.037.000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16.198.000</w:t>
            </w:r>
          </w:p>
        </w:tc>
      </w:tr>
      <w:tr w:rsidR="00095B35" w:rsidRPr="003206E7" w:rsidTr="00095B35">
        <w:trPr>
          <w:trHeight w:val="227"/>
        </w:trPr>
        <w:tc>
          <w:tcPr>
            <w:tcW w:w="6236" w:type="dxa"/>
            <w:tcBorders>
              <w:top w:val="single" w:sz="4" w:space="0" w:color="auto"/>
              <w:left w:val="nil"/>
              <w:bottom w:val="single" w:sz="12" w:space="0" w:color="auto"/>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b/>
                <w:sz w:val="18"/>
                <w:szCs w:val="18"/>
                <w:lang w:val="kk-KZ" w:eastAsia="ru-RU" w:bidi="ru-RU"/>
              </w:rPr>
            </w:pPr>
            <w:r w:rsidRPr="003206E7">
              <w:rPr>
                <w:rFonts w:ascii="Arial" w:hAnsi="Arial" w:cs="Arial"/>
                <w:b/>
                <w:bCs/>
                <w:sz w:val="18"/>
                <w:szCs w:val="18"/>
                <w:lang w:val="kk-KZ"/>
              </w:rPr>
              <w:t xml:space="preserve">Тоқтатылған қызметтен </w:t>
            </w:r>
            <w:r w:rsidR="003F6854">
              <w:rPr>
                <w:rFonts w:ascii="Arial" w:hAnsi="Arial" w:cs="Arial"/>
                <w:b/>
                <w:bCs/>
                <w:sz w:val="18"/>
                <w:szCs w:val="18"/>
                <w:lang w:val="kk-KZ"/>
              </w:rPr>
              <w:t xml:space="preserve">түскен </w:t>
            </w:r>
            <w:r w:rsidRPr="003206E7">
              <w:rPr>
                <w:rFonts w:ascii="Arial" w:hAnsi="Arial" w:cs="Arial"/>
                <w:b/>
                <w:bCs/>
                <w:sz w:val="18"/>
                <w:szCs w:val="18"/>
                <w:lang w:val="kk-KZ"/>
              </w:rPr>
              <w:t>есепті жыл ішінде салық салғаннан кейінгі таза пайда</w:t>
            </w:r>
          </w:p>
        </w:tc>
        <w:tc>
          <w:tcPr>
            <w:tcW w:w="1701" w:type="dxa"/>
            <w:tcBorders>
              <w:top w:val="single" w:sz="4" w:space="0" w:color="auto"/>
              <w:left w:val="nil"/>
              <w:bottom w:val="single" w:sz="12" w:space="0" w:color="auto"/>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261.631.000</w:t>
            </w:r>
          </w:p>
        </w:tc>
        <w:tc>
          <w:tcPr>
            <w:tcW w:w="1701" w:type="dxa"/>
            <w:tcBorders>
              <w:top w:val="single" w:sz="4" w:space="0" w:color="auto"/>
              <w:left w:val="nil"/>
              <w:bottom w:val="single" w:sz="12" w:space="0" w:color="auto"/>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bCs/>
                <w:sz w:val="18"/>
                <w:szCs w:val="18"/>
                <w:lang w:val="kk-KZ"/>
              </w:rPr>
            </w:pPr>
            <w:r w:rsidRPr="003206E7">
              <w:rPr>
                <w:rFonts w:ascii="Arial" w:hAnsi="Arial" w:cs="Arial"/>
                <w:sz w:val="18"/>
                <w:szCs w:val="18"/>
                <w:lang w:val="kk-KZ"/>
              </w:rPr>
              <w:t>772.547.000</w:t>
            </w:r>
          </w:p>
        </w:tc>
      </w:tr>
    </w:tbl>
    <w:p w:rsidR="00095B35" w:rsidRPr="003206E7" w:rsidRDefault="007F0F37" w:rsidP="00095B35">
      <w:pPr>
        <w:autoSpaceDE w:val="0"/>
        <w:autoSpaceDN w:val="0"/>
        <w:spacing w:before="120" w:after="120"/>
        <w:textAlignment w:val="auto"/>
        <w:rPr>
          <w:szCs w:val="20"/>
          <w:lang w:val="kk-KZ" w:eastAsia="ru-RU" w:bidi="ru-RU"/>
        </w:rPr>
      </w:pPr>
      <w:r>
        <w:rPr>
          <w:szCs w:val="20"/>
          <w:lang w:val="kk-KZ" w:eastAsia="ru-RU" w:bidi="ru-RU"/>
        </w:rPr>
        <w:t>ХҚЕС</w:t>
      </w:r>
      <w:r w:rsidR="00095B35" w:rsidRPr="003206E7">
        <w:rPr>
          <w:szCs w:val="20"/>
          <w:lang w:val="kk-KZ" w:eastAsia="ru-RU" w:bidi="ru-RU"/>
        </w:rPr>
        <w:t>-ға сәйкес, Топ тоқтатылған қызмет ретінде жіктелген компанияларға сатудан туындайтын</w:t>
      </w:r>
      <w:r w:rsidR="003F6854">
        <w:rPr>
          <w:szCs w:val="20"/>
          <w:lang w:val="kk-KZ" w:eastAsia="ru-RU" w:bidi="ru-RU"/>
        </w:rPr>
        <w:t>,</w:t>
      </w:r>
      <w:r w:rsidR="00095B35" w:rsidRPr="003206E7">
        <w:rPr>
          <w:szCs w:val="20"/>
          <w:lang w:val="kk-KZ" w:eastAsia="ru-RU" w:bidi="ru-RU"/>
        </w:rPr>
        <w:t xml:space="preserve"> жалғастырылатын қызметтен </w:t>
      </w:r>
      <w:r w:rsidR="003F6854">
        <w:rPr>
          <w:szCs w:val="20"/>
          <w:lang w:val="kk-KZ" w:eastAsia="ru-RU" w:bidi="ru-RU"/>
        </w:rPr>
        <w:t xml:space="preserve">түскен </w:t>
      </w:r>
      <w:r w:rsidR="00095B35" w:rsidRPr="003206E7">
        <w:rPr>
          <w:szCs w:val="20"/>
          <w:lang w:val="kk-KZ" w:eastAsia="ru-RU" w:bidi="ru-RU"/>
        </w:rPr>
        <w:t>пайданың құрамында көрсетілген</w:t>
      </w:r>
      <w:r w:rsidR="003F6854">
        <w:rPr>
          <w:szCs w:val="20"/>
          <w:lang w:val="kk-KZ" w:eastAsia="ru-RU" w:bidi="ru-RU"/>
        </w:rPr>
        <w:t>, К</w:t>
      </w:r>
      <w:r w:rsidR="00095B35" w:rsidRPr="003206E7">
        <w:rPr>
          <w:szCs w:val="20"/>
          <w:lang w:val="kk-KZ" w:eastAsia="ru-RU" w:bidi="ru-RU"/>
        </w:rPr>
        <w:t xml:space="preserve">омпаниялар </w:t>
      </w:r>
      <w:r w:rsidR="003F6854">
        <w:rPr>
          <w:szCs w:val="20"/>
          <w:lang w:val="kk-KZ" w:eastAsia="ru-RU" w:bidi="ru-RU"/>
        </w:rPr>
        <w:t>тобы</w:t>
      </w:r>
      <w:r w:rsidR="00095B35" w:rsidRPr="003206E7">
        <w:rPr>
          <w:szCs w:val="20"/>
          <w:lang w:val="kk-KZ" w:eastAsia="ru-RU" w:bidi="ru-RU"/>
        </w:rPr>
        <w:t xml:space="preserve"> шоғырландыратын кірісті элиминациялау</w:t>
      </w:r>
      <w:r w:rsidR="003F6854">
        <w:rPr>
          <w:szCs w:val="20"/>
          <w:lang w:val="kk-KZ" w:eastAsia="ru-RU" w:bidi="ru-RU"/>
        </w:rPr>
        <w:t>ы</w:t>
      </w:r>
      <w:r w:rsidR="00095B35" w:rsidRPr="003206E7">
        <w:rPr>
          <w:szCs w:val="20"/>
          <w:lang w:val="kk-KZ" w:eastAsia="ru-RU" w:bidi="ru-RU"/>
        </w:rPr>
        <w:t xml:space="preserve"> тиіс. Тиісінше, Топтың пайдалары мен </w:t>
      </w:r>
      <w:r w:rsidR="00FD091D">
        <w:rPr>
          <w:szCs w:val="20"/>
          <w:lang w:val="kk-KZ" w:eastAsia="ru-RU" w:bidi="ru-RU"/>
        </w:rPr>
        <w:t>шығынд</w:t>
      </w:r>
      <w:r w:rsidR="00095B35" w:rsidRPr="003206E7">
        <w:rPr>
          <w:szCs w:val="20"/>
          <w:lang w:val="kk-KZ" w:eastAsia="ru-RU" w:bidi="ru-RU"/>
        </w:rPr>
        <w:t>ары</w:t>
      </w:r>
      <w:r w:rsidR="003F6854">
        <w:rPr>
          <w:szCs w:val="20"/>
          <w:lang w:val="kk-KZ" w:eastAsia="ru-RU" w:bidi="ru-RU"/>
        </w:rPr>
        <w:t>,</w:t>
      </w:r>
      <w:r w:rsidR="00095B35" w:rsidRPr="003206E7">
        <w:rPr>
          <w:szCs w:val="20"/>
          <w:lang w:val="kk-KZ" w:eastAsia="ru-RU" w:bidi="ru-RU"/>
        </w:rPr>
        <w:t xml:space="preserve"> егер олар Топтың шикі мұнайды </w:t>
      </w:r>
      <w:r w:rsidR="003F6854" w:rsidRPr="003206E7">
        <w:rPr>
          <w:szCs w:val="20"/>
          <w:lang w:val="kk-KZ" w:eastAsia="ru-RU" w:bidi="ru-RU"/>
        </w:rPr>
        <w:t xml:space="preserve">KMGI пайдасына </w:t>
      </w:r>
      <w:r w:rsidR="00095B35" w:rsidRPr="003206E7">
        <w:rPr>
          <w:szCs w:val="20"/>
          <w:lang w:val="kk-KZ" w:eastAsia="ru-RU" w:bidi="ru-RU"/>
        </w:rPr>
        <w:t xml:space="preserve">сатуының елеулі көлемдері себебі бойынша </w:t>
      </w:r>
      <w:r w:rsidR="003F6854">
        <w:rPr>
          <w:szCs w:val="20"/>
          <w:lang w:val="kk-KZ" w:eastAsia="ru-RU" w:bidi="ru-RU"/>
        </w:rPr>
        <w:t>жекелеген</w:t>
      </w:r>
      <w:r w:rsidR="00095B35" w:rsidRPr="003206E7">
        <w:rPr>
          <w:szCs w:val="20"/>
          <w:lang w:val="kk-KZ" w:eastAsia="ru-RU" w:bidi="ru-RU"/>
        </w:rPr>
        <w:t xml:space="preserve"> компаниялардың нәтижелері ретінде көрсетілген болса, жалғастырылатын және тоқтатылған қызметтен </w:t>
      </w:r>
      <w:r w:rsidR="003F6854">
        <w:rPr>
          <w:szCs w:val="20"/>
          <w:lang w:val="kk-KZ" w:eastAsia="ru-RU" w:bidi="ru-RU"/>
        </w:rPr>
        <w:t xml:space="preserve">болған </w:t>
      </w:r>
      <w:r w:rsidR="00095B35" w:rsidRPr="003206E7">
        <w:rPr>
          <w:szCs w:val="20"/>
          <w:lang w:val="kk-KZ" w:eastAsia="ru-RU" w:bidi="ru-RU"/>
        </w:rPr>
        <w:t>нәтижелерді көрсетп</w:t>
      </w:r>
      <w:r w:rsidR="003F6854">
        <w:rPr>
          <w:szCs w:val="20"/>
          <w:lang w:val="kk-KZ" w:eastAsia="ru-RU" w:bidi="ru-RU"/>
        </w:rPr>
        <w:t xml:space="preserve">ейді. 2014 және  2015 жылдардың </w:t>
      </w:r>
      <w:r w:rsidR="00095B35" w:rsidRPr="003206E7">
        <w:rPr>
          <w:szCs w:val="20"/>
          <w:lang w:val="kk-KZ" w:eastAsia="ru-RU" w:bidi="ru-RU"/>
        </w:rPr>
        <w:t>31 желтоқсанында аяқталған жыл ішіндегі топішілік элиминациялауды есепке алғанға дейін</w:t>
      </w:r>
      <w:r w:rsidR="003F6854">
        <w:rPr>
          <w:szCs w:val="20"/>
          <w:lang w:val="kk-KZ" w:eastAsia="ru-RU" w:bidi="ru-RU"/>
        </w:rPr>
        <w:t>гі</w:t>
      </w:r>
      <w:r w:rsidR="00095B35" w:rsidRPr="003206E7">
        <w:rPr>
          <w:szCs w:val="20"/>
          <w:lang w:val="kk-KZ" w:eastAsia="ru-RU" w:bidi="ru-RU"/>
        </w:rPr>
        <w:t xml:space="preserve"> KMGI таза </w:t>
      </w:r>
      <w:r w:rsidR="00FD091D">
        <w:rPr>
          <w:szCs w:val="20"/>
          <w:lang w:val="kk-KZ" w:eastAsia="ru-RU" w:bidi="ru-RU"/>
        </w:rPr>
        <w:t>шығын</w:t>
      </w:r>
      <w:r w:rsidR="00095B35" w:rsidRPr="003206E7">
        <w:rPr>
          <w:szCs w:val="20"/>
          <w:lang w:val="kk-KZ" w:eastAsia="ru-RU" w:bidi="ru-RU"/>
        </w:rPr>
        <w:t>ы</w:t>
      </w:r>
      <w:r w:rsidR="003F6854">
        <w:rPr>
          <w:szCs w:val="20"/>
          <w:lang w:val="kk-KZ" w:eastAsia="ru-RU" w:bidi="ru-RU"/>
        </w:rPr>
        <w:t xml:space="preserve"> тиісінше</w:t>
      </w:r>
      <w:r w:rsidR="00095B35" w:rsidRPr="003206E7">
        <w:rPr>
          <w:szCs w:val="20"/>
          <w:lang w:val="kk-KZ" w:eastAsia="ru-RU" w:bidi="ru-RU"/>
        </w:rPr>
        <w:t xml:space="preserve"> </w:t>
      </w:r>
      <w:r w:rsidR="00095B35" w:rsidRPr="003206E7">
        <w:rPr>
          <w:szCs w:val="20"/>
          <w:lang w:val="kk-KZ"/>
        </w:rPr>
        <w:t>34.162.000</w:t>
      </w:r>
      <w:r w:rsidR="00095B35" w:rsidRPr="003206E7">
        <w:rPr>
          <w:szCs w:val="20"/>
          <w:lang w:val="kk-KZ" w:eastAsia="ru-RU" w:bidi="ru-RU"/>
        </w:rPr>
        <w:t xml:space="preserve"> мың теңгені және </w:t>
      </w:r>
      <w:r w:rsidR="00095B35" w:rsidRPr="003206E7">
        <w:rPr>
          <w:szCs w:val="20"/>
          <w:lang w:val="kk-KZ"/>
        </w:rPr>
        <w:t>90.880.000</w:t>
      </w:r>
      <w:r w:rsidR="00095B35" w:rsidRPr="003206E7">
        <w:rPr>
          <w:szCs w:val="20"/>
          <w:lang w:val="kk-KZ" w:eastAsia="ru-RU" w:bidi="ru-RU"/>
        </w:rPr>
        <w:t xml:space="preserve"> мың теңгені құрайды.</w:t>
      </w:r>
    </w:p>
    <w:p w:rsidR="00095B35" w:rsidRPr="003206E7" w:rsidRDefault="00095B35" w:rsidP="00095B35">
      <w:pPr>
        <w:widowControl/>
        <w:adjustRightInd/>
        <w:jc w:val="left"/>
        <w:textAlignment w:val="auto"/>
        <w:rPr>
          <w:rFonts w:ascii="Times New Roman Bold" w:hAnsi="Times New Roman Bold"/>
          <w:b/>
          <w:bCs/>
          <w:caps/>
          <w:szCs w:val="20"/>
          <w:lang w:val="kk-KZ"/>
        </w:rPr>
      </w:pPr>
      <w:r w:rsidRPr="003206E7">
        <w:rPr>
          <w:rFonts w:ascii="Times New Roman Bold" w:hAnsi="Times New Roman Bold"/>
          <w:b/>
          <w:bCs/>
          <w:caps/>
          <w:szCs w:val="20"/>
          <w:lang w:val="kk-KZ"/>
        </w:rPr>
        <w:br w:type="page"/>
      </w:r>
    </w:p>
    <w:p w:rsidR="00095B35" w:rsidRPr="003206E7" w:rsidRDefault="00095B35" w:rsidP="00095B35">
      <w:pPr>
        <w:spacing w:before="240" w:after="60"/>
        <w:outlineLvl w:val="6"/>
        <w:rPr>
          <w:rFonts w:ascii="Times New Roman Bold" w:hAnsi="Times New Roman Bold"/>
          <w:b/>
          <w:bCs/>
          <w:caps/>
          <w:szCs w:val="20"/>
          <w:lang w:val="kk-KZ"/>
        </w:rPr>
      </w:pPr>
      <w:r w:rsidRPr="003206E7">
        <w:rPr>
          <w:rFonts w:ascii="Times New Roman Bold" w:hAnsi="Times New Roman Bold"/>
          <w:b/>
          <w:bCs/>
          <w:caps/>
          <w:szCs w:val="20"/>
          <w:lang w:val="kk-KZ"/>
        </w:rPr>
        <w:t>5.</w:t>
      </w:r>
      <w:r w:rsidRPr="003206E7">
        <w:rPr>
          <w:rFonts w:ascii="Times New Roman Bold" w:hAnsi="Times New Roman Bold"/>
          <w:b/>
          <w:bCs/>
          <w:caps/>
          <w:szCs w:val="20"/>
          <w:lang w:val="kk-KZ"/>
        </w:rPr>
        <w:tab/>
        <w:t xml:space="preserve">Тоқтатылған қызмет және сатуға арналған ретінде жіктелетін активтер </w:t>
      </w:r>
      <w:r w:rsidRPr="003206E7">
        <w:rPr>
          <w:rFonts w:ascii="Times New Roman Bold" w:hAnsi="Times New Roman Bold"/>
          <w:b/>
          <w:bCs/>
          <w:szCs w:val="20"/>
          <w:lang w:val="kk-KZ"/>
        </w:rPr>
        <w:t>(жалғасы)</w:t>
      </w:r>
    </w:p>
    <w:p w:rsidR="00095B35" w:rsidRPr="004E50AA" w:rsidRDefault="00095B35" w:rsidP="00095B35">
      <w:pPr>
        <w:widowControl/>
        <w:adjustRightInd/>
        <w:spacing w:before="240" w:after="60"/>
        <w:jc w:val="left"/>
        <w:textAlignment w:val="auto"/>
        <w:outlineLvl w:val="5"/>
        <w:rPr>
          <w:b/>
          <w:bCs/>
          <w:szCs w:val="20"/>
          <w:lang w:val="kk-KZ"/>
        </w:rPr>
      </w:pPr>
      <w:r w:rsidRPr="004E50AA">
        <w:rPr>
          <w:b/>
          <w:bCs/>
          <w:szCs w:val="20"/>
          <w:lang w:val="kk-KZ"/>
        </w:rPr>
        <w:t>2015 жылы тоқтатылған қызмет (жалғасы)</w:t>
      </w:r>
    </w:p>
    <w:p w:rsidR="00095B35" w:rsidRPr="003206E7" w:rsidRDefault="00095B35" w:rsidP="00095B35">
      <w:pPr>
        <w:widowControl/>
        <w:tabs>
          <w:tab w:val="left" w:pos="267"/>
        </w:tabs>
        <w:autoSpaceDE w:val="0"/>
        <w:autoSpaceDN w:val="0"/>
        <w:spacing w:before="240"/>
        <w:textAlignment w:val="auto"/>
        <w:rPr>
          <w:bCs/>
          <w:i/>
          <w:szCs w:val="20"/>
          <w:lang w:val="kk-KZ"/>
        </w:rPr>
      </w:pPr>
      <w:r w:rsidRPr="003206E7">
        <w:rPr>
          <w:bCs/>
          <w:i/>
          <w:szCs w:val="20"/>
          <w:lang w:val="kk-KZ"/>
        </w:rPr>
        <w:t>KMG International N.V. (жалғасы)</w:t>
      </w:r>
    </w:p>
    <w:p w:rsidR="00095B35" w:rsidRPr="003206E7" w:rsidRDefault="008F1400" w:rsidP="00095B35">
      <w:pPr>
        <w:autoSpaceDE w:val="0"/>
        <w:autoSpaceDN w:val="0"/>
        <w:spacing w:before="120" w:after="120"/>
        <w:textAlignment w:val="auto"/>
        <w:rPr>
          <w:szCs w:val="20"/>
          <w:lang w:val="kk-KZ" w:eastAsia="ru-RU" w:bidi="ru-RU"/>
        </w:rPr>
      </w:pPr>
      <w:r w:rsidRPr="003206E7">
        <w:rPr>
          <w:szCs w:val="20"/>
          <w:lang w:val="kk-KZ" w:eastAsia="ru-RU" w:bidi="ru-RU"/>
        </w:rPr>
        <w:t xml:space="preserve">2014 </w:t>
      </w:r>
      <w:r w:rsidR="00095B35" w:rsidRPr="003206E7">
        <w:rPr>
          <w:szCs w:val="20"/>
          <w:lang w:val="kk-KZ" w:eastAsia="ru-RU" w:bidi="ru-RU"/>
        </w:rPr>
        <w:t xml:space="preserve"> және </w:t>
      </w:r>
      <w:r w:rsidRPr="003206E7">
        <w:rPr>
          <w:szCs w:val="20"/>
          <w:lang w:val="kk-KZ" w:eastAsia="ru-RU" w:bidi="ru-RU"/>
        </w:rPr>
        <w:t>2015</w:t>
      </w:r>
      <w:r w:rsidR="00095B35" w:rsidRPr="003206E7">
        <w:rPr>
          <w:szCs w:val="20"/>
          <w:lang w:val="kk-KZ" w:eastAsia="ru-RU" w:bidi="ru-RU"/>
        </w:rPr>
        <w:t>жылдардағы 31 желтоқсанға сатуға арналған ретінде жіктелген KMGI активтері мен міндеттемелерінің негізгі кластары мынадай түрде берілген:</w:t>
      </w:r>
    </w:p>
    <w:tbl>
      <w:tblPr>
        <w:tblW w:w="9746" w:type="dxa"/>
        <w:tblLayout w:type="fixed"/>
        <w:tblLook w:val="04A0" w:firstRow="1" w:lastRow="0" w:firstColumn="1" w:lastColumn="0" w:noHBand="0" w:noVBand="1"/>
      </w:tblPr>
      <w:tblGrid>
        <w:gridCol w:w="6344"/>
        <w:gridCol w:w="1701"/>
        <w:gridCol w:w="1701"/>
      </w:tblGrid>
      <w:tr w:rsidR="00095B35" w:rsidRPr="003206E7" w:rsidTr="003F6854">
        <w:trPr>
          <w:trHeight w:val="227"/>
        </w:trPr>
        <w:tc>
          <w:tcPr>
            <w:tcW w:w="6344" w:type="dxa"/>
            <w:tcBorders>
              <w:top w:val="nil"/>
              <w:left w:val="nil"/>
              <w:bottom w:val="single" w:sz="4" w:space="0" w:color="auto"/>
              <w:right w:val="nil"/>
            </w:tcBorders>
            <w:noWrap/>
            <w:vAlign w:val="bottom"/>
          </w:tcPr>
          <w:p w:rsidR="00095B35" w:rsidRPr="003206E7" w:rsidRDefault="00095B35" w:rsidP="00095B35">
            <w:pPr>
              <w:widowControl/>
              <w:adjustRightInd/>
              <w:ind w:left="34" w:right="-108" w:hanging="142"/>
              <w:jc w:val="left"/>
              <w:textAlignment w:val="auto"/>
              <w:rPr>
                <w:rFonts w:ascii="Arial" w:hAnsi="Arial" w:cs="Arial"/>
                <w:i/>
                <w:iCs/>
                <w:sz w:val="16"/>
                <w:szCs w:val="16"/>
                <w:lang w:val="kk-KZ" w:eastAsia="ru-RU" w:bidi="ru-RU"/>
              </w:rPr>
            </w:pPr>
            <w:r w:rsidRPr="003206E7">
              <w:rPr>
                <w:rFonts w:ascii="Arial" w:hAnsi="Arial" w:cs="Arial"/>
                <w:i/>
                <w:sz w:val="16"/>
                <w:szCs w:val="16"/>
                <w:lang w:val="kk-KZ"/>
              </w:rPr>
              <w:t>Мың теңгемен</w:t>
            </w:r>
          </w:p>
        </w:tc>
        <w:tc>
          <w:tcPr>
            <w:tcW w:w="1701" w:type="dxa"/>
            <w:tcBorders>
              <w:top w:val="nil"/>
              <w:left w:val="nil"/>
              <w:bottom w:val="single" w:sz="4" w:space="0" w:color="auto"/>
              <w:right w:val="nil"/>
            </w:tcBorders>
            <w:noWrap/>
            <w:vAlign w:val="bottom"/>
          </w:tcPr>
          <w:p w:rsidR="00095B35" w:rsidRPr="003206E7" w:rsidRDefault="00095B35" w:rsidP="00095B35">
            <w:pPr>
              <w:widowControl/>
              <w:overflowPunct w:val="0"/>
              <w:autoSpaceDE w:val="0"/>
              <w:autoSpaceDN w:val="0"/>
              <w:ind w:left="-108" w:right="68"/>
              <w:jc w:val="right"/>
              <w:rPr>
                <w:rFonts w:ascii="Arial" w:hAnsi="Arial" w:cs="Arial"/>
                <w:b/>
                <w:sz w:val="18"/>
                <w:szCs w:val="18"/>
                <w:lang w:val="kk-KZ" w:eastAsia="ru-RU" w:bidi="ru-RU"/>
              </w:rPr>
            </w:pPr>
            <w:r w:rsidRPr="003206E7">
              <w:rPr>
                <w:rFonts w:ascii="Arial" w:hAnsi="Arial" w:cs="Arial"/>
                <w:b/>
                <w:sz w:val="18"/>
                <w:szCs w:val="18"/>
                <w:lang w:val="kk-KZ" w:eastAsia="ru-RU" w:bidi="ru-RU"/>
              </w:rPr>
              <w:t>2015</w:t>
            </w:r>
          </w:p>
        </w:tc>
        <w:tc>
          <w:tcPr>
            <w:tcW w:w="1701" w:type="dxa"/>
            <w:tcBorders>
              <w:top w:val="nil"/>
              <w:left w:val="nil"/>
              <w:bottom w:val="single" w:sz="4" w:space="0" w:color="auto"/>
              <w:right w:val="nil"/>
            </w:tcBorders>
            <w:vAlign w:val="bottom"/>
          </w:tcPr>
          <w:p w:rsidR="00095B35" w:rsidRPr="003206E7" w:rsidRDefault="00095B35" w:rsidP="00095B35">
            <w:pPr>
              <w:widowControl/>
              <w:overflowPunct w:val="0"/>
              <w:autoSpaceDE w:val="0"/>
              <w:autoSpaceDN w:val="0"/>
              <w:ind w:left="-108" w:right="68"/>
              <w:jc w:val="right"/>
              <w:rPr>
                <w:rFonts w:ascii="Arial" w:hAnsi="Arial" w:cs="Arial"/>
                <w:sz w:val="18"/>
                <w:szCs w:val="18"/>
                <w:lang w:val="kk-KZ" w:eastAsia="ru-RU" w:bidi="ru-RU"/>
              </w:rPr>
            </w:pPr>
            <w:r w:rsidRPr="003206E7">
              <w:rPr>
                <w:rFonts w:ascii="Arial" w:hAnsi="Arial" w:cs="Arial"/>
                <w:sz w:val="18"/>
                <w:szCs w:val="18"/>
                <w:lang w:val="kk-KZ" w:eastAsia="ru-RU" w:bidi="ru-RU"/>
              </w:rPr>
              <w:t>2014</w:t>
            </w: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b/>
                <w:sz w:val="18"/>
                <w:szCs w:val="18"/>
                <w:lang w:val="kk-KZ" w:eastAsia="ru-RU" w:bidi="ru-RU"/>
              </w:rPr>
            </w:pPr>
          </w:p>
          <w:p w:rsidR="00095B35" w:rsidRPr="003206E7" w:rsidRDefault="00095B35" w:rsidP="00095B35">
            <w:pPr>
              <w:autoSpaceDE w:val="0"/>
              <w:autoSpaceDN w:val="0"/>
              <w:ind w:left="34" w:right="-108" w:hanging="142"/>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Активтер</w:t>
            </w:r>
          </w:p>
        </w:tc>
        <w:tc>
          <w:tcPr>
            <w:tcW w:w="1701" w:type="dxa"/>
            <w:noWrap/>
            <w:vAlign w:val="bottom"/>
          </w:tcPr>
          <w:p w:rsidR="00095B35" w:rsidRPr="003206E7" w:rsidRDefault="00095B35" w:rsidP="00095B35">
            <w:pPr>
              <w:tabs>
                <w:tab w:val="decimal" w:pos="1418"/>
              </w:tabs>
              <w:autoSpaceDE w:val="0"/>
              <w:autoSpaceDN w:val="0"/>
              <w:ind w:left="-57" w:right="-57"/>
              <w:jc w:val="left"/>
              <w:textAlignment w:val="auto"/>
              <w:rPr>
                <w:rFonts w:ascii="Arial" w:hAnsi="Arial" w:cs="Arial"/>
                <w:b/>
                <w:sz w:val="18"/>
                <w:szCs w:val="18"/>
                <w:lang w:val="kk-KZ" w:eastAsia="ru-RU" w:bidi="ru-RU"/>
              </w:rPr>
            </w:pPr>
          </w:p>
        </w:tc>
        <w:tc>
          <w:tcPr>
            <w:tcW w:w="1701" w:type="dxa"/>
            <w:vAlign w:val="bottom"/>
          </w:tcPr>
          <w:p w:rsidR="00095B35" w:rsidRPr="003206E7" w:rsidRDefault="00095B35" w:rsidP="00095B35">
            <w:pPr>
              <w:tabs>
                <w:tab w:val="decimal" w:pos="1418"/>
              </w:tabs>
              <w:autoSpaceDE w:val="0"/>
              <w:autoSpaceDN w:val="0"/>
              <w:ind w:left="-57" w:right="-57"/>
              <w:jc w:val="left"/>
              <w:textAlignment w:val="auto"/>
              <w:rPr>
                <w:rFonts w:ascii="Arial" w:hAnsi="Arial" w:cs="Arial"/>
                <w:b/>
                <w:sz w:val="18"/>
                <w:szCs w:val="18"/>
                <w:lang w:val="kk-KZ" w:eastAsia="ru-RU" w:bidi="ru-RU"/>
              </w:rPr>
            </w:pP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eastAsia="ru-RU" w:bidi="ru-RU"/>
              </w:rPr>
              <w:t>Негізгі құралдар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632.565.000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434.210.000</w:t>
            </w: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eastAsia="ru-RU" w:bidi="ru-RU"/>
              </w:rPr>
              <w:t>Материалдық емес активтер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78.832.000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23.500.00</w:t>
            </w:r>
          </w:p>
        </w:tc>
      </w:tr>
      <w:tr w:rsidR="00095B35" w:rsidRPr="003206E7" w:rsidTr="003F6854">
        <w:trPr>
          <w:trHeight w:val="227"/>
        </w:trPr>
        <w:tc>
          <w:tcPr>
            <w:tcW w:w="6344"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eastAsia="ru-RU" w:bidi="ru-RU"/>
              </w:rPr>
              <w:t>Қауымдасқан компаниялардағы инвестициялар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11.497.000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9.211.00</w:t>
            </w:r>
          </w:p>
        </w:tc>
      </w:tr>
      <w:tr w:rsidR="00095B35" w:rsidRPr="003206E7" w:rsidTr="003F6854">
        <w:trPr>
          <w:trHeight w:val="227"/>
        </w:trPr>
        <w:tc>
          <w:tcPr>
            <w:tcW w:w="6344"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eastAsia="ru-RU" w:bidi="ru-RU"/>
              </w:rPr>
              <w:t>Кейінге қалдырылған салық бойынша актив</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39.489.000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12.811.000</w:t>
            </w:r>
          </w:p>
        </w:tc>
      </w:tr>
      <w:tr w:rsidR="00095B35" w:rsidRPr="003206E7" w:rsidTr="003F6854">
        <w:trPr>
          <w:trHeight w:val="227"/>
        </w:trPr>
        <w:tc>
          <w:tcPr>
            <w:tcW w:w="6344"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Өзге де ұзақ мерзімді активтер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3.932.000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5.706.000</w:t>
            </w: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rPr>
              <w:t>Қорлар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86.795.000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85.275.000</w:t>
            </w: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Сауда дебиторлық берешек</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90.336.000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92.744.000</w:t>
            </w: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Өзге де ағымдағы активтер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62.551.000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eastAsia="ru-RU" w:bidi="ru-RU"/>
              </w:rPr>
              <w:t>31.807.000</w:t>
            </w:r>
          </w:p>
        </w:tc>
      </w:tr>
      <w:tr w:rsidR="00095B35" w:rsidRPr="003206E7" w:rsidTr="003F6854">
        <w:trPr>
          <w:trHeight w:val="227"/>
        </w:trPr>
        <w:tc>
          <w:tcPr>
            <w:tcW w:w="6344" w:type="dxa"/>
            <w:tcBorders>
              <w:top w:val="nil"/>
              <w:left w:val="nil"/>
              <w:bottom w:val="single" w:sz="4" w:space="0" w:color="auto"/>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Ақша қаражаты және олардың баламалары</w:t>
            </w:r>
          </w:p>
        </w:tc>
        <w:tc>
          <w:tcPr>
            <w:tcW w:w="1701" w:type="dxa"/>
            <w:tcBorders>
              <w:top w:val="nil"/>
              <w:left w:val="nil"/>
              <w:bottom w:val="single" w:sz="4" w:space="0" w:color="auto"/>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34.492.000</w:t>
            </w:r>
          </w:p>
        </w:tc>
        <w:tc>
          <w:tcPr>
            <w:tcW w:w="1701" w:type="dxa"/>
            <w:tcBorders>
              <w:top w:val="nil"/>
              <w:left w:val="nil"/>
              <w:bottom w:val="single" w:sz="4" w:space="0" w:color="auto"/>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27.103.000</w:t>
            </w:r>
          </w:p>
        </w:tc>
      </w:tr>
      <w:tr w:rsidR="00095B35" w:rsidRPr="003206E7" w:rsidTr="003F6854">
        <w:trPr>
          <w:trHeight w:val="227"/>
        </w:trPr>
        <w:tc>
          <w:tcPr>
            <w:tcW w:w="6344" w:type="dxa"/>
            <w:tcBorders>
              <w:top w:val="single" w:sz="4" w:space="0" w:color="auto"/>
              <w:left w:val="nil"/>
              <w:bottom w:val="single" w:sz="4" w:space="0" w:color="auto"/>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b/>
                <w:sz w:val="18"/>
                <w:szCs w:val="18"/>
                <w:lang w:val="kk-KZ" w:eastAsia="ru-RU"/>
              </w:rPr>
            </w:pPr>
            <w:r w:rsidRPr="003206E7">
              <w:rPr>
                <w:rFonts w:ascii="Arial" w:hAnsi="Arial" w:cs="Arial"/>
                <w:b/>
                <w:sz w:val="18"/>
                <w:szCs w:val="18"/>
                <w:lang w:val="kk-KZ"/>
              </w:rPr>
              <w:t>Сатуға арналған ретінде жіктелген активтер</w:t>
            </w:r>
          </w:p>
        </w:tc>
        <w:tc>
          <w:tcPr>
            <w:tcW w:w="1701" w:type="dxa"/>
            <w:tcBorders>
              <w:top w:val="single" w:sz="4" w:space="0" w:color="auto"/>
              <w:left w:val="nil"/>
              <w:bottom w:val="single" w:sz="4" w:space="0" w:color="auto"/>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1.040.489.000</w:t>
            </w:r>
          </w:p>
        </w:tc>
        <w:tc>
          <w:tcPr>
            <w:tcW w:w="1701" w:type="dxa"/>
            <w:tcBorders>
              <w:top w:val="single" w:sz="4" w:space="0" w:color="auto"/>
              <w:left w:val="nil"/>
              <w:bottom w:val="single" w:sz="4" w:space="0" w:color="auto"/>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722.367.000</w:t>
            </w:r>
          </w:p>
        </w:tc>
      </w:tr>
      <w:tr w:rsidR="00095B35" w:rsidRPr="003206E7" w:rsidTr="003F6854">
        <w:trPr>
          <w:trHeight w:val="227"/>
        </w:trPr>
        <w:tc>
          <w:tcPr>
            <w:tcW w:w="6344" w:type="dxa"/>
            <w:tcBorders>
              <w:top w:val="single" w:sz="4" w:space="0" w:color="auto"/>
            </w:tcBorders>
            <w:noWrap/>
            <w:vAlign w:val="bottom"/>
            <w:hideMark/>
          </w:tcPr>
          <w:p w:rsidR="00095B35" w:rsidRPr="003206E7" w:rsidRDefault="00095B35" w:rsidP="00095B35">
            <w:pPr>
              <w:widowControl/>
              <w:adjustRightInd/>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p>
        </w:tc>
        <w:tc>
          <w:tcPr>
            <w:tcW w:w="1701" w:type="dxa"/>
            <w:tcBorders>
              <w:top w:val="single" w:sz="4" w:space="0" w:color="auto"/>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b/>
                <w:sz w:val="18"/>
                <w:szCs w:val="18"/>
                <w:lang w:val="kk-KZ"/>
              </w:rPr>
            </w:pPr>
            <w:r w:rsidRPr="003206E7">
              <w:rPr>
                <w:rFonts w:ascii="Arial" w:hAnsi="Arial" w:cs="Arial"/>
                <w:b/>
                <w:sz w:val="18"/>
                <w:szCs w:val="18"/>
                <w:lang w:val="kk-KZ" w:eastAsia="ru-RU" w:bidi="ru-RU"/>
              </w:rPr>
              <w:t>Міндеттемелер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Қарыздар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230.088.000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138.192.000</w:t>
            </w: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Кейінге қалдырылған салық бойынша міндеттемелер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rPr>
            </w:pPr>
            <w:r w:rsidRPr="003206E7">
              <w:rPr>
                <w:rFonts w:ascii="Arial" w:hAnsi="Arial" w:cs="Arial"/>
                <w:b/>
                <w:sz w:val="18"/>
                <w:szCs w:val="18"/>
                <w:lang w:val="kk-KZ" w:eastAsia="ru-RU"/>
              </w:rPr>
              <w:t>78.194.000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49.103.000</w:t>
            </w:r>
          </w:p>
        </w:tc>
      </w:tr>
      <w:tr w:rsidR="00095B35" w:rsidRPr="003206E7" w:rsidTr="003F6854">
        <w:trPr>
          <w:trHeight w:val="227"/>
        </w:trPr>
        <w:tc>
          <w:tcPr>
            <w:tcW w:w="6344"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Резервтер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rPr>
              <w:t>53.394.000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21.503.000</w:t>
            </w:r>
          </w:p>
        </w:tc>
      </w:tr>
      <w:tr w:rsidR="00095B35" w:rsidRPr="003206E7" w:rsidTr="003F6854">
        <w:trPr>
          <w:trHeight w:val="227"/>
        </w:trPr>
        <w:tc>
          <w:tcPr>
            <w:tcW w:w="6344"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Өзге ұзақ мерзімді міндеттемелер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rPr>
              <w:t>556.000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719.000</w:t>
            </w:r>
          </w:p>
        </w:tc>
      </w:tr>
      <w:tr w:rsidR="00095B35" w:rsidRPr="003206E7" w:rsidTr="003F6854">
        <w:trPr>
          <w:trHeight w:val="227"/>
        </w:trPr>
        <w:tc>
          <w:tcPr>
            <w:tcW w:w="6344" w:type="dxa"/>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rPr>
              <w:t>Сауда кредиторлық берешек</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40.767.000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72.568.000</w:t>
            </w:r>
          </w:p>
        </w:tc>
      </w:tr>
      <w:tr w:rsidR="00095B35" w:rsidRPr="003206E7" w:rsidTr="003F6854">
        <w:trPr>
          <w:trHeight w:val="227"/>
        </w:trPr>
        <w:tc>
          <w:tcPr>
            <w:tcW w:w="6344" w:type="dxa"/>
            <w:noWrap/>
            <w:vAlign w:val="bottom"/>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Өзге де салықтар</w:t>
            </w:r>
          </w:p>
        </w:tc>
        <w:tc>
          <w:tcPr>
            <w:tcW w:w="1701" w:type="dxa"/>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rPr>
              <w:t>18.352.000</w:t>
            </w:r>
          </w:p>
        </w:tc>
        <w:tc>
          <w:tcPr>
            <w:tcW w:w="1701" w:type="dxa"/>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23.238.000</w:t>
            </w:r>
          </w:p>
        </w:tc>
      </w:tr>
      <w:tr w:rsidR="00095B35" w:rsidRPr="003206E7" w:rsidTr="003F6854">
        <w:trPr>
          <w:trHeight w:val="227"/>
        </w:trPr>
        <w:tc>
          <w:tcPr>
            <w:tcW w:w="6344" w:type="dxa"/>
            <w:tcBorders>
              <w:top w:val="nil"/>
              <w:left w:val="nil"/>
              <w:bottom w:val="single" w:sz="4" w:space="0" w:color="auto"/>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eastAsia="ru-RU" w:bidi="ru-RU"/>
              </w:rPr>
            </w:pPr>
            <w:r w:rsidRPr="003206E7">
              <w:rPr>
                <w:rFonts w:ascii="Arial" w:hAnsi="Arial" w:cs="Arial"/>
                <w:sz w:val="18"/>
                <w:szCs w:val="18"/>
                <w:lang w:val="kk-KZ"/>
              </w:rPr>
              <w:t>Өзге қысқа мерзімді міндеттемелер</w:t>
            </w:r>
          </w:p>
        </w:tc>
        <w:tc>
          <w:tcPr>
            <w:tcW w:w="1701" w:type="dxa"/>
            <w:tcBorders>
              <w:top w:val="nil"/>
              <w:left w:val="nil"/>
              <w:bottom w:val="single" w:sz="4" w:space="0" w:color="auto"/>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75.994.000</w:t>
            </w:r>
          </w:p>
        </w:tc>
        <w:tc>
          <w:tcPr>
            <w:tcW w:w="1701" w:type="dxa"/>
            <w:tcBorders>
              <w:top w:val="nil"/>
              <w:left w:val="nil"/>
              <w:bottom w:val="single" w:sz="4" w:space="0" w:color="auto"/>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eastAsia="ru-RU" w:bidi="ru-RU"/>
              </w:rPr>
              <w:t>15.601.000</w:t>
            </w:r>
          </w:p>
        </w:tc>
      </w:tr>
      <w:tr w:rsidR="00095B35" w:rsidRPr="003206E7" w:rsidTr="003F6854">
        <w:trPr>
          <w:trHeight w:val="227"/>
        </w:trPr>
        <w:tc>
          <w:tcPr>
            <w:tcW w:w="6344" w:type="dxa"/>
            <w:tcBorders>
              <w:top w:val="single" w:sz="4" w:space="0" w:color="auto"/>
              <w:left w:val="nil"/>
              <w:bottom w:val="nil"/>
              <w:right w:val="nil"/>
            </w:tcBorders>
            <w:noWrap/>
            <w:vAlign w:val="bottom"/>
            <w:hideMark/>
          </w:tcPr>
          <w:p w:rsidR="00095B35" w:rsidRPr="003206E7" w:rsidRDefault="00095B35" w:rsidP="00095B35">
            <w:pPr>
              <w:autoSpaceDE w:val="0"/>
              <w:autoSpaceDN w:val="0"/>
              <w:ind w:left="34" w:right="-108" w:hanging="142"/>
              <w:jc w:val="left"/>
              <w:textAlignment w:val="auto"/>
              <w:rPr>
                <w:rFonts w:ascii="Arial" w:hAnsi="Arial" w:cs="Arial"/>
                <w:b/>
                <w:sz w:val="18"/>
                <w:szCs w:val="18"/>
                <w:lang w:val="kk-KZ" w:eastAsia="ru-RU"/>
              </w:rPr>
            </w:pPr>
            <w:r w:rsidRPr="003206E7">
              <w:rPr>
                <w:rFonts w:ascii="Arial" w:hAnsi="Arial" w:cs="Arial"/>
                <w:b/>
                <w:sz w:val="18"/>
                <w:szCs w:val="18"/>
                <w:lang w:val="kk-KZ"/>
              </w:rPr>
              <w:t>Сатуға арналған ретінде жіктелген активтерге тікелей байланысты міндеттемелер</w:t>
            </w:r>
          </w:p>
        </w:tc>
        <w:tc>
          <w:tcPr>
            <w:tcW w:w="1701" w:type="dxa"/>
            <w:tcBorders>
              <w:top w:val="single" w:sz="4" w:space="0" w:color="auto"/>
              <w:left w:val="nil"/>
              <w:bottom w:val="nil"/>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497.345.000</w:t>
            </w:r>
          </w:p>
        </w:tc>
        <w:tc>
          <w:tcPr>
            <w:tcW w:w="1701" w:type="dxa"/>
            <w:tcBorders>
              <w:top w:val="single" w:sz="4" w:space="0" w:color="auto"/>
              <w:left w:val="nil"/>
              <w:bottom w:val="nil"/>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rPr>
            </w:pPr>
            <w:r w:rsidRPr="003206E7">
              <w:rPr>
                <w:rFonts w:ascii="Arial" w:hAnsi="Arial" w:cs="Arial"/>
                <w:sz w:val="18"/>
                <w:szCs w:val="18"/>
                <w:lang w:val="kk-KZ"/>
              </w:rPr>
              <w:t>320.924.000</w:t>
            </w:r>
          </w:p>
        </w:tc>
      </w:tr>
      <w:tr w:rsidR="00095B35" w:rsidRPr="003206E7" w:rsidTr="003F6854">
        <w:trPr>
          <w:trHeight w:val="227"/>
        </w:trPr>
        <w:tc>
          <w:tcPr>
            <w:tcW w:w="6344" w:type="dxa"/>
            <w:tcBorders>
              <w:top w:val="single" w:sz="4" w:space="0" w:color="auto"/>
              <w:left w:val="nil"/>
              <w:bottom w:val="single" w:sz="12" w:space="0" w:color="auto"/>
              <w:right w:val="nil"/>
            </w:tcBorders>
            <w:noWrap/>
            <w:vAlign w:val="bottom"/>
            <w:hideMark/>
          </w:tcPr>
          <w:p w:rsidR="00095B35" w:rsidRPr="003206E7" w:rsidRDefault="003F6854" w:rsidP="003F6854">
            <w:pPr>
              <w:widowControl/>
              <w:adjustRightInd/>
              <w:ind w:left="34" w:right="-108" w:hanging="142"/>
              <w:jc w:val="left"/>
              <w:textAlignment w:val="auto"/>
              <w:rPr>
                <w:rFonts w:ascii="Arial" w:hAnsi="Arial" w:cs="Arial"/>
                <w:sz w:val="18"/>
                <w:szCs w:val="18"/>
                <w:lang w:val="kk-KZ" w:eastAsia="ru-RU" w:bidi="ru-RU"/>
              </w:rPr>
            </w:pPr>
            <w:r>
              <w:rPr>
                <w:rFonts w:ascii="Arial" w:hAnsi="Arial" w:cs="Arial"/>
                <w:b/>
                <w:bCs/>
                <w:sz w:val="18"/>
                <w:szCs w:val="18"/>
                <w:lang w:val="kk-KZ"/>
              </w:rPr>
              <w:t>Ш</w:t>
            </w:r>
            <w:r w:rsidR="00095B35" w:rsidRPr="003206E7">
              <w:rPr>
                <w:rFonts w:ascii="Arial" w:hAnsi="Arial" w:cs="Arial"/>
                <w:b/>
                <w:bCs/>
                <w:sz w:val="18"/>
                <w:szCs w:val="18"/>
                <w:lang w:val="kk-KZ"/>
              </w:rPr>
              <w:t>ығу тобын</w:t>
            </w:r>
            <w:r>
              <w:rPr>
                <w:rFonts w:ascii="Arial" w:hAnsi="Arial" w:cs="Arial"/>
                <w:b/>
                <w:bCs/>
                <w:sz w:val="18"/>
                <w:szCs w:val="18"/>
                <w:lang w:val="kk-KZ"/>
              </w:rPr>
              <w:t>а</w:t>
            </w:r>
            <w:r w:rsidR="00095B35" w:rsidRPr="003206E7">
              <w:rPr>
                <w:rFonts w:ascii="Arial" w:hAnsi="Arial" w:cs="Arial"/>
                <w:b/>
                <w:bCs/>
                <w:sz w:val="18"/>
                <w:szCs w:val="18"/>
                <w:lang w:val="kk-KZ"/>
              </w:rPr>
              <w:t xml:space="preserve"> тікелей байланысты таза активтер</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eastAsia="ru-RU" w:bidi="ru-RU"/>
              </w:rPr>
            </w:pPr>
            <w:r w:rsidRPr="003206E7">
              <w:rPr>
                <w:rFonts w:ascii="Arial" w:hAnsi="Arial" w:cs="Arial"/>
                <w:b/>
                <w:sz w:val="18"/>
                <w:szCs w:val="18"/>
                <w:lang w:val="kk-KZ" w:eastAsia="ru-RU" w:bidi="ru-RU"/>
              </w:rPr>
              <w:t>543.144.000</w:t>
            </w:r>
          </w:p>
        </w:tc>
        <w:tc>
          <w:tcPr>
            <w:tcW w:w="1701" w:type="dxa"/>
            <w:tcBorders>
              <w:top w:val="single" w:sz="4" w:space="0" w:color="auto"/>
              <w:left w:val="nil"/>
              <w:bottom w:val="single" w:sz="12" w:space="0" w:color="auto"/>
              <w:right w:val="nil"/>
            </w:tcBorders>
            <w:shd w:val="clear" w:color="auto" w:fill="auto"/>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401.443.000</w:t>
            </w:r>
          </w:p>
        </w:tc>
      </w:tr>
    </w:tbl>
    <w:p w:rsidR="00095B35" w:rsidRPr="003206E7" w:rsidRDefault="008F1400" w:rsidP="00095B35">
      <w:pPr>
        <w:shd w:val="clear" w:color="auto" w:fill="FFFFFF"/>
        <w:autoSpaceDE w:val="0"/>
        <w:autoSpaceDN w:val="0"/>
        <w:spacing w:before="120" w:after="120"/>
        <w:textAlignment w:val="auto"/>
        <w:rPr>
          <w:szCs w:val="20"/>
          <w:lang w:val="kk-KZ" w:eastAsia="ru-RU" w:bidi="ru-RU"/>
        </w:rPr>
      </w:pPr>
      <w:r w:rsidRPr="003206E7">
        <w:rPr>
          <w:szCs w:val="20"/>
          <w:lang w:val="kk-KZ" w:eastAsia="ru-RU" w:bidi="ru-RU"/>
        </w:rPr>
        <w:t>2014</w:t>
      </w:r>
      <w:r>
        <w:rPr>
          <w:szCs w:val="20"/>
          <w:lang w:val="kk-KZ" w:eastAsia="ru-RU" w:bidi="ru-RU"/>
        </w:rPr>
        <w:t xml:space="preserve"> </w:t>
      </w:r>
      <w:r w:rsidR="00095B35" w:rsidRPr="003206E7">
        <w:rPr>
          <w:szCs w:val="20"/>
          <w:lang w:val="kk-KZ" w:eastAsia="ru-RU" w:bidi="ru-RU"/>
        </w:rPr>
        <w:t xml:space="preserve"> және  </w:t>
      </w:r>
      <w:r w:rsidRPr="003206E7">
        <w:rPr>
          <w:szCs w:val="20"/>
          <w:lang w:val="kk-KZ" w:eastAsia="ru-RU" w:bidi="ru-RU"/>
        </w:rPr>
        <w:t>2015</w:t>
      </w:r>
      <w:r>
        <w:rPr>
          <w:szCs w:val="20"/>
          <w:lang w:val="kk-KZ" w:eastAsia="ru-RU" w:bidi="ru-RU"/>
        </w:rPr>
        <w:t xml:space="preserve"> </w:t>
      </w:r>
      <w:r w:rsidR="00095B35" w:rsidRPr="003206E7">
        <w:rPr>
          <w:szCs w:val="20"/>
          <w:lang w:val="kk-KZ" w:eastAsia="ru-RU" w:bidi="ru-RU"/>
        </w:rPr>
        <w:t>жылдардың 31 желтоқсанындағы жағдай бойынша KMGI таза ақша ағындары мынадай түрде берілген:</w:t>
      </w:r>
    </w:p>
    <w:tbl>
      <w:tblPr>
        <w:tblW w:w="9638" w:type="dxa"/>
        <w:tblInd w:w="108" w:type="dxa"/>
        <w:tblLayout w:type="fixed"/>
        <w:tblLook w:val="04A0" w:firstRow="1" w:lastRow="0" w:firstColumn="1" w:lastColumn="0" w:noHBand="0" w:noVBand="1"/>
      </w:tblPr>
      <w:tblGrid>
        <w:gridCol w:w="6236"/>
        <w:gridCol w:w="1701"/>
        <w:gridCol w:w="1701"/>
      </w:tblGrid>
      <w:tr w:rsidR="00095B35" w:rsidRPr="003206E7" w:rsidTr="00095B35">
        <w:trPr>
          <w:trHeight w:val="227"/>
        </w:trPr>
        <w:tc>
          <w:tcPr>
            <w:tcW w:w="6236" w:type="dxa"/>
            <w:tcBorders>
              <w:left w:val="nil"/>
              <w:bottom w:val="single" w:sz="4" w:space="0" w:color="auto"/>
              <w:right w:val="nil"/>
            </w:tcBorders>
            <w:shd w:val="clear" w:color="auto" w:fill="auto"/>
            <w:noWrap/>
            <w:vAlign w:val="bottom"/>
            <w:hideMark/>
          </w:tcPr>
          <w:p w:rsidR="00095B35" w:rsidRPr="003206E7" w:rsidRDefault="00095B35" w:rsidP="00095B35">
            <w:pPr>
              <w:widowControl/>
              <w:adjustRightInd/>
              <w:ind w:left="34" w:right="-108" w:hanging="142"/>
              <w:jc w:val="left"/>
              <w:textAlignment w:val="auto"/>
              <w:rPr>
                <w:rFonts w:ascii="Arial" w:hAnsi="Arial" w:cs="Arial"/>
                <w:i/>
                <w:iCs/>
                <w:sz w:val="16"/>
                <w:szCs w:val="16"/>
                <w:lang w:val="kk-KZ"/>
              </w:rPr>
            </w:pPr>
            <w:r w:rsidRPr="003206E7">
              <w:rPr>
                <w:rFonts w:ascii="Arial" w:hAnsi="Arial" w:cs="Arial"/>
                <w:i/>
                <w:sz w:val="16"/>
                <w:szCs w:val="16"/>
                <w:lang w:val="kk-KZ"/>
              </w:rPr>
              <w:t>Мың теңгемен</w:t>
            </w:r>
          </w:p>
        </w:tc>
        <w:tc>
          <w:tcPr>
            <w:tcW w:w="1701" w:type="dxa"/>
            <w:tcBorders>
              <w:left w:val="nil"/>
              <w:bottom w:val="single" w:sz="4" w:space="0" w:color="auto"/>
              <w:right w:val="nil"/>
            </w:tcBorders>
            <w:shd w:val="clear" w:color="auto" w:fill="auto"/>
            <w:noWrap/>
            <w:vAlign w:val="bottom"/>
            <w:hideMark/>
          </w:tcPr>
          <w:p w:rsidR="00095B35" w:rsidRPr="003206E7" w:rsidRDefault="00095B35" w:rsidP="00095B35">
            <w:pPr>
              <w:widowControl/>
              <w:adjustRightInd/>
              <w:ind w:left="-108" w:right="68"/>
              <w:jc w:val="right"/>
              <w:textAlignment w:val="auto"/>
              <w:rPr>
                <w:rFonts w:ascii="Arial" w:hAnsi="Arial" w:cs="Arial"/>
                <w:b/>
                <w:sz w:val="18"/>
                <w:szCs w:val="18"/>
                <w:lang w:val="kk-KZ"/>
              </w:rPr>
            </w:pPr>
            <w:r w:rsidRPr="003206E7">
              <w:rPr>
                <w:rFonts w:ascii="Arial" w:hAnsi="Arial" w:cs="Arial"/>
                <w:b/>
                <w:sz w:val="18"/>
                <w:szCs w:val="18"/>
                <w:lang w:val="kk-KZ"/>
              </w:rPr>
              <w:t>2015</w:t>
            </w:r>
          </w:p>
        </w:tc>
        <w:tc>
          <w:tcPr>
            <w:tcW w:w="1701" w:type="dxa"/>
            <w:tcBorders>
              <w:left w:val="nil"/>
              <w:bottom w:val="single" w:sz="4" w:space="0" w:color="auto"/>
              <w:right w:val="nil"/>
            </w:tcBorders>
            <w:shd w:val="clear" w:color="auto" w:fill="auto"/>
            <w:noWrap/>
            <w:vAlign w:val="bottom"/>
            <w:hideMark/>
          </w:tcPr>
          <w:p w:rsidR="00095B35" w:rsidRPr="003206E7" w:rsidRDefault="00095B35" w:rsidP="00095B35">
            <w:pPr>
              <w:widowControl/>
              <w:adjustRightInd/>
              <w:ind w:left="-108" w:right="68"/>
              <w:jc w:val="right"/>
              <w:textAlignment w:val="auto"/>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36" w:type="dxa"/>
            <w:tcBorders>
              <w:top w:val="nil"/>
              <w:left w:val="nil"/>
              <w:right w:val="nil"/>
            </w:tcBorders>
            <w:shd w:val="clear" w:color="auto" w:fill="auto"/>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p>
          <w:p w:rsidR="00095B35" w:rsidRPr="003206E7" w:rsidRDefault="00095B35" w:rsidP="00095B35">
            <w:pPr>
              <w:autoSpaceDE w:val="0"/>
              <w:autoSpaceDN w:val="0"/>
              <w:ind w:left="34" w:right="-108" w:hanging="142"/>
              <w:jc w:val="left"/>
              <w:textAlignment w:val="auto"/>
              <w:rPr>
                <w:rFonts w:ascii="Arial" w:hAnsi="Arial" w:cs="Arial"/>
                <w:bCs/>
                <w:sz w:val="18"/>
                <w:szCs w:val="18"/>
                <w:lang w:val="kk-KZ"/>
              </w:rPr>
            </w:pPr>
            <w:r w:rsidRPr="003206E7">
              <w:rPr>
                <w:rFonts w:ascii="Arial" w:hAnsi="Arial" w:cs="Arial"/>
                <w:sz w:val="18"/>
                <w:szCs w:val="18"/>
                <w:lang w:val="kk-KZ"/>
              </w:rPr>
              <w:t>Операциялық</w:t>
            </w:r>
          </w:p>
        </w:tc>
        <w:tc>
          <w:tcPr>
            <w:tcW w:w="1701" w:type="dxa"/>
            <w:tcBorders>
              <w:top w:val="nil"/>
              <w:left w:val="nil"/>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4.299.000</w:t>
            </w:r>
          </w:p>
        </w:tc>
        <w:tc>
          <w:tcPr>
            <w:tcW w:w="1701" w:type="dxa"/>
            <w:tcBorders>
              <w:top w:val="nil"/>
              <w:left w:val="nil"/>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34.478.000</w:t>
            </w:r>
          </w:p>
        </w:tc>
      </w:tr>
      <w:tr w:rsidR="00095B35" w:rsidRPr="003206E7" w:rsidTr="00095B35">
        <w:trPr>
          <w:trHeight w:val="227"/>
        </w:trPr>
        <w:tc>
          <w:tcPr>
            <w:tcW w:w="6236" w:type="dxa"/>
            <w:tcBorders>
              <w:top w:val="nil"/>
              <w:left w:val="nil"/>
              <w:right w:val="nil"/>
            </w:tcBorders>
            <w:shd w:val="clear" w:color="auto" w:fill="auto"/>
            <w:noWrap/>
            <w:vAlign w:val="bottom"/>
            <w:hideMark/>
          </w:tcPr>
          <w:p w:rsidR="00095B35" w:rsidRPr="003206E7" w:rsidRDefault="00095B35" w:rsidP="00095B35">
            <w:pPr>
              <w:autoSpaceDE w:val="0"/>
              <w:autoSpaceDN w:val="0"/>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Инвестициялық</w:t>
            </w:r>
          </w:p>
        </w:tc>
        <w:tc>
          <w:tcPr>
            <w:tcW w:w="1701" w:type="dxa"/>
            <w:tcBorders>
              <w:top w:val="nil"/>
              <w:left w:val="nil"/>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(17.623.000)</w:t>
            </w:r>
          </w:p>
        </w:tc>
        <w:tc>
          <w:tcPr>
            <w:tcW w:w="1701" w:type="dxa"/>
            <w:tcBorders>
              <w:top w:val="nil"/>
              <w:left w:val="nil"/>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(10.804.000)</w:t>
            </w:r>
          </w:p>
        </w:tc>
      </w:tr>
      <w:tr w:rsidR="00095B35" w:rsidRPr="003206E7" w:rsidTr="00095B35">
        <w:trPr>
          <w:trHeight w:val="227"/>
        </w:trPr>
        <w:tc>
          <w:tcPr>
            <w:tcW w:w="6236" w:type="dxa"/>
            <w:tcBorders>
              <w:left w:val="nil"/>
              <w:bottom w:val="single" w:sz="4" w:space="0" w:color="auto"/>
              <w:right w:val="nil"/>
            </w:tcBorders>
            <w:shd w:val="clear" w:color="auto" w:fill="auto"/>
            <w:noWrap/>
            <w:vAlign w:val="bottom"/>
            <w:hideMark/>
          </w:tcPr>
          <w:p w:rsidR="00095B35" w:rsidRPr="003206E7" w:rsidRDefault="00095B35" w:rsidP="00095B35">
            <w:pPr>
              <w:widowControl/>
              <w:adjustRightInd/>
              <w:ind w:left="34" w:right="-108" w:hanging="142"/>
              <w:jc w:val="left"/>
              <w:textAlignment w:val="auto"/>
              <w:rPr>
                <w:rFonts w:ascii="Arial" w:hAnsi="Arial" w:cs="Arial"/>
                <w:sz w:val="18"/>
                <w:szCs w:val="18"/>
                <w:lang w:val="kk-KZ"/>
              </w:rPr>
            </w:pPr>
            <w:r w:rsidRPr="003206E7">
              <w:rPr>
                <w:rFonts w:ascii="Arial" w:hAnsi="Arial" w:cs="Arial"/>
                <w:sz w:val="18"/>
                <w:szCs w:val="18"/>
                <w:lang w:val="kk-KZ"/>
              </w:rPr>
              <w:t>Қаржылық</w:t>
            </w: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2.829.000</w:t>
            </w: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(31.335.000)</w:t>
            </w:r>
          </w:p>
        </w:tc>
      </w:tr>
      <w:tr w:rsidR="00095B35" w:rsidRPr="003206E7" w:rsidTr="00095B35">
        <w:trPr>
          <w:trHeight w:val="227"/>
        </w:trPr>
        <w:tc>
          <w:tcPr>
            <w:tcW w:w="6236" w:type="dxa"/>
            <w:tcBorders>
              <w:top w:val="single" w:sz="4" w:space="0" w:color="auto"/>
              <w:left w:val="nil"/>
              <w:bottom w:val="single" w:sz="12" w:space="0" w:color="auto"/>
              <w:right w:val="nil"/>
            </w:tcBorders>
            <w:shd w:val="clear" w:color="auto" w:fill="auto"/>
            <w:noWrap/>
            <w:vAlign w:val="bottom"/>
            <w:hideMark/>
          </w:tcPr>
          <w:p w:rsidR="00095B35" w:rsidRPr="003206E7" w:rsidRDefault="00095B35" w:rsidP="00095B35">
            <w:pPr>
              <w:widowControl/>
              <w:adjustRightInd/>
              <w:ind w:left="34" w:right="-108" w:hanging="142"/>
              <w:jc w:val="left"/>
              <w:textAlignment w:val="auto"/>
              <w:rPr>
                <w:rFonts w:ascii="Arial" w:hAnsi="Arial" w:cs="Arial"/>
                <w:b/>
                <w:bCs/>
                <w:sz w:val="18"/>
                <w:szCs w:val="18"/>
                <w:lang w:val="kk-KZ"/>
              </w:rPr>
            </w:pPr>
            <w:r w:rsidRPr="003206E7">
              <w:rPr>
                <w:rFonts w:ascii="Arial" w:hAnsi="Arial" w:cs="Arial"/>
                <w:b/>
                <w:bCs/>
                <w:sz w:val="18"/>
                <w:szCs w:val="18"/>
                <w:lang w:val="kk-KZ"/>
              </w:rPr>
              <w:t>Ақша қаражатының таза жылыстауы</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b/>
                <w:sz w:val="18"/>
                <w:szCs w:val="18"/>
                <w:lang w:val="kk-KZ"/>
              </w:rPr>
            </w:pPr>
            <w:r w:rsidRPr="003206E7">
              <w:rPr>
                <w:rFonts w:ascii="Arial" w:hAnsi="Arial" w:cs="Arial"/>
                <w:b/>
                <w:sz w:val="18"/>
                <w:szCs w:val="18"/>
                <w:lang w:val="kk-KZ"/>
              </w:rPr>
              <w:t>(10.495.000)</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widowControl/>
              <w:tabs>
                <w:tab w:val="decimal" w:pos="1418"/>
              </w:tabs>
              <w:adjustRightInd/>
              <w:ind w:left="-57" w:right="-57"/>
              <w:jc w:val="left"/>
              <w:textAlignment w:val="auto"/>
              <w:rPr>
                <w:rFonts w:ascii="Arial" w:hAnsi="Arial" w:cs="Arial"/>
                <w:sz w:val="18"/>
                <w:szCs w:val="18"/>
                <w:lang w:val="kk-KZ" w:eastAsia="ru-RU" w:bidi="ru-RU"/>
              </w:rPr>
            </w:pPr>
            <w:r w:rsidRPr="003206E7">
              <w:rPr>
                <w:rFonts w:ascii="Arial" w:hAnsi="Arial" w:cs="Arial"/>
                <w:sz w:val="18"/>
                <w:szCs w:val="18"/>
                <w:lang w:val="kk-KZ"/>
              </w:rPr>
              <w:t>(7.661.000)</w:t>
            </w:r>
          </w:p>
        </w:tc>
      </w:tr>
    </w:tbl>
    <w:p w:rsidR="00095B35" w:rsidRPr="003206E7" w:rsidRDefault="00095B35" w:rsidP="00095B35">
      <w:pPr>
        <w:spacing w:before="240"/>
        <w:outlineLvl w:val="3"/>
        <w:rPr>
          <w:b/>
          <w:bCs/>
          <w:szCs w:val="20"/>
          <w:lang w:val="kk-KZ"/>
        </w:rPr>
      </w:pPr>
      <w:r w:rsidRPr="003206E7">
        <w:rPr>
          <w:b/>
          <w:bCs/>
          <w:szCs w:val="20"/>
          <w:lang w:val="kk-KZ"/>
        </w:rPr>
        <w:t>2014 жылы тоқтатылған қызмет</w:t>
      </w:r>
    </w:p>
    <w:p w:rsidR="00095B35" w:rsidRPr="003206E7" w:rsidRDefault="00095B35" w:rsidP="00095B35">
      <w:pPr>
        <w:spacing w:before="240"/>
        <w:outlineLvl w:val="3"/>
        <w:rPr>
          <w:bCs/>
          <w:szCs w:val="20"/>
          <w:lang w:val="kk-KZ"/>
        </w:rPr>
      </w:pPr>
      <w:r w:rsidRPr="003206E7">
        <w:rPr>
          <w:bCs/>
          <w:szCs w:val="20"/>
          <w:lang w:val="kk-KZ"/>
        </w:rPr>
        <w:t>2014 жылы тоқтатылған қызмет 2014 жылы істен шыққан БТА, Темір және Альянс Банк</w:t>
      </w:r>
      <w:r w:rsidR="003F6854">
        <w:rPr>
          <w:bCs/>
          <w:szCs w:val="20"/>
          <w:lang w:val="kk-KZ"/>
        </w:rPr>
        <w:t>тің</w:t>
      </w:r>
      <w:r w:rsidRPr="003206E7">
        <w:rPr>
          <w:bCs/>
          <w:szCs w:val="20"/>
          <w:lang w:val="kk-KZ"/>
        </w:rPr>
        <w:t xml:space="preserve"> нәтижелерінен </w:t>
      </w:r>
      <w:r w:rsidR="003F6854">
        <w:rPr>
          <w:bCs/>
          <w:szCs w:val="20"/>
          <w:lang w:val="kk-KZ"/>
        </w:rPr>
        <w:t>тұрған</w:t>
      </w:r>
      <w:r w:rsidRPr="003206E7">
        <w:rPr>
          <w:bCs/>
          <w:szCs w:val="20"/>
          <w:lang w:val="kk-KZ"/>
        </w:rPr>
        <w:t xml:space="preserve">. 2014 жылы табыс салығын шегергенге дейін және кейін осы компаниялардың </w:t>
      </w:r>
      <w:r w:rsidR="00FD091D">
        <w:rPr>
          <w:bCs/>
          <w:szCs w:val="20"/>
          <w:lang w:val="kk-KZ"/>
        </w:rPr>
        <w:t>шығын</w:t>
      </w:r>
      <w:r w:rsidRPr="003206E7">
        <w:rPr>
          <w:bCs/>
          <w:szCs w:val="20"/>
          <w:lang w:val="kk-KZ"/>
        </w:rPr>
        <w:t xml:space="preserve">ы </w:t>
      </w:r>
      <w:r w:rsidR="003F6854" w:rsidRPr="003206E7">
        <w:rPr>
          <w:bCs/>
          <w:szCs w:val="20"/>
          <w:lang w:val="kk-KZ"/>
        </w:rPr>
        <w:t xml:space="preserve">тиісінше </w:t>
      </w:r>
      <w:r w:rsidRPr="003206E7">
        <w:rPr>
          <w:bCs/>
          <w:szCs w:val="20"/>
          <w:lang w:val="kk-KZ"/>
        </w:rPr>
        <w:t xml:space="preserve">29.385.000 мың теңгені және 38.330.000 мың теңгені құрады. </w:t>
      </w:r>
    </w:p>
    <w:p w:rsidR="00095B35" w:rsidRPr="003206E7" w:rsidRDefault="00095B35" w:rsidP="00095B35">
      <w:pPr>
        <w:spacing w:before="240"/>
        <w:outlineLvl w:val="3"/>
        <w:rPr>
          <w:b/>
          <w:bCs/>
          <w:szCs w:val="20"/>
          <w:lang w:val="kk-KZ"/>
        </w:rPr>
      </w:pPr>
      <w:r w:rsidRPr="003206E7">
        <w:rPr>
          <w:b/>
          <w:bCs/>
          <w:szCs w:val="20"/>
          <w:lang w:val="kk-KZ"/>
        </w:rPr>
        <w:t>Істен шығу</w:t>
      </w:r>
      <w:r w:rsidR="003F6854">
        <w:rPr>
          <w:b/>
          <w:bCs/>
          <w:szCs w:val="20"/>
          <w:lang w:val="kk-KZ"/>
        </w:rPr>
        <w:t>лар</w:t>
      </w:r>
    </w:p>
    <w:p w:rsidR="00095B35" w:rsidRPr="003206E7" w:rsidRDefault="00095B35" w:rsidP="00095B35">
      <w:pPr>
        <w:spacing w:before="240"/>
        <w:outlineLvl w:val="2"/>
        <w:rPr>
          <w:i/>
          <w:szCs w:val="20"/>
          <w:lang w:val="kk-KZ"/>
        </w:rPr>
      </w:pPr>
      <w:r w:rsidRPr="003206E7">
        <w:rPr>
          <w:i/>
          <w:szCs w:val="20"/>
          <w:lang w:val="kk-KZ"/>
        </w:rPr>
        <w:t xml:space="preserve">«Қамқор» жөндеу корпорациясы» ЖШС тобының компаниялары </w:t>
      </w:r>
    </w:p>
    <w:p w:rsidR="00095B35" w:rsidRPr="003206E7" w:rsidRDefault="00095B35" w:rsidP="00095B35">
      <w:pPr>
        <w:widowControl/>
        <w:adjustRightInd/>
        <w:spacing w:before="120" w:after="120"/>
        <w:textAlignment w:val="auto"/>
        <w:outlineLvl w:val="5"/>
        <w:rPr>
          <w:szCs w:val="20"/>
          <w:lang w:val="kk-KZ"/>
        </w:rPr>
      </w:pPr>
      <w:r w:rsidRPr="003206E7">
        <w:rPr>
          <w:szCs w:val="20"/>
          <w:lang w:val="kk-KZ"/>
        </w:rPr>
        <w:t>Жекешелендіру жоспарына сәйкес 2015 жыл</w:t>
      </w:r>
      <w:r w:rsidR="003F6854">
        <w:rPr>
          <w:szCs w:val="20"/>
          <w:lang w:val="kk-KZ"/>
        </w:rPr>
        <w:t>ғ</w:t>
      </w:r>
      <w:r w:rsidRPr="003206E7">
        <w:rPr>
          <w:szCs w:val="20"/>
          <w:lang w:val="kk-KZ"/>
        </w:rPr>
        <w:t xml:space="preserve">ы 4 мамырда Топ бұрын тасымалдау сегментіне кірген «Қамқор» жөндеу корпорациясы» ЖШС (бұдан әрі - «Қамқор») еншілес ұйымдарының жарғылық капиталына қатысу үлесін үшінші тарапқа сатты. </w:t>
      </w:r>
    </w:p>
    <w:p w:rsidR="00095B35" w:rsidRPr="003206E7" w:rsidRDefault="00095B35" w:rsidP="00095B35">
      <w:pPr>
        <w:widowControl/>
        <w:adjustRightInd/>
        <w:jc w:val="left"/>
        <w:textAlignment w:val="auto"/>
        <w:rPr>
          <w:lang w:val="kk-KZ"/>
        </w:rPr>
      </w:pPr>
      <w:r w:rsidRPr="003206E7">
        <w:rPr>
          <w:lang w:val="kk-KZ"/>
        </w:rPr>
        <w:br w:type="page"/>
      </w:r>
    </w:p>
    <w:p w:rsidR="00095B35" w:rsidRPr="003206E7" w:rsidRDefault="00095B35" w:rsidP="00095B35">
      <w:pPr>
        <w:spacing w:after="60"/>
        <w:outlineLvl w:val="6"/>
        <w:rPr>
          <w:b/>
          <w:lang w:val="kk-KZ"/>
        </w:rPr>
      </w:pPr>
      <w:r w:rsidRPr="003206E7">
        <w:rPr>
          <w:b/>
          <w:lang w:val="kk-KZ"/>
        </w:rPr>
        <w:t>5.</w:t>
      </w:r>
      <w:r w:rsidRPr="003206E7">
        <w:rPr>
          <w:b/>
          <w:lang w:val="kk-KZ"/>
        </w:rPr>
        <w:tab/>
        <w:t>Тоқтатылған қызмет және сатуға арналған ретінде жіктелетін активтер (жалғасы)</w:t>
      </w:r>
    </w:p>
    <w:p w:rsidR="00095B35" w:rsidRPr="003206E7" w:rsidRDefault="00095B35" w:rsidP="00095B35">
      <w:pPr>
        <w:spacing w:before="120"/>
        <w:outlineLvl w:val="3"/>
        <w:rPr>
          <w:b/>
          <w:bCs/>
          <w:szCs w:val="20"/>
          <w:lang w:val="kk-KZ"/>
        </w:rPr>
      </w:pPr>
      <w:r w:rsidRPr="003206E7">
        <w:rPr>
          <w:b/>
          <w:bCs/>
          <w:szCs w:val="20"/>
          <w:lang w:val="kk-KZ"/>
        </w:rPr>
        <w:t>Істен шығу</w:t>
      </w:r>
      <w:r w:rsidR="008F1400">
        <w:rPr>
          <w:b/>
          <w:bCs/>
          <w:szCs w:val="20"/>
          <w:lang w:val="kk-KZ"/>
        </w:rPr>
        <w:t>лар</w:t>
      </w:r>
      <w:r>
        <w:rPr>
          <w:b/>
          <w:bCs/>
          <w:szCs w:val="20"/>
          <w:lang w:val="kk-KZ"/>
        </w:rPr>
        <w:t xml:space="preserve"> </w:t>
      </w:r>
      <w:r w:rsidRPr="004E50AA">
        <w:rPr>
          <w:b/>
          <w:bCs/>
          <w:szCs w:val="20"/>
          <w:lang w:val="kk-KZ"/>
        </w:rPr>
        <w:t>(жалғасы)</w:t>
      </w:r>
    </w:p>
    <w:p w:rsidR="00095B35" w:rsidRPr="003206E7" w:rsidRDefault="00095B35" w:rsidP="00095B35">
      <w:pPr>
        <w:spacing w:before="120"/>
        <w:outlineLvl w:val="2"/>
        <w:rPr>
          <w:i/>
          <w:szCs w:val="20"/>
          <w:lang w:val="kk-KZ"/>
        </w:rPr>
      </w:pPr>
      <w:r w:rsidRPr="003206E7">
        <w:rPr>
          <w:i/>
          <w:szCs w:val="20"/>
          <w:lang w:val="kk-KZ"/>
        </w:rPr>
        <w:t xml:space="preserve">«Қамқор» жөндеу корпорациясы» ЖШС тобының компаниялары </w:t>
      </w:r>
      <w:r w:rsidRPr="003206E7">
        <w:rPr>
          <w:bCs/>
          <w:i/>
          <w:szCs w:val="20"/>
          <w:lang w:val="kk-KZ"/>
        </w:rPr>
        <w:t>(жалғасы)</w:t>
      </w:r>
    </w:p>
    <w:p w:rsidR="00095B35" w:rsidRPr="003206E7" w:rsidRDefault="003F6854" w:rsidP="00095B35">
      <w:pPr>
        <w:widowControl/>
        <w:adjustRightInd/>
        <w:spacing w:before="120" w:after="120"/>
        <w:textAlignment w:val="auto"/>
        <w:outlineLvl w:val="5"/>
        <w:rPr>
          <w:b/>
          <w:bCs/>
          <w:caps/>
          <w:szCs w:val="20"/>
          <w:lang w:val="kk-KZ"/>
        </w:rPr>
      </w:pPr>
      <w:r>
        <w:rPr>
          <w:szCs w:val="20"/>
          <w:lang w:val="kk-KZ"/>
        </w:rPr>
        <w:t>Бақылаудан айырылған к</w:t>
      </w:r>
      <w:r w:rsidR="00095B35" w:rsidRPr="003206E7">
        <w:rPr>
          <w:szCs w:val="20"/>
          <w:lang w:val="kk-KZ"/>
        </w:rPr>
        <w:t>үн</w:t>
      </w:r>
      <w:r>
        <w:rPr>
          <w:szCs w:val="20"/>
          <w:lang w:val="kk-KZ"/>
        </w:rPr>
        <w:t>г</w:t>
      </w:r>
      <w:r w:rsidR="00095B35" w:rsidRPr="003206E7">
        <w:rPr>
          <w:szCs w:val="20"/>
          <w:lang w:val="kk-KZ"/>
        </w:rPr>
        <w:t>і Қамқор</w:t>
      </w:r>
      <w:r>
        <w:rPr>
          <w:szCs w:val="20"/>
          <w:lang w:val="kk-KZ"/>
        </w:rPr>
        <w:t>дың</w:t>
      </w:r>
      <w:r w:rsidR="00095B35" w:rsidRPr="003206E7">
        <w:rPr>
          <w:szCs w:val="20"/>
          <w:lang w:val="kk-KZ"/>
        </w:rPr>
        <w:t xml:space="preserve"> еншілес ұйымдарының таза активтері былай берілген:</w:t>
      </w:r>
    </w:p>
    <w:tbl>
      <w:tblPr>
        <w:tblW w:w="9639" w:type="dxa"/>
        <w:tblInd w:w="108" w:type="dxa"/>
        <w:tblLayout w:type="fixed"/>
        <w:tblLook w:val="04A0" w:firstRow="1" w:lastRow="0" w:firstColumn="1" w:lastColumn="0" w:noHBand="0" w:noVBand="1"/>
      </w:tblPr>
      <w:tblGrid>
        <w:gridCol w:w="7938"/>
        <w:gridCol w:w="1701"/>
      </w:tblGrid>
      <w:tr w:rsidR="00095B35" w:rsidRPr="003206E7" w:rsidTr="00095B35">
        <w:trPr>
          <w:trHeight w:val="227"/>
        </w:trPr>
        <w:tc>
          <w:tcPr>
            <w:tcW w:w="7938" w:type="dxa"/>
            <w:tcBorders>
              <w:left w:val="nil"/>
              <w:bottom w:val="single" w:sz="4" w:space="0" w:color="auto"/>
              <w:right w:val="nil"/>
            </w:tcBorders>
            <w:shd w:val="clear" w:color="auto" w:fill="auto"/>
            <w:noWrap/>
            <w:vAlign w:val="bottom"/>
            <w:hideMark/>
          </w:tcPr>
          <w:p w:rsidR="00095B35" w:rsidRPr="003206E7" w:rsidRDefault="00095B35" w:rsidP="00095B35">
            <w:pPr>
              <w:ind w:left="34" w:right="-108" w:hanging="142"/>
              <w:jc w:val="left"/>
              <w:rPr>
                <w:rFonts w:ascii="Arial" w:hAnsi="Arial" w:cs="Arial"/>
                <w:i/>
                <w:iCs/>
                <w:sz w:val="18"/>
                <w:szCs w:val="18"/>
                <w:lang w:val="kk-KZ" w:eastAsia="ru-RU" w:bidi="ru-RU"/>
              </w:rPr>
            </w:pPr>
            <w:r w:rsidRPr="003206E7">
              <w:rPr>
                <w:rFonts w:ascii="Arial" w:hAnsi="Arial" w:cs="Arial"/>
                <w:i/>
                <w:sz w:val="16"/>
                <w:szCs w:val="18"/>
                <w:lang w:val="kk-KZ"/>
              </w:rPr>
              <w:t>Мың теңгемен</w:t>
            </w:r>
          </w:p>
        </w:tc>
        <w:tc>
          <w:tcPr>
            <w:tcW w:w="1701" w:type="dxa"/>
            <w:tcBorders>
              <w:left w:val="nil"/>
              <w:bottom w:val="single" w:sz="4" w:space="0" w:color="auto"/>
              <w:right w:val="nil"/>
            </w:tcBorders>
            <w:shd w:val="clear" w:color="auto" w:fill="auto"/>
            <w:noWrap/>
            <w:vAlign w:val="bottom"/>
            <w:hideMark/>
          </w:tcPr>
          <w:p w:rsidR="00095B35" w:rsidRPr="003206E7" w:rsidRDefault="003F6854" w:rsidP="00095B35">
            <w:pPr>
              <w:ind w:left="-108" w:right="68"/>
              <w:jc w:val="right"/>
              <w:rPr>
                <w:rFonts w:ascii="Arial" w:hAnsi="Arial" w:cs="Arial"/>
                <w:b/>
                <w:sz w:val="18"/>
                <w:szCs w:val="18"/>
                <w:lang w:val="kk-KZ" w:eastAsia="ru-RU" w:bidi="ru-RU"/>
              </w:rPr>
            </w:pPr>
            <w:r>
              <w:rPr>
                <w:rFonts w:ascii="Arial" w:hAnsi="Arial" w:cs="Arial"/>
                <w:b/>
                <w:sz w:val="18"/>
                <w:szCs w:val="18"/>
                <w:lang w:val="kk-KZ" w:eastAsia="ru-RU" w:bidi="ru-RU"/>
              </w:rPr>
              <w:t>Ш</w:t>
            </w:r>
            <w:r w:rsidR="00095B35" w:rsidRPr="003206E7">
              <w:rPr>
                <w:rFonts w:ascii="Arial" w:hAnsi="Arial" w:cs="Arial"/>
                <w:b/>
                <w:sz w:val="18"/>
                <w:szCs w:val="18"/>
                <w:lang w:val="kk-KZ" w:eastAsia="ru-RU" w:bidi="ru-RU"/>
              </w:rPr>
              <w:t>ығу күніне</w:t>
            </w:r>
          </w:p>
        </w:tc>
      </w:tr>
      <w:tr w:rsidR="00095B35" w:rsidRPr="003206E7" w:rsidTr="00095B35">
        <w:trPr>
          <w:trHeight w:val="227"/>
        </w:trPr>
        <w:tc>
          <w:tcPr>
            <w:tcW w:w="7938" w:type="dxa"/>
            <w:tcBorders>
              <w:top w:val="single" w:sz="4" w:space="0" w:color="auto"/>
              <w:left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i/>
                <w:iCs/>
                <w:sz w:val="18"/>
                <w:szCs w:val="18"/>
                <w:lang w:val="kk-KZ" w:eastAsia="ru-RU" w:bidi="ru-RU"/>
              </w:rPr>
            </w:pPr>
            <w:r w:rsidRPr="003206E7">
              <w:rPr>
                <w:rFonts w:ascii="Arial" w:hAnsi="Arial" w:cs="Arial"/>
                <w:i/>
                <w:iCs/>
                <w:sz w:val="18"/>
                <w:szCs w:val="18"/>
                <w:lang w:val="kk-KZ" w:eastAsia="ru-RU" w:bidi="ru-RU"/>
              </w:rPr>
              <w:t xml:space="preserve"> </w:t>
            </w:r>
          </w:p>
        </w:tc>
        <w:tc>
          <w:tcPr>
            <w:tcW w:w="1701" w:type="dxa"/>
            <w:tcBorders>
              <w:top w:val="single" w:sz="4" w:space="0" w:color="auto"/>
              <w:left w:val="nil"/>
              <w:right w:val="nil"/>
            </w:tcBorders>
            <w:shd w:val="clear" w:color="auto" w:fill="auto"/>
            <w:noWrap/>
            <w:vAlign w:val="bottom"/>
            <w:hideMark/>
          </w:tcPr>
          <w:p w:rsidR="00095B35" w:rsidRPr="003206E7" w:rsidRDefault="00095B35" w:rsidP="00095B35">
            <w:pPr>
              <w:tabs>
                <w:tab w:val="decimal" w:pos="1418"/>
              </w:tabs>
              <w:ind w:left="-57" w:right="-57"/>
              <w:jc w:val="left"/>
              <w:rPr>
                <w:rFonts w:ascii="Arial" w:hAnsi="Arial" w:cs="Arial"/>
                <w:b/>
                <w:sz w:val="18"/>
                <w:szCs w:val="18"/>
                <w:lang w:val="kk-KZ" w:eastAsia="ru-RU" w:bidi="ru-RU"/>
              </w:rPr>
            </w:pPr>
          </w:p>
        </w:tc>
      </w:tr>
      <w:tr w:rsidR="00095B35" w:rsidRPr="003206E7" w:rsidTr="00095B35">
        <w:trPr>
          <w:trHeight w:val="227"/>
        </w:trPr>
        <w:tc>
          <w:tcPr>
            <w:tcW w:w="7938" w:type="dxa"/>
            <w:tcBorders>
              <w:left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b/>
                <w:iCs/>
                <w:sz w:val="18"/>
                <w:szCs w:val="18"/>
                <w:lang w:val="kk-KZ" w:eastAsia="ru-RU" w:bidi="ru-RU"/>
              </w:rPr>
            </w:pPr>
            <w:r w:rsidRPr="003206E7">
              <w:rPr>
                <w:rFonts w:ascii="Arial" w:hAnsi="Arial" w:cs="Arial"/>
                <w:b/>
                <w:sz w:val="18"/>
                <w:szCs w:val="18"/>
                <w:lang w:val="kk-KZ"/>
              </w:rPr>
              <w:t>Активтер</w:t>
            </w:r>
          </w:p>
        </w:tc>
        <w:tc>
          <w:tcPr>
            <w:tcW w:w="1701" w:type="dxa"/>
            <w:tcBorders>
              <w:left w:val="nil"/>
              <w:right w:val="nil"/>
            </w:tcBorders>
            <w:shd w:val="clear" w:color="auto" w:fill="auto"/>
            <w:noWrap/>
            <w:vAlign w:val="bottom"/>
            <w:hideMark/>
          </w:tcPr>
          <w:p w:rsidR="00095B35" w:rsidRPr="003206E7" w:rsidRDefault="00095B35" w:rsidP="00095B35">
            <w:pPr>
              <w:tabs>
                <w:tab w:val="decimal" w:pos="1418"/>
              </w:tabs>
              <w:ind w:left="-57" w:right="-57"/>
              <w:jc w:val="left"/>
              <w:rPr>
                <w:rFonts w:ascii="Arial" w:hAnsi="Arial" w:cs="Arial"/>
                <w:b/>
                <w:sz w:val="18"/>
                <w:szCs w:val="18"/>
                <w:lang w:val="kk-KZ" w:eastAsia="ru-RU" w:bidi="ru-RU"/>
              </w:rPr>
            </w:pPr>
          </w:p>
        </w:tc>
      </w:tr>
      <w:tr w:rsidR="00095B35" w:rsidRPr="003206E7" w:rsidTr="00095B35">
        <w:trPr>
          <w:trHeight w:val="227"/>
        </w:trPr>
        <w:tc>
          <w:tcPr>
            <w:tcW w:w="7938" w:type="dxa"/>
            <w:tcBorders>
              <w:top w:val="nil"/>
              <w:left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sz w:val="18"/>
                <w:szCs w:val="18"/>
                <w:lang w:val="kk-KZ" w:eastAsia="ru-RU" w:bidi="ru-RU"/>
              </w:rPr>
            </w:pPr>
            <w:r w:rsidRPr="003206E7">
              <w:rPr>
                <w:rFonts w:ascii="Arial" w:hAnsi="Arial" w:cs="Arial"/>
                <w:sz w:val="18"/>
                <w:szCs w:val="18"/>
                <w:lang w:val="kk-KZ"/>
              </w:rPr>
              <w:t>Негізгі құралдар</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30.096.000</w:t>
            </w:r>
          </w:p>
        </w:tc>
      </w:tr>
      <w:tr w:rsidR="00095B35" w:rsidRPr="003206E7" w:rsidTr="00095B35">
        <w:trPr>
          <w:trHeight w:val="227"/>
        </w:trPr>
        <w:tc>
          <w:tcPr>
            <w:tcW w:w="7938" w:type="dxa"/>
            <w:tcBorders>
              <w:top w:val="nil"/>
              <w:left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sz w:val="18"/>
                <w:szCs w:val="18"/>
                <w:lang w:val="kk-KZ" w:eastAsia="ru-RU" w:bidi="ru-RU"/>
              </w:rPr>
            </w:pPr>
            <w:r w:rsidRPr="003206E7">
              <w:rPr>
                <w:rFonts w:ascii="Arial" w:hAnsi="Arial" w:cs="Arial"/>
                <w:sz w:val="18"/>
                <w:szCs w:val="18"/>
                <w:lang w:val="kk-KZ"/>
              </w:rPr>
              <w:t>Қорлар</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13.318.000</w:t>
            </w:r>
          </w:p>
        </w:tc>
      </w:tr>
      <w:tr w:rsidR="00095B35" w:rsidRPr="003206E7" w:rsidTr="00095B35">
        <w:trPr>
          <w:trHeight w:val="227"/>
        </w:trPr>
        <w:tc>
          <w:tcPr>
            <w:tcW w:w="7938" w:type="dxa"/>
            <w:tcBorders>
              <w:top w:val="nil"/>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Сауда дебиторлық берешек</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22.075.000</w:t>
            </w:r>
          </w:p>
        </w:tc>
      </w:tr>
      <w:tr w:rsidR="00095B35" w:rsidRPr="003206E7" w:rsidTr="00095B35">
        <w:trPr>
          <w:trHeight w:val="227"/>
        </w:trPr>
        <w:tc>
          <w:tcPr>
            <w:tcW w:w="7938" w:type="dxa"/>
            <w:tcBorders>
              <w:top w:val="nil"/>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Өзге де активтер</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11.132.000</w:t>
            </w:r>
          </w:p>
        </w:tc>
      </w:tr>
      <w:tr w:rsidR="00095B35" w:rsidRPr="003206E7" w:rsidTr="00095B35">
        <w:trPr>
          <w:trHeight w:val="227"/>
        </w:trPr>
        <w:tc>
          <w:tcPr>
            <w:tcW w:w="7938" w:type="dxa"/>
            <w:tcBorders>
              <w:left w:val="nil"/>
              <w:bottom w:val="single" w:sz="4" w:space="0" w:color="auto"/>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Ақша қаражаты және олардың баламалары</w:t>
            </w: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4.218.000</w:t>
            </w:r>
          </w:p>
        </w:tc>
      </w:tr>
      <w:tr w:rsidR="00095B35" w:rsidRPr="003206E7" w:rsidTr="00095B35">
        <w:trPr>
          <w:trHeight w:val="227"/>
        </w:trPr>
        <w:tc>
          <w:tcPr>
            <w:tcW w:w="7938" w:type="dxa"/>
            <w:tcBorders>
              <w:top w:val="single" w:sz="4" w:space="0" w:color="auto"/>
              <w:left w:val="nil"/>
              <w:bottom w:val="single" w:sz="4" w:space="0" w:color="auto"/>
              <w:right w:val="nil"/>
            </w:tcBorders>
            <w:shd w:val="clear" w:color="auto" w:fill="auto"/>
            <w:noWrap/>
            <w:vAlign w:val="bottom"/>
            <w:hideMark/>
          </w:tcPr>
          <w:p w:rsidR="00095B35" w:rsidRPr="003206E7" w:rsidRDefault="00095B35" w:rsidP="00095B35">
            <w:pPr>
              <w:ind w:left="34" w:right="-108" w:hanging="142"/>
              <w:jc w:val="left"/>
              <w:rPr>
                <w:rFonts w:ascii="Arial" w:hAnsi="Arial" w:cs="Arial"/>
                <w:b/>
                <w:sz w:val="18"/>
                <w:szCs w:val="18"/>
                <w:lang w:val="kk-KZ" w:eastAsia="ru-RU" w:bidi="ru-RU"/>
              </w:rPr>
            </w:pPr>
            <w:r w:rsidRPr="003206E7">
              <w:rPr>
                <w:rFonts w:ascii="Arial" w:hAnsi="Arial" w:cs="Arial"/>
                <w:b/>
                <w:sz w:val="18"/>
                <w:szCs w:val="18"/>
                <w:lang w:val="kk-KZ" w:eastAsia="ru-RU" w:bidi="ru-RU"/>
              </w:rPr>
              <w:t>Активтердің жиыны</w:t>
            </w:r>
          </w:p>
        </w:tc>
        <w:tc>
          <w:tcPr>
            <w:tcW w:w="1701" w:type="dxa"/>
            <w:tcBorders>
              <w:top w:val="single" w:sz="4" w:space="0" w:color="auto"/>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eastAsia="ru-RU" w:bidi="ru-RU"/>
              </w:rPr>
            </w:pPr>
            <w:r w:rsidRPr="003206E7">
              <w:rPr>
                <w:rFonts w:ascii="Arial" w:hAnsi="Arial" w:cs="Arial"/>
                <w:b/>
                <w:sz w:val="18"/>
                <w:szCs w:val="18"/>
                <w:lang w:val="kk-KZ" w:eastAsia="ru-RU" w:bidi="ru-RU"/>
              </w:rPr>
              <w:t>80.839.000</w:t>
            </w:r>
          </w:p>
        </w:tc>
      </w:tr>
      <w:tr w:rsidR="00095B35" w:rsidRPr="003206E7" w:rsidTr="00095B35">
        <w:trPr>
          <w:trHeight w:val="227"/>
        </w:trPr>
        <w:tc>
          <w:tcPr>
            <w:tcW w:w="7938" w:type="dxa"/>
            <w:tcBorders>
              <w:top w:val="single" w:sz="4" w:space="0" w:color="auto"/>
              <w:left w:val="nil"/>
              <w:bottom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tcBorders>
              <w:top w:val="single" w:sz="4" w:space="0" w:color="auto"/>
              <w:left w:val="nil"/>
              <w:bottom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eastAsia="ru-RU" w:bidi="ru-RU"/>
              </w:rPr>
            </w:pPr>
          </w:p>
        </w:tc>
      </w:tr>
      <w:tr w:rsidR="00095B35" w:rsidRPr="003206E7" w:rsidTr="00095B35">
        <w:trPr>
          <w:trHeight w:val="227"/>
        </w:trPr>
        <w:tc>
          <w:tcPr>
            <w:tcW w:w="7938" w:type="dxa"/>
            <w:tcBorders>
              <w:left w:val="nil"/>
              <w:bottom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b/>
                <w:sz w:val="18"/>
                <w:szCs w:val="18"/>
                <w:lang w:val="kk-KZ" w:eastAsia="ru-RU" w:bidi="ru-RU"/>
              </w:rPr>
            </w:pPr>
            <w:r w:rsidRPr="003206E7">
              <w:rPr>
                <w:rFonts w:ascii="Arial" w:hAnsi="Arial" w:cs="Arial"/>
                <w:b/>
                <w:sz w:val="18"/>
                <w:szCs w:val="18"/>
                <w:lang w:val="kk-KZ"/>
              </w:rPr>
              <w:t>Міндеттемелер</w:t>
            </w:r>
          </w:p>
        </w:tc>
        <w:tc>
          <w:tcPr>
            <w:tcW w:w="1701" w:type="dxa"/>
            <w:tcBorders>
              <w:left w:val="nil"/>
              <w:bottom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eastAsia="ru-RU" w:bidi="ru-RU"/>
              </w:rPr>
            </w:pPr>
          </w:p>
        </w:tc>
      </w:tr>
      <w:tr w:rsidR="00095B35" w:rsidRPr="003206E7" w:rsidTr="00095B35">
        <w:trPr>
          <w:trHeight w:val="227"/>
        </w:trPr>
        <w:tc>
          <w:tcPr>
            <w:tcW w:w="7938" w:type="dxa"/>
            <w:tcBorders>
              <w:left w:val="nil"/>
              <w:bottom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Сауда кредиторлық берешек</w:t>
            </w:r>
          </w:p>
        </w:tc>
        <w:tc>
          <w:tcPr>
            <w:tcW w:w="1701" w:type="dxa"/>
            <w:tcBorders>
              <w:left w:val="nil"/>
              <w:bottom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eastAsia="ru-RU" w:bidi="ru-RU"/>
              </w:rPr>
            </w:pPr>
            <w:r w:rsidRPr="003206E7">
              <w:rPr>
                <w:rFonts w:ascii="Arial" w:hAnsi="Arial" w:cs="Arial"/>
                <w:sz w:val="18"/>
                <w:szCs w:val="18"/>
                <w:lang w:val="kk-KZ" w:eastAsia="ru-RU" w:bidi="ru-RU"/>
              </w:rPr>
              <w:t>18.332.000</w:t>
            </w:r>
          </w:p>
        </w:tc>
      </w:tr>
      <w:tr w:rsidR="00095B35" w:rsidRPr="003206E7" w:rsidTr="00095B35">
        <w:trPr>
          <w:trHeight w:val="227"/>
        </w:trPr>
        <w:tc>
          <w:tcPr>
            <w:tcW w:w="7938" w:type="dxa"/>
            <w:tcBorders>
              <w:left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Қарыздар</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eastAsia="ru-RU" w:bidi="ru-RU"/>
              </w:rPr>
            </w:pPr>
            <w:r w:rsidRPr="003206E7">
              <w:rPr>
                <w:rFonts w:ascii="Arial" w:hAnsi="Arial" w:cs="Arial"/>
                <w:sz w:val="18"/>
                <w:szCs w:val="18"/>
                <w:lang w:val="kk-KZ" w:eastAsia="ru-RU" w:bidi="ru-RU"/>
              </w:rPr>
              <w:t>4.084.000</w:t>
            </w:r>
          </w:p>
        </w:tc>
      </w:tr>
      <w:tr w:rsidR="00095B35" w:rsidRPr="003206E7" w:rsidTr="00095B35">
        <w:trPr>
          <w:trHeight w:val="227"/>
        </w:trPr>
        <w:tc>
          <w:tcPr>
            <w:tcW w:w="7938" w:type="dxa"/>
            <w:tcBorders>
              <w:top w:val="nil"/>
              <w:left w:val="nil"/>
              <w:right w:val="nil"/>
            </w:tcBorders>
            <w:shd w:val="clear" w:color="auto" w:fill="auto"/>
            <w:noWrap/>
            <w:vAlign w:val="bottom"/>
            <w:hideMark/>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Кейінге қалдырылған салық бойынша міндеттемелер</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eastAsia="ru-RU" w:bidi="ru-RU"/>
              </w:rPr>
            </w:pPr>
            <w:r w:rsidRPr="003206E7">
              <w:rPr>
                <w:rFonts w:ascii="Arial" w:hAnsi="Arial" w:cs="Arial"/>
                <w:sz w:val="18"/>
                <w:szCs w:val="18"/>
                <w:lang w:val="kk-KZ" w:eastAsia="ru-RU" w:bidi="ru-RU"/>
              </w:rPr>
              <w:t>2.365.000</w:t>
            </w:r>
          </w:p>
        </w:tc>
      </w:tr>
      <w:tr w:rsidR="00095B35" w:rsidRPr="003206E7" w:rsidTr="00095B35">
        <w:trPr>
          <w:trHeight w:val="227"/>
        </w:trPr>
        <w:tc>
          <w:tcPr>
            <w:tcW w:w="7938" w:type="dxa"/>
            <w:tcBorders>
              <w:left w:val="nil"/>
              <w:bottom w:val="single" w:sz="4" w:space="0" w:color="auto"/>
              <w:right w:val="nil"/>
            </w:tcBorders>
            <w:shd w:val="clear" w:color="auto" w:fill="auto"/>
            <w:noWrap/>
            <w:vAlign w:val="bottom"/>
            <w:hideMark/>
          </w:tcPr>
          <w:p w:rsidR="00095B35" w:rsidRPr="003206E7" w:rsidRDefault="00095B35" w:rsidP="00095B35">
            <w:pPr>
              <w:ind w:left="34" w:right="-108" w:hanging="142"/>
              <w:jc w:val="left"/>
              <w:rPr>
                <w:rFonts w:ascii="Arial" w:hAnsi="Arial" w:cs="Arial"/>
                <w:sz w:val="18"/>
                <w:szCs w:val="18"/>
                <w:lang w:val="kk-KZ" w:eastAsia="ru-RU" w:bidi="ru-RU"/>
              </w:rPr>
            </w:pPr>
            <w:r w:rsidRPr="003206E7">
              <w:rPr>
                <w:rFonts w:ascii="Arial" w:hAnsi="Arial" w:cs="Arial"/>
                <w:sz w:val="18"/>
                <w:szCs w:val="18"/>
                <w:lang w:val="kk-KZ"/>
              </w:rPr>
              <w:t>Өзге де міндеттемелер</w:t>
            </w: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27.736.000</w:t>
            </w:r>
          </w:p>
        </w:tc>
      </w:tr>
      <w:tr w:rsidR="00095B35" w:rsidRPr="003206E7" w:rsidTr="00095B35">
        <w:trPr>
          <w:trHeight w:val="227"/>
        </w:trPr>
        <w:tc>
          <w:tcPr>
            <w:tcW w:w="7938" w:type="dxa"/>
            <w:tcBorders>
              <w:top w:val="single" w:sz="4" w:space="0" w:color="auto"/>
              <w:left w:val="nil"/>
              <w:bottom w:val="single" w:sz="4" w:space="0" w:color="auto"/>
              <w:right w:val="nil"/>
            </w:tcBorders>
            <w:shd w:val="clear" w:color="auto" w:fill="auto"/>
            <w:noWrap/>
            <w:vAlign w:val="bottom"/>
          </w:tcPr>
          <w:p w:rsidR="00095B35" w:rsidRPr="003206E7" w:rsidRDefault="00095B35" w:rsidP="00095B35">
            <w:pPr>
              <w:ind w:left="34" w:right="-108" w:hanging="142"/>
              <w:jc w:val="left"/>
              <w:rPr>
                <w:rFonts w:ascii="Arial" w:hAnsi="Arial" w:cs="Arial"/>
                <w:b/>
                <w:sz w:val="18"/>
                <w:szCs w:val="18"/>
                <w:lang w:val="kk-KZ" w:eastAsia="ru-RU" w:bidi="ru-RU"/>
              </w:rPr>
            </w:pPr>
            <w:r w:rsidRPr="003206E7">
              <w:rPr>
                <w:rFonts w:ascii="Arial" w:hAnsi="Arial" w:cs="Arial"/>
                <w:b/>
                <w:sz w:val="18"/>
                <w:szCs w:val="18"/>
                <w:lang w:val="kk-KZ" w:eastAsia="ru-RU" w:bidi="ru-RU"/>
              </w:rPr>
              <w:t>Міндеттемелердің жиыны</w:t>
            </w:r>
          </w:p>
        </w:tc>
        <w:tc>
          <w:tcPr>
            <w:tcW w:w="1701" w:type="dxa"/>
            <w:tcBorders>
              <w:top w:val="single" w:sz="4" w:space="0" w:color="auto"/>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eastAsia="ru-RU" w:bidi="ru-RU"/>
              </w:rPr>
            </w:pPr>
            <w:r w:rsidRPr="003206E7">
              <w:rPr>
                <w:rFonts w:ascii="Arial" w:hAnsi="Arial" w:cs="Arial"/>
                <w:b/>
                <w:sz w:val="18"/>
                <w:szCs w:val="18"/>
                <w:lang w:val="kk-KZ" w:eastAsia="ru-RU" w:bidi="ru-RU"/>
              </w:rPr>
              <w:t>52.517.000</w:t>
            </w:r>
          </w:p>
        </w:tc>
      </w:tr>
      <w:tr w:rsidR="00095B35" w:rsidRPr="003206E7" w:rsidTr="00095B35">
        <w:trPr>
          <w:trHeight w:val="227"/>
        </w:trPr>
        <w:tc>
          <w:tcPr>
            <w:tcW w:w="7938" w:type="dxa"/>
            <w:tcBorders>
              <w:top w:val="single" w:sz="4" w:space="0" w:color="auto"/>
              <w:left w:val="nil"/>
              <w:bottom w:val="single" w:sz="12" w:space="0" w:color="auto"/>
              <w:right w:val="nil"/>
            </w:tcBorders>
            <w:shd w:val="clear" w:color="auto" w:fill="auto"/>
            <w:noWrap/>
            <w:vAlign w:val="bottom"/>
            <w:hideMark/>
          </w:tcPr>
          <w:p w:rsidR="00095B35" w:rsidRPr="003206E7" w:rsidRDefault="00095B35" w:rsidP="00095B35">
            <w:pPr>
              <w:ind w:left="34" w:right="-108" w:hanging="142"/>
              <w:jc w:val="left"/>
              <w:rPr>
                <w:rFonts w:ascii="Arial" w:hAnsi="Arial" w:cs="Arial"/>
                <w:b/>
                <w:sz w:val="18"/>
                <w:szCs w:val="18"/>
                <w:lang w:val="kk-KZ" w:eastAsia="ru-RU" w:bidi="ru-RU"/>
              </w:rPr>
            </w:pPr>
            <w:r w:rsidRPr="003206E7">
              <w:rPr>
                <w:rFonts w:ascii="Arial" w:hAnsi="Arial" w:cs="Arial"/>
                <w:b/>
                <w:sz w:val="18"/>
                <w:szCs w:val="18"/>
                <w:lang w:val="kk-KZ"/>
              </w:rPr>
              <w:t>Таза активтер</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eastAsia="ru-RU" w:bidi="ru-RU"/>
              </w:rPr>
            </w:pPr>
            <w:r w:rsidRPr="003206E7">
              <w:rPr>
                <w:rFonts w:ascii="Arial" w:hAnsi="Arial" w:cs="Arial"/>
                <w:b/>
                <w:sz w:val="18"/>
                <w:szCs w:val="18"/>
                <w:lang w:val="kk-KZ" w:eastAsia="ru-RU" w:bidi="ru-RU"/>
              </w:rPr>
              <w:t>28.322.000</w:t>
            </w:r>
          </w:p>
        </w:tc>
      </w:tr>
    </w:tbl>
    <w:p w:rsidR="00095B35" w:rsidRPr="003206E7" w:rsidRDefault="00095B35" w:rsidP="00095B35">
      <w:pPr>
        <w:autoSpaceDE w:val="0"/>
        <w:autoSpaceDN w:val="0"/>
        <w:adjustRightInd/>
        <w:spacing w:before="120" w:after="120"/>
        <w:textAlignment w:val="auto"/>
        <w:rPr>
          <w:szCs w:val="20"/>
          <w:lang w:val="kk-KZ"/>
        </w:rPr>
      </w:pPr>
      <w:r w:rsidRPr="003206E7">
        <w:rPr>
          <w:szCs w:val="20"/>
          <w:lang w:val="kk-KZ"/>
        </w:rPr>
        <w:t>Қамқор</w:t>
      </w:r>
      <w:r w:rsidR="003F6854">
        <w:rPr>
          <w:szCs w:val="20"/>
          <w:lang w:val="kk-KZ"/>
        </w:rPr>
        <w:t>дың</w:t>
      </w:r>
      <w:r w:rsidRPr="003206E7">
        <w:rPr>
          <w:szCs w:val="20"/>
          <w:lang w:val="kk-KZ"/>
        </w:rPr>
        <w:t xml:space="preserve"> еншілес ұйымдарының шығуынан болған пайда былай берілген:</w:t>
      </w:r>
    </w:p>
    <w:tbl>
      <w:tblPr>
        <w:tblW w:w="9639" w:type="dxa"/>
        <w:tblInd w:w="108" w:type="dxa"/>
        <w:tblLayout w:type="fixed"/>
        <w:tblLook w:val="04A0" w:firstRow="1" w:lastRow="0" w:firstColumn="1" w:lastColumn="0" w:noHBand="0" w:noVBand="1"/>
      </w:tblPr>
      <w:tblGrid>
        <w:gridCol w:w="7938"/>
        <w:gridCol w:w="1701"/>
      </w:tblGrid>
      <w:tr w:rsidR="00095B35" w:rsidRPr="003206E7" w:rsidTr="00095B35">
        <w:trPr>
          <w:trHeight w:val="227"/>
        </w:trPr>
        <w:tc>
          <w:tcPr>
            <w:tcW w:w="7938" w:type="dxa"/>
            <w:tcBorders>
              <w:left w:val="nil"/>
              <w:bottom w:val="single" w:sz="4" w:space="0" w:color="auto"/>
              <w:right w:val="nil"/>
            </w:tcBorders>
            <w:shd w:val="clear" w:color="auto" w:fill="auto"/>
            <w:noWrap/>
            <w:vAlign w:val="bottom"/>
            <w:hideMark/>
          </w:tcPr>
          <w:p w:rsidR="00095B35" w:rsidRPr="003206E7" w:rsidRDefault="00095B35" w:rsidP="00095B35">
            <w:pPr>
              <w:ind w:left="34" w:right="-108" w:hanging="142"/>
              <w:jc w:val="left"/>
              <w:rPr>
                <w:rFonts w:ascii="Arial" w:hAnsi="Arial" w:cs="Arial"/>
                <w:i/>
                <w:iCs/>
                <w:sz w:val="18"/>
                <w:szCs w:val="18"/>
                <w:lang w:val="kk-KZ" w:eastAsia="ru-RU" w:bidi="ru-RU"/>
              </w:rPr>
            </w:pPr>
            <w:r w:rsidRPr="003206E7">
              <w:rPr>
                <w:rFonts w:ascii="Arial" w:hAnsi="Arial" w:cs="Arial"/>
                <w:i/>
                <w:sz w:val="16"/>
                <w:szCs w:val="18"/>
                <w:lang w:val="kk-KZ"/>
              </w:rPr>
              <w:t>Мың теңгемен</w:t>
            </w:r>
          </w:p>
        </w:tc>
        <w:tc>
          <w:tcPr>
            <w:tcW w:w="1701" w:type="dxa"/>
            <w:tcBorders>
              <w:left w:val="nil"/>
              <w:bottom w:val="single" w:sz="4" w:space="0" w:color="auto"/>
              <w:right w:val="nil"/>
            </w:tcBorders>
            <w:shd w:val="clear" w:color="auto" w:fill="auto"/>
            <w:noWrap/>
            <w:vAlign w:val="bottom"/>
            <w:hideMark/>
          </w:tcPr>
          <w:p w:rsidR="00095B35" w:rsidRPr="003206E7" w:rsidRDefault="003F6854" w:rsidP="003F6854">
            <w:pPr>
              <w:ind w:left="-108" w:right="68"/>
              <w:jc w:val="right"/>
              <w:rPr>
                <w:rFonts w:ascii="Arial" w:hAnsi="Arial" w:cs="Arial"/>
                <w:b/>
                <w:sz w:val="18"/>
                <w:szCs w:val="18"/>
                <w:lang w:val="kk-KZ" w:eastAsia="ru-RU" w:bidi="ru-RU"/>
              </w:rPr>
            </w:pPr>
            <w:r>
              <w:rPr>
                <w:rFonts w:ascii="Arial" w:hAnsi="Arial" w:cs="Arial"/>
                <w:b/>
                <w:bCs/>
                <w:sz w:val="18"/>
                <w:szCs w:val="18"/>
                <w:lang w:val="kk-KZ"/>
              </w:rPr>
              <w:t>Шығу күні</w:t>
            </w:r>
            <w:r w:rsidR="008F1400">
              <w:rPr>
                <w:rFonts w:ascii="Arial" w:hAnsi="Arial" w:cs="Arial"/>
                <w:b/>
                <w:bCs/>
                <w:sz w:val="18"/>
                <w:szCs w:val="18"/>
                <w:lang w:val="kk-KZ"/>
              </w:rPr>
              <w:t>не</w:t>
            </w:r>
          </w:p>
        </w:tc>
      </w:tr>
      <w:tr w:rsidR="00095B35" w:rsidRPr="003206E7" w:rsidTr="00095B35">
        <w:trPr>
          <w:trHeight w:val="227"/>
        </w:trPr>
        <w:tc>
          <w:tcPr>
            <w:tcW w:w="7938" w:type="dxa"/>
            <w:tcBorders>
              <w:top w:val="single" w:sz="4" w:space="0" w:color="auto"/>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i/>
                <w:sz w:val="16"/>
                <w:szCs w:val="18"/>
                <w:lang w:val="kk-KZ"/>
              </w:rPr>
            </w:pPr>
            <w:r w:rsidRPr="003206E7">
              <w:rPr>
                <w:rFonts w:ascii="Arial" w:hAnsi="Arial" w:cs="Arial"/>
                <w:i/>
                <w:sz w:val="16"/>
                <w:szCs w:val="18"/>
                <w:lang w:val="kk-KZ"/>
              </w:rPr>
              <w:t xml:space="preserve"> </w:t>
            </w:r>
          </w:p>
        </w:tc>
        <w:tc>
          <w:tcPr>
            <w:tcW w:w="1701" w:type="dxa"/>
            <w:tcBorders>
              <w:top w:val="single" w:sz="4" w:space="0" w:color="auto"/>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p>
        </w:tc>
      </w:tr>
      <w:tr w:rsidR="00095B35" w:rsidRPr="003206E7" w:rsidTr="00095B35">
        <w:trPr>
          <w:trHeight w:val="227"/>
        </w:trPr>
        <w:tc>
          <w:tcPr>
            <w:tcW w:w="7938"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Алынған өтеу</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Cs/>
                <w:sz w:val="18"/>
                <w:szCs w:val="18"/>
                <w:lang w:val="kk-KZ"/>
              </w:rPr>
              <w:t>16.029.000</w:t>
            </w:r>
          </w:p>
        </w:tc>
      </w:tr>
      <w:tr w:rsidR="00095B35" w:rsidRPr="003206E7" w:rsidTr="00095B35">
        <w:trPr>
          <w:trHeight w:val="227"/>
        </w:trPr>
        <w:tc>
          <w:tcPr>
            <w:tcW w:w="7938" w:type="dxa"/>
            <w:tcBorders>
              <w:left w:val="nil"/>
              <w:right w:val="nil"/>
            </w:tcBorders>
            <w:shd w:val="clear" w:color="auto" w:fill="auto"/>
            <w:noWrap/>
            <w:vAlign w:val="bottom"/>
          </w:tcPr>
          <w:p w:rsidR="00095B35" w:rsidRPr="003206E7" w:rsidRDefault="003F6854" w:rsidP="003F6854">
            <w:pPr>
              <w:ind w:left="34" w:right="-108" w:hanging="142"/>
              <w:jc w:val="left"/>
              <w:rPr>
                <w:rFonts w:ascii="Arial" w:hAnsi="Arial" w:cs="Arial"/>
                <w:sz w:val="18"/>
                <w:szCs w:val="18"/>
                <w:lang w:val="kk-KZ"/>
              </w:rPr>
            </w:pPr>
            <w:r>
              <w:rPr>
                <w:rFonts w:ascii="Arial" w:hAnsi="Arial" w:cs="Arial"/>
                <w:sz w:val="18"/>
                <w:szCs w:val="18"/>
                <w:lang w:val="kk-KZ"/>
              </w:rPr>
              <w:t>Ш</w:t>
            </w:r>
            <w:r w:rsidR="00095B35" w:rsidRPr="003206E7">
              <w:rPr>
                <w:rFonts w:ascii="Arial" w:hAnsi="Arial" w:cs="Arial"/>
                <w:sz w:val="18"/>
                <w:szCs w:val="18"/>
                <w:lang w:val="kk-KZ"/>
              </w:rPr>
              <w:t>ыққан таза активтер</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Cs/>
                <w:sz w:val="18"/>
                <w:szCs w:val="18"/>
                <w:lang w:val="kk-KZ"/>
              </w:rPr>
              <w:t>(28.322.000)</w:t>
            </w:r>
          </w:p>
        </w:tc>
      </w:tr>
      <w:tr w:rsidR="00095B35" w:rsidRPr="003206E7" w:rsidTr="00095B35">
        <w:trPr>
          <w:trHeight w:val="227"/>
        </w:trPr>
        <w:tc>
          <w:tcPr>
            <w:tcW w:w="7938" w:type="dxa"/>
            <w:tcBorders>
              <w:left w:val="nil"/>
              <w:right w:val="nil"/>
            </w:tcBorders>
            <w:shd w:val="clear" w:color="auto" w:fill="auto"/>
            <w:noWrap/>
            <w:vAlign w:val="bottom"/>
          </w:tcPr>
          <w:p w:rsidR="00095B35" w:rsidRPr="003206E7" w:rsidRDefault="003F6854" w:rsidP="00095B35">
            <w:pPr>
              <w:ind w:left="34" w:right="-108" w:hanging="142"/>
              <w:jc w:val="left"/>
              <w:rPr>
                <w:rFonts w:ascii="Arial" w:hAnsi="Arial" w:cs="Arial"/>
                <w:sz w:val="18"/>
                <w:szCs w:val="18"/>
                <w:lang w:val="kk-KZ"/>
              </w:rPr>
            </w:pPr>
            <w:r>
              <w:rPr>
                <w:rFonts w:ascii="Arial" w:hAnsi="Arial" w:cs="Arial"/>
                <w:sz w:val="18"/>
                <w:szCs w:val="18"/>
                <w:lang w:val="kk-KZ"/>
              </w:rPr>
              <w:t>Ш</w:t>
            </w:r>
            <w:r w:rsidR="00095B35" w:rsidRPr="003206E7">
              <w:rPr>
                <w:rFonts w:ascii="Arial" w:hAnsi="Arial" w:cs="Arial"/>
                <w:sz w:val="18"/>
                <w:szCs w:val="18"/>
                <w:lang w:val="kk-KZ"/>
              </w:rPr>
              <w:t>ыққан бақыланбайтын қатысу үлесі</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Cs/>
                <w:sz w:val="18"/>
                <w:szCs w:val="18"/>
                <w:lang w:val="kk-KZ"/>
              </w:rPr>
              <w:t>13.390.000</w:t>
            </w:r>
          </w:p>
        </w:tc>
      </w:tr>
      <w:tr w:rsidR="00095B35" w:rsidRPr="003206E7" w:rsidTr="00095B35">
        <w:trPr>
          <w:trHeight w:val="227"/>
        </w:trPr>
        <w:tc>
          <w:tcPr>
            <w:tcW w:w="7938" w:type="dxa"/>
            <w:tcBorders>
              <w:top w:val="single" w:sz="4" w:space="0" w:color="auto"/>
              <w:left w:val="nil"/>
              <w:bottom w:val="single" w:sz="12" w:space="0" w:color="auto"/>
              <w:right w:val="nil"/>
            </w:tcBorders>
            <w:shd w:val="clear" w:color="auto" w:fill="auto"/>
            <w:noWrap/>
            <w:vAlign w:val="bottom"/>
          </w:tcPr>
          <w:p w:rsidR="00095B35" w:rsidRPr="003206E7" w:rsidRDefault="003F6854" w:rsidP="00095B35">
            <w:pPr>
              <w:ind w:left="34" w:right="-108" w:hanging="142"/>
              <w:jc w:val="left"/>
              <w:rPr>
                <w:rFonts w:ascii="Arial" w:hAnsi="Arial" w:cs="Arial"/>
                <w:b/>
                <w:sz w:val="18"/>
                <w:szCs w:val="18"/>
                <w:lang w:val="kk-KZ"/>
              </w:rPr>
            </w:pPr>
            <w:r>
              <w:rPr>
                <w:rFonts w:ascii="Arial" w:hAnsi="Arial" w:cs="Arial"/>
                <w:b/>
                <w:sz w:val="18"/>
                <w:szCs w:val="18"/>
                <w:lang w:val="kk-KZ"/>
              </w:rPr>
              <w:t>Шығуд</w:t>
            </w:r>
            <w:r w:rsidR="00095B35" w:rsidRPr="003206E7">
              <w:rPr>
                <w:rFonts w:ascii="Arial" w:hAnsi="Arial" w:cs="Arial"/>
                <w:b/>
                <w:sz w:val="18"/>
                <w:szCs w:val="18"/>
                <w:lang w:val="kk-KZ"/>
              </w:rPr>
              <w:t>ан</w:t>
            </w:r>
            <w:r>
              <w:rPr>
                <w:rFonts w:ascii="Arial" w:hAnsi="Arial" w:cs="Arial"/>
                <w:b/>
                <w:sz w:val="18"/>
                <w:szCs w:val="18"/>
                <w:lang w:val="kk-KZ"/>
              </w:rPr>
              <w:t xml:space="preserve"> түскен</w:t>
            </w:r>
            <w:r w:rsidR="00095B35" w:rsidRPr="003206E7">
              <w:rPr>
                <w:rFonts w:ascii="Arial" w:hAnsi="Arial" w:cs="Arial"/>
                <w:b/>
                <w:sz w:val="18"/>
                <w:szCs w:val="18"/>
                <w:lang w:val="kk-KZ"/>
              </w:rPr>
              <w:t xml:space="preserve"> пайда</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1.097.000</w:t>
            </w:r>
          </w:p>
        </w:tc>
      </w:tr>
    </w:tbl>
    <w:p w:rsidR="00095B35" w:rsidRPr="003206E7" w:rsidRDefault="003F6854" w:rsidP="00095B35">
      <w:pPr>
        <w:autoSpaceDE w:val="0"/>
        <w:autoSpaceDN w:val="0"/>
        <w:adjustRightInd/>
        <w:spacing w:before="120"/>
        <w:textAlignment w:val="auto"/>
        <w:rPr>
          <w:szCs w:val="20"/>
          <w:lang w:val="kk-KZ"/>
        </w:rPr>
      </w:pPr>
      <w:r>
        <w:rPr>
          <w:szCs w:val="20"/>
          <w:lang w:val="kk-KZ"/>
        </w:rPr>
        <w:t xml:space="preserve">Қамқордың </w:t>
      </w:r>
      <w:r w:rsidR="00095B35" w:rsidRPr="003206E7">
        <w:rPr>
          <w:szCs w:val="20"/>
          <w:lang w:val="kk-KZ"/>
        </w:rPr>
        <w:t>еншілес ұйымдарының сатуынан түскен ақша қаражатының таза</w:t>
      </w:r>
      <w:r w:rsidR="00095B35">
        <w:rPr>
          <w:szCs w:val="20"/>
          <w:lang w:val="kk-KZ"/>
        </w:rPr>
        <w:t xml:space="preserve"> түсімі мынадай түрде берілген:</w:t>
      </w:r>
    </w:p>
    <w:tbl>
      <w:tblPr>
        <w:tblW w:w="9639" w:type="dxa"/>
        <w:tblInd w:w="108" w:type="dxa"/>
        <w:tblLayout w:type="fixed"/>
        <w:tblLook w:val="04A0" w:firstRow="1" w:lastRow="0" w:firstColumn="1" w:lastColumn="0" w:noHBand="0" w:noVBand="1"/>
      </w:tblPr>
      <w:tblGrid>
        <w:gridCol w:w="7938"/>
        <w:gridCol w:w="1701"/>
      </w:tblGrid>
      <w:tr w:rsidR="00095B35" w:rsidRPr="003206E7" w:rsidTr="00095B35">
        <w:trPr>
          <w:trHeight w:val="227"/>
        </w:trPr>
        <w:tc>
          <w:tcPr>
            <w:tcW w:w="7938" w:type="dxa"/>
            <w:tcBorders>
              <w:left w:val="nil"/>
              <w:bottom w:val="single" w:sz="4" w:space="0" w:color="auto"/>
              <w:right w:val="nil"/>
            </w:tcBorders>
            <w:shd w:val="clear" w:color="auto" w:fill="auto"/>
            <w:noWrap/>
            <w:vAlign w:val="bottom"/>
            <w:hideMark/>
          </w:tcPr>
          <w:p w:rsidR="00095B35" w:rsidRPr="003206E7" w:rsidRDefault="00095B35" w:rsidP="00095B35">
            <w:pPr>
              <w:ind w:left="34" w:right="-108" w:hanging="142"/>
              <w:jc w:val="left"/>
              <w:rPr>
                <w:rFonts w:ascii="Arial" w:hAnsi="Arial" w:cs="Arial"/>
                <w:i/>
                <w:iCs/>
                <w:sz w:val="18"/>
                <w:szCs w:val="18"/>
                <w:lang w:val="kk-KZ" w:eastAsia="ru-RU" w:bidi="ru-RU"/>
              </w:rPr>
            </w:pPr>
            <w:r w:rsidRPr="003206E7">
              <w:rPr>
                <w:rFonts w:ascii="Arial" w:hAnsi="Arial" w:cs="Arial"/>
                <w:i/>
                <w:sz w:val="16"/>
                <w:szCs w:val="18"/>
                <w:lang w:val="kk-KZ"/>
              </w:rPr>
              <w:t>Мың теңгемен</w:t>
            </w:r>
          </w:p>
        </w:tc>
        <w:tc>
          <w:tcPr>
            <w:tcW w:w="1701" w:type="dxa"/>
            <w:tcBorders>
              <w:left w:val="nil"/>
              <w:bottom w:val="single" w:sz="4" w:space="0" w:color="auto"/>
              <w:right w:val="nil"/>
            </w:tcBorders>
            <w:shd w:val="clear" w:color="auto" w:fill="auto"/>
            <w:noWrap/>
            <w:vAlign w:val="bottom"/>
            <w:hideMark/>
          </w:tcPr>
          <w:p w:rsidR="00095B35" w:rsidRPr="003206E7" w:rsidRDefault="003F6854"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Ш</w:t>
            </w:r>
            <w:r w:rsidR="00095B35" w:rsidRPr="003206E7">
              <w:rPr>
                <w:rFonts w:ascii="Arial" w:hAnsi="Arial" w:cs="Arial"/>
                <w:b/>
                <w:bCs/>
                <w:sz w:val="18"/>
                <w:szCs w:val="18"/>
                <w:lang w:val="kk-KZ"/>
              </w:rPr>
              <w:t>ығу</w:t>
            </w:r>
            <w:r>
              <w:rPr>
                <w:rFonts w:ascii="Arial" w:hAnsi="Arial" w:cs="Arial"/>
                <w:b/>
                <w:bCs/>
                <w:sz w:val="18"/>
                <w:szCs w:val="18"/>
                <w:lang w:val="kk-KZ"/>
              </w:rPr>
              <w:t xml:space="preserve"> күні</w:t>
            </w:r>
            <w:r w:rsidR="008F1400">
              <w:rPr>
                <w:rFonts w:ascii="Arial" w:hAnsi="Arial" w:cs="Arial"/>
                <w:b/>
                <w:bCs/>
                <w:sz w:val="18"/>
                <w:szCs w:val="18"/>
                <w:lang w:val="kk-KZ"/>
              </w:rPr>
              <w:t>не</w:t>
            </w:r>
          </w:p>
        </w:tc>
      </w:tr>
      <w:tr w:rsidR="00095B35" w:rsidRPr="003206E7" w:rsidTr="00095B35">
        <w:trPr>
          <w:trHeight w:val="227"/>
        </w:trPr>
        <w:tc>
          <w:tcPr>
            <w:tcW w:w="7938" w:type="dxa"/>
            <w:tcBorders>
              <w:top w:val="single" w:sz="4" w:space="0" w:color="auto"/>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i/>
                <w:sz w:val="16"/>
                <w:szCs w:val="18"/>
                <w:lang w:val="kk-KZ"/>
              </w:rPr>
            </w:pPr>
            <w:r w:rsidRPr="003206E7">
              <w:rPr>
                <w:rFonts w:ascii="Arial" w:hAnsi="Arial" w:cs="Arial"/>
                <w:i/>
                <w:sz w:val="16"/>
                <w:szCs w:val="18"/>
                <w:lang w:val="kk-KZ"/>
              </w:rPr>
              <w:t xml:space="preserve"> </w:t>
            </w:r>
          </w:p>
        </w:tc>
        <w:tc>
          <w:tcPr>
            <w:tcW w:w="1701" w:type="dxa"/>
            <w:tcBorders>
              <w:top w:val="single" w:sz="4" w:space="0" w:color="auto"/>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p>
        </w:tc>
      </w:tr>
      <w:tr w:rsidR="00095B35" w:rsidRPr="003206E7" w:rsidTr="00095B35">
        <w:trPr>
          <w:trHeight w:val="227"/>
        </w:trPr>
        <w:tc>
          <w:tcPr>
            <w:tcW w:w="7938"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Алынған ақша қаражаты</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Cs/>
                <w:sz w:val="18"/>
                <w:szCs w:val="18"/>
                <w:lang w:val="kk-KZ"/>
              </w:rPr>
              <w:t>16.029.000</w:t>
            </w:r>
          </w:p>
        </w:tc>
      </w:tr>
      <w:tr w:rsidR="00095B35" w:rsidRPr="003206E7" w:rsidTr="00095B35">
        <w:trPr>
          <w:trHeight w:val="227"/>
        </w:trPr>
        <w:tc>
          <w:tcPr>
            <w:tcW w:w="7938" w:type="dxa"/>
            <w:tcBorders>
              <w:left w:val="nil"/>
              <w:right w:val="nil"/>
            </w:tcBorders>
            <w:shd w:val="clear" w:color="auto" w:fill="auto"/>
            <w:noWrap/>
            <w:vAlign w:val="bottom"/>
          </w:tcPr>
          <w:p w:rsidR="00095B35" w:rsidRPr="003206E7" w:rsidRDefault="00095B35" w:rsidP="003F6854">
            <w:pPr>
              <w:ind w:left="34" w:right="-108" w:hanging="142"/>
              <w:jc w:val="left"/>
              <w:rPr>
                <w:rFonts w:ascii="Arial" w:hAnsi="Arial" w:cs="Arial"/>
                <w:b/>
                <w:bCs/>
                <w:sz w:val="18"/>
                <w:szCs w:val="18"/>
                <w:lang w:val="kk-KZ"/>
              </w:rPr>
            </w:pPr>
            <w:r w:rsidRPr="003206E7">
              <w:rPr>
                <w:rFonts w:ascii="Arial" w:hAnsi="Arial" w:cs="Arial"/>
                <w:sz w:val="18"/>
                <w:szCs w:val="18"/>
                <w:lang w:val="kk-KZ"/>
              </w:rPr>
              <w:t>Минус: еншілес ұйымның шыққан ақша қаражаты</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Cs/>
                <w:sz w:val="18"/>
                <w:szCs w:val="18"/>
                <w:lang w:val="kk-KZ"/>
              </w:rPr>
              <w:t>(4.218.000)</w:t>
            </w:r>
          </w:p>
        </w:tc>
      </w:tr>
      <w:tr w:rsidR="00095B35" w:rsidRPr="003206E7" w:rsidTr="00095B35">
        <w:trPr>
          <w:trHeight w:val="227"/>
        </w:trPr>
        <w:tc>
          <w:tcPr>
            <w:tcW w:w="7938"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ind w:left="34" w:right="-108" w:hanging="142"/>
              <w:jc w:val="left"/>
              <w:rPr>
                <w:rFonts w:ascii="Arial" w:hAnsi="Arial" w:cs="Arial"/>
                <w:b/>
                <w:sz w:val="18"/>
                <w:szCs w:val="18"/>
                <w:lang w:val="kk-KZ"/>
              </w:rPr>
            </w:pP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11.811.000</w:t>
            </w:r>
          </w:p>
        </w:tc>
      </w:tr>
    </w:tbl>
    <w:p w:rsidR="00095B35" w:rsidRPr="003206E7" w:rsidRDefault="00095B35" w:rsidP="00095B35">
      <w:pPr>
        <w:spacing w:before="120"/>
        <w:outlineLvl w:val="3"/>
        <w:rPr>
          <w:b/>
          <w:bCs/>
          <w:szCs w:val="20"/>
          <w:lang w:val="kk-KZ"/>
        </w:rPr>
      </w:pPr>
      <w:r w:rsidRPr="003206E7">
        <w:rPr>
          <w:b/>
          <w:bCs/>
          <w:szCs w:val="20"/>
          <w:lang w:val="kk-KZ"/>
        </w:rPr>
        <w:t>Жиынтық ақпарат</w:t>
      </w:r>
    </w:p>
    <w:p w:rsidR="00095B35" w:rsidRPr="003206E7" w:rsidRDefault="00095B35" w:rsidP="00095B35">
      <w:pPr>
        <w:widowControl/>
        <w:adjustRightInd/>
        <w:spacing w:before="120"/>
        <w:textAlignment w:val="auto"/>
        <w:outlineLvl w:val="5"/>
        <w:rPr>
          <w:szCs w:val="20"/>
          <w:lang w:val="kk-KZ"/>
        </w:rPr>
      </w:pPr>
      <w:r w:rsidRPr="003206E7">
        <w:rPr>
          <w:szCs w:val="20"/>
          <w:lang w:val="kk-KZ"/>
        </w:rPr>
        <w:t>Сатуға арналған ретінде жіктелген активтер мынадай түрде берілген:</w:t>
      </w:r>
    </w:p>
    <w:tbl>
      <w:tblPr>
        <w:tblW w:w="9638" w:type="dxa"/>
        <w:tblInd w:w="108" w:type="dxa"/>
        <w:tblLayout w:type="fixed"/>
        <w:tblLook w:val="04A0" w:firstRow="1" w:lastRow="0" w:firstColumn="1" w:lastColumn="0" w:noHBand="0" w:noVBand="1"/>
      </w:tblPr>
      <w:tblGrid>
        <w:gridCol w:w="4479"/>
        <w:gridCol w:w="1757"/>
        <w:gridCol w:w="1701"/>
        <w:gridCol w:w="1701"/>
      </w:tblGrid>
      <w:tr w:rsidR="00095B35" w:rsidRPr="003206E7" w:rsidTr="00095B35">
        <w:trPr>
          <w:trHeight w:val="227"/>
        </w:trPr>
        <w:tc>
          <w:tcPr>
            <w:tcW w:w="4479" w:type="dxa"/>
            <w:tcBorders>
              <w:left w:val="nil"/>
              <w:bottom w:val="single" w:sz="4" w:space="0" w:color="auto"/>
              <w:right w:val="nil"/>
            </w:tcBorders>
            <w:shd w:val="clear" w:color="auto" w:fill="auto"/>
            <w:noWrap/>
            <w:vAlign w:val="bottom"/>
            <w:hideMark/>
          </w:tcPr>
          <w:p w:rsidR="00095B35" w:rsidRPr="003206E7" w:rsidRDefault="00095B35" w:rsidP="00095B35">
            <w:pPr>
              <w:ind w:left="34" w:right="-108" w:hanging="142"/>
              <w:jc w:val="left"/>
              <w:rPr>
                <w:rFonts w:ascii="Arial" w:hAnsi="Arial" w:cs="Arial"/>
                <w:i/>
                <w:iCs/>
                <w:sz w:val="18"/>
                <w:szCs w:val="18"/>
                <w:lang w:val="kk-KZ" w:eastAsia="ru-RU" w:bidi="ru-RU"/>
              </w:rPr>
            </w:pPr>
            <w:r w:rsidRPr="003206E7">
              <w:rPr>
                <w:rFonts w:ascii="Arial" w:hAnsi="Arial" w:cs="Arial"/>
                <w:i/>
                <w:sz w:val="16"/>
                <w:szCs w:val="18"/>
                <w:lang w:val="kk-KZ"/>
              </w:rPr>
              <w:t>Мың теңгемен</w:t>
            </w:r>
          </w:p>
        </w:tc>
        <w:tc>
          <w:tcPr>
            <w:tcW w:w="1757" w:type="dxa"/>
            <w:tcBorders>
              <w:left w:val="nil"/>
              <w:bottom w:val="single" w:sz="4" w:space="0" w:color="auto"/>
              <w:right w:val="nil"/>
            </w:tcBorders>
            <w:shd w:val="clear" w:color="auto" w:fill="auto"/>
            <w:vAlign w:val="bottom"/>
          </w:tcPr>
          <w:p w:rsidR="00095B35" w:rsidRPr="003206E7" w:rsidRDefault="00095B35" w:rsidP="00095B35">
            <w:pPr>
              <w:ind w:left="-108" w:right="-108"/>
              <w:jc w:val="center"/>
              <w:rPr>
                <w:rFonts w:ascii="Arial" w:hAnsi="Arial" w:cs="Arial"/>
                <w:b/>
                <w:bCs/>
                <w:sz w:val="18"/>
                <w:szCs w:val="18"/>
                <w:lang w:val="kk-KZ"/>
              </w:rPr>
            </w:pPr>
            <w:r w:rsidRPr="003206E7">
              <w:rPr>
                <w:rFonts w:ascii="Arial" w:hAnsi="Arial" w:cs="Arial"/>
                <w:b/>
                <w:bCs/>
                <w:sz w:val="18"/>
                <w:szCs w:val="18"/>
                <w:lang w:val="kk-KZ"/>
              </w:rPr>
              <w:t>Сегмент</w:t>
            </w:r>
          </w:p>
        </w:tc>
        <w:tc>
          <w:tcPr>
            <w:tcW w:w="1701" w:type="dxa"/>
            <w:tcBorders>
              <w:left w:val="nil"/>
              <w:bottom w:val="single" w:sz="4" w:space="0" w:color="auto"/>
              <w:right w:val="nil"/>
            </w:tcBorders>
            <w:shd w:val="clear" w:color="auto" w:fill="auto"/>
            <w:noWrap/>
            <w:vAlign w:val="bottom"/>
            <w:hideMark/>
          </w:tcPr>
          <w:p w:rsidR="00095B35" w:rsidRPr="003206E7" w:rsidRDefault="00095B35" w:rsidP="00095B35">
            <w:pPr>
              <w:ind w:left="-108" w:right="68"/>
              <w:jc w:val="right"/>
              <w:rPr>
                <w:rFonts w:ascii="Arial" w:hAnsi="Arial" w:cs="Arial"/>
                <w:b/>
                <w:bCs/>
                <w:sz w:val="18"/>
                <w:szCs w:val="18"/>
                <w:lang w:val="kk-KZ"/>
              </w:rPr>
            </w:pPr>
          </w:p>
          <w:p w:rsidR="003F6854"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2015 жылғы</w:t>
            </w:r>
          </w:p>
          <w:p w:rsidR="00095B35" w:rsidRPr="003206E7" w:rsidRDefault="003F6854" w:rsidP="00095B35">
            <w:pPr>
              <w:ind w:left="-108" w:right="68"/>
              <w:jc w:val="right"/>
              <w:rPr>
                <w:rFonts w:ascii="Arial" w:hAnsi="Arial" w:cs="Arial"/>
                <w:b/>
                <w:sz w:val="18"/>
                <w:szCs w:val="18"/>
                <w:lang w:val="kk-KZ" w:eastAsia="ru-RU" w:bidi="ru-RU"/>
              </w:rPr>
            </w:pPr>
            <w:r w:rsidRPr="003206E7">
              <w:rPr>
                <w:rFonts w:ascii="Arial" w:hAnsi="Arial" w:cs="Arial"/>
                <w:b/>
                <w:bCs/>
                <w:sz w:val="18"/>
                <w:szCs w:val="18"/>
                <w:lang w:val="kk-KZ"/>
              </w:rPr>
              <w:t>31 желтоқсан</w:t>
            </w:r>
          </w:p>
        </w:tc>
        <w:tc>
          <w:tcPr>
            <w:tcW w:w="1701" w:type="dxa"/>
            <w:tcBorders>
              <w:left w:val="nil"/>
              <w:bottom w:val="single" w:sz="4" w:space="0" w:color="auto"/>
              <w:right w:val="nil"/>
            </w:tcBorders>
            <w:noWrap/>
            <w:vAlign w:val="bottom"/>
            <w:hideMark/>
          </w:tcPr>
          <w:p w:rsidR="00095B35" w:rsidRPr="003206E7" w:rsidRDefault="00095B35" w:rsidP="00095B35">
            <w:pPr>
              <w:ind w:left="-108" w:right="68"/>
              <w:jc w:val="right"/>
              <w:rPr>
                <w:rFonts w:ascii="Arial" w:hAnsi="Arial" w:cs="Arial"/>
                <w:bCs/>
                <w:sz w:val="18"/>
                <w:szCs w:val="18"/>
                <w:lang w:val="kk-KZ"/>
              </w:rPr>
            </w:pPr>
          </w:p>
          <w:p w:rsidR="003F6854"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2014 жылғы</w:t>
            </w:r>
          </w:p>
          <w:p w:rsidR="00095B35" w:rsidRPr="003206E7" w:rsidRDefault="003F6854" w:rsidP="00095B35">
            <w:pPr>
              <w:ind w:left="-108" w:right="68"/>
              <w:jc w:val="right"/>
              <w:rPr>
                <w:rFonts w:ascii="Arial" w:hAnsi="Arial" w:cs="Arial"/>
                <w:sz w:val="18"/>
                <w:szCs w:val="18"/>
                <w:lang w:val="kk-KZ" w:eastAsia="ru-RU" w:bidi="ru-RU"/>
              </w:rPr>
            </w:pPr>
            <w:r w:rsidRPr="003206E7">
              <w:rPr>
                <w:rFonts w:ascii="Arial" w:hAnsi="Arial" w:cs="Arial"/>
                <w:bCs/>
                <w:sz w:val="18"/>
                <w:szCs w:val="18"/>
                <w:lang w:val="kk-KZ"/>
              </w:rPr>
              <w:t>31 желтоқсан</w:t>
            </w:r>
          </w:p>
        </w:tc>
      </w:tr>
      <w:tr w:rsidR="00095B35" w:rsidRPr="003206E7" w:rsidTr="00095B35">
        <w:trPr>
          <w:trHeight w:val="227"/>
        </w:trPr>
        <w:tc>
          <w:tcPr>
            <w:tcW w:w="4479" w:type="dxa"/>
            <w:tcBorders>
              <w:top w:val="single" w:sz="4" w:space="0" w:color="auto"/>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i/>
                <w:sz w:val="16"/>
                <w:szCs w:val="18"/>
                <w:lang w:val="kk-KZ"/>
              </w:rPr>
            </w:pPr>
            <w:r w:rsidRPr="003206E7">
              <w:rPr>
                <w:rFonts w:ascii="Arial" w:hAnsi="Arial" w:cs="Arial"/>
                <w:i/>
                <w:sz w:val="16"/>
                <w:szCs w:val="18"/>
                <w:lang w:val="kk-KZ"/>
              </w:rPr>
              <w:t xml:space="preserve"> </w:t>
            </w:r>
          </w:p>
        </w:tc>
        <w:tc>
          <w:tcPr>
            <w:tcW w:w="1757" w:type="dxa"/>
            <w:tcBorders>
              <w:top w:val="single" w:sz="4" w:space="0" w:color="auto"/>
              <w:left w:val="nil"/>
              <w:right w:val="nil"/>
            </w:tcBorders>
            <w:shd w:val="clear" w:color="auto" w:fill="auto"/>
            <w:vAlign w:val="bottom"/>
          </w:tcPr>
          <w:p w:rsidR="00095B35" w:rsidRPr="003206E7" w:rsidRDefault="00095B35" w:rsidP="00095B35">
            <w:pPr>
              <w:ind w:left="-108" w:right="-108"/>
              <w:jc w:val="center"/>
              <w:rPr>
                <w:rFonts w:ascii="Arial" w:hAnsi="Arial" w:cs="Arial"/>
                <w:b/>
                <w:bCs/>
                <w:sz w:val="18"/>
                <w:szCs w:val="18"/>
                <w:lang w:val="kk-KZ"/>
              </w:rPr>
            </w:pPr>
          </w:p>
        </w:tc>
        <w:tc>
          <w:tcPr>
            <w:tcW w:w="1701" w:type="dxa"/>
            <w:tcBorders>
              <w:top w:val="single" w:sz="4" w:space="0" w:color="auto"/>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p>
        </w:tc>
        <w:tc>
          <w:tcPr>
            <w:tcW w:w="1701" w:type="dxa"/>
            <w:tcBorders>
              <w:top w:val="single" w:sz="4" w:space="0" w:color="auto"/>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KMGI</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1.040.489.000</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«Алтел» АҚ</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Телекоммуникация</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48.477.000</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«Евро-Азия Эйр» авиакомпаниясы» АҚ</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25.421.000</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23.624.000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«Тұлпар-Тальго» ЖШС</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18.075.000</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11.174.000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 xml:space="preserve">Aysir Turizm Ve Insaat A.S. </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14.389.000</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9.974.000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«Қамқор» ЖШС</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45.659.000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«Ақтөбе ЖЭО» АҚ</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9.640.000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«Шығыс Қазақстан өңірлік энергетика компаниясы» АҚ</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13.026.000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«Маңғыстау электр тораптық бөлу компаниясы» АҚ</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18.533.000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«Қазақстан вагон жасау компаниясы» ЖШС</w:t>
            </w:r>
          </w:p>
        </w:tc>
        <w:tc>
          <w:tcPr>
            <w:tcW w:w="1757" w:type="dxa"/>
            <w:tcBorders>
              <w:left w:val="nil"/>
              <w:right w:val="nil"/>
            </w:tcBorders>
            <w:shd w:val="clear" w:color="auto" w:fill="auto"/>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7.991.000</w:t>
            </w:r>
          </w:p>
        </w:tc>
      </w:tr>
      <w:tr w:rsidR="00095B35" w:rsidRPr="003206E7" w:rsidTr="00095B35">
        <w:trPr>
          <w:trHeight w:val="227"/>
        </w:trPr>
        <w:tc>
          <w:tcPr>
            <w:tcW w:w="4479" w:type="dxa"/>
            <w:tcBorders>
              <w:left w:val="nil"/>
              <w:bottom w:val="single" w:sz="4" w:space="0" w:color="auto"/>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Өзгелері</w:t>
            </w:r>
          </w:p>
        </w:tc>
        <w:tc>
          <w:tcPr>
            <w:tcW w:w="1757" w:type="dxa"/>
            <w:tcBorders>
              <w:left w:val="nil"/>
              <w:bottom w:val="single" w:sz="4" w:space="0" w:color="auto"/>
              <w:right w:val="nil"/>
            </w:tcBorders>
            <w:shd w:val="clear" w:color="auto" w:fill="auto"/>
            <w:vAlign w:val="bottom"/>
          </w:tcPr>
          <w:p w:rsidR="00095B35" w:rsidRPr="003206E7" w:rsidRDefault="00095B35" w:rsidP="00095B35">
            <w:pPr>
              <w:ind w:left="-108" w:right="-108"/>
              <w:jc w:val="center"/>
              <w:rPr>
                <w:rFonts w:ascii="Arial" w:hAnsi="Arial" w:cs="Arial"/>
                <w:b/>
                <w:bCs/>
                <w:sz w:val="18"/>
                <w:szCs w:val="18"/>
                <w:lang w:val="kk-KZ"/>
              </w:rPr>
            </w:pP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42.513.000</w:t>
            </w:r>
          </w:p>
        </w:tc>
        <w:tc>
          <w:tcPr>
            <w:tcW w:w="1701" w:type="dxa"/>
            <w:tcBorders>
              <w:left w:val="nil"/>
              <w:bottom w:val="single" w:sz="4" w:space="0" w:color="auto"/>
              <w:right w:val="nil"/>
            </w:tcBorders>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8.865.000</w:t>
            </w:r>
          </w:p>
        </w:tc>
      </w:tr>
      <w:tr w:rsidR="00095B35" w:rsidRPr="003206E7" w:rsidTr="00095B35">
        <w:trPr>
          <w:trHeight w:val="227"/>
        </w:trPr>
        <w:tc>
          <w:tcPr>
            <w:tcW w:w="4479"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ind w:left="34" w:right="-108" w:hanging="142"/>
              <w:jc w:val="left"/>
              <w:rPr>
                <w:rFonts w:ascii="Arial" w:hAnsi="Arial" w:cs="Arial"/>
                <w:b/>
                <w:sz w:val="18"/>
                <w:szCs w:val="18"/>
                <w:lang w:val="kk-KZ"/>
              </w:rPr>
            </w:pPr>
          </w:p>
        </w:tc>
        <w:tc>
          <w:tcPr>
            <w:tcW w:w="1757" w:type="dxa"/>
            <w:tcBorders>
              <w:top w:val="single" w:sz="4" w:space="0" w:color="auto"/>
              <w:left w:val="nil"/>
              <w:bottom w:val="single" w:sz="12" w:space="0" w:color="auto"/>
              <w:right w:val="nil"/>
            </w:tcBorders>
            <w:vAlign w:val="bottom"/>
          </w:tcPr>
          <w:p w:rsidR="00095B35" w:rsidRPr="003206E7" w:rsidRDefault="00095B35" w:rsidP="00095B35">
            <w:pPr>
              <w:ind w:left="-108" w:right="-108"/>
              <w:jc w:val="center"/>
              <w:rPr>
                <w:rFonts w:ascii="Arial" w:hAnsi="Arial" w:cs="Arial"/>
                <w:b/>
                <w:bCs/>
                <w:sz w:val="18"/>
                <w:szCs w:val="18"/>
                <w:lang w:val="kk-KZ"/>
              </w:rPr>
            </w:pP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1.189.364.000</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148.486.000</w:t>
            </w:r>
          </w:p>
        </w:tc>
      </w:tr>
    </w:tbl>
    <w:p w:rsidR="00095B35" w:rsidRPr="003206E7" w:rsidRDefault="00095B35" w:rsidP="00095B35">
      <w:pPr>
        <w:spacing w:before="240"/>
        <w:outlineLvl w:val="3"/>
        <w:rPr>
          <w:b/>
          <w:bCs/>
          <w:szCs w:val="20"/>
          <w:lang w:val="kk-KZ"/>
        </w:rPr>
      </w:pPr>
      <w:r w:rsidRPr="003206E7">
        <w:rPr>
          <w:b/>
          <w:bCs/>
          <w:szCs w:val="20"/>
          <w:lang w:val="kk-KZ"/>
        </w:rPr>
        <w:br w:type="page"/>
      </w:r>
    </w:p>
    <w:p w:rsidR="00095B35" w:rsidRPr="003206E7" w:rsidRDefault="00095B35" w:rsidP="00095B35">
      <w:pPr>
        <w:spacing w:after="60"/>
        <w:outlineLvl w:val="6"/>
        <w:rPr>
          <w:b/>
          <w:lang w:val="kk-KZ"/>
        </w:rPr>
      </w:pPr>
      <w:r w:rsidRPr="003206E7">
        <w:rPr>
          <w:b/>
          <w:lang w:val="kk-KZ"/>
        </w:rPr>
        <w:t>5.</w:t>
      </w:r>
      <w:r w:rsidRPr="003206E7">
        <w:rPr>
          <w:b/>
          <w:lang w:val="kk-KZ"/>
        </w:rPr>
        <w:tab/>
        <w:t>Тоқтатылған қызмет және сатуға арналған ретінде жіктелетін активтер (жалғасы)</w:t>
      </w:r>
    </w:p>
    <w:p w:rsidR="00095B35" w:rsidRPr="003206E7" w:rsidRDefault="00095B35" w:rsidP="00095B35">
      <w:pPr>
        <w:spacing w:before="120"/>
        <w:outlineLvl w:val="3"/>
        <w:rPr>
          <w:b/>
          <w:bCs/>
          <w:szCs w:val="20"/>
          <w:lang w:val="kk-KZ"/>
        </w:rPr>
      </w:pPr>
      <w:r w:rsidRPr="003206E7">
        <w:rPr>
          <w:b/>
          <w:bCs/>
          <w:szCs w:val="20"/>
          <w:lang w:val="kk-KZ"/>
        </w:rPr>
        <w:t>Жиынтық ақпарат</w:t>
      </w:r>
      <w:r>
        <w:rPr>
          <w:b/>
          <w:bCs/>
          <w:szCs w:val="20"/>
          <w:lang w:val="kk-KZ"/>
        </w:rPr>
        <w:t xml:space="preserve"> </w:t>
      </w:r>
      <w:r w:rsidRPr="004E50AA">
        <w:rPr>
          <w:b/>
          <w:bCs/>
          <w:szCs w:val="20"/>
          <w:lang w:val="kk-KZ"/>
        </w:rPr>
        <w:t>(жалғасы)</w:t>
      </w:r>
    </w:p>
    <w:p w:rsidR="00095B35" w:rsidRPr="003206E7" w:rsidRDefault="00095B35" w:rsidP="00095B35">
      <w:pPr>
        <w:widowControl/>
        <w:adjustRightInd/>
        <w:spacing w:before="240" w:after="120"/>
        <w:textAlignment w:val="auto"/>
        <w:rPr>
          <w:szCs w:val="20"/>
          <w:lang w:val="kk-KZ"/>
        </w:rPr>
      </w:pPr>
      <w:r w:rsidRPr="003206E7">
        <w:rPr>
          <w:szCs w:val="20"/>
          <w:lang w:val="kk-KZ"/>
        </w:rPr>
        <w:t>Сатуға арналған ретінде жіктелген активтерге байланысты міндеттемелер мынадай түрде берілген:</w:t>
      </w:r>
    </w:p>
    <w:tbl>
      <w:tblPr>
        <w:tblW w:w="9638" w:type="dxa"/>
        <w:tblInd w:w="108" w:type="dxa"/>
        <w:tblLayout w:type="fixed"/>
        <w:tblLook w:val="04A0" w:firstRow="1" w:lastRow="0" w:firstColumn="1" w:lastColumn="0" w:noHBand="0" w:noVBand="1"/>
      </w:tblPr>
      <w:tblGrid>
        <w:gridCol w:w="4479"/>
        <w:gridCol w:w="1757"/>
        <w:gridCol w:w="1701"/>
        <w:gridCol w:w="1701"/>
      </w:tblGrid>
      <w:tr w:rsidR="003F6854" w:rsidRPr="003206E7" w:rsidTr="00095B35">
        <w:trPr>
          <w:trHeight w:val="227"/>
        </w:trPr>
        <w:tc>
          <w:tcPr>
            <w:tcW w:w="4479" w:type="dxa"/>
            <w:tcBorders>
              <w:left w:val="nil"/>
              <w:bottom w:val="single" w:sz="4" w:space="0" w:color="auto"/>
              <w:right w:val="nil"/>
            </w:tcBorders>
            <w:shd w:val="clear" w:color="auto" w:fill="auto"/>
            <w:noWrap/>
            <w:vAlign w:val="bottom"/>
            <w:hideMark/>
          </w:tcPr>
          <w:p w:rsidR="003F6854" w:rsidRPr="003206E7" w:rsidRDefault="003F6854" w:rsidP="003F6854">
            <w:pPr>
              <w:ind w:left="34" w:right="-108" w:hanging="142"/>
              <w:jc w:val="left"/>
              <w:rPr>
                <w:rFonts w:ascii="Arial" w:hAnsi="Arial" w:cs="Arial"/>
                <w:i/>
                <w:iCs/>
                <w:sz w:val="18"/>
                <w:szCs w:val="18"/>
                <w:lang w:val="kk-KZ" w:eastAsia="ru-RU" w:bidi="ru-RU"/>
              </w:rPr>
            </w:pPr>
            <w:r w:rsidRPr="003206E7">
              <w:rPr>
                <w:rFonts w:ascii="Arial" w:hAnsi="Arial" w:cs="Arial"/>
                <w:i/>
                <w:sz w:val="16"/>
                <w:szCs w:val="18"/>
                <w:lang w:val="kk-KZ"/>
              </w:rPr>
              <w:t>Мың теңгемен</w:t>
            </w:r>
          </w:p>
        </w:tc>
        <w:tc>
          <w:tcPr>
            <w:tcW w:w="1757" w:type="dxa"/>
            <w:tcBorders>
              <w:left w:val="nil"/>
              <w:bottom w:val="single" w:sz="4" w:space="0" w:color="auto"/>
              <w:right w:val="nil"/>
            </w:tcBorders>
            <w:vAlign w:val="bottom"/>
          </w:tcPr>
          <w:p w:rsidR="003F6854" w:rsidRPr="003206E7" w:rsidRDefault="003F6854" w:rsidP="003F6854">
            <w:pPr>
              <w:ind w:left="-108" w:right="-108"/>
              <w:jc w:val="center"/>
              <w:rPr>
                <w:rFonts w:ascii="Arial" w:hAnsi="Arial" w:cs="Arial"/>
                <w:b/>
                <w:bCs/>
                <w:sz w:val="18"/>
                <w:szCs w:val="18"/>
                <w:lang w:val="kk-KZ"/>
              </w:rPr>
            </w:pPr>
            <w:r w:rsidRPr="003206E7">
              <w:rPr>
                <w:rFonts w:ascii="Arial" w:hAnsi="Arial" w:cs="Arial"/>
                <w:b/>
                <w:bCs/>
                <w:sz w:val="18"/>
                <w:szCs w:val="18"/>
                <w:lang w:val="kk-KZ"/>
              </w:rPr>
              <w:t>Сегмент</w:t>
            </w:r>
          </w:p>
        </w:tc>
        <w:tc>
          <w:tcPr>
            <w:tcW w:w="1701" w:type="dxa"/>
            <w:tcBorders>
              <w:left w:val="nil"/>
              <w:bottom w:val="single" w:sz="4" w:space="0" w:color="auto"/>
              <w:right w:val="nil"/>
            </w:tcBorders>
            <w:shd w:val="clear" w:color="auto" w:fill="auto"/>
            <w:noWrap/>
            <w:vAlign w:val="bottom"/>
            <w:hideMark/>
          </w:tcPr>
          <w:p w:rsidR="003F6854" w:rsidRPr="003206E7" w:rsidRDefault="003F6854" w:rsidP="003F6854">
            <w:pPr>
              <w:ind w:left="-108" w:right="68"/>
              <w:jc w:val="right"/>
              <w:rPr>
                <w:rFonts w:ascii="Arial" w:hAnsi="Arial" w:cs="Arial"/>
                <w:b/>
                <w:bCs/>
                <w:sz w:val="18"/>
                <w:szCs w:val="18"/>
                <w:lang w:val="kk-KZ"/>
              </w:rPr>
            </w:pPr>
          </w:p>
          <w:p w:rsidR="003F6854" w:rsidRDefault="003F6854" w:rsidP="003F6854">
            <w:pPr>
              <w:ind w:left="-108" w:right="68"/>
              <w:jc w:val="right"/>
              <w:rPr>
                <w:rFonts w:ascii="Arial" w:hAnsi="Arial" w:cs="Arial"/>
                <w:b/>
                <w:bCs/>
                <w:sz w:val="18"/>
                <w:szCs w:val="18"/>
                <w:lang w:val="kk-KZ"/>
              </w:rPr>
            </w:pPr>
            <w:r w:rsidRPr="003206E7">
              <w:rPr>
                <w:rFonts w:ascii="Arial" w:hAnsi="Arial" w:cs="Arial"/>
                <w:b/>
                <w:bCs/>
                <w:sz w:val="18"/>
                <w:szCs w:val="18"/>
                <w:lang w:val="kk-KZ"/>
              </w:rPr>
              <w:t>2015 жылғы</w:t>
            </w:r>
          </w:p>
          <w:p w:rsidR="003F6854" w:rsidRPr="003206E7" w:rsidRDefault="003F6854" w:rsidP="003F6854">
            <w:pPr>
              <w:ind w:left="-108" w:right="68"/>
              <w:jc w:val="right"/>
              <w:rPr>
                <w:rFonts w:ascii="Arial" w:hAnsi="Arial" w:cs="Arial"/>
                <w:b/>
                <w:sz w:val="18"/>
                <w:szCs w:val="18"/>
                <w:lang w:val="kk-KZ" w:eastAsia="ru-RU" w:bidi="ru-RU"/>
              </w:rPr>
            </w:pPr>
            <w:r w:rsidRPr="003206E7">
              <w:rPr>
                <w:rFonts w:ascii="Arial" w:hAnsi="Arial" w:cs="Arial"/>
                <w:b/>
                <w:bCs/>
                <w:sz w:val="18"/>
                <w:szCs w:val="18"/>
                <w:lang w:val="kk-KZ"/>
              </w:rPr>
              <w:t>31 желтоқсан</w:t>
            </w:r>
          </w:p>
        </w:tc>
        <w:tc>
          <w:tcPr>
            <w:tcW w:w="1701" w:type="dxa"/>
            <w:tcBorders>
              <w:left w:val="nil"/>
              <w:bottom w:val="single" w:sz="4" w:space="0" w:color="auto"/>
              <w:right w:val="nil"/>
            </w:tcBorders>
            <w:shd w:val="clear" w:color="auto" w:fill="auto"/>
            <w:noWrap/>
            <w:vAlign w:val="bottom"/>
            <w:hideMark/>
          </w:tcPr>
          <w:p w:rsidR="003F6854" w:rsidRPr="003206E7" w:rsidRDefault="003F6854" w:rsidP="003F6854">
            <w:pPr>
              <w:ind w:left="-108" w:right="68"/>
              <w:jc w:val="right"/>
              <w:rPr>
                <w:rFonts w:ascii="Arial" w:hAnsi="Arial" w:cs="Arial"/>
                <w:bCs/>
                <w:sz w:val="18"/>
                <w:szCs w:val="18"/>
                <w:lang w:val="kk-KZ"/>
              </w:rPr>
            </w:pPr>
          </w:p>
          <w:p w:rsidR="003F6854" w:rsidRDefault="003F6854" w:rsidP="003F6854">
            <w:pPr>
              <w:ind w:left="-108" w:right="68"/>
              <w:jc w:val="right"/>
              <w:rPr>
                <w:rFonts w:ascii="Arial" w:hAnsi="Arial" w:cs="Arial"/>
                <w:bCs/>
                <w:sz w:val="18"/>
                <w:szCs w:val="18"/>
                <w:lang w:val="kk-KZ"/>
              </w:rPr>
            </w:pPr>
            <w:r w:rsidRPr="003206E7">
              <w:rPr>
                <w:rFonts w:ascii="Arial" w:hAnsi="Arial" w:cs="Arial"/>
                <w:bCs/>
                <w:sz w:val="18"/>
                <w:szCs w:val="18"/>
                <w:lang w:val="kk-KZ"/>
              </w:rPr>
              <w:t>2014 жылғы</w:t>
            </w:r>
          </w:p>
          <w:p w:rsidR="003F6854" w:rsidRPr="003206E7" w:rsidRDefault="003F6854" w:rsidP="003F6854">
            <w:pPr>
              <w:ind w:left="-108" w:right="68"/>
              <w:jc w:val="right"/>
              <w:rPr>
                <w:rFonts w:ascii="Arial" w:hAnsi="Arial" w:cs="Arial"/>
                <w:sz w:val="18"/>
                <w:szCs w:val="18"/>
                <w:lang w:val="kk-KZ" w:eastAsia="ru-RU" w:bidi="ru-RU"/>
              </w:rPr>
            </w:pPr>
            <w:r w:rsidRPr="003206E7">
              <w:rPr>
                <w:rFonts w:ascii="Arial" w:hAnsi="Arial" w:cs="Arial"/>
                <w:bCs/>
                <w:sz w:val="18"/>
                <w:szCs w:val="18"/>
                <w:lang w:val="kk-KZ"/>
              </w:rPr>
              <w:t>31 желтоқсан</w:t>
            </w:r>
          </w:p>
        </w:tc>
      </w:tr>
      <w:tr w:rsidR="00095B35" w:rsidRPr="003206E7" w:rsidTr="00095B35">
        <w:trPr>
          <w:trHeight w:val="227"/>
        </w:trPr>
        <w:tc>
          <w:tcPr>
            <w:tcW w:w="4479" w:type="dxa"/>
            <w:tcBorders>
              <w:top w:val="single" w:sz="4" w:space="0" w:color="auto"/>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i/>
                <w:sz w:val="16"/>
                <w:szCs w:val="18"/>
                <w:lang w:val="kk-KZ"/>
              </w:rPr>
            </w:pPr>
            <w:r w:rsidRPr="003206E7">
              <w:rPr>
                <w:rFonts w:ascii="Arial" w:hAnsi="Arial" w:cs="Arial"/>
                <w:i/>
                <w:sz w:val="16"/>
                <w:szCs w:val="18"/>
                <w:lang w:val="kk-KZ"/>
              </w:rPr>
              <w:t xml:space="preserve"> </w:t>
            </w:r>
          </w:p>
        </w:tc>
        <w:tc>
          <w:tcPr>
            <w:tcW w:w="1757" w:type="dxa"/>
            <w:tcBorders>
              <w:top w:val="single" w:sz="4" w:space="0" w:color="auto"/>
              <w:left w:val="nil"/>
              <w:right w:val="nil"/>
            </w:tcBorders>
            <w:vAlign w:val="bottom"/>
          </w:tcPr>
          <w:p w:rsidR="00095B35" w:rsidRPr="003206E7" w:rsidRDefault="00095B35" w:rsidP="00095B35">
            <w:pPr>
              <w:ind w:left="-108" w:right="-108"/>
              <w:jc w:val="center"/>
              <w:rPr>
                <w:rFonts w:ascii="Arial" w:hAnsi="Arial" w:cs="Arial"/>
                <w:b/>
                <w:bCs/>
                <w:sz w:val="18"/>
                <w:szCs w:val="18"/>
                <w:lang w:val="kk-KZ"/>
              </w:rPr>
            </w:pPr>
          </w:p>
        </w:tc>
        <w:tc>
          <w:tcPr>
            <w:tcW w:w="1701" w:type="dxa"/>
            <w:tcBorders>
              <w:top w:val="single" w:sz="4" w:space="0" w:color="auto"/>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p>
        </w:tc>
        <w:tc>
          <w:tcPr>
            <w:tcW w:w="1701" w:type="dxa"/>
            <w:tcBorders>
              <w:top w:val="single" w:sz="4" w:space="0" w:color="auto"/>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KMGI</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497.345.000</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bCs/>
                <w:sz w:val="18"/>
                <w:szCs w:val="18"/>
                <w:lang w:val="kk-KZ"/>
              </w:rPr>
              <w:t>−</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«Алтел» АҚ</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Телекоммуникация</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48.487.000</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bCs/>
                <w:sz w:val="18"/>
                <w:szCs w:val="18"/>
                <w:lang w:val="kk-KZ"/>
              </w:rPr>
              <w:t>−</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«Евро-Азия Эйр» авиакомпаниясы» АҚ</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
                <w:bCs/>
                <w:sz w:val="18"/>
                <w:szCs w:val="18"/>
                <w:lang w:val="kk-KZ"/>
              </w:rPr>
            </w:pPr>
            <w:r w:rsidRPr="003206E7">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11.462.000</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sz w:val="18"/>
                <w:szCs w:val="18"/>
                <w:lang w:val="kk-KZ"/>
              </w:rPr>
              <w:t>9.061.000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«Тұлпар-Тальго» ЖШС</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
                <w:bCs/>
                <w:sz w:val="18"/>
                <w:szCs w:val="18"/>
                <w:lang w:val="kk-KZ"/>
              </w:rPr>
            </w:pPr>
            <w:r w:rsidRPr="003206E7">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4.344.000</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sz w:val="18"/>
                <w:szCs w:val="18"/>
                <w:lang w:val="kk-KZ"/>
              </w:rPr>
              <w:t>2.066.000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 xml:space="preserve">Aysir Turizm Ve Insaat A.S. </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3.414.000</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2.502.000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«Қамқор» ЖШС</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
                <w:bCs/>
                <w:sz w:val="18"/>
                <w:szCs w:val="18"/>
                <w:lang w:val="kk-KZ"/>
              </w:rPr>
            </w:pPr>
            <w:r w:rsidRPr="003206E7">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sz w:val="18"/>
                <w:szCs w:val="18"/>
                <w:lang w:val="kk-KZ"/>
              </w:rPr>
              <w:t>25.264.000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«Ақтөбе ЖЭО» АҚ</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1.837.000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«Шығыс Қазақстан өңірлік энергетика компаниясы» АҚ</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
                <w:bCs/>
                <w:sz w:val="18"/>
                <w:szCs w:val="18"/>
                <w:lang w:val="kk-KZ"/>
              </w:rPr>
            </w:pPr>
            <w:r w:rsidRPr="003206E7">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sz w:val="18"/>
                <w:szCs w:val="18"/>
                <w:lang w:val="kk-KZ"/>
              </w:rPr>
              <w:t>3.860.000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«Маңғыстау электр тораптық бөлу компаниясы» АҚ</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
                <w:bCs/>
                <w:sz w:val="18"/>
                <w:szCs w:val="18"/>
                <w:lang w:val="kk-KZ"/>
              </w:rPr>
            </w:pPr>
            <w:r w:rsidRPr="003206E7">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sz w:val="18"/>
                <w:szCs w:val="18"/>
                <w:lang w:val="kk-KZ"/>
              </w:rPr>
              <w:t>9.377.000</w:t>
            </w:r>
          </w:p>
        </w:tc>
      </w:tr>
      <w:tr w:rsidR="00095B35" w:rsidRPr="003206E7" w:rsidTr="00095B35">
        <w:trPr>
          <w:trHeight w:val="227"/>
        </w:trPr>
        <w:tc>
          <w:tcPr>
            <w:tcW w:w="4479" w:type="dxa"/>
            <w:tcBorders>
              <w:left w:val="nil"/>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«Қазақстан вагон жасау компаниясы» ЖШС</w:t>
            </w:r>
          </w:p>
        </w:tc>
        <w:tc>
          <w:tcPr>
            <w:tcW w:w="1757" w:type="dxa"/>
            <w:tcBorders>
              <w:left w:val="nil"/>
              <w:right w:val="nil"/>
            </w:tcBorders>
            <w:vAlign w:val="bottom"/>
          </w:tcPr>
          <w:p w:rsidR="00095B35" w:rsidRPr="003206E7" w:rsidRDefault="00095B35" w:rsidP="00095B35">
            <w:pPr>
              <w:ind w:left="-108" w:right="-108"/>
              <w:jc w:val="center"/>
              <w:rPr>
                <w:rFonts w:ascii="Arial" w:hAnsi="Arial" w:cs="Arial"/>
                <w:bCs/>
                <w:sz w:val="18"/>
                <w:szCs w:val="18"/>
                <w:lang w:val="kk-KZ"/>
              </w:rPr>
            </w:pPr>
            <w:r w:rsidRPr="003206E7">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5.939.000</w:t>
            </w:r>
          </w:p>
        </w:tc>
      </w:tr>
      <w:tr w:rsidR="00095B35" w:rsidRPr="003206E7" w:rsidTr="00095B35">
        <w:trPr>
          <w:trHeight w:val="227"/>
        </w:trPr>
        <w:tc>
          <w:tcPr>
            <w:tcW w:w="4479" w:type="dxa"/>
            <w:tcBorders>
              <w:left w:val="nil"/>
              <w:bottom w:val="single" w:sz="4" w:space="0" w:color="auto"/>
              <w:right w:val="nil"/>
            </w:tcBorders>
            <w:shd w:val="clear" w:color="auto" w:fill="auto"/>
            <w:noWrap/>
            <w:vAlign w:val="bottom"/>
          </w:tcPr>
          <w:p w:rsidR="00095B35" w:rsidRPr="003206E7" w:rsidRDefault="00095B35" w:rsidP="00095B35">
            <w:pPr>
              <w:ind w:left="34" w:right="-108" w:hanging="142"/>
              <w:jc w:val="left"/>
              <w:rPr>
                <w:rFonts w:ascii="Arial" w:hAnsi="Arial" w:cs="Arial"/>
                <w:sz w:val="18"/>
                <w:szCs w:val="18"/>
                <w:lang w:val="kk-KZ"/>
              </w:rPr>
            </w:pPr>
            <w:r w:rsidRPr="003206E7">
              <w:rPr>
                <w:rFonts w:ascii="Arial" w:hAnsi="Arial" w:cs="Arial"/>
                <w:sz w:val="18"/>
                <w:szCs w:val="18"/>
                <w:lang w:val="kk-KZ"/>
              </w:rPr>
              <w:t>Өзгелері</w:t>
            </w:r>
          </w:p>
        </w:tc>
        <w:tc>
          <w:tcPr>
            <w:tcW w:w="1757" w:type="dxa"/>
            <w:tcBorders>
              <w:left w:val="nil"/>
              <w:bottom w:val="single" w:sz="4" w:space="0" w:color="auto"/>
              <w:right w:val="nil"/>
            </w:tcBorders>
            <w:vAlign w:val="bottom"/>
          </w:tcPr>
          <w:p w:rsidR="00095B35" w:rsidRPr="003206E7" w:rsidRDefault="00095B35" w:rsidP="00095B35">
            <w:pPr>
              <w:ind w:left="-108" w:right="-108"/>
              <w:jc w:val="center"/>
              <w:rPr>
                <w:rFonts w:ascii="Arial" w:hAnsi="Arial" w:cs="Arial"/>
                <w:b/>
                <w:sz w:val="18"/>
                <w:szCs w:val="18"/>
                <w:lang w:val="kk-KZ"/>
              </w:rPr>
            </w:pP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115.000</w:t>
            </w: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1.009.000</w:t>
            </w:r>
          </w:p>
        </w:tc>
      </w:tr>
      <w:tr w:rsidR="00095B35" w:rsidRPr="003206E7" w:rsidTr="00095B35">
        <w:trPr>
          <w:trHeight w:val="227"/>
        </w:trPr>
        <w:tc>
          <w:tcPr>
            <w:tcW w:w="4479"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ind w:left="34" w:right="-108" w:hanging="142"/>
              <w:jc w:val="left"/>
              <w:rPr>
                <w:rFonts w:ascii="Arial" w:hAnsi="Arial" w:cs="Arial"/>
                <w:b/>
                <w:sz w:val="18"/>
                <w:szCs w:val="18"/>
                <w:lang w:val="kk-KZ"/>
              </w:rPr>
            </w:pPr>
          </w:p>
        </w:tc>
        <w:tc>
          <w:tcPr>
            <w:tcW w:w="1757" w:type="dxa"/>
            <w:tcBorders>
              <w:top w:val="single" w:sz="4" w:space="0" w:color="auto"/>
              <w:left w:val="nil"/>
              <w:bottom w:val="single" w:sz="12" w:space="0" w:color="auto"/>
              <w:right w:val="nil"/>
            </w:tcBorders>
            <w:vAlign w:val="bottom"/>
          </w:tcPr>
          <w:p w:rsidR="00095B35" w:rsidRPr="003206E7" w:rsidRDefault="00095B35" w:rsidP="00095B35">
            <w:pPr>
              <w:ind w:left="-108" w:right="-108"/>
              <w:jc w:val="center"/>
              <w:rPr>
                <w:rFonts w:ascii="Arial" w:hAnsi="Arial" w:cs="Arial"/>
                <w:b/>
                <w:bCs/>
                <w:sz w:val="18"/>
                <w:szCs w:val="18"/>
                <w:lang w:val="kk-KZ"/>
              </w:rPr>
            </w:pP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565.167.000</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60.915.000</w:t>
            </w:r>
          </w:p>
        </w:tc>
      </w:tr>
    </w:tbl>
    <w:p w:rsidR="00095B35" w:rsidRPr="003206E7" w:rsidRDefault="00095B35" w:rsidP="00095B35">
      <w:pPr>
        <w:spacing w:before="120"/>
        <w:rPr>
          <w:szCs w:val="20"/>
          <w:lang w:val="kk-KZ"/>
        </w:rPr>
      </w:pPr>
      <w:r w:rsidRPr="003206E7">
        <w:rPr>
          <w:spacing w:val="-2"/>
          <w:szCs w:val="20"/>
          <w:lang w:val="kk-KZ"/>
        </w:rPr>
        <w:t xml:space="preserve">2015 жылғы желтоқсанда Жекешелендірудің кешенді жоспарын бекіту </w:t>
      </w:r>
      <w:r w:rsidRPr="003206E7">
        <w:rPr>
          <w:i/>
          <w:spacing w:val="-2"/>
          <w:szCs w:val="20"/>
          <w:lang w:val="kk-KZ"/>
        </w:rPr>
        <w:t>(1-ескертпе)</w:t>
      </w:r>
      <w:r w:rsidRPr="003206E7">
        <w:rPr>
          <w:spacing w:val="-2"/>
          <w:szCs w:val="20"/>
          <w:lang w:val="kk-KZ"/>
        </w:rPr>
        <w:t xml:space="preserve"> Топтың кейбір енш</w:t>
      </w:r>
      <w:r w:rsidR="003F6854">
        <w:rPr>
          <w:spacing w:val="-2"/>
          <w:szCs w:val="20"/>
          <w:lang w:val="kk-KZ"/>
        </w:rPr>
        <w:t xml:space="preserve">ілес ұйымдарының </w:t>
      </w:r>
      <w:r w:rsidRPr="003206E7">
        <w:rPr>
          <w:spacing w:val="-2"/>
          <w:szCs w:val="20"/>
          <w:lang w:val="kk-KZ"/>
        </w:rPr>
        <w:t xml:space="preserve">шығу мерзімдеріне қатысты басшылықтың белгісіздігін тудырды. Тиісінше, 2015 жылғы 31 желтоқсанда басшылық «Маңғыстау электр тораптық бөлу компаниясы» АҚ (МЭБК), «Ақтөбе ЖЭО» АҚ, «Шығыс Қазақстан электр тораптық бөлу компаниясы» АҚ (ШҚЭБК) және «Қазақстан вагон жасау компаниясы» ЖШС </w:t>
      </w:r>
      <w:r w:rsidR="003F6854" w:rsidRPr="003206E7">
        <w:rPr>
          <w:spacing w:val="-2"/>
          <w:szCs w:val="20"/>
          <w:lang w:val="kk-KZ"/>
        </w:rPr>
        <w:t xml:space="preserve">сатуға арналған активтер ретінде </w:t>
      </w:r>
      <w:r w:rsidRPr="003206E7">
        <w:rPr>
          <w:spacing w:val="-2"/>
          <w:szCs w:val="20"/>
          <w:lang w:val="kk-KZ"/>
        </w:rPr>
        <w:t>жіктеуді тоқтатты.</w:t>
      </w:r>
    </w:p>
    <w:p w:rsidR="00095B35" w:rsidRPr="003206E7" w:rsidRDefault="00095B35" w:rsidP="002962F6">
      <w:pPr>
        <w:widowControl/>
        <w:numPr>
          <w:ilvl w:val="0"/>
          <w:numId w:val="46"/>
        </w:numPr>
        <w:adjustRightInd/>
        <w:spacing w:before="240" w:after="120"/>
        <w:ind w:left="426" w:hanging="284"/>
        <w:textAlignment w:val="auto"/>
        <w:outlineLvl w:val="0"/>
        <w:rPr>
          <w:b/>
          <w:bCs/>
          <w:caps/>
          <w:szCs w:val="20"/>
          <w:lang w:val="kk-KZ"/>
        </w:rPr>
      </w:pPr>
      <w:r w:rsidRPr="003206E7">
        <w:rPr>
          <w:b/>
          <w:bCs/>
          <w:caps/>
          <w:szCs w:val="20"/>
          <w:lang w:val="kk-KZ"/>
        </w:rPr>
        <w:t xml:space="preserve">Шоғырландырылған бухгалтерлік </w:t>
      </w:r>
      <w:r w:rsidR="003F6854">
        <w:rPr>
          <w:b/>
          <w:bCs/>
          <w:caps/>
          <w:szCs w:val="20"/>
          <w:lang w:val="kk-KZ"/>
        </w:rPr>
        <w:t>БАЛАНС</w:t>
      </w:r>
    </w:p>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Ақша қаражаты және олардың баламалары</w:t>
      </w:r>
    </w:p>
    <w:p w:rsidR="00095B35" w:rsidRPr="003206E7" w:rsidRDefault="00095B35" w:rsidP="00095B35">
      <w:pPr>
        <w:widowControl/>
        <w:adjustRightInd/>
        <w:spacing w:before="120" w:after="120"/>
        <w:textAlignment w:val="auto"/>
        <w:outlineLvl w:val="5"/>
        <w:rPr>
          <w:szCs w:val="20"/>
          <w:lang w:val="kk-KZ"/>
        </w:rPr>
      </w:pPr>
      <w:r w:rsidRPr="003206E7">
        <w:rPr>
          <w:szCs w:val="20"/>
          <w:lang w:val="kk-KZ"/>
        </w:rPr>
        <w:t>31 желтоқсандағы жағдай бойынша ақша қаражаты және олардың баламалары мыналарды қамтыды:</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i/>
                <w:iCs/>
                <w:sz w:val="16"/>
                <w:szCs w:val="16"/>
                <w:lang w:val="kk-KZ"/>
              </w:rPr>
            </w:pPr>
            <w:r w:rsidRPr="003206E7">
              <w:rPr>
                <w:rFonts w:ascii="Arial" w:hAnsi="Arial" w:cs="Arial"/>
                <w:i/>
                <w:sz w:val="16"/>
                <w:szCs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6" w:type="dxa"/>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Банк салымдары - АҚШ доллары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519.162.000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559.049.000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Банк салымдары - теңге</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166.241.000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229.167.000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Банк салымдары - басқа валюталар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3.747.000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5.285.000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Банктердегі ағымдағы шоттар - теңге</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248.431.000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267.300.000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Банктердегі ағымдағы шоттар - теңге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231.677.000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148.609.000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Банктердегі ағымдағы шоттар - басқа валюталар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29.750.000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16.031.000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Кассадағы ақша қаражаты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3.464.000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3.308.000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Жолдағы ақша қаражаты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3.985.000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3.000.000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Кемінде үш ай өтеудің бастапқы мерзімі бар басқа да банктермен сатып алу және кері сату («кері репо») шарттары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100.000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2.556.000</w:t>
            </w:r>
          </w:p>
        </w:tc>
      </w:tr>
      <w:tr w:rsidR="00095B35" w:rsidRPr="003206E7" w:rsidTr="00095B35">
        <w:trPr>
          <w:trHeight w:val="227"/>
        </w:trPr>
        <w:tc>
          <w:tcPr>
            <w:tcW w:w="6236" w:type="dxa"/>
            <w:tcBorders>
              <w:top w:val="single" w:sz="4" w:space="0" w:color="auto"/>
              <w:bottom w:val="single" w:sz="12"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1.206.557.000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1.234.305.000</w:t>
            </w:r>
          </w:p>
        </w:tc>
      </w:tr>
    </w:tbl>
    <w:p w:rsidR="00095B35" w:rsidRPr="003206E7" w:rsidRDefault="00095B35" w:rsidP="00095B35">
      <w:pPr>
        <w:widowControl/>
        <w:adjustRightInd/>
        <w:spacing w:before="120"/>
        <w:textAlignment w:val="auto"/>
        <w:outlineLvl w:val="5"/>
        <w:rPr>
          <w:szCs w:val="20"/>
          <w:lang w:val="kk-KZ"/>
        </w:rPr>
      </w:pPr>
      <w:r w:rsidRPr="003206E7">
        <w:rPr>
          <w:szCs w:val="20"/>
          <w:lang w:val="kk-KZ"/>
        </w:rPr>
        <w:t>Қысқа мерзімді</w:t>
      </w:r>
      <w:r w:rsidR="003F6854">
        <w:rPr>
          <w:szCs w:val="20"/>
          <w:lang w:val="kk-KZ"/>
        </w:rPr>
        <w:t xml:space="preserve"> банк</w:t>
      </w:r>
      <w:r w:rsidRPr="003206E7">
        <w:rPr>
          <w:szCs w:val="20"/>
          <w:lang w:val="kk-KZ"/>
        </w:rPr>
        <w:t xml:space="preserve"> салымдар</w:t>
      </w:r>
      <w:r w:rsidR="003F6854">
        <w:rPr>
          <w:szCs w:val="20"/>
          <w:lang w:val="kk-KZ"/>
        </w:rPr>
        <w:t>ы</w:t>
      </w:r>
      <w:r w:rsidRPr="003206E7">
        <w:rPr>
          <w:szCs w:val="20"/>
          <w:lang w:val="kk-KZ"/>
        </w:rPr>
        <w:t xml:space="preserve"> әртүрлі мерзімдерге – 1 (бір) күннен 3 (үш) айға дейін, Топтың </w:t>
      </w:r>
      <w:r w:rsidR="003F6854" w:rsidRPr="003206E7">
        <w:rPr>
          <w:szCs w:val="20"/>
          <w:lang w:val="kk-KZ"/>
        </w:rPr>
        <w:t>қолма-қол ақша қаражаты</w:t>
      </w:r>
      <w:r w:rsidR="003F6854">
        <w:rPr>
          <w:szCs w:val="20"/>
          <w:lang w:val="kk-KZ"/>
        </w:rPr>
        <w:t xml:space="preserve"> </w:t>
      </w:r>
      <w:r w:rsidRPr="003206E7">
        <w:rPr>
          <w:szCs w:val="20"/>
          <w:lang w:val="kk-KZ"/>
        </w:rPr>
        <w:t xml:space="preserve">қажеттіліктеріне байланысты </w:t>
      </w:r>
      <w:r w:rsidR="003F6854">
        <w:rPr>
          <w:szCs w:val="20"/>
          <w:lang w:val="kk-KZ"/>
        </w:rPr>
        <w:t>жедел түрде</w:t>
      </w:r>
      <w:r w:rsidRPr="003206E7">
        <w:rPr>
          <w:szCs w:val="20"/>
          <w:lang w:val="kk-KZ"/>
        </w:rPr>
        <w:t xml:space="preserve"> енгізіледі. 2015 жылғы 31 желтоқсанда</w:t>
      </w:r>
      <w:r w:rsidR="003F6854">
        <w:rPr>
          <w:szCs w:val="20"/>
          <w:lang w:val="kk-KZ"/>
        </w:rPr>
        <w:t>ғы жағдай бойынша</w:t>
      </w:r>
      <w:r w:rsidRPr="003206E7">
        <w:rPr>
          <w:szCs w:val="20"/>
          <w:lang w:val="kk-KZ"/>
        </w:rPr>
        <w:t xml:space="preserve"> банктердегі мерзімді депозиттер бойынша және ағымдағы банктік шоттар бойынша орташа өлшенген пайыздық мөлшерлеме </w:t>
      </w:r>
      <w:r w:rsidR="003F6854" w:rsidRPr="003206E7">
        <w:rPr>
          <w:szCs w:val="20"/>
          <w:lang w:val="kk-KZ"/>
        </w:rPr>
        <w:t xml:space="preserve">тиісінше </w:t>
      </w:r>
      <w:r w:rsidRPr="003206E7">
        <w:rPr>
          <w:szCs w:val="20"/>
          <w:lang w:val="kk-KZ"/>
        </w:rPr>
        <w:t xml:space="preserve">5,68%-ды және 1,28%-ды (2014 жылғы 31 желтоқсанға: </w:t>
      </w:r>
      <w:r w:rsidR="002962F6" w:rsidRPr="003206E7">
        <w:rPr>
          <w:szCs w:val="20"/>
          <w:lang w:val="kk-KZ"/>
        </w:rPr>
        <w:t xml:space="preserve">тиісінше </w:t>
      </w:r>
      <w:r w:rsidRPr="003206E7">
        <w:rPr>
          <w:szCs w:val="20"/>
          <w:lang w:val="kk-KZ"/>
        </w:rPr>
        <w:t>3,42% және 0,66%) құрады.</w:t>
      </w:r>
    </w:p>
    <w:p w:rsidR="00095B35" w:rsidRPr="003206E7" w:rsidRDefault="00095B35" w:rsidP="00095B35">
      <w:pPr>
        <w:widowControl/>
        <w:adjustRightInd/>
        <w:jc w:val="left"/>
        <w:textAlignment w:val="auto"/>
        <w:rPr>
          <w:sz w:val="12"/>
          <w:szCs w:val="20"/>
          <w:lang w:val="kk-KZ"/>
        </w:rPr>
      </w:pPr>
      <w:r w:rsidRPr="003206E7">
        <w:rPr>
          <w:b/>
          <w:bCs/>
          <w:caps/>
          <w:sz w:val="12"/>
          <w:lang w:val="kk-KZ"/>
        </w:rPr>
        <w:br w:type="page"/>
      </w:r>
    </w:p>
    <w:p w:rsidR="00095B35" w:rsidRPr="002962F6" w:rsidRDefault="002962F6" w:rsidP="002962F6">
      <w:pPr>
        <w:pStyle w:val="1"/>
        <w:numPr>
          <w:ilvl w:val="0"/>
          <w:numId w:val="0"/>
        </w:numPr>
        <w:spacing w:before="240" w:after="120"/>
        <w:ind w:left="284" w:hanging="284"/>
        <w:rPr>
          <w:lang w:val="kk-KZ"/>
        </w:rPr>
      </w:pPr>
      <w:r>
        <w:rPr>
          <w:lang w:val="kk-KZ"/>
        </w:rPr>
        <w:t>6.</w:t>
      </w:r>
      <w:r w:rsidR="00095B35" w:rsidRPr="002962F6">
        <w:rPr>
          <w:lang w:val="kk-KZ"/>
        </w:rPr>
        <w:t xml:space="preserve">Шоғырландырылған бухгалтерлік </w:t>
      </w:r>
      <w:r w:rsidRPr="002962F6">
        <w:rPr>
          <w:lang w:val="kk-KZ"/>
        </w:rPr>
        <w:t>БАЛАНС</w:t>
      </w:r>
      <w:r w:rsidR="00095B35" w:rsidRPr="002962F6">
        <w:rPr>
          <w:lang w:val="kk-KZ"/>
        </w:rPr>
        <w:t xml:space="preserve"> (жалғасы)</w:t>
      </w:r>
    </w:p>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Қаржы активтері</w:t>
      </w:r>
    </w:p>
    <w:p w:rsidR="00095B35" w:rsidRPr="003206E7" w:rsidRDefault="00095B35" w:rsidP="00095B35">
      <w:pPr>
        <w:tabs>
          <w:tab w:val="left" w:pos="567"/>
        </w:tabs>
        <w:spacing w:before="120" w:after="120"/>
        <w:outlineLvl w:val="0"/>
        <w:rPr>
          <w:iCs/>
          <w:szCs w:val="20"/>
          <w:lang w:val="kk-KZ"/>
        </w:rPr>
      </w:pPr>
      <w:r w:rsidRPr="003206E7">
        <w:rPr>
          <w:iCs/>
          <w:szCs w:val="20"/>
          <w:lang w:val="kk-KZ"/>
        </w:rPr>
        <w:t>31 желтоқсанға қаржы активтері мыналарды қамтыды:</w:t>
      </w:r>
    </w:p>
    <w:tbl>
      <w:tblPr>
        <w:tblW w:w="9638" w:type="dxa"/>
        <w:tblInd w:w="93"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i/>
                <w:iCs/>
                <w:color w:val="000000"/>
                <w:sz w:val="18"/>
                <w:szCs w:val="18"/>
                <w:lang w:val="kk-KZ"/>
              </w:rPr>
            </w:pPr>
            <w:r w:rsidRPr="003206E7">
              <w:rPr>
                <w:rFonts w:ascii="Arial" w:hAnsi="Arial" w:cs="Arial"/>
                <w:i/>
                <w:color w:val="000000"/>
                <w:sz w:val="16"/>
                <w:szCs w:val="18"/>
                <w:lang w:val="kk-KZ"/>
              </w:rPr>
              <w:t>Мың теңгемен</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hRule="exact" w:val="113"/>
        </w:trPr>
        <w:tc>
          <w:tcPr>
            <w:tcW w:w="6236" w:type="dxa"/>
            <w:tcBorders>
              <w:top w:val="single" w:sz="4" w:space="0" w:color="auto"/>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i/>
                <w:sz w:val="18"/>
                <w:szCs w:val="18"/>
                <w:lang w:val="kk-KZ"/>
              </w:rPr>
            </w:pPr>
            <w:r w:rsidRPr="003206E7">
              <w:rPr>
                <w:rFonts w:ascii="Arial" w:hAnsi="Arial" w:cs="Arial"/>
                <w:i/>
                <w:sz w:val="18"/>
                <w:szCs w:val="18"/>
                <w:lang w:val="kk-KZ"/>
              </w:rPr>
              <w:t xml:space="preserve"> </w:t>
            </w:r>
          </w:p>
        </w:tc>
        <w:tc>
          <w:tcPr>
            <w:tcW w:w="1701"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Бірлескен кәсіпорын қатысушысынан алынатын вексель</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30.424.000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18.466.000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
                <w:sz w:val="18"/>
                <w:szCs w:val="18"/>
                <w:lang w:val="kk-KZ"/>
              </w:rPr>
              <w:t xml:space="preserve">Қауымдасқан компания қатысушысынан алынатын вексель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42.320.000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28.238.000</w:t>
            </w:r>
          </w:p>
        </w:tc>
      </w:tr>
      <w:tr w:rsidR="00095B35" w:rsidRPr="003206E7" w:rsidTr="00095B35">
        <w:trPr>
          <w:trHeight w:hRule="exact" w:val="113"/>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Мыналарды қоса алғанда, сатуға арналған қолда бар қаржы активтері</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108.449.000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138.078.000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Үлестік бағалы қағаздар</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87.297.000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111.297.000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Қазақстанның қаржы мекемелерінің облигациялары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10.935.000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15.265.000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Қазақстан Республикасы Қаржы министрлігінің Қазынашылық міндеттемелері</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9.297.000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10.519.000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Корпоративтік облигациялар</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1.031.000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1.009.000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Минус: құнсыздануға арналған резерв</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(111.000)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(12.000)</w:t>
            </w:r>
          </w:p>
        </w:tc>
      </w:tr>
      <w:tr w:rsidR="00095B35" w:rsidRPr="003206E7" w:rsidTr="00095B35">
        <w:trPr>
          <w:trHeight w:hRule="exact" w:val="113"/>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Мыналарды қоса алғанда, өтеуге дейін ұсталатын қаржы активтері</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2.088.000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1.966.000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Қазақстанның қаржы мекемелерінің облигациялары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sz w:val="18"/>
                <w:szCs w:val="18"/>
                <w:lang w:val="kk-KZ"/>
              </w:rPr>
              <w:t>2.088.000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bCs/>
                <w:sz w:val="18"/>
                <w:szCs w:val="18"/>
                <w:lang w:val="kk-KZ"/>
              </w:rPr>
              <w:t>1.966.000</w:t>
            </w:r>
          </w:p>
        </w:tc>
      </w:tr>
      <w:tr w:rsidR="00095B35" w:rsidRPr="003206E7" w:rsidTr="00095B35">
        <w:trPr>
          <w:trHeight w:hRule="exact" w:val="113"/>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 xml:space="preserve">Мыналарды қоса алғанда, пайда мен </w:t>
            </w:r>
            <w:r w:rsidR="00FD091D">
              <w:rPr>
                <w:rFonts w:ascii="Arial" w:hAnsi="Arial" w:cs="Arial"/>
                <w:b/>
                <w:bCs/>
                <w:sz w:val="18"/>
                <w:szCs w:val="18"/>
                <w:lang w:val="kk-KZ"/>
              </w:rPr>
              <w:t>шығын</w:t>
            </w:r>
            <w:r w:rsidRPr="003206E7">
              <w:rPr>
                <w:rFonts w:ascii="Arial" w:hAnsi="Arial" w:cs="Arial"/>
                <w:b/>
                <w:bCs/>
                <w:sz w:val="18"/>
                <w:szCs w:val="18"/>
                <w:lang w:val="kk-KZ"/>
              </w:rPr>
              <w:t xml:space="preserve"> арқылы әділ құн бойынша ескерілетін қаржы активтері</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10.276.000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7.447.000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sz w:val="18"/>
                <w:szCs w:val="18"/>
                <w:lang w:val="kk-KZ"/>
              </w:rPr>
              <w:t>Өзге де үлестік бағалы қағаздар</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10.276.000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7.447.000</w:t>
            </w:r>
          </w:p>
        </w:tc>
      </w:tr>
      <w:tr w:rsidR="00095B35" w:rsidRPr="003206E7" w:rsidTr="00095B35">
        <w:trPr>
          <w:trHeight w:hRule="exact" w:val="113"/>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tcBorders>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Мыналарды қоса алғанда, туынды қаржы құралдары</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383.000</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12.480.000</w:t>
            </w:r>
          </w:p>
        </w:tc>
      </w:tr>
      <w:tr w:rsidR="00095B35" w:rsidRPr="003206E7" w:rsidTr="00095B35">
        <w:trPr>
          <w:trHeight w:val="227"/>
        </w:trPr>
        <w:tc>
          <w:tcPr>
            <w:tcW w:w="6236" w:type="dxa"/>
            <w:tcBorders>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Опциондар</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383.000</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1.375.000</w:t>
            </w:r>
          </w:p>
        </w:tc>
      </w:tr>
      <w:tr w:rsidR="00095B35" w:rsidRPr="003206E7" w:rsidTr="00095B35">
        <w:trPr>
          <w:trHeight w:val="227"/>
        </w:trPr>
        <w:tc>
          <w:tcPr>
            <w:tcW w:w="6236" w:type="dxa"/>
            <w:tcBorders>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Валюталық своптар</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color w:val="000000"/>
                <w:sz w:val="18"/>
                <w:szCs w:val="18"/>
                <w:lang w:val="kk-KZ"/>
              </w:rPr>
              <w:t>4.678</w:t>
            </w:r>
            <w:r w:rsidRPr="003206E7">
              <w:rPr>
                <w:rFonts w:ascii="Arial" w:hAnsi="Arial" w:cs="Arial"/>
                <w:bCs/>
                <w:sz w:val="18"/>
                <w:szCs w:val="18"/>
                <w:lang w:val="kk-KZ"/>
              </w:rPr>
              <w:t>.000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sz w:val="18"/>
                <w:szCs w:val="18"/>
                <w:lang w:val="kk-KZ"/>
              </w:rPr>
              <w:t>Өзгелері</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color w:val="000000"/>
                <w:sz w:val="18"/>
                <w:szCs w:val="18"/>
                <w:lang w:val="kk-KZ"/>
              </w:rPr>
              <w:t>6.427</w:t>
            </w:r>
            <w:r w:rsidRPr="003206E7">
              <w:rPr>
                <w:rFonts w:ascii="Arial" w:hAnsi="Arial" w:cs="Arial"/>
                <w:bCs/>
                <w:sz w:val="18"/>
                <w:szCs w:val="18"/>
                <w:lang w:val="kk-KZ"/>
              </w:rPr>
              <w:t>.000</w:t>
            </w:r>
          </w:p>
        </w:tc>
      </w:tr>
      <w:tr w:rsidR="00095B35" w:rsidRPr="003206E7" w:rsidTr="00095B35">
        <w:trPr>
          <w:trHeight w:val="227"/>
        </w:trPr>
        <w:tc>
          <w:tcPr>
            <w:tcW w:w="6236" w:type="dxa"/>
            <w:tcBorders>
              <w:top w:val="single" w:sz="4"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Қаржы активтерінің жиыны</w:t>
            </w: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193.940.000</w:t>
            </w: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206.675.000</w:t>
            </w:r>
          </w:p>
        </w:tc>
      </w:tr>
      <w:tr w:rsidR="00095B35" w:rsidRPr="003206E7" w:rsidTr="00095B35">
        <w:trPr>
          <w:trHeight w:hRule="exact" w:val="113"/>
        </w:trPr>
        <w:tc>
          <w:tcPr>
            <w:tcW w:w="6236" w:type="dxa"/>
            <w:tcBorders>
              <w:top w:val="nil"/>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tcBorders>
              <w:top w:val="nil"/>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nil"/>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tcBorders>
              <w:left w:val="nil"/>
              <w:bottom w:val="single" w:sz="4"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Минус: ағымдағы бөлігі</w:t>
            </w:r>
          </w:p>
        </w:tc>
        <w:tc>
          <w:tcPr>
            <w:tcW w:w="1701" w:type="dxa"/>
            <w:tcBorders>
              <w:left w:val="nil"/>
              <w:bottom w:val="single" w:sz="4" w:space="0" w:color="auto"/>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(15.000.000)</w:t>
            </w:r>
          </w:p>
        </w:tc>
        <w:tc>
          <w:tcPr>
            <w:tcW w:w="1701" w:type="dxa"/>
            <w:tcBorders>
              <w:left w:val="nil"/>
              <w:bottom w:val="single" w:sz="4" w:space="0" w:color="auto"/>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(26.358.000)</w:t>
            </w:r>
          </w:p>
        </w:tc>
      </w:tr>
      <w:tr w:rsidR="00095B35" w:rsidRPr="003206E7" w:rsidTr="00095B35">
        <w:trPr>
          <w:trHeight w:val="227"/>
        </w:trPr>
        <w:tc>
          <w:tcPr>
            <w:tcW w:w="6236"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Ұзақ мерзімді бөлігі</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178.940.000</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180.317.000</w:t>
            </w:r>
          </w:p>
        </w:tc>
      </w:tr>
    </w:tbl>
    <w:p w:rsidR="00095B35" w:rsidRPr="003206E7" w:rsidRDefault="00095B35" w:rsidP="00095B35">
      <w:pPr>
        <w:spacing w:before="120"/>
        <w:outlineLvl w:val="1"/>
        <w:rPr>
          <w:b/>
          <w:szCs w:val="20"/>
          <w:lang w:val="kk-KZ"/>
        </w:rPr>
      </w:pPr>
      <w:r w:rsidRPr="003206E7">
        <w:rPr>
          <w:szCs w:val="20"/>
          <w:lang w:val="kk-KZ"/>
        </w:rPr>
        <w:t>2015 жылғы 31 желтоқсандағы жағдай бойынша сатуға арналған қолда бар қаржы активтері бойынша пайыздық мөлшерлемелер 4,5%-дан 13%-ға дейін аралықта болды (2014 жылғы 31 желтоқсан: 4%-дан 13%-ға дейін).</w:t>
      </w:r>
    </w:p>
    <w:p w:rsidR="00095B35" w:rsidRPr="003206E7" w:rsidRDefault="00095B35" w:rsidP="00095B35">
      <w:pPr>
        <w:spacing w:before="120" w:after="120"/>
        <w:outlineLvl w:val="1"/>
        <w:rPr>
          <w:b/>
          <w:bCs/>
          <w:caps/>
          <w:szCs w:val="20"/>
          <w:lang w:val="kk-KZ"/>
        </w:rPr>
      </w:pPr>
      <w:r w:rsidRPr="003206E7">
        <w:rPr>
          <w:szCs w:val="20"/>
          <w:lang w:val="kk-KZ"/>
        </w:rPr>
        <w:t>Туынды қаржы құралдарын қоспағанда, валюталар бөлінісіндегі өзге де қаржы активтері мынадай түрде берілген:</w:t>
      </w:r>
    </w:p>
    <w:tbl>
      <w:tblPr>
        <w:tblW w:w="9638" w:type="dxa"/>
        <w:tblInd w:w="93"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i/>
                <w:iCs/>
                <w:color w:val="000000"/>
                <w:sz w:val="18"/>
                <w:szCs w:val="18"/>
                <w:lang w:val="kk-KZ"/>
              </w:rPr>
            </w:pPr>
            <w:r w:rsidRPr="003206E7">
              <w:rPr>
                <w:rFonts w:ascii="Arial" w:hAnsi="Arial" w:cs="Arial"/>
                <w:i/>
                <w:color w:val="000000"/>
                <w:sz w:val="16"/>
                <w:szCs w:val="18"/>
                <w:lang w:val="kk-KZ"/>
              </w:rPr>
              <w:t>Мың теңгемен</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6" w:type="dxa"/>
            <w:tcBorders>
              <w:top w:val="single" w:sz="4"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Теңгемен берілген қаржы активтері</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119.070.000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146.410.000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АҚШ долларымен берілген қаржы активтері</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74.487.000</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47.785.000</w:t>
            </w:r>
          </w:p>
        </w:tc>
      </w:tr>
      <w:tr w:rsidR="00095B35" w:rsidRPr="003206E7" w:rsidTr="00095B35">
        <w:trPr>
          <w:trHeight w:val="227"/>
        </w:trPr>
        <w:tc>
          <w:tcPr>
            <w:tcW w:w="6236" w:type="dxa"/>
            <w:tcBorders>
              <w:top w:val="single" w:sz="4" w:space="0" w:color="auto"/>
              <w:bottom w:val="single" w:sz="12"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p>
        </w:tc>
        <w:tc>
          <w:tcPr>
            <w:tcW w:w="1701" w:type="dxa"/>
            <w:tcBorders>
              <w:top w:val="single" w:sz="4" w:space="0" w:color="auto"/>
              <w:bottom w:val="single" w:sz="12"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193.557.000</w:t>
            </w:r>
          </w:p>
        </w:tc>
        <w:tc>
          <w:tcPr>
            <w:tcW w:w="1701" w:type="dxa"/>
            <w:tcBorders>
              <w:top w:val="single" w:sz="4" w:space="0" w:color="auto"/>
              <w:bottom w:val="single" w:sz="12"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194.195.000</w:t>
            </w:r>
          </w:p>
        </w:tc>
      </w:tr>
    </w:tbl>
    <w:p w:rsidR="00095B35" w:rsidRPr="009809D4" w:rsidRDefault="00095B35" w:rsidP="00095B35">
      <w:pPr>
        <w:spacing w:before="240" w:after="120"/>
        <w:rPr>
          <w:szCs w:val="20"/>
          <w:lang w:val="kk-KZ"/>
        </w:rPr>
      </w:pPr>
      <w:r w:rsidRPr="009809D4">
        <w:rPr>
          <w:i/>
          <w:szCs w:val="20"/>
          <w:lang w:val="kk-KZ"/>
        </w:rPr>
        <w:t>«Toshiba Nuclear Energy Holdings (US) Inc.» және «Toshiba Nuclear Energy Holdings (UK) Ltd.</w:t>
      </w:r>
      <w:r w:rsidRPr="009809D4">
        <w:rPr>
          <w:szCs w:val="20"/>
          <w:lang w:val="kk-KZ"/>
        </w:rPr>
        <w:t>»</w:t>
      </w:r>
      <w:r w:rsidRPr="009809D4">
        <w:rPr>
          <w:i/>
          <w:szCs w:val="20"/>
          <w:lang w:val="kk-KZ"/>
        </w:rPr>
        <w:t xml:space="preserve"> инвестициялар</w:t>
      </w:r>
    </w:p>
    <w:p w:rsidR="00095B35" w:rsidRPr="003206E7" w:rsidRDefault="00095B35" w:rsidP="00095B35">
      <w:pPr>
        <w:spacing w:before="120" w:after="120"/>
        <w:rPr>
          <w:szCs w:val="20"/>
          <w:lang w:val="kk-KZ"/>
        </w:rPr>
      </w:pPr>
      <w:r w:rsidRPr="003206E7">
        <w:rPr>
          <w:szCs w:val="20"/>
          <w:lang w:val="kk-KZ"/>
        </w:rPr>
        <w:t>2007 жылы Қ</w:t>
      </w:r>
      <w:r w:rsidR="002962F6">
        <w:rPr>
          <w:szCs w:val="20"/>
          <w:lang w:val="kk-KZ"/>
        </w:rPr>
        <w:t>АӨ ҰАК 540.000 мың АҚШ доллары</w:t>
      </w:r>
      <w:r w:rsidRPr="003206E7">
        <w:rPr>
          <w:szCs w:val="20"/>
          <w:lang w:val="kk-KZ"/>
        </w:rPr>
        <w:t>н</w:t>
      </w:r>
      <w:r w:rsidR="002962F6">
        <w:rPr>
          <w:szCs w:val="20"/>
          <w:lang w:val="kk-KZ"/>
        </w:rPr>
        <w:t>а</w:t>
      </w:r>
      <w:r w:rsidRPr="003206E7">
        <w:rPr>
          <w:szCs w:val="20"/>
          <w:lang w:val="kk-KZ"/>
        </w:rPr>
        <w:t xml:space="preserve"> (сатып алу күніндегі 66.005.000 мың теңгеге  барабар) «Toshiba Nuclear Energy Holdings (US) Inc.» (бұдан әрі − «TNEH-US») және«Toshiba Nuclear Energy Holdings (UK) Ltd.» (бұдан әрі − «TNEH-UK») иелену үлесінің 10%-ын сатып алды. </w:t>
      </w:r>
    </w:p>
    <w:p w:rsidR="00095B35" w:rsidRPr="003206E7" w:rsidRDefault="00095B35" w:rsidP="00095B35">
      <w:pPr>
        <w:spacing w:after="120"/>
        <w:rPr>
          <w:szCs w:val="20"/>
          <w:lang w:val="kk-KZ"/>
        </w:rPr>
      </w:pPr>
      <w:r w:rsidRPr="003206E7">
        <w:rPr>
          <w:szCs w:val="20"/>
          <w:lang w:val="kk-KZ"/>
        </w:rPr>
        <w:t>TNEH-US және TNEH-UK-тегі қатысу үлесін сатып алуға байланысты және сонымен бір мезгілде ҚАӨ ҰАК «пут» опционына және «колл» опционына келісім жаса</w:t>
      </w:r>
      <w:r w:rsidR="002962F6">
        <w:rPr>
          <w:szCs w:val="20"/>
          <w:lang w:val="kk-KZ"/>
        </w:rPr>
        <w:t>ст</w:t>
      </w:r>
      <w:r w:rsidRPr="003206E7">
        <w:rPr>
          <w:szCs w:val="20"/>
          <w:lang w:val="kk-KZ"/>
        </w:rPr>
        <w:t>ы. «Пут» опционы егер Westinghouse «Үлбі металлургиялық зауыты» АҚ (ҚАӨ ҰАК еншілес ұйымы) отын құрастыруды өндіруге қатысты сертификаттауды жүргізсе, 2018 жылғы 28 ақпанға дейін 522.1</w:t>
      </w:r>
      <w:r w:rsidR="002962F6">
        <w:rPr>
          <w:szCs w:val="20"/>
          <w:lang w:val="kk-KZ"/>
        </w:rPr>
        <w:t xml:space="preserve">80 мың АҚШ долларына </w:t>
      </w:r>
      <w:r w:rsidRPr="003206E7">
        <w:rPr>
          <w:szCs w:val="20"/>
          <w:lang w:val="kk-KZ"/>
        </w:rPr>
        <w:t xml:space="preserve">«Toshiba» корпорациясының өз акцияларын сатуға ҚАӨ ҰАК опцион береді. «Колл» опционы егер   АҚШ-тың Шетелдік инвестициялар жөніндегі комитеті ҚАӨ ҰАК </w:t>
      </w:r>
      <w:r w:rsidR="002962F6">
        <w:rPr>
          <w:szCs w:val="20"/>
          <w:lang w:val="kk-KZ"/>
        </w:rPr>
        <w:t xml:space="preserve">енді </w:t>
      </w:r>
      <w:r w:rsidRPr="003206E7">
        <w:rPr>
          <w:szCs w:val="20"/>
          <w:lang w:val="kk-KZ"/>
        </w:rPr>
        <w:t xml:space="preserve"> стратег</w:t>
      </w:r>
      <w:r w:rsidR="002962F6">
        <w:rPr>
          <w:szCs w:val="20"/>
          <w:lang w:val="kk-KZ"/>
        </w:rPr>
        <w:t>иялық әріптес болып табылмайды деп есептесе</w:t>
      </w:r>
      <w:r w:rsidRPr="003206E7">
        <w:rPr>
          <w:szCs w:val="20"/>
          <w:lang w:val="kk-KZ"/>
        </w:rPr>
        <w:t>, «Toshiba» корпорациясына ҚАӨ ҰАК-ден оның TNEH-US және TNEH-UK-тегі акцияларын сатуды талап етуге құқық береді.  Бұл жағдайда опционды орындау бағасы</w:t>
      </w:r>
      <w:r w:rsidR="002962F6">
        <w:rPr>
          <w:szCs w:val="20"/>
          <w:lang w:val="kk-KZ"/>
        </w:rPr>
        <w:t>н</w:t>
      </w:r>
      <w:r w:rsidRPr="003206E7">
        <w:rPr>
          <w:szCs w:val="20"/>
          <w:lang w:val="kk-KZ"/>
        </w:rPr>
        <w:t xml:space="preserve"> тәуелсіз халықаралық бағалау компаниясы</w:t>
      </w:r>
      <w:r w:rsidR="002962F6">
        <w:rPr>
          <w:szCs w:val="20"/>
          <w:lang w:val="kk-KZ"/>
        </w:rPr>
        <w:t xml:space="preserve"> айқындай</w:t>
      </w:r>
      <w:r w:rsidRPr="003206E7">
        <w:rPr>
          <w:szCs w:val="20"/>
          <w:lang w:val="kk-KZ"/>
        </w:rPr>
        <w:t xml:space="preserve">тын болады. </w:t>
      </w:r>
    </w:p>
    <w:p w:rsidR="00095B35" w:rsidRPr="003206E7" w:rsidRDefault="00095B35" w:rsidP="00095B35">
      <w:pPr>
        <w:widowControl/>
        <w:adjustRightInd/>
        <w:jc w:val="left"/>
        <w:textAlignment w:val="auto"/>
        <w:rPr>
          <w:szCs w:val="20"/>
          <w:lang w:val="kk-KZ"/>
        </w:rPr>
      </w:pPr>
      <w:r w:rsidRPr="003206E7">
        <w:rPr>
          <w:lang w:val="kk-KZ"/>
        </w:rPr>
        <w:br w:type="page"/>
      </w:r>
    </w:p>
    <w:p w:rsidR="00095B35" w:rsidRPr="003206E7" w:rsidRDefault="00095B35" w:rsidP="002962F6">
      <w:pPr>
        <w:widowControl/>
        <w:adjustRightInd/>
        <w:spacing w:before="240"/>
        <w:ind w:left="284" w:hanging="284"/>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2962F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Қаржы активтері (жалғасы)</w:t>
      </w:r>
    </w:p>
    <w:p w:rsidR="00095B35" w:rsidRDefault="00095B35" w:rsidP="00095B35">
      <w:pPr>
        <w:spacing w:before="240" w:after="120"/>
        <w:rPr>
          <w:bCs/>
          <w:i/>
          <w:szCs w:val="20"/>
          <w:lang w:val="kk-KZ"/>
        </w:rPr>
      </w:pPr>
      <w:r w:rsidRPr="009809D4">
        <w:rPr>
          <w:i/>
          <w:szCs w:val="20"/>
          <w:lang w:val="kk-KZ"/>
        </w:rPr>
        <w:t>«Toshiba Nuclear Energy Holdings (US) Inc.» және «Toshiba Nuclear Energy Holdings (UK) Ltd.</w:t>
      </w:r>
      <w:r w:rsidRPr="009809D4">
        <w:rPr>
          <w:szCs w:val="20"/>
          <w:lang w:val="kk-KZ"/>
        </w:rPr>
        <w:t>»</w:t>
      </w:r>
      <w:r w:rsidRPr="009809D4">
        <w:rPr>
          <w:i/>
          <w:szCs w:val="20"/>
          <w:lang w:val="kk-KZ"/>
        </w:rPr>
        <w:t xml:space="preserve"> инвестициялар </w:t>
      </w:r>
      <w:r w:rsidRPr="003206E7">
        <w:rPr>
          <w:bCs/>
          <w:i/>
          <w:szCs w:val="20"/>
          <w:lang w:val="kk-KZ"/>
        </w:rPr>
        <w:t>(жалғасы)</w:t>
      </w:r>
    </w:p>
    <w:p w:rsidR="00095B35" w:rsidRPr="003206E7" w:rsidRDefault="00095B35" w:rsidP="00095B35">
      <w:pPr>
        <w:spacing w:before="240" w:after="120"/>
        <w:rPr>
          <w:szCs w:val="20"/>
          <w:lang w:val="kk-KZ"/>
        </w:rPr>
      </w:pPr>
      <w:r w:rsidRPr="003206E7">
        <w:rPr>
          <w:szCs w:val="20"/>
          <w:lang w:val="kk-KZ"/>
        </w:rPr>
        <w:t xml:space="preserve">2015 жылғы 31 желтоқсандағы жағдай бойынша ҚАӨ ҰАК және «Toshiba» корпорациясы опциондарды пайдаланған жоқ. Топ сатуға арналған қолда бар осы инвестицияларды жіктеді, өйткені ұзақ мерзімді перспективада инвестицияларды ұстау Топтың ниеті мен қабілетін көрсетудің </w:t>
      </w:r>
      <w:r w:rsidR="002962F6">
        <w:rPr>
          <w:szCs w:val="20"/>
          <w:lang w:val="kk-KZ"/>
        </w:rPr>
        <w:t>ең жақсы</w:t>
      </w:r>
      <w:r w:rsidRPr="003206E7">
        <w:rPr>
          <w:szCs w:val="20"/>
          <w:lang w:val="kk-KZ"/>
        </w:rPr>
        <w:t xml:space="preserve"> тәсілі. TNEH-US пен TNEH-UK-тегі инвестициялар өзіндік құн бойынша ес</w:t>
      </w:r>
      <w:r w:rsidR="002962F6">
        <w:rPr>
          <w:szCs w:val="20"/>
          <w:lang w:val="kk-KZ"/>
        </w:rPr>
        <w:t>епке алынады</w:t>
      </w:r>
      <w:r w:rsidRPr="003206E7">
        <w:rPr>
          <w:szCs w:val="20"/>
          <w:lang w:val="kk-KZ"/>
        </w:rPr>
        <w:t>, өйткені олардың әділ құны</w:t>
      </w:r>
      <w:r w:rsidR="002962F6">
        <w:rPr>
          <w:szCs w:val="20"/>
          <w:lang w:val="kk-KZ"/>
        </w:rPr>
        <w:t>ның</w:t>
      </w:r>
      <w:r w:rsidRPr="003206E7">
        <w:rPr>
          <w:szCs w:val="20"/>
          <w:lang w:val="kk-KZ"/>
        </w:rPr>
        <w:t xml:space="preserve"> дұр</w:t>
      </w:r>
      <w:r w:rsidR="002962F6">
        <w:rPr>
          <w:szCs w:val="20"/>
          <w:lang w:val="kk-KZ"/>
        </w:rPr>
        <w:t>ыс айқындалуы мүмкін емес</w:t>
      </w:r>
      <w:r w:rsidRPr="003206E7">
        <w:rPr>
          <w:szCs w:val="20"/>
          <w:lang w:val="kk-KZ"/>
        </w:rPr>
        <w:t>.</w:t>
      </w:r>
    </w:p>
    <w:p w:rsidR="00095B35" w:rsidRPr="003206E7" w:rsidRDefault="00095B35" w:rsidP="00095B35">
      <w:pPr>
        <w:spacing w:before="120"/>
        <w:rPr>
          <w:szCs w:val="20"/>
          <w:lang w:val="kk-KZ"/>
        </w:rPr>
      </w:pPr>
      <w:r w:rsidRPr="003206E7">
        <w:rPr>
          <w:szCs w:val="20"/>
          <w:lang w:val="kk-KZ"/>
        </w:rPr>
        <w:t xml:space="preserve">2015 жылғы 31 желтоқсандағы жағдай бойынша осы инвестициялардың </w:t>
      </w:r>
      <w:r w:rsidR="00513D9D">
        <w:rPr>
          <w:szCs w:val="20"/>
          <w:lang w:val="kk-KZ"/>
        </w:rPr>
        <w:t>баланстық</w:t>
      </w:r>
      <w:r w:rsidRPr="003206E7">
        <w:rPr>
          <w:szCs w:val="20"/>
          <w:lang w:val="kk-KZ"/>
        </w:rPr>
        <w:t xml:space="preserve"> құны 66.005.000 мың теңгені құрады (2014 жылы: 66.005.000 мың теңге).</w:t>
      </w:r>
    </w:p>
    <w:p w:rsidR="00095B35" w:rsidRPr="003206E7" w:rsidRDefault="00095B35" w:rsidP="00095B35">
      <w:pPr>
        <w:widowControl/>
        <w:adjustRightInd/>
        <w:spacing w:before="240" w:after="60"/>
        <w:jc w:val="left"/>
        <w:textAlignment w:val="auto"/>
        <w:outlineLvl w:val="5"/>
        <w:rPr>
          <w:b/>
          <w:i/>
          <w:color w:val="000000"/>
          <w:szCs w:val="20"/>
          <w:lang w:val="kk-KZ" w:eastAsia="ru-RU"/>
        </w:rPr>
      </w:pPr>
      <w:r w:rsidRPr="003206E7">
        <w:rPr>
          <w:b/>
          <w:i/>
          <w:color w:val="000000"/>
          <w:szCs w:val="20"/>
          <w:lang w:val="kk-KZ" w:eastAsia="ru-RU"/>
        </w:rPr>
        <w:t xml:space="preserve">Үлестік бағалы қағаздар (сатуға арналған қолда бар қаржы активтері) - ҚКБ </w:t>
      </w:r>
      <w:r w:rsidR="002962F6">
        <w:rPr>
          <w:b/>
          <w:i/>
          <w:color w:val="000000"/>
          <w:szCs w:val="20"/>
          <w:lang w:val="kk-KZ" w:eastAsia="ru-RU"/>
        </w:rPr>
        <w:t xml:space="preserve">қарапайым </w:t>
      </w:r>
      <w:r w:rsidRPr="003206E7">
        <w:rPr>
          <w:b/>
          <w:i/>
          <w:color w:val="000000"/>
          <w:szCs w:val="20"/>
          <w:lang w:val="kk-KZ" w:eastAsia="ru-RU"/>
        </w:rPr>
        <w:t>акциялары</w:t>
      </w:r>
    </w:p>
    <w:p w:rsidR="00095B35" w:rsidRDefault="00095B35" w:rsidP="00095B35">
      <w:pPr>
        <w:widowControl/>
        <w:adjustRightInd/>
        <w:spacing w:before="240" w:after="60"/>
        <w:textAlignment w:val="auto"/>
        <w:outlineLvl w:val="5"/>
        <w:rPr>
          <w:iCs/>
          <w:szCs w:val="20"/>
          <w:lang w:val="kk-KZ"/>
        </w:rPr>
      </w:pPr>
      <w:r w:rsidRPr="003206E7">
        <w:rPr>
          <w:iCs/>
          <w:szCs w:val="20"/>
          <w:lang w:val="kk-KZ"/>
        </w:rPr>
        <w:t xml:space="preserve">2015 жылғы 31 желтоқсандағы жағдай бойынша Қордың иелігіндегі ҚКБ </w:t>
      </w:r>
      <w:r w:rsidR="002962F6">
        <w:rPr>
          <w:iCs/>
          <w:szCs w:val="20"/>
          <w:lang w:val="kk-KZ"/>
        </w:rPr>
        <w:t>қарапайым</w:t>
      </w:r>
      <w:r w:rsidRPr="003206E7">
        <w:rPr>
          <w:iCs/>
          <w:szCs w:val="20"/>
          <w:lang w:val="kk-KZ"/>
        </w:rPr>
        <w:t xml:space="preserve"> акцияларының қалдығы 85.517.241 дананы құрайды, осы бағалы қағаздардың әділ құны 20.011.000 мың теңгені құрайды (2014 жылы: 35.062.000 мың теңге).</w:t>
      </w:r>
    </w:p>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 xml:space="preserve">Өзге де қаржы активтері </w:t>
      </w:r>
    </w:p>
    <w:p w:rsidR="00095B35" w:rsidRPr="003206E7" w:rsidRDefault="00095B35" w:rsidP="00095B35">
      <w:pPr>
        <w:autoSpaceDE w:val="0"/>
        <w:autoSpaceDN w:val="0"/>
        <w:adjustRightInd/>
        <w:spacing w:before="120" w:after="120"/>
        <w:textAlignment w:val="auto"/>
        <w:rPr>
          <w:iCs/>
          <w:szCs w:val="20"/>
          <w:lang w:val="kk-KZ"/>
        </w:rPr>
      </w:pPr>
      <w:r w:rsidRPr="003206E7">
        <w:rPr>
          <w:iCs/>
          <w:szCs w:val="20"/>
          <w:lang w:val="kk-KZ"/>
        </w:rPr>
        <w:t>31 желтоқсанға өзге де қаржы активтері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i/>
                <w:iCs/>
                <w:color w:val="000000"/>
                <w:sz w:val="18"/>
                <w:szCs w:val="18"/>
                <w:lang w:val="kk-KZ"/>
              </w:rPr>
            </w:pPr>
            <w:r w:rsidRPr="003206E7">
              <w:rPr>
                <w:rFonts w:ascii="Arial" w:hAnsi="Arial" w:cs="Arial"/>
                <w:i/>
                <w:color w:val="000000"/>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7"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Клиенттерге қарыздар</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743.861.000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742.184.000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Кредиттік мекемелердегі қаражат</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2.158.850.000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1.838.604.000</w:t>
            </w:r>
          </w:p>
        </w:tc>
      </w:tr>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Минус: құнсыздануға арналған резерв</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(20.946.000)</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(11.722.000)</w:t>
            </w:r>
          </w:p>
        </w:tc>
      </w:tr>
      <w:tr w:rsidR="00095B35" w:rsidRPr="003206E7" w:rsidTr="00095B35">
        <w:trPr>
          <w:trHeight w:val="227"/>
        </w:trPr>
        <w:tc>
          <w:tcPr>
            <w:tcW w:w="6237"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
                <w:sz w:val="18"/>
                <w:szCs w:val="18"/>
                <w:lang w:val="kk-KZ"/>
              </w:rPr>
              <w:t>Өзге де қаржы активтері, нетто</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2.881.765.000</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2.569.066.000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p>
        </w:tc>
      </w:tr>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Минус: қысқа мерзімді бөлігі</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(1.613.860.000)</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(1.604.700.000)</w:t>
            </w:r>
          </w:p>
        </w:tc>
      </w:tr>
      <w:tr w:rsidR="00095B35" w:rsidRPr="003206E7" w:rsidTr="00095B35">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Ұзақ мерзімді бөлігі</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1.267.905.000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964.366.000</w:t>
            </w:r>
          </w:p>
        </w:tc>
      </w:tr>
    </w:tbl>
    <w:p w:rsidR="00095B35" w:rsidRPr="003206E7" w:rsidRDefault="00095B35" w:rsidP="00095B35">
      <w:pPr>
        <w:autoSpaceDE w:val="0"/>
        <w:autoSpaceDN w:val="0"/>
        <w:adjustRightInd/>
        <w:spacing w:before="120" w:after="120"/>
        <w:textAlignment w:val="auto"/>
        <w:rPr>
          <w:iCs/>
          <w:szCs w:val="20"/>
          <w:lang w:val="kk-KZ"/>
        </w:rPr>
      </w:pPr>
      <w:r w:rsidRPr="003206E7">
        <w:rPr>
          <w:iCs/>
          <w:szCs w:val="20"/>
          <w:lang w:val="kk-KZ"/>
        </w:rPr>
        <w:t>31 желтоқсанға өзге де қаржы активтері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i/>
                <w:iCs/>
                <w:color w:val="000000"/>
                <w:sz w:val="18"/>
                <w:szCs w:val="18"/>
                <w:lang w:val="kk-KZ"/>
              </w:rPr>
            </w:pPr>
            <w:r w:rsidRPr="003206E7">
              <w:rPr>
                <w:rFonts w:ascii="Arial" w:hAnsi="Arial" w:cs="Arial"/>
                <w:i/>
                <w:color w:val="000000"/>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7"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Ірі кәсіпорындарға берілетін қарыздар</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705.342.000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725.598.000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Банк депозиттері</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1.811.401.000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1.478.695.000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Жеке тұлғаларға берілетін қарыздар</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Кредиттік мекемелерге берілетін қарыздар</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347.449.000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359.909.000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Шағын және орта бизнеске кредит беру</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Қаржылық жалдауға таза инвестициялар</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35.547.000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16.103.000</w:t>
            </w:r>
          </w:p>
        </w:tc>
      </w:tr>
      <w:tr w:rsidR="00095B35" w:rsidRPr="003206E7" w:rsidTr="00095B35">
        <w:trPr>
          <w:trHeight w:val="227"/>
        </w:trPr>
        <w:tc>
          <w:tcPr>
            <w:tcW w:w="6237"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Өзге де қарыздар</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2.972.000</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483.000</w:t>
            </w:r>
          </w:p>
        </w:tc>
      </w:tr>
      <w:tr w:rsidR="00095B35" w:rsidRPr="003206E7" w:rsidTr="00095B35">
        <w:trPr>
          <w:trHeight w:val="227"/>
        </w:trPr>
        <w:tc>
          <w:tcPr>
            <w:tcW w:w="6237"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Өзге де қаржы активтерінің жалпы сомасы</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2.902.710.000</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2.580.788.000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p>
        </w:tc>
      </w:tr>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Минус: құнсыздануға арналған резерв</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(20.946.000)</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(11.722.000)</w:t>
            </w:r>
          </w:p>
        </w:tc>
      </w:tr>
      <w:tr w:rsidR="00095B35" w:rsidRPr="003206E7" w:rsidTr="00095B35">
        <w:trPr>
          <w:trHeight w:val="227"/>
        </w:trPr>
        <w:tc>
          <w:tcPr>
            <w:tcW w:w="6237"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
                <w:sz w:val="18"/>
                <w:szCs w:val="18"/>
                <w:lang w:val="kk-KZ"/>
              </w:rPr>
              <w:t>Өзге де қаржы активтері, нетто</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2.881.765.000</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2.569.066.000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p>
        </w:tc>
      </w:tr>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Минус: қысқа мерзімді бөлігі</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(1.613.860.000)</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(1.604.700.000)</w:t>
            </w:r>
          </w:p>
        </w:tc>
      </w:tr>
      <w:tr w:rsidR="00095B35" w:rsidRPr="003206E7" w:rsidTr="00095B35">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Ұзақ мерзімді бөлігі</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1.267.905.000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964.366.000</w:t>
            </w:r>
          </w:p>
        </w:tc>
      </w:tr>
    </w:tbl>
    <w:p w:rsidR="00095B35" w:rsidRPr="003206E7" w:rsidRDefault="00095B35" w:rsidP="00095B35">
      <w:pPr>
        <w:widowControl/>
        <w:adjustRightInd/>
        <w:jc w:val="left"/>
        <w:textAlignment w:val="auto"/>
        <w:rPr>
          <w:szCs w:val="20"/>
          <w:lang w:val="kk-KZ"/>
        </w:rPr>
      </w:pPr>
      <w:r w:rsidRPr="003206E7">
        <w:rPr>
          <w:szCs w:val="20"/>
          <w:lang w:val="kk-KZ"/>
        </w:rPr>
        <w:br w:type="page"/>
      </w:r>
    </w:p>
    <w:p w:rsidR="00095B35" w:rsidRPr="003206E7" w:rsidRDefault="00095B35" w:rsidP="002962F6">
      <w:pPr>
        <w:widowControl/>
        <w:adjustRightInd/>
        <w:spacing w:before="240"/>
        <w:ind w:left="284" w:hanging="284"/>
        <w:textAlignment w:val="auto"/>
        <w:outlineLvl w:val="0"/>
        <w:rPr>
          <w:b/>
          <w:bCs/>
          <w:szCs w:val="20"/>
          <w:lang w:val="kk-KZ"/>
        </w:rPr>
      </w:pPr>
      <w:r w:rsidRPr="003206E7">
        <w:rPr>
          <w:b/>
          <w:bCs/>
          <w:szCs w:val="20"/>
          <w:lang w:val="kk-KZ"/>
        </w:rPr>
        <w:t>6.</w:t>
      </w:r>
      <w:r w:rsidR="002962F6">
        <w:rPr>
          <w:b/>
          <w:bCs/>
          <w:szCs w:val="20"/>
          <w:lang w:val="kk-KZ"/>
        </w:rPr>
        <w:tab/>
        <w:t>ШОҒЫРЛАНДЫРЫЛҒАН БУХГАЛТЕРЛІК БАЛАНС</w:t>
      </w:r>
      <w:r w:rsidRPr="003206E7">
        <w:rPr>
          <w:b/>
          <w:bCs/>
          <w:szCs w:val="20"/>
          <w:lang w:val="kk-KZ"/>
        </w:rPr>
        <w:t xml:space="preserve"> (жалғасы)</w:t>
      </w:r>
    </w:p>
    <w:p w:rsidR="00095B35" w:rsidRDefault="00095B35" w:rsidP="00095B35">
      <w:pPr>
        <w:autoSpaceDE w:val="0"/>
        <w:autoSpaceDN w:val="0"/>
        <w:adjustRightInd/>
        <w:spacing w:before="120" w:after="120"/>
        <w:textAlignment w:val="auto"/>
        <w:rPr>
          <w:iCs/>
          <w:szCs w:val="20"/>
          <w:lang w:val="kk-KZ"/>
        </w:rPr>
      </w:pPr>
      <w:r w:rsidRPr="003206E7">
        <w:rPr>
          <w:b/>
          <w:bCs/>
          <w:szCs w:val="20"/>
          <w:lang w:val="kk-KZ"/>
        </w:rPr>
        <w:t>Өзге де қаржы активтері</w:t>
      </w:r>
      <w:r w:rsidRPr="003206E7">
        <w:rPr>
          <w:iCs/>
          <w:szCs w:val="20"/>
          <w:lang w:val="kk-KZ"/>
        </w:rPr>
        <w:t xml:space="preserve"> </w:t>
      </w:r>
      <w:r w:rsidRPr="003206E7">
        <w:rPr>
          <w:b/>
          <w:bCs/>
          <w:szCs w:val="20"/>
          <w:lang w:val="kk-KZ"/>
        </w:rPr>
        <w:t>(жалғасы)</w:t>
      </w:r>
    </w:p>
    <w:p w:rsidR="00095B35" w:rsidRPr="003206E7" w:rsidRDefault="00095B35" w:rsidP="00095B35">
      <w:pPr>
        <w:autoSpaceDE w:val="0"/>
        <w:autoSpaceDN w:val="0"/>
        <w:adjustRightInd/>
        <w:spacing w:before="120" w:after="120"/>
        <w:textAlignment w:val="auto"/>
        <w:rPr>
          <w:iCs/>
          <w:szCs w:val="20"/>
          <w:lang w:val="kk-KZ"/>
        </w:rPr>
      </w:pPr>
      <w:r w:rsidRPr="003206E7">
        <w:rPr>
          <w:iCs/>
          <w:szCs w:val="20"/>
          <w:lang w:val="kk-KZ"/>
        </w:rPr>
        <w:t>31 желтоқсанда аяқталған жыл ішіндегі өзге де қаржы активтері бойынша құнсыздануға арналған резервтегі қозғалыс мынадай түрде берілген:</w:t>
      </w:r>
    </w:p>
    <w:tbl>
      <w:tblPr>
        <w:tblW w:w="9654" w:type="dxa"/>
        <w:tblInd w:w="93" w:type="dxa"/>
        <w:tblBorders>
          <w:bottom w:val="single" w:sz="4" w:space="0" w:color="auto"/>
        </w:tblBorders>
        <w:tblLayout w:type="fixed"/>
        <w:tblLook w:val="0000" w:firstRow="0" w:lastRow="0" w:firstColumn="0" w:lastColumn="0" w:noHBand="0" w:noVBand="0"/>
      </w:tblPr>
      <w:tblGrid>
        <w:gridCol w:w="6246"/>
        <w:gridCol w:w="1704"/>
        <w:gridCol w:w="1704"/>
      </w:tblGrid>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color w:val="000000"/>
                <w:sz w:val="18"/>
                <w:szCs w:val="18"/>
                <w:lang w:val="kk-KZ"/>
              </w:rPr>
            </w:pPr>
            <w:r w:rsidRPr="003206E7">
              <w:rPr>
                <w:rFonts w:ascii="Arial" w:hAnsi="Arial" w:cs="Arial"/>
                <w:i/>
                <w:color w:val="000000"/>
                <w:sz w:val="16"/>
                <w:szCs w:val="18"/>
                <w:lang w:val="kk-KZ"/>
              </w:rPr>
              <w:t>Мың теңгемен</w:t>
            </w:r>
          </w:p>
        </w:tc>
        <w:tc>
          <w:tcPr>
            <w:tcW w:w="1701" w:type="dxa"/>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noWrap/>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blPrEx>
          <w:tblBorders>
            <w:bottom w:val="nil"/>
          </w:tblBorders>
        </w:tblPrEx>
        <w:trPr>
          <w:trHeight w:val="227"/>
        </w:trPr>
        <w:tc>
          <w:tcPr>
            <w:tcW w:w="6237" w:type="dxa"/>
            <w:tcBorders>
              <w:top w:val="single" w:sz="4"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p>
        </w:tc>
      </w:tr>
      <w:tr w:rsidR="00095B35" w:rsidRPr="003206E7" w:rsidTr="00095B35">
        <w:tblPrEx>
          <w:tblBorders>
            <w:bottom w:val="nil"/>
          </w:tblBorders>
        </w:tblPrEx>
        <w:trPr>
          <w:trHeight w:val="227"/>
        </w:trPr>
        <w:tc>
          <w:tcPr>
            <w:tcW w:w="6237" w:type="dxa"/>
            <w:tcBorders>
              <w:top w:val="nil"/>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1 қаңтарға резерв</w:t>
            </w:r>
          </w:p>
        </w:tc>
        <w:tc>
          <w:tcPr>
            <w:tcW w:w="1701" w:type="dxa"/>
            <w:tcBorders>
              <w:top w:val="nil"/>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11.722.000</w:t>
            </w:r>
          </w:p>
        </w:tc>
        <w:tc>
          <w:tcPr>
            <w:tcW w:w="1701" w:type="dxa"/>
            <w:tcBorders>
              <w:top w:val="nil"/>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207.560.000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Шетелдік валюталарды қайта есептеу</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57.000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39.436.000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Есептелгені, нетто</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9.167.000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21.007.000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Сатуға арналған ретінде жіктелген активтерге аударымдар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(5.794.000)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Тоқтатылған операциялар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(40.450.000)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Резерв есебінен қалпын</w:t>
            </w:r>
            <w:r w:rsidR="002962F6">
              <w:rPr>
                <w:rFonts w:ascii="Arial" w:hAnsi="Arial" w:cs="Arial"/>
                <w:sz w:val="18"/>
                <w:szCs w:val="18"/>
                <w:lang w:val="kk-KZ"/>
              </w:rPr>
              <w:t>а</w:t>
            </w:r>
            <w:r w:rsidRPr="003206E7">
              <w:rPr>
                <w:rFonts w:ascii="Arial" w:hAnsi="Arial" w:cs="Arial"/>
                <w:sz w:val="18"/>
                <w:szCs w:val="18"/>
                <w:lang w:val="kk-KZ"/>
              </w:rPr>
              <w:t xml:space="preserve"> келтірілгені/(шығарылғаны), нетто</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(210.037.000)</w:t>
            </w:r>
          </w:p>
        </w:tc>
      </w:tr>
      <w:tr w:rsidR="00095B35" w:rsidRPr="003206E7" w:rsidTr="00095B35">
        <w:tblPrEx>
          <w:tblBorders>
            <w:bottom w:val="nil"/>
          </w:tblBorders>
        </w:tblPrEx>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overflowPunct w:val="0"/>
              <w:autoSpaceDE w:val="0"/>
              <w:autoSpaceDN w:val="0"/>
              <w:ind w:left="5" w:right="-108" w:hanging="113"/>
              <w:jc w:val="left"/>
              <w:rPr>
                <w:rFonts w:ascii="Arial" w:hAnsi="Arial" w:cs="Arial"/>
                <w:b/>
                <w:sz w:val="18"/>
                <w:szCs w:val="18"/>
                <w:lang w:val="kk-KZ"/>
              </w:rPr>
            </w:pPr>
            <w:r w:rsidRPr="003206E7">
              <w:rPr>
                <w:rFonts w:ascii="Arial" w:hAnsi="Arial" w:cs="Arial"/>
                <w:b/>
                <w:sz w:val="18"/>
                <w:szCs w:val="18"/>
                <w:lang w:val="kk-KZ"/>
              </w:rPr>
              <w:t>31 желтоқсанға резерв</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20.946.000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11.722.000</w:t>
            </w:r>
          </w:p>
        </w:tc>
      </w:tr>
    </w:tbl>
    <w:tbl>
      <w:tblPr>
        <w:tblpPr w:leftFromText="180" w:rightFromText="180" w:vertAnchor="text" w:horzAnchor="margin" w:tblpY="405"/>
        <w:tblW w:w="9747" w:type="dxa"/>
        <w:tblLayout w:type="fixed"/>
        <w:tblLook w:val="0000" w:firstRow="0" w:lastRow="0" w:firstColumn="0" w:lastColumn="0" w:noHBand="0" w:noVBand="0"/>
      </w:tblPr>
      <w:tblGrid>
        <w:gridCol w:w="6236"/>
        <w:gridCol w:w="1701"/>
        <w:gridCol w:w="1810"/>
      </w:tblGrid>
      <w:tr w:rsidR="00095B35" w:rsidRPr="003206E7" w:rsidTr="00095B35">
        <w:trPr>
          <w:trHeight w:val="227"/>
        </w:trPr>
        <w:tc>
          <w:tcPr>
            <w:tcW w:w="6236" w:type="dxa"/>
            <w:tcBorders>
              <w:top w:val="nil"/>
              <w:left w:val="nil"/>
              <w:bottom w:val="single" w:sz="4" w:space="0" w:color="auto"/>
              <w:right w:val="nil"/>
            </w:tcBorders>
            <w:tcMar>
              <w:left w:w="108" w:type="dxa"/>
              <w:right w:w="108" w:type="dxa"/>
            </w:tcMar>
            <w:vAlign w:val="bottom"/>
          </w:tcPr>
          <w:p w:rsidR="00095B35" w:rsidRDefault="00095B35" w:rsidP="00095B35">
            <w:pPr>
              <w:autoSpaceDE w:val="0"/>
              <w:autoSpaceDN w:val="0"/>
              <w:adjustRightInd/>
              <w:spacing w:before="240" w:after="120"/>
              <w:textAlignment w:val="auto"/>
              <w:rPr>
                <w:i/>
                <w:iCs/>
                <w:szCs w:val="20"/>
                <w:lang w:val="kk-KZ"/>
              </w:rPr>
            </w:pPr>
            <w:r w:rsidRPr="009809D4">
              <w:rPr>
                <w:i/>
                <w:iCs/>
                <w:szCs w:val="20"/>
                <w:lang w:val="kk-KZ"/>
              </w:rPr>
              <w:t xml:space="preserve">Кредиттік мекемелердегі қаражат </w:t>
            </w:r>
          </w:p>
          <w:p w:rsidR="00095B35" w:rsidRPr="003206E7" w:rsidRDefault="00095B35" w:rsidP="00095B35">
            <w:pPr>
              <w:widowControl/>
              <w:autoSpaceDE w:val="0"/>
              <w:autoSpaceDN w:val="0"/>
              <w:jc w:val="left"/>
              <w:textAlignment w:val="auto"/>
              <w:rPr>
                <w:rFonts w:ascii="Arial" w:hAnsi="Arial" w:cs="Arial"/>
                <w:i/>
                <w:iCs/>
                <w:color w:val="000000"/>
                <w:sz w:val="18"/>
                <w:szCs w:val="18"/>
                <w:lang w:val="kk-KZ"/>
              </w:rPr>
            </w:pPr>
            <w:r w:rsidRPr="003206E7">
              <w:rPr>
                <w:rFonts w:ascii="Arial" w:hAnsi="Arial" w:cs="Arial"/>
                <w:i/>
                <w:color w:val="000000"/>
                <w:sz w:val="16"/>
                <w:szCs w:val="18"/>
                <w:lang w:val="kk-KZ"/>
              </w:rPr>
              <w:t>Мың теңгемен</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jc w:val="right"/>
              <w:rPr>
                <w:rFonts w:ascii="Arial" w:hAnsi="Arial" w:cs="Arial"/>
                <w:b/>
                <w:color w:val="000000"/>
                <w:sz w:val="18"/>
                <w:szCs w:val="18"/>
                <w:lang w:val="kk-KZ"/>
              </w:rPr>
            </w:pPr>
            <w:r w:rsidRPr="003206E7">
              <w:rPr>
                <w:rFonts w:ascii="Arial" w:hAnsi="Arial" w:cs="Arial"/>
                <w:b/>
                <w:color w:val="000000"/>
                <w:sz w:val="18"/>
                <w:szCs w:val="18"/>
                <w:lang w:val="kk-KZ"/>
              </w:rPr>
              <w:t>2015</w:t>
            </w:r>
          </w:p>
        </w:tc>
        <w:tc>
          <w:tcPr>
            <w:tcW w:w="1810" w:type="dxa"/>
            <w:tcBorders>
              <w:top w:val="nil"/>
              <w:left w:val="nil"/>
              <w:bottom w:val="single" w:sz="4" w:space="0" w:color="auto"/>
              <w:right w:val="nil"/>
            </w:tcBorders>
            <w:tcMar>
              <w:left w:w="108" w:type="dxa"/>
              <w:right w:w="108" w:type="dxa"/>
            </w:tcMar>
            <w:vAlign w:val="bottom"/>
          </w:tcPr>
          <w:p w:rsidR="00095B35" w:rsidRPr="003206E7" w:rsidRDefault="00095B35" w:rsidP="00095B35">
            <w:pPr>
              <w:jc w:val="right"/>
              <w:rPr>
                <w:rFonts w:ascii="Arial" w:hAnsi="Arial" w:cs="Arial"/>
                <w:color w:val="000000"/>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6" w:type="dxa"/>
            <w:tcBorders>
              <w:top w:val="single" w:sz="4" w:space="0" w:color="auto"/>
            </w:tcBorders>
            <w:tcMar>
              <w:left w:w="108" w:type="dxa"/>
              <w:right w:w="108" w:type="dxa"/>
            </w:tcMar>
            <w:vAlign w:val="bottom"/>
          </w:tcPr>
          <w:p w:rsidR="00095B35" w:rsidRPr="003206E7" w:rsidRDefault="00095B35" w:rsidP="00095B35">
            <w:pPr>
              <w:jc w:val="left"/>
              <w:rPr>
                <w:rFonts w:ascii="Arial" w:hAnsi="Arial" w:cs="Arial"/>
                <w:sz w:val="18"/>
                <w:szCs w:val="18"/>
                <w:lang w:val="kk-KZ"/>
              </w:rPr>
            </w:pP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810"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jc w:val="left"/>
              <w:rPr>
                <w:rFonts w:ascii="Arial" w:hAnsi="Arial" w:cs="Arial"/>
                <w:sz w:val="18"/>
                <w:szCs w:val="18"/>
                <w:lang w:val="kk-KZ"/>
              </w:rPr>
            </w:pPr>
            <w:r w:rsidRPr="003206E7">
              <w:rPr>
                <w:rFonts w:ascii="Arial" w:hAnsi="Arial" w:cs="Arial"/>
                <w:sz w:val="18"/>
                <w:szCs w:val="18"/>
                <w:lang w:val="kk-KZ"/>
              </w:rPr>
              <w:t>10 ірі жергілікті кредиттік мекемелер</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1.247.512.000</w:t>
            </w:r>
          </w:p>
        </w:tc>
        <w:tc>
          <w:tcPr>
            <w:tcW w:w="1810"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1.259.737.000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jc w:val="left"/>
              <w:rPr>
                <w:rFonts w:ascii="Arial" w:hAnsi="Arial" w:cs="Arial"/>
                <w:sz w:val="18"/>
                <w:szCs w:val="18"/>
                <w:lang w:val="kk-KZ"/>
              </w:rPr>
            </w:pPr>
            <w:r w:rsidRPr="003206E7">
              <w:rPr>
                <w:rFonts w:ascii="Arial" w:hAnsi="Arial" w:cs="Arial"/>
                <w:sz w:val="18"/>
                <w:szCs w:val="18"/>
                <w:lang w:val="kk-KZ"/>
              </w:rPr>
              <w:t>Өзге де жергілікті кредиттік мекемелер</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271.103.000</w:t>
            </w:r>
          </w:p>
        </w:tc>
        <w:tc>
          <w:tcPr>
            <w:tcW w:w="1810" w:type="dxa"/>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269.881.000</w:t>
            </w:r>
          </w:p>
        </w:tc>
      </w:tr>
      <w:tr w:rsidR="00095B35" w:rsidRPr="003206E7" w:rsidTr="00095B35">
        <w:trPr>
          <w:trHeight w:val="227"/>
        </w:trPr>
        <w:tc>
          <w:tcPr>
            <w:tcW w:w="6236" w:type="dxa"/>
            <w:tcBorders>
              <w:bottom w:val="single" w:sz="4" w:space="0" w:color="auto"/>
            </w:tcBorders>
            <w:tcMar>
              <w:left w:w="108" w:type="dxa"/>
              <w:right w:w="108" w:type="dxa"/>
            </w:tcMar>
            <w:vAlign w:val="bottom"/>
          </w:tcPr>
          <w:p w:rsidR="00095B35" w:rsidRPr="003206E7" w:rsidRDefault="00095B35" w:rsidP="00095B35">
            <w:pPr>
              <w:jc w:val="left"/>
              <w:rPr>
                <w:rFonts w:ascii="Arial" w:hAnsi="Arial" w:cs="Arial"/>
                <w:sz w:val="18"/>
                <w:szCs w:val="18"/>
                <w:lang w:val="kk-KZ"/>
              </w:rPr>
            </w:pPr>
            <w:r w:rsidRPr="003206E7">
              <w:rPr>
                <w:rFonts w:ascii="Arial" w:hAnsi="Arial" w:cs="Arial"/>
                <w:sz w:val="18"/>
                <w:szCs w:val="18"/>
                <w:lang w:val="kk-KZ"/>
              </w:rPr>
              <w:t>Халықаралық кредиттік мекемелер</w:t>
            </w:r>
          </w:p>
        </w:tc>
        <w:tc>
          <w:tcPr>
            <w:tcW w:w="1701" w:type="dxa"/>
            <w:tcBorders>
              <w:bottom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640.235.000</w:t>
            </w:r>
          </w:p>
        </w:tc>
        <w:tc>
          <w:tcPr>
            <w:tcW w:w="1810" w:type="dxa"/>
            <w:tcBorders>
              <w:bottom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308.986.000</w:t>
            </w:r>
          </w:p>
        </w:tc>
      </w:tr>
      <w:tr w:rsidR="00095B35" w:rsidRPr="003206E7" w:rsidTr="00095B35">
        <w:trPr>
          <w:trHeight w:val="227"/>
        </w:trPr>
        <w:tc>
          <w:tcPr>
            <w:tcW w:w="6236" w:type="dxa"/>
            <w:tcBorders>
              <w:top w:val="single" w:sz="4" w:space="0" w:color="auto"/>
              <w:left w:val="nil"/>
              <w:bottom w:val="single" w:sz="4" w:space="0" w:color="auto"/>
              <w:right w:val="nil"/>
            </w:tcBorders>
            <w:tcMar>
              <w:left w:w="108" w:type="dxa"/>
              <w:right w:w="108" w:type="dxa"/>
            </w:tcMar>
            <w:vAlign w:val="bottom"/>
          </w:tcPr>
          <w:p w:rsidR="00095B35" w:rsidRPr="003206E7" w:rsidRDefault="00095B35" w:rsidP="00095B35">
            <w:pPr>
              <w:jc w:val="left"/>
              <w:rPr>
                <w:rFonts w:ascii="Arial" w:hAnsi="Arial" w:cs="Arial"/>
                <w:b/>
                <w:sz w:val="18"/>
                <w:szCs w:val="18"/>
                <w:lang w:val="kk-KZ"/>
              </w:rPr>
            </w:pPr>
          </w:p>
        </w:tc>
        <w:tc>
          <w:tcPr>
            <w:tcW w:w="1701" w:type="dxa"/>
            <w:tcBorders>
              <w:top w:val="single" w:sz="4" w:space="0" w:color="auto"/>
              <w:left w:val="nil"/>
              <w:bottom w:val="single" w:sz="4" w:space="0" w:color="auto"/>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2.158.850.000</w:t>
            </w:r>
          </w:p>
        </w:tc>
        <w:tc>
          <w:tcPr>
            <w:tcW w:w="1810" w:type="dxa"/>
            <w:tcBorders>
              <w:top w:val="single" w:sz="4" w:space="0" w:color="auto"/>
              <w:left w:val="nil"/>
              <w:bottom w:val="single" w:sz="4" w:space="0" w:color="auto"/>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1.838.604.000</w:t>
            </w:r>
          </w:p>
        </w:tc>
      </w:tr>
      <w:tr w:rsidR="00095B35" w:rsidRPr="003206E7" w:rsidTr="00095B35">
        <w:trPr>
          <w:trHeight w:val="227"/>
        </w:trPr>
        <w:tc>
          <w:tcPr>
            <w:tcW w:w="6236" w:type="dxa"/>
            <w:tcBorders>
              <w:top w:val="single" w:sz="4" w:space="0" w:color="auto"/>
              <w:left w:val="nil"/>
              <w:right w:val="nil"/>
            </w:tcBorders>
            <w:tcMar>
              <w:left w:w="108" w:type="dxa"/>
              <w:right w:w="108" w:type="dxa"/>
            </w:tcMar>
            <w:vAlign w:val="bottom"/>
          </w:tcPr>
          <w:p w:rsidR="00095B35" w:rsidRPr="003206E7" w:rsidRDefault="00095B35" w:rsidP="00095B35">
            <w:pPr>
              <w:jc w:val="left"/>
              <w:rPr>
                <w:rFonts w:ascii="Arial" w:hAnsi="Arial" w:cs="Arial"/>
                <w:b/>
                <w:sz w:val="18"/>
                <w:szCs w:val="18"/>
                <w:lang w:val="kk-KZ"/>
              </w:rPr>
            </w:pPr>
          </w:p>
        </w:tc>
        <w:tc>
          <w:tcPr>
            <w:tcW w:w="1701"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810"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bl>
    <w:p w:rsidR="00095B35" w:rsidRPr="009809D4" w:rsidRDefault="00095B35" w:rsidP="00095B35">
      <w:pPr>
        <w:autoSpaceDE w:val="0"/>
        <w:autoSpaceDN w:val="0"/>
        <w:adjustRightInd/>
        <w:textAlignment w:val="auto"/>
        <w:rPr>
          <w:i/>
          <w:iCs/>
          <w:szCs w:val="20"/>
          <w:lang w:val="kk-KZ"/>
        </w:rPr>
      </w:pP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i/>
                <w:iCs/>
                <w:color w:val="000000"/>
                <w:sz w:val="18"/>
                <w:szCs w:val="18"/>
                <w:lang w:val="kk-KZ"/>
              </w:rPr>
            </w:pPr>
            <w:r w:rsidRPr="003206E7">
              <w:rPr>
                <w:rFonts w:ascii="Arial" w:hAnsi="Arial" w:cs="Arial"/>
                <w:i/>
                <w:color w:val="000000"/>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8"/>
                <w:szCs w:val="18"/>
                <w:lang w:val="kk-KZ"/>
              </w:rPr>
            </w:pPr>
            <w:r w:rsidRPr="003206E7">
              <w:rPr>
                <w:rFonts w:ascii="Arial" w:hAnsi="Arial" w:cs="Arial"/>
                <w:b/>
                <w:color w:val="000000"/>
                <w:sz w:val="18"/>
                <w:szCs w:val="18"/>
                <w:lang w:val="kk-KZ"/>
              </w:rPr>
              <w:t>2015</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color w:val="000000"/>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7" w:type="dxa"/>
            <w:tcBorders>
              <w:top w:val="single" w:sz="4" w:space="0" w:color="auto"/>
              <w:left w:val="nil"/>
              <w:right w:val="nil"/>
            </w:tcBorders>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i/>
                <w:color w:val="000000"/>
                <w:sz w:val="16"/>
                <w:szCs w:val="18"/>
                <w:lang w:val="kk-KZ"/>
              </w:rPr>
            </w:pPr>
            <w:r w:rsidRPr="003206E7">
              <w:rPr>
                <w:rFonts w:ascii="Arial" w:hAnsi="Arial" w:cs="Arial"/>
                <w:i/>
                <w:color w:val="000000"/>
                <w:sz w:val="16"/>
                <w:szCs w:val="18"/>
                <w:lang w:val="kk-KZ"/>
              </w:rPr>
              <w:t xml:space="preserve"> </w:t>
            </w: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8"/>
                <w:szCs w:val="18"/>
                <w:lang w:val="kk-KZ"/>
              </w:rPr>
            </w:pP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p>
        </w:tc>
      </w:tr>
      <w:tr w:rsidR="00095B35" w:rsidRPr="003206E7" w:rsidTr="00095B35">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i/>
                <w:iCs/>
                <w:sz w:val="18"/>
                <w:szCs w:val="18"/>
                <w:lang w:val="kk-KZ"/>
              </w:rPr>
            </w:pPr>
            <w:r w:rsidRPr="003206E7">
              <w:rPr>
                <w:rFonts w:ascii="Arial" w:hAnsi="Arial" w:cs="Arial"/>
                <w:sz w:val="18"/>
                <w:szCs w:val="18"/>
                <w:lang w:val="kk-KZ"/>
              </w:rPr>
              <w:t>ААА(Ааа)-дан АА-(Аа3)-ға дейінгі рейтингтер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61.984.000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75.188.000</w:t>
            </w:r>
          </w:p>
        </w:tc>
      </w:tr>
      <w:tr w:rsidR="00095B35" w:rsidRPr="003206E7" w:rsidTr="00095B35">
        <w:trPr>
          <w:trHeight w:val="227"/>
        </w:trPr>
        <w:tc>
          <w:tcPr>
            <w:tcW w:w="6237" w:type="dxa"/>
            <w:tcBorders>
              <w:top w:val="nil"/>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i/>
                <w:iCs/>
                <w:sz w:val="18"/>
                <w:szCs w:val="18"/>
                <w:lang w:val="kk-KZ"/>
              </w:rPr>
            </w:pPr>
            <w:r w:rsidRPr="003206E7">
              <w:rPr>
                <w:rFonts w:ascii="Arial" w:hAnsi="Arial" w:cs="Arial"/>
                <w:sz w:val="18"/>
                <w:szCs w:val="18"/>
                <w:lang w:val="kk-KZ"/>
              </w:rPr>
              <w:t>А+(А1)-дан А-(А3)-ға дейін</w:t>
            </w:r>
            <w:r w:rsidR="002962F6">
              <w:rPr>
                <w:rFonts w:ascii="Arial" w:hAnsi="Arial" w:cs="Arial"/>
                <w:sz w:val="18"/>
                <w:szCs w:val="18"/>
                <w:lang w:val="kk-KZ"/>
              </w:rPr>
              <w:t>гі</w:t>
            </w:r>
            <w:r w:rsidRPr="003206E7">
              <w:rPr>
                <w:rFonts w:ascii="Arial" w:hAnsi="Arial" w:cs="Arial"/>
                <w:sz w:val="18"/>
                <w:szCs w:val="18"/>
                <w:lang w:val="kk-KZ"/>
              </w:rPr>
              <w:t xml:space="preserve"> рейтингтер</w:t>
            </w:r>
          </w:p>
        </w:tc>
        <w:tc>
          <w:tcPr>
            <w:tcW w:w="1701" w:type="dxa"/>
            <w:tcBorders>
              <w:top w:val="nil"/>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433.680.000</w:t>
            </w:r>
          </w:p>
        </w:tc>
        <w:tc>
          <w:tcPr>
            <w:tcW w:w="1701" w:type="dxa"/>
            <w:tcBorders>
              <w:top w:val="nil"/>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153.810.000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ВВВ+(Ваа1)-дан ВВВ(Ваа2)-ға дейінгі рейтингтер</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47.596.000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53.293.000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ВВВ-(Ваа3)-дан ВВ-(Ва3)-ға дейінгі рейтингтер</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bCs/>
                <w:sz w:val="18"/>
                <w:szCs w:val="18"/>
                <w:lang w:val="kk-KZ"/>
              </w:rPr>
            </w:pPr>
            <w:r w:rsidRPr="003206E7">
              <w:rPr>
                <w:rFonts w:ascii="Arial" w:hAnsi="Arial" w:cs="Arial"/>
                <w:b/>
                <w:bCs/>
                <w:sz w:val="18"/>
                <w:szCs w:val="18"/>
                <w:lang w:val="kk-KZ"/>
              </w:rPr>
              <w:t>132.225.000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Cs/>
                <w:sz w:val="18"/>
                <w:szCs w:val="18"/>
                <w:lang w:val="kk-KZ"/>
              </w:rPr>
            </w:pPr>
            <w:r w:rsidRPr="003206E7">
              <w:rPr>
                <w:rFonts w:ascii="Arial" w:hAnsi="Arial" w:cs="Arial"/>
                <w:bCs/>
                <w:sz w:val="18"/>
                <w:szCs w:val="18"/>
                <w:lang w:val="kk-KZ"/>
              </w:rPr>
              <w:t>162.733.000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В+(В1)-дан В-(В3)-ға дейін</w:t>
            </w:r>
            <w:r w:rsidR="002962F6">
              <w:rPr>
                <w:rFonts w:ascii="Arial" w:hAnsi="Arial" w:cs="Arial"/>
                <w:sz w:val="18"/>
                <w:szCs w:val="18"/>
                <w:lang w:val="kk-KZ"/>
              </w:rPr>
              <w:t>гі</w:t>
            </w:r>
            <w:r w:rsidRPr="003206E7">
              <w:rPr>
                <w:rFonts w:ascii="Arial" w:hAnsi="Arial" w:cs="Arial"/>
                <w:sz w:val="18"/>
                <w:szCs w:val="18"/>
                <w:lang w:val="kk-KZ"/>
              </w:rPr>
              <w:t xml:space="preserve"> рейтингтер</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bCs/>
                <w:sz w:val="18"/>
                <w:szCs w:val="18"/>
                <w:lang w:val="kk-KZ"/>
              </w:rPr>
            </w:pPr>
            <w:r w:rsidRPr="003206E7">
              <w:rPr>
                <w:rFonts w:ascii="Arial" w:hAnsi="Arial" w:cs="Arial"/>
                <w:b/>
                <w:bCs/>
                <w:sz w:val="18"/>
                <w:szCs w:val="18"/>
                <w:lang w:val="kk-KZ"/>
              </w:rPr>
              <w:t>1.324.295.000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Cs/>
                <w:sz w:val="18"/>
                <w:szCs w:val="18"/>
                <w:lang w:val="kk-KZ"/>
              </w:rPr>
            </w:pPr>
            <w:r w:rsidRPr="003206E7">
              <w:rPr>
                <w:rFonts w:ascii="Arial" w:hAnsi="Arial" w:cs="Arial"/>
                <w:bCs/>
                <w:sz w:val="18"/>
                <w:szCs w:val="18"/>
                <w:lang w:val="kk-KZ"/>
              </w:rPr>
              <w:t>1.364.084.000</w:t>
            </w:r>
          </w:p>
        </w:tc>
      </w:tr>
      <w:tr w:rsidR="00095B35" w:rsidRPr="003206E7" w:rsidTr="00095B35">
        <w:trPr>
          <w:trHeight w:val="227"/>
        </w:trPr>
        <w:tc>
          <w:tcPr>
            <w:tcW w:w="6237"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Рейтинг жоқ</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bCs/>
                <w:sz w:val="18"/>
                <w:szCs w:val="18"/>
                <w:lang w:val="kk-KZ"/>
              </w:rPr>
            </w:pPr>
            <w:r w:rsidRPr="003206E7">
              <w:rPr>
                <w:rFonts w:ascii="Arial" w:hAnsi="Arial" w:cs="Arial"/>
                <w:b/>
                <w:bCs/>
                <w:sz w:val="18"/>
                <w:szCs w:val="18"/>
                <w:lang w:val="kk-KZ"/>
              </w:rPr>
              <w:t>159.070.000</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Cs/>
                <w:sz w:val="18"/>
                <w:szCs w:val="18"/>
                <w:lang w:val="kk-KZ"/>
              </w:rPr>
            </w:pPr>
            <w:r w:rsidRPr="003206E7">
              <w:rPr>
                <w:rFonts w:ascii="Arial" w:hAnsi="Arial" w:cs="Arial"/>
                <w:bCs/>
                <w:sz w:val="18"/>
                <w:szCs w:val="18"/>
                <w:lang w:val="kk-KZ"/>
              </w:rPr>
              <w:t>29.496.000</w:t>
            </w:r>
          </w:p>
        </w:tc>
      </w:tr>
      <w:tr w:rsidR="00095B35" w:rsidRPr="003206E7" w:rsidTr="00095B35">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2.158.850.000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1.838.604.000</w:t>
            </w:r>
          </w:p>
        </w:tc>
      </w:tr>
    </w:tbl>
    <w:p w:rsidR="00095B35" w:rsidRDefault="00095B35" w:rsidP="00095B35">
      <w:pPr>
        <w:rPr>
          <w:sz w:val="4"/>
          <w:lang w:val="kk-KZ"/>
        </w:rPr>
      </w:pPr>
    </w:p>
    <w:p w:rsidR="00095B35" w:rsidRDefault="00095B35" w:rsidP="00095B35">
      <w:pPr>
        <w:rPr>
          <w:sz w:val="4"/>
          <w:lang w:val="kk-KZ"/>
        </w:rPr>
      </w:pPr>
    </w:p>
    <w:p w:rsidR="00095B35" w:rsidRDefault="00095B35" w:rsidP="00095B35">
      <w:pPr>
        <w:widowControl/>
        <w:adjustRightInd/>
        <w:spacing w:before="120" w:after="120"/>
        <w:textAlignment w:val="auto"/>
        <w:rPr>
          <w:i/>
          <w:caps/>
          <w:lang w:val="kk-KZ"/>
        </w:rPr>
      </w:pPr>
      <w:r>
        <w:rPr>
          <w:i/>
          <w:caps/>
          <w:lang w:val="kk-KZ"/>
        </w:rPr>
        <w:t xml:space="preserve">2015  </w:t>
      </w:r>
      <w:r>
        <w:rPr>
          <w:szCs w:val="20"/>
          <w:lang w:val="kk-KZ"/>
        </w:rPr>
        <w:t xml:space="preserve">жылғы 31 желтоқсандағы жағдай бойынша кредиттік мекемелердегі қаражат  «Рейтинг жоқ» жолы бойынша «БТА Банк» АҚ және «Қазақстанның тұрғынүйқұрылысжинақбанкі» АҚ  берген қарыздар көрсетілген (2014 жылы: </w:t>
      </w:r>
      <w:r w:rsidRPr="00083990">
        <w:rPr>
          <w:szCs w:val="20"/>
          <w:lang w:val="kk-KZ"/>
        </w:rPr>
        <w:t>«</w:t>
      </w:r>
      <w:r>
        <w:rPr>
          <w:szCs w:val="20"/>
          <w:lang w:val="kk-KZ"/>
        </w:rPr>
        <w:t>Қазақстанның тұрғынүйқұрылысжинақбанкі» АҚ).</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i/>
                <w:iCs/>
                <w:color w:val="000000"/>
                <w:sz w:val="18"/>
                <w:szCs w:val="18"/>
                <w:lang w:val="kk-KZ"/>
              </w:rPr>
            </w:pPr>
            <w:r w:rsidRPr="003206E7">
              <w:rPr>
                <w:rFonts w:ascii="Arial" w:hAnsi="Arial" w:cs="Arial"/>
                <w:i/>
                <w:color w:val="000000"/>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7"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Теңгемен берілген кредиттік мекемелердегі қаражат</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bCs/>
                <w:sz w:val="18"/>
                <w:szCs w:val="18"/>
                <w:lang w:val="kk-KZ"/>
              </w:rPr>
            </w:pPr>
            <w:r w:rsidRPr="003206E7">
              <w:rPr>
                <w:rFonts w:ascii="Arial" w:hAnsi="Arial" w:cs="Arial"/>
                <w:b/>
                <w:bCs/>
                <w:sz w:val="18"/>
                <w:szCs w:val="18"/>
                <w:lang w:val="kk-KZ"/>
              </w:rPr>
              <w:t>924.781.000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Cs/>
                <w:sz w:val="18"/>
                <w:szCs w:val="18"/>
                <w:lang w:val="kk-KZ"/>
              </w:rPr>
            </w:pPr>
            <w:r w:rsidRPr="003206E7">
              <w:rPr>
                <w:rFonts w:ascii="Arial" w:hAnsi="Arial" w:cs="Arial"/>
                <w:bCs/>
                <w:sz w:val="18"/>
                <w:szCs w:val="18"/>
                <w:lang w:val="kk-KZ"/>
              </w:rPr>
              <w:t>973.040.000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АҚШ долларымен берілген кредиттік мекемелердегі қаражат</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bCs/>
                <w:sz w:val="18"/>
                <w:szCs w:val="18"/>
                <w:lang w:val="kk-KZ"/>
              </w:rPr>
            </w:pPr>
            <w:r w:rsidRPr="003206E7">
              <w:rPr>
                <w:rFonts w:ascii="Arial" w:hAnsi="Arial" w:cs="Arial"/>
                <w:b/>
                <w:bCs/>
                <w:sz w:val="18"/>
                <w:szCs w:val="18"/>
                <w:lang w:val="kk-KZ"/>
              </w:rPr>
              <w:t>1.227.138.000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Cs/>
                <w:sz w:val="18"/>
                <w:szCs w:val="18"/>
                <w:lang w:val="kk-KZ"/>
              </w:rPr>
            </w:pPr>
            <w:r w:rsidRPr="003206E7">
              <w:rPr>
                <w:rFonts w:ascii="Arial" w:hAnsi="Arial" w:cs="Arial"/>
                <w:bCs/>
                <w:sz w:val="18"/>
                <w:szCs w:val="18"/>
                <w:lang w:val="kk-KZ"/>
              </w:rPr>
              <w:t>862.119.000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Өзге де валюталармен берілген кредиттік мекемелердегі қаражат</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6.931.000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3.445.000</w:t>
            </w:r>
          </w:p>
        </w:tc>
      </w:tr>
      <w:tr w:rsidR="00095B35" w:rsidRPr="003206E7" w:rsidTr="00095B35">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2.158.850.000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1.838.604.000</w:t>
            </w:r>
          </w:p>
        </w:tc>
      </w:tr>
    </w:tbl>
    <w:p w:rsidR="00095B35" w:rsidRPr="003206E7" w:rsidRDefault="00095B35" w:rsidP="00095B35">
      <w:pPr>
        <w:widowControl/>
        <w:adjustRightInd/>
        <w:spacing w:before="240" w:after="60"/>
        <w:textAlignment w:val="auto"/>
        <w:outlineLvl w:val="5"/>
        <w:rPr>
          <w:szCs w:val="20"/>
          <w:lang w:val="kk-KZ"/>
        </w:rPr>
      </w:pPr>
      <w:r w:rsidRPr="003206E7">
        <w:rPr>
          <w:szCs w:val="20"/>
          <w:lang w:val="kk-KZ"/>
        </w:rPr>
        <w:t>2015 жылғы 31 желтоқсандағы жағдай бойынша кредиттік мекемелердегі қаражат 111.819.000 мың теңге сомасындағы ақша қаражатын қамтыды, олар Топтың кейбір қарыздары бойынша қамтамасыз ету ретінде салынды</w:t>
      </w:r>
      <w:r w:rsidR="002962F6">
        <w:rPr>
          <w:szCs w:val="20"/>
          <w:lang w:val="kk-KZ"/>
        </w:rPr>
        <w:t xml:space="preserve"> </w:t>
      </w:r>
      <w:r w:rsidRPr="003206E7">
        <w:rPr>
          <w:szCs w:val="20"/>
          <w:lang w:val="kk-KZ"/>
        </w:rPr>
        <w:t>(2014 жылы: 47.082.000 мың теңге).</w:t>
      </w:r>
    </w:p>
    <w:p w:rsidR="00095B35" w:rsidRDefault="00095B35" w:rsidP="00095B35">
      <w:pPr>
        <w:spacing w:before="120"/>
        <w:outlineLvl w:val="1"/>
        <w:rPr>
          <w:szCs w:val="20"/>
          <w:lang w:val="kk-KZ"/>
        </w:rPr>
      </w:pPr>
      <w:r w:rsidRPr="003206E7">
        <w:rPr>
          <w:szCs w:val="20"/>
          <w:lang w:val="kk-KZ"/>
        </w:rPr>
        <w:t>2015 жылғы 31 желтоқсандағы жағдай бойынша кредиттік мекемелердегі қаражат бойынша орташа өлшенген пайыздық мөлшерлеме 5,55% (2014 жылы: 5,15%) құрайды.</w:t>
      </w:r>
    </w:p>
    <w:p w:rsidR="00095B35" w:rsidRDefault="00095B35" w:rsidP="00095B35">
      <w:pPr>
        <w:widowControl/>
        <w:adjustRightInd/>
        <w:jc w:val="left"/>
        <w:textAlignment w:val="auto"/>
        <w:rPr>
          <w:szCs w:val="20"/>
          <w:lang w:val="kk-KZ"/>
        </w:rPr>
      </w:pPr>
      <w:r>
        <w:rPr>
          <w:szCs w:val="20"/>
          <w:lang w:val="kk-KZ"/>
        </w:rPr>
        <w:br w:type="page"/>
      </w:r>
    </w:p>
    <w:p w:rsidR="00095B35" w:rsidRPr="003206E7" w:rsidRDefault="00095B35" w:rsidP="00095B35">
      <w:pPr>
        <w:widowControl/>
        <w:adjustRightInd/>
        <w:spacing w:before="240"/>
        <w:ind w:left="567" w:hanging="567"/>
        <w:textAlignment w:val="auto"/>
        <w:outlineLvl w:val="0"/>
        <w:rPr>
          <w:b/>
          <w:bCs/>
          <w:szCs w:val="20"/>
          <w:lang w:val="kk-KZ"/>
        </w:rPr>
      </w:pPr>
      <w:r w:rsidRPr="003206E7">
        <w:rPr>
          <w:b/>
          <w:bCs/>
          <w:szCs w:val="20"/>
          <w:lang w:val="kk-KZ"/>
        </w:rPr>
        <w:t xml:space="preserve">6. ШОҒЫРЛАНДЫРЫЛҒАН БУХГАЛТЕРЛІК </w:t>
      </w:r>
      <w:r w:rsidR="002962F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Өзге де қаржы активтері (жалғасы)</w:t>
      </w:r>
    </w:p>
    <w:p w:rsidR="00095B35" w:rsidRDefault="00095B35" w:rsidP="00095B35">
      <w:pPr>
        <w:tabs>
          <w:tab w:val="left" w:pos="567"/>
        </w:tabs>
        <w:spacing w:before="240"/>
        <w:outlineLvl w:val="0"/>
        <w:rPr>
          <w:bCs/>
          <w:i/>
          <w:szCs w:val="20"/>
          <w:lang w:val="kk-KZ"/>
        </w:rPr>
      </w:pPr>
      <w:r w:rsidRPr="00072779">
        <w:rPr>
          <w:bCs/>
          <w:i/>
          <w:szCs w:val="20"/>
          <w:lang w:val="kk-KZ"/>
        </w:rPr>
        <w:t>Клиенттерге қарыздар</w:t>
      </w:r>
    </w:p>
    <w:p w:rsidR="00095B35" w:rsidRPr="003206E7" w:rsidRDefault="00095B35" w:rsidP="00095B35">
      <w:pPr>
        <w:autoSpaceDE w:val="0"/>
        <w:autoSpaceDN w:val="0"/>
        <w:adjustRightInd/>
        <w:spacing w:before="120" w:after="120"/>
        <w:textAlignment w:val="auto"/>
        <w:rPr>
          <w:iCs/>
          <w:szCs w:val="20"/>
          <w:lang w:val="kk-KZ"/>
        </w:rPr>
      </w:pPr>
      <w:r w:rsidRPr="003206E7">
        <w:rPr>
          <w:iCs/>
          <w:szCs w:val="20"/>
          <w:lang w:val="kk-KZ"/>
        </w:rPr>
        <w:t>31 желтоқсанға қаржылық жалдау бойынша таза инвестициялардың құрамдауыштары мынадай түрде берілген:</w:t>
      </w:r>
    </w:p>
    <w:tbl>
      <w:tblPr>
        <w:tblW w:w="9639" w:type="dxa"/>
        <w:tblInd w:w="108" w:type="dxa"/>
        <w:tblBorders>
          <w:bottom w:val="single" w:sz="4" w:space="0" w:color="auto"/>
        </w:tblBorders>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color w:val="000000"/>
                <w:sz w:val="18"/>
                <w:szCs w:val="18"/>
                <w:lang w:val="kk-KZ"/>
              </w:rPr>
            </w:pPr>
            <w:r w:rsidRPr="003206E7">
              <w:rPr>
                <w:rFonts w:ascii="Arial" w:hAnsi="Arial" w:cs="Arial"/>
                <w:i/>
                <w:color w:val="000000"/>
                <w:sz w:val="16"/>
                <w:szCs w:val="18"/>
                <w:lang w:val="kk-KZ"/>
              </w:rPr>
              <w:t>Мың теңгемен</w:t>
            </w:r>
          </w:p>
        </w:tc>
        <w:tc>
          <w:tcPr>
            <w:tcW w:w="1701" w:type="dxa"/>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8"/>
                <w:szCs w:val="18"/>
                <w:lang w:val="kk-KZ"/>
              </w:rPr>
            </w:pPr>
            <w:r w:rsidRPr="003206E7">
              <w:rPr>
                <w:rFonts w:ascii="Arial" w:hAnsi="Arial" w:cs="Arial"/>
                <w:b/>
                <w:color w:val="000000"/>
                <w:sz w:val="18"/>
                <w:szCs w:val="18"/>
                <w:lang w:val="kk-KZ"/>
              </w:rPr>
              <w:t>2015</w:t>
            </w:r>
            <w:r w:rsidR="002962F6">
              <w:rPr>
                <w:rFonts w:ascii="Arial" w:hAnsi="Arial" w:cs="Arial"/>
                <w:b/>
                <w:color w:val="000000"/>
                <w:sz w:val="18"/>
                <w:szCs w:val="18"/>
                <w:lang w:val="kk-KZ"/>
              </w:rPr>
              <w:t xml:space="preserve"> жыл</w:t>
            </w:r>
          </w:p>
        </w:tc>
        <w:tc>
          <w:tcPr>
            <w:tcW w:w="1701" w:type="dxa"/>
            <w:noWrap/>
            <w:tcMar>
              <w:left w:w="108" w:type="dxa"/>
              <w:right w:w="108" w:type="dxa"/>
            </w:tcMar>
            <w:vAlign w:val="bottom"/>
          </w:tcPr>
          <w:p w:rsidR="00095B35" w:rsidRPr="003206E7" w:rsidRDefault="00095B35" w:rsidP="00095B35">
            <w:pPr>
              <w:ind w:left="-108" w:right="57"/>
              <w:jc w:val="right"/>
              <w:rPr>
                <w:rFonts w:ascii="Arial" w:hAnsi="Arial" w:cs="Arial"/>
                <w:color w:val="000000"/>
                <w:sz w:val="18"/>
                <w:szCs w:val="18"/>
                <w:lang w:val="kk-KZ"/>
              </w:rPr>
            </w:pPr>
            <w:r w:rsidRPr="003206E7">
              <w:rPr>
                <w:rFonts w:ascii="Arial" w:hAnsi="Arial" w:cs="Arial"/>
                <w:bCs/>
                <w:sz w:val="18"/>
                <w:szCs w:val="18"/>
                <w:lang w:val="kk-KZ"/>
              </w:rPr>
              <w:t>2014</w:t>
            </w:r>
            <w:r w:rsidR="002962F6">
              <w:rPr>
                <w:rFonts w:ascii="Arial" w:hAnsi="Arial" w:cs="Arial"/>
                <w:bCs/>
                <w:sz w:val="18"/>
                <w:szCs w:val="18"/>
                <w:lang w:val="kk-KZ"/>
              </w:rPr>
              <w:t xml:space="preserve"> жыл</w:t>
            </w:r>
          </w:p>
        </w:tc>
      </w:tr>
      <w:tr w:rsidR="00095B35" w:rsidRPr="003206E7" w:rsidTr="00095B35">
        <w:tblPrEx>
          <w:tblBorders>
            <w:bottom w:val="nil"/>
          </w:tblBorders>
        </w:tblPrEx>
        <w:trPr>
          <w:trHeight w:val="227"/>
        </w:trPr>
        <w:tc>
          <w:tcPr>
            <w:tcW w:w="6237" w:type="dxa"/>
            <w:tcBorders>
              <w:top w:val="single" w:sz="4"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p>
        </w:tc>
      </w:tr>
      <w:tr w:rsidR="00095B35" w:rsidRPr="003206E7" w:rsidTr="00095B35">
        <w:tblPrEx>
          <w:tblBorders>
            <w:bottom w:val="nil"/>
          </w:tblBorders>
        </w:tblPrEx>
        <w:trPr>
          <w:trHeight w:val="227"/>
        </w:trPr>
        <w:tc>
          <w:tcPr>
            <w:tcW w:w="6237" w:type="dxa"/>
            <w:tcBorders>
              <w:top w:val="nil"/>
              <w:left w:val="nil"/>
              <w:right w:val="nil"/>
            </w:tcBorders>
            <w:noWrap/>
            <w:tcMar>
              <w:left w:w="108" w:type="dxa"/>
              <w:right w:w="108" w:type="dxa"/>
            </w:tcMar>
            <w:vAlign w:val="bottom"/>
          </w:tcPr>
          <w:p w:rsidR="00095B35" w:rsidRPr="003206E7" w:rsidRDefault="00095B35" w:rsidP="002962F6">
            <w:pPr>
              <w:autoSpaceDE w:val="0"/>
              <w:autoSpaceDN w:val="0"/>
              <w:ind w:left="5" w:right="-108" w:hanging="113"/>
              <w:jc w:val="left"/>
              <w:rPr>
                <w:rFonts w:ascii="Arial" w:hAnsi="Arial" w:cs="Arial"/>
                <w:sz w:val="18"/>
                <w:szCs w:val="18"/>
                <w:lang w:val="kk-KZ"/>
              </w:rPr>
            </w:pPr>
            <w:r w:rsidRPr="003206E7">
              <w:rPr>
                <w:rFonts w:ascii="Arial" w:hAnsi="Arial" w:cs="Arial"/>
                <w:sz w:val="18"/>
                <w:szCs w:val="18"/>
                <w:lang w:val="kk-KZ"/>
              </w:rPr>
              <w:t xml:space="preserve">Бір жыл </w:t>
            </w:r>
            <w:r w:rsidR="002962F6">
              <w:rPr>
                <w:rFonts w:ascii="Arial" w:hAnsi="Arial" w:cs="Arial"/>
                <w:sz w:val="18"/>
                <w:szCs w:val="18"/>
                <w:lang w:val="kk-KZ"/>
              </w:rPr>
              <w:t>ішінде</w:t>
            </w:r>
          </w:p>
        </w:tc>
        <w:tc>
          <w:tcPr>
            <w:tcW w:w="1701" w:type="dxa"/>
            <w:tcBorders>
              <w:top w:val="nil"/>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5.064.000</w:t>
            </w:r>
          </w:p>
        </w:tc>
        <w:tc>
          <w:tcPr>
            <w:tcW w:w="1701" w:type="dxa"/>
            <w:tcBorders>
              <w:top w:val="nil"/>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2.658.000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2962F6">
            <w:pPr>
              <w:autoSpaceDE w:val="0"/>
              <w:autoSpaceDN w:val="0"/>
              <w:ind w:left="5" w:right="-108" w:hanging="113"/>
              <w:jc w:val="left"/>
              <w:rPr>
                <w:rFonts w:ascii="Arial" w:hAnsi="Arial" w:cs="Arial"/>
                <w:sz w:val="18"/>
                <w:szCs w:val="18"/>
                <w:lang w:val="kk-KZ"/>
              </w:rPr>
            </w:pPr>
            <w:r w:rsidRPr="003206E7">
              <w:rPr>
                <w:rFonts w:ascii="Arial" w:hAnsi="Arial" w:cs="Arial"/>
                <w:sz w:val="18"/>
                <w:szCs w:val="18"/>
                <w:lang w:val="kk-KZ"/>
              </w:rPr>
              <w:t>Бір жылдан артық, бірақ бес жылдан а</w:t>
            </w:r>
            <w:r w:rsidR="002962F6">
              <w:rPr>
                <w:rFonts w:ascii="Arial" w:hAnsi="Arial" w:cs="Arial"/>
                <w:sz w:val="18"/>
                <w:szCs w:val="18"/>
                <w:lang w:val="kk-KZ"/>
              </w:rPr>
              <w:t>ртық емес</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20.180.000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10.590.000</w:t>
            </w:r>
          </w:p>
        </w:tc>
      </w:tr>
      <w:tr w:rsidR="00095B35" w:rsidRPr="003206E7" w:rsidTr="00095B35">
        <w:tblPrEx>
          <w:tblBorders>
            <w:bottom w:val="nil"/>
          </w:tblBorders>
        </w:tblPrEx>
        <w:trPr>
          <w:trHeight w:val="227"/>
        </w:trPr>
        <w:tc>
          <w:tcPr>
            <w:tcW w:w="6237" w:type="dxa"/>
            <w:tcBorders>
              <w:left w:val="nil"/>
              <w:bottom w:val="single" w:sz="4" w:space="0" w:color="auto"/>
              <w:right w:val="nil"/>
            </w:tcBorders>
            <w:noWrap/>
            <w:tcMar>
              <w:left w:w="108" w:type="dxa"/>
              <w:right w:w="108" w:type="dxa"/>
            </w:tcMar>
            <w:vAlign w:val="bottom"/>
          </w:tcPr>
          <w:p w:rsidR="00095B35" w:rsidRPr="003206E7" w:rsidRDefault="00095B35" w:rsidP="002962F6">
            <w:pPr>
              <w:autoSpaceDE w:val="0"/>
              <w:autoSpaceDN w:val="0"/>
              <w:ind w:left="5" w:right="-108" w:hanging="113"/>
              <w:jc w:val="left"/>
              <w:rPr>
                <w:rFonts w:ascii="Arial" w:hAnsi="Arial" w:cs="Arial"/>
                <w:sz w:val="18"/>
                <w:szCs w:val="18"/>
                <w:lang w:val="kk-KZ"/>
              </w:rPr>
            </w:pPr>
            <w:r w:rsidRPr="003206E7">
              <w:rPr>
                <w:rFonts w:ascii="Arial" w:hAnsi="Arial" w:cs="Arial"/>
                <w:sz w:val="18"/>
                <w:szCs w:val="18"/>
                <w:lang w:val="kk-KZ"/>
              </w:rPr>
              <w:t xml:space="preserve">Бес жылдан </w:t>
            </w:r>
            <w:r w:rsidR="002962F6">
              <w:rPr>
                <w:rFonts w:ascii="Arial" w:hAnsi="Arial" w:cs="Arial"/>
                <w:sz w:val="18"/>
                <w:szCs w:val="18"/>
                <w:lang w:val="kk-KZ"/>
              </w:rPr>
              <w:t>артық</w:t>
            </w:r>
          </w:p>
        </w:tc>
        <w:tc>
          <w:tcPr>
            <w:tcW w:w="1701"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40.206.000</w:t>
            </w:r>
          </w:p>
        </w:tc>
        <w:tc>
          <w:tcPr>
            <w:tcW w:w="1701"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22.844.000</w:t>
            </w:r>
          </w:p>
        </w:tc>
      </w:tr>
      <w:tr w:rsidR="00095B35" w:rsidRPr="003206E7" w:rsidTr="00095B35">
        <w:tblPrEx>
          <w:tblBorders>
            <w:bottom w:val="nil"/>
          </w:tblBorders>
        </w:tblPrEx>
        <w:trPr>
          <w:trHeight w:val="227"/>
        </w:trPr>
        <w:tc>
          <w:tcPr>
            <w:tcW w:w="6237" w:type="dxa"/>
            <w:tcBorders>
              <w:top w:val="single" w:sz="4" w:space="0" w:color="auto"/>
              <w:left w:val="nil"/>
              <w:right w:val="nil"/>
            </w:tcBorders>
            <w:noWrap/>
            <w:tcMar>
              <w:left w:w="108" w:type="dxa"/>
              <w:right w:w="108" w:type="dxa"/>
            </w:tcMar>
            <w:vAlign w:val="bottom"/>
          </w:tcPr>
          <w:p w:rsidR="00095B35" w:rsidRPr="003206E7" w:rsidRDefault="00095B35" w:rsidP="00095B35">
            <w:pPr>
              <w:autoSpaceDE w:val="0"/>
              <w:autoSpaceDN w:val="0"/>
              <w:ind w:left="5" w:right="-108" w:hanging="113"/>
              <w:jc w:val="left"/>
              <w:rPr>
                <w:rFonts w:ascii="Arial" w:hAnsi="Arial" w:cs="Arial"/>
                <w:b/>
                <w:bCs/>
                <w:sz w:val="18"/>
                <w:szCs w:val="18"/>
                <w:lang w:val="kk-KZ"/>
              </w:rPr>
            </w:pPr>
            <w:r w:rsidRPr="003206E7">
              <w:rPr>
                <w:rFonts w:ascii="Arial" w:hAnsi="Arial" w:cs="Arial"/>
                <w:b/>
                <w:bCs/>
                <w:sz w:val="18"/>
                <w:szCs w:val="18"/>
                <w:lang w:val="kk-KZ"/>
              </w:rPr>
              <w:t>Ең төменгі жалдау төлемдері</w:t>
            </w: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65.450.000</w:t>
            </w: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36.092.000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2962F6">
            <w:pPr>
              <w:ind w:left="5" w:right="-108" w:hanging="113"/>
              <w:jc w:val="left"/>
              <w:rPr>
                <w:rFonts w:ascii="Arial" w:hAnsi="Arial" w:cs="Arial"/>
                <w:sz w:val="18"/>
                <w:szCs w:val="18"/>
                <w:lang w:val="kk-KZ"/>
              </w:rPr>
            </w:pPr>
            <w:r w:rsidRPr="003206E7">
              <w:rPr>
                <w:rFonts w:ascii="Arial" w:hAnsi="Arial" w:cs="Arial"/>
                <w:sz w:val="18"/>
                <w:szCs w:val="18"/>
                <w:lang w:val="kk-KZ"/>
              </w:rPr>
              <w:t xml:space="preserve">Минус: </w:t>
            </w:r>
            <w:r w:rsidR="002962F6">
              <w:rPr>
                <w:rFonts w:ascii="Arial" w:hAnsi="Arial" w:cs="Arial"/>
                <w:sz w:val="18"/>
                <w:szCs w:val="18"/>
                <w:lang w:val="kk-KZ"/>
              </w:rPr>
              <w:t>сырттан келген</w:t>
            </w:r>
            <w:r w:rsidRPr="003206E7">
              <w:rPr>
                <w:rFonts w:ascii="Arial" w:hAnsi="Arial" w:cs="Arial"/>
                <w:sz w:val="18"/>
                <w:szCs w:val="18"/>
                <w:lang w:val="kk-KZ"/>
              </w:rPr>
              <w:t xml:space="preserve"> қаржылық кіріс</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(29.903.000)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(19.989.000)</w:t>
            </w:r>
          </w:p>
        </w:tc>
      </w:tr>
      <w:tr w:rsidR="00095B35" w:rsidRPr="003206E7" w:rsidTr="00095B35">
        <w:tblPrEx>
          <w:tblBorders>
            <w:bottom w:val="nil"/>
          </w:tblBorders>
        </w:tblPrEx>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autoSpaceDE w:val="0"/>
              <w:autoSpaceDN w:val="0"/>
              <w:ind w:left="5" w:right="-108" w:hanging="113"/>
              <w:jc w:val="left"/>
              <w:rPr>
                <w:rFonts w:ascii="Arial" w:hAnsi="Arial" w:cs="Arial"/>
                <w:b/>
                <w:bCs/>
                <w:sz w:val="18"/>
                <w:szCs w:val="18"/>
                <w:lang w:val="kk-KZ"/>
              </w:rPr>
            </w:pPr>
            <w:r w:rsidRPr="003206E7">
              <w:rPr>
                <w:rFonts w:ascii="Arial" w:hAnsi="Arial" w:cs="Arial"/>
                <w:b/>
                <w:bCs/>
                <w:sz w:val="18"/>
                <w:szCs w:val="18"/>
                <w:lang w:val="kk-KZ"/>
              </w:rPr>
              <w:t xml:space="preserve">Қаржылық жалдауға </w:t>
            </w:r>
            <w:r w:rsidR="002962F6">
              <w:rPr>
                <w:rFonts w:ascii="Arial" w:hAnsi="Arial" w:cs="Arial"/>
                <w:b/>
                <w:bCs/>
                <w:sz w:val="18"/>
                <w:szCs w:val="18"/>
                <w:lang w:val="kk-KZ"/>
              </w:rPr>
              <w:t xml:space="preserve">салынатын </w:t>
            </w:r>
            <w:r w:rsidRPr="003206E7">
              <w:rPr>
                <w:rFonts w:ascii="Arial" w:hAnsi="Arial" w:cs="Arial"/>
                <w:b/>
                <w:bCs/>
                <w:sz w:val="18"/>
                <w:szCs w:val="18"/>
                <w:lang w:val="kk-KZ"/>
              </w:rPr>
              <w:t>таза инвестициялар</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color w:val="000000"/>
                <w:sz w:val="18"/>
                <w:szCs w:val="18"/>
                <w:lang w:val="kk-KZ"/>
              </w:rPr>
            </w:pPr>
            <w:r w:rsidRPr="003206E7">
              <w:rPr>
                <w:rFonts w:ascii="Arial" w:hAnsi="Arial" w:cs="Arial"/>
                <w:b/>
                <w:color w:val="000000"/>
                <w:sz w:val="18"/>
                <w:szCs w:val="18"/>
                <w:lang w:val="kk-KZ"/>
              </w:rPr>
              <w:t>35.547.000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color w:val="000000"/>
                <w:sz w:val="18"/>
                <w:szCs w:val="18"/>
                <w:lang w:val="kk-KZ"/>
              </w:rPr>
            </w:pPr>
            <w:r w:rsidRPr="003206E7">
              <w:rPr>
                <w:rFonts w:ascii="Arial" w:hAnsi="Arial" w:cs="Arial"/>
                <w:color w:val="000000"/>
                <w:sz w:val="18"/>
                <w:szCs w:val="18"/>
                <w:lang w:val="kk-KZ"/>
              </w:rPr>
              <w:t>16.103.000</w:t>
            </w:r>
          </w:p>
        </w:tc>
      </w:tr>
    </w:tbl>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 xml:space="preserve">Сауда және өзге дебиторлық берешек пен өзге де қысқа мерзімді активтер </w:t>
      </w:r>
    </w:p>
    <w:p w:rsidR="00095B35" w:rsidRPr="003206E7" w:rsidRDefault="00095B35" w:rsidP="00095B35">
      <w:pPr>
        <w:autoSpaceDE w:val="0"/>
        <w:autoSpaceDN w:val="0"/>
        <w:adjustRightInd/>
        <w:spacing w:before="120" w:after="120"/>
        <w:textAlignment w:val="auto"/>
        <w:rPr>
          <w:iCs/>
          <w:szCs w:val="20"/>
          <w:lang w:val="kk-KZ"/>
        </w:rPr>
      </w:pPr>
      <w:r w:rsidRPr="003206E7">
        <w:rPr>
          <w:iCs/>
          <w:szCs w:val="20"/>
          <w:lang w:val="kk-KZ"/>
        </w:rPr>
        <w:t>31 желтоқсанда сауда және өзге дебиторлық берешек пен өзге де қысқа мерзімді активтер мынаны қамтыды:</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i/>
                <w:iCs/>
                <w:color w:val="000000"/>
                <w:sz w:val="18"/>
                <w:szCs w:val="18"/>
                <w:lang w:val="kk-KZ"/>
              </w:rPr>
            </w:pPr>
            <w:r w:rsidRPr="003206E7">
              <w:rPr>
                <w:rFonts w:ascii="Arial" w:hAnsi="Arial" w:cs="Arial"/>
                <w:i/>
                <w:color w:val="000000"/>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r w:rsidR="002962F6">
              <w:rPr>
                <w:rFonts w:ascii="Arial" w:hAnsi="Arial" w:cs="Arial"/>
                <w:b/>
                <w:bCs/>
                <w:sz w:val="18"/>
                <w:szCs w:val="18"/>
                <w:lang w:val="kk-KZ"/>
              </w:rPr>
              <w:t xml:space="preserve"> жыл</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r w:rsidR="002962F6">
              <w:rPr>
                <w:rFonts w:ascii="Arial" w:hAnsi="Arial" w:cs="Arial"/>
                <w:bCs/>
                <w:sz w:val="18"/>
                <w:szCs w:val="18"/>
                <w:lang w:val="kk-KZ"/>
              </w:rPr>
              <w:t xml:space="preserve"> жыл</w:t>
            </w:r>
          </w:p>
        </w:tc>
      </w:tr>
      <w:tr w:rsidR="00095B35" w:rsidRPr="003206E7" w:rsidTr="00095B35">
        <w:trPr>
          <w:trHeight w:val="227"/>
        </w:trPr>
        <w:tc>
          <w:tcPr>
            <w:tcW w:w="6237"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Сауда және өзге дебиторлық берешек</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350.378.000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400.439.000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Өтелетін ҚҚС</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196.805.000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228.842.000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Акционердің пайдасына арналған актив</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86.755.000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82.958.000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Төленген аванстар және болашақ кезеңнің шығыстары</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64.840.000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75.836.000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Салықтар бойынша басқа да алдын ала төлем</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38.974.000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37.401.000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2962F6">
            <w:pPr>
              <w:ind w:left="5" w:right="-108" w:hanging="113"/>
              <w:jc w:val="left"/>
              <w:rPr>
                <w:rFonts w:ascii="Arial" w:hAnsi="Arial" w:cs="Arial"/>
                <w:sz w:val="18"/>
                <w:szCs w:val="18"/>
                <w:lang w:val="kk-KZ"/>
              </w:rPr>
            </w:pPr>
            <w:r w:rsidRPr="003206E7">
              <w:rPr>
                <w:rFonts w:ascii="Arial" w:hAnsi="Arial" w:cs="Arial"/>
                <w:sz w:val="18"/>
                <w:szCs w:val="18"/>
                <w:lang w:val="kk-KZ"/>
              </w:rPr>
              <w:t>Пайдалан</w:t>
            </w:r>
            <w:r w:rsidR="002962F6">
              <w:rPr>
                <w:rFonts w:ascii="Arial" w:hAnsi="Arial" w:cs="Arial"/>
                <w:sz w:val="18"/>
                <w:szCs w:val="18"/>
                <w:lang w:val="kk-KZ"/>
              </w:rPr>
              <w:t>ылуы</w:t>
            </w:r>
            <w:r w:rsidRPr="003206E7">
              <w:rPr>
                <w:rFonts w:ascii="Arial" w:hAnsi="Arial" w:cs="Arial"/>
                <w:sz w:val="18"/>
                <w:szCs w:val="18"/>
                <w:lang w:val="kk-KZ"/>
              </w:rPr>
              <w:t xml:space="preserve"> шектелген ақша қаражаты</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31.259.000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7.597.000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Жұмыскерлердің берешегі</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5.063.000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4.875.000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Алынатын дивидендтер</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22.911.000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3.702.000</w:t>
            </w:r>
          </w:p>
        </w:tc>
      </w:tr>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Өзгелері</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23.357.000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20.661.000</w:t>
            </w:r>
          </w:p>
        </w:tc>
      </w:tr>
      <w:tr w:rsidR="00095B35" w:rsidRPr="003206E7" w:rsidTr="00095B35">
        <w:trPr>
          <w:trHeight w:val="227"/>
        </w:trPr>
        <w:tc>
          <w:tcPr>
            <w:tcW w:w="6237"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Минус: құнсыздануға арналған резерв және күмәнді берешек бойынша резерв</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(53.239.000)</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(73.958.000)</w:t>
            </w:r>
          </w:p>
        </w:tc>
      </w:tr>
      <w:tr w:rsidR="00095B35" w:rsidRPr="003206E7" w:rsidTr="00095B35">
        <w:trPr>
          <w:trHeight w:val="227"/>
        </w:trPr>
        <w:tc>
          <w:tcPr>
            <w:tcW w:w="6237" w:type="dxa"/>
            <w:tcBorders>
              <w:top w:val="single" w:sz="4" w:space="0" w:color="auto"/>
              <w:bottom w:val="single" w:sz="12"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p>
        </w:tc>
        <w:tc>
          <w:tcPr>
            <w:tcW w:w="1701" w:type="dxa"/>
            <w:tcBorders>
              <w:top w:val="single" w:sz="4" w:space="0" w:color="auto"/>
              <w:bottom w:val="single" w:sz="12"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767.103.000</w:t>
            </w:r>
          </w:p>
        </w:tc>
        <w:tc>
          <w:tcPr>
            <w:tcW w:w="1701" w:type="dxa"/>
            <w:tcBorders>
              <w:top w:val="single" w:sz="4" w:space="0" w:color="auto"/>
              <w:bottom w:val="single" w:sz="12"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788.353.000</w:t>
            </w:r>
          </w:p>
        </w:tc>
      </w:tr>
    </w:tbl>
    <w:p w:rsidR="00095B35" w:rsidRPr="003206E7" w:rsidRDefault="00095B35" w:rsidP="00095B35">
      <w:pPr>
        <w:widowControl/>
        <w:adjustRightInd/>
        <w:spacing w:before="240" w:after="120"/>
        <w:textAlignment w:val="auto"/>
        <w:outlineLvl w:val="5"/>
        <w:rPr>
          <w:iCs/>
          <w:szCs w:val="20"/>
          <w:lang w:val="kk-KZ"/>
        </w:rPr>
      </w:pPr>
      <w:r w:rsidRPr="003206E7">
        <w:rPr>
          <w:iCs/>
          <w:szCs w:val="20"/>
          <w:lang w:val="kk-KZ"/>
        </w:rPr>
        <w:t>2015 жылғы 31 желтоқсандағы жағдай бойынша Топтың 29.000 мың теңге мөлшеріндегі дебиторлық берешегі Топтың кейбір қарыздары бойынша қамтамасыз ету ретінде салынды (2014 жылы: 32.333.000 мың теңге).</w:t>
      </w:r>
    </w:p>
    <w:p w:rsidR="00095B35" w:rsidRPr="003206E7" w:rsidRDefault="00095B35" w:rsidP="00095B35">
      <w:pPr>
        <w:tabs>
          <w:tab w:val="left" w:pos="567"/>
        </w:tabs>
        <w:spacing w:before="120" w:after="120"/>
        <w:outlineLvl w:val="0"/>
        <w:rPr>
          <w:bCs/>
          <w:caps/>
          <w:szCs w:val="20"/>
          <w:lang w:val="kk-KZ"/>
        </w:rPr>
      </w:pPr>
      <w:r w:rsidRPr="003206E7">
        <w:rPr>
          <w:szCs w:val="20"/>
          <w:lang w:val="kk-KZ"/>
        </w:rPr>
        <w:t>Күмәнді сауда дебиторлық берешек бойынша резервтегі және өзге ағымдағы активтердің құнсыздануына арналған резервтегі өзгерістер мынадай түрде берілген:</w:t>
      </w:r>
    </w:p>
    <w:tbl>
      <w:tblPr>
        <w:tblW w:w="9639" w:type="dxa"/>
        <w:tblInd w:w="108" w:type="dxa"/>
        <w:tblBorders>
          <w:bottom w:val="single" w:sz="4" w:space="0" w:color="auto"/>
        </w:tblBorders>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noWrap/>
            <w:tcMar>
              <w:left w:w="108" w:type="dxa"/>
              <w:right w:w="108" w:type="dxa"/>
            </w:tcMar>
            <w:vAlign w:val="bottom"/>
          </w:tcPr>
          <w:p w:rsidR="00095B35" w:rsidRPr="003206E7" w:rsidRDefault="00095B35" w:rsidP="00095B35">
            <w:pPr>
              <w:widowControl/>
              <w:autoSpaceDE w:val="0"/>
              <w:autoSpaceDN w:val="0"/>
              <w:ind w:left="5" w:right="-108" w:hanging="113"/>
              <w:jc w:val="left"/>
              <w:textAlignment w:val="auto"/>
              <w:rPr>
                <w:rFonts w:ascii="Arial" w:hAnsi="Arial" w:cs="Arial"/>
                <w:color w:val="000000"/>
                <w:sz w:val="18"/>
                <w:szCs w:val="18"/>
                <w:lang w:val="kk-KZ"/>
              </w:rPr>
            </w:pPr>
            <w:r w:rsidRPr="003206E7">
              <w:rPr>
                <w:rFonts w:ascii="Arial" w:hAnsi="Arial" w:cs="Arial"/>
                <w:i/>
                <w:color w:val="000000"/>
                <w:sz w:val="16"/>
                <w:szCs w:val="18"/>
                <w:lang w:val="kk-KZ"/>
              </w:rPr>
              <w:t>Мың теңгемен</w:t>
            </w:r>
          </w:p>
        </w:tc>
        <w:tc>
          <w:tcPr>
            <w:tcW w:w="1701" w:type="dxa"/>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r w:rsidR="002962F6">
              <w:rPr>
                <w:rFonts w:ascii="Arial" w:hAnsi="Arial" w:cs="Arial"/>
                <w:b/>
                <w:bCs/>
                <w:sz w:val="18"/>
                <w:szCs w:val="18"/>
                <w:lang w:val="kk-KZ"/>
              </w:rPr>
              <w:t xml:space="preserve"> жыл</w:t>
            </w:r>
          </w:p>
        </w:tc>
        <w:tc>
          <w:tcPr>
            <w:tcW w:w="1701" w:type="dxa"/>
            <w:noWrap/>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r w:rsidR="002962F6">
              <w:rPr>
                <w:rFonts w:ascii="Arial" w:hAnsi="Arial" w:cs="Arial"/>
                <w:bCs/>
                <w:sz w:val="18"/>
                <w:szCs w:val="18"/>
                <w:lang w:val="kk-KZ"/>
              </w:rPr>
              <w:t xml:space="preserve"> жыл</w:t>
            </w:r>
          </w:p>
        </w:tc>
      </w:tr>
      <w:tr w:rsidR="00095B35" w:rsidRPr="003206E7" w:rsidTr="00095B35">
        <w:tblPrEx>
          <w:tblBorders>
            <w:bottom w:val="nil"/>
          </w:tblBorders>
        </w:tblPrEx>
        <w:trPr>
          <w:trHeight w:val="227"/>
        </w:trPr>
        <w:tc>
          <w:tcPr>
            <w:tcW w:w="6237" w:type="dxa"/>
            <w:tcBorders>
              <w:top w:val="single" w:sz="4"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p>
        </w:tc>
      </w:tr>
      <w:tr w:rsidR="00095B35" w:rsidRPr="003206E7" w:rsidTr="00095B35">
        <w:tblPrEx>
          <w:tblBorders>
            <w:bottom w:val="nil"/>
          </w:tblBorders>
        </w:tblPrEx>
        <w:trPr>
          <w:trHeight w:val="227"/>
        </w:trPr>
        <w:tc>
          <w:tcPr>
            <w:tcW w:w="6237" w:type="dxa"/>
            <w:tcBorders>
              <w:top w:val="nil"/>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sz w:val="18"/>
                <w:szCs w:val="18"/>
                <w:lang w:val="kk-KZ"/>
              </w:rPr>
              <w:t>1 қаңтарға резерв</w:t>
            </w:r>
          </w:p>
        </w:tc>
        <w:tc>
          <w:tcPr>
            <w:tcW w:w="1701" w:type="dxa"/>
            <w:tcBorders>
              <w:top w:val="nil"/>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73.958.000</w:t>
            </w:r>
          </w:p>
        </w:tc>
        <w:tc>
          <w:tcPr>
            <w:tcW w:w="1701" w:type="dxa"/>
            <w:tcBorders>
              <w:top w:val="nil"/>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68.746.000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2962F6" w:rsidP="002962F6">
            <w:pPr>
              <w:ind w:left="5" w:right="-108" w:hanging="113"/>
              <w:jc w:val="left"/>
              <w:rPr>
                <w:rFonts w:ascii="Arial" w:hAnsi="Arial" w:cs="Arial"/>
                <w:sz w:val="18"/>
                <w:szCs w:val="18"/>
                <w:lang w:val="kk-KZ"/>
              </w:rPr>
            </w:pPr>
            <w:r>
              <w:rPr>
                <w:rFonts w:ascii="Arial" w:hAnsi="Arial" w:cs="Arial"/>
                <w:sz w:val="18"/>
                <w:szCs w:val="18"/>
                <w:lang w:val="kk-KZ"/>
              </w:rPr>
              <w:t>Еншілес ұйымды</w:t>
            </w:r>
            <w:r w:rsidR="00095B35" w:rsidRPr="003206E7">
              <w:rPr>
                <w:rFonts w:ascii="Arial" w:hAnsi="Arial" w:cs="Arial"/>
                <w:sz w:val="18"/>
                <w:szCs w:val="18"/>
                <w:lang w:val="kk-KZ"/>
              </w:rPr>
              <w:t xml:space="preserve"> бақылауд</w:t>
            </w:r>
            <w:r>
              <w:rPr>
                <w:rFonts w:ascii="Arial" w:hAnsi="Arial" w:cs="Arial"/>
                <w:sz w:val="18"/>
                <w:szCs w:val="18"/>
                <w:lang w:val="kk-KZ"/>
              </w:rPr>
              <w:t>ан</w:t>
            </w:r>
            <w:r w:rsidR="00095B35" w:rsidRPr="003206E7">
              <w:rPr>
                <w:rFonts w:ascii="Arial" w:hAnsi="Arial" w:cs="Arial"/>
                <w:sz w:val="18"/>
                <w:szCs w:val="18"/>
                <w:lang w:val="kk-KZ"/>
              </w:rPr>
              <w:t xml:space="preserve"> </w:t>
            </w:r>
            <w:r>
              <w:rPr>
                <w:rFonts w:ascii="Arial" w:hAnsi="Arial" w:cs="Arial"/>
                <w:sz w:val="18"/>
                <w:szCs w:val="18"/>
                <w:lang w:val="kk-KZ"/>
              </w:rPr>
              <w:t>айыр</w:t>
            </w:r>
            <w:r w:rsidR="00CA5863">
              <w:rPr>
                <w:rFonts w:ascii="Arial" w:hAnsi="Arial" w:cs="Arial"/>
                <w:sz w:val="18"/>
                <w:szCs w:val="18"/>
                <w:lang w:val="kk-KZ"/>
              </w:rPr>
              <w:t>ыл</w:t>
            </w:r>
            <w:r w:rsidR="00095B35" w:rsidRPr="003206E7">
              <w:rPr>
                <w:rFonts w:ascii="Arial" w:hAnsi="Arial" w:cs="Arial"/>
                <w:sz w:val="18"/>
                <w:szCs w:val="18"/>
                <w:lang w:val="kk-KZ"/>
              </w:rPr>
              <w:t>у</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17.188.000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Есептелгені, нетто</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26.306.000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9.047.000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Шетелдік валюталарды қайта есептеу</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5.083.000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4.159.000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Кәсіпорындарды біріктіру кезіндегі түсімдер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3.491.000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Бағалаудағы өзгеріс</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9.000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282.000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Сатуға арналған активтерге аударымдар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(49.367.000)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(34.000)</w:t>
            </w:r>
          </w:p>
        </w:tc>
      </w:tr>
      <w:tr w:rsidR="00095B35" w:rsidRPr="003206E7" w:rsidTr="00095B35">
        <w:tblPrEx>
          <w:tblBorders>
            <w:bottom w:val="nil"/>
          </w:tblBorders>
        </w:tblPrEx>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Резерв есебінен қалпын келтірілгені/(</w:t>
            </w:r>
            <w:r w:rsidR="002962F6">
              <w:rPr>
                <w:rFonts w:ascii="Arial" w:hAnsi="Arial" w:cs="Arial"/>
                <w:sz w:val="18"/>
                <w:szCs w:val="18"/>
                <w:lang w:val="kk-KZ"/>
              </w:rPr>
              <w:t xml:space="preserve">есептен </w:t>
            </w:r>
            <w:r w:rsidRPr="003206E7">
              <w:rPr>
                <w:rFonts w:ascii="Arial" w:hAnsi="Arial" w:cs="Arial"/>
                <w:sz w:val="18"/>
                <w:szCs w:val="18"/>
                <w:lang w:val="kk-KZ"/>
              </w:rPr>
              <w:t>шығарылғаны)</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(2.750.000)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(28.921.000)</w:t>
            </w:r>
          </w:p>
        </w:tc>
      </w:tr>
      <w:tr w:rsidR="00095B35" w:rsidRPr="003206E7" w:rsidTr="00095B35">
        <w:tblPrEx>
          <w:tblBorders>
            <w:bottom w:val="nil"/>
          </w:tblBorders>
        </w:tblPrEx>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overflowPunct w:val="0"/>
              <w:autoSpaceDE w:val="0"/>
              <w:autoSpaceDN w:val="0"/>
              <w:ind w:left="5" w:right="-108" w:hanging="113"/>
              <w:jc w:val="left"/>
              <w:rPr>
                <w:rFonts w:ascii="Arial" w:hAnsi="Arial" w:cs="Arial"/>
                <w:b/>
                <w:sz w:val="18"/>
                <w:szCs w:val="18"/>
                <w:lang w:val="kk-KZ"/>
              </w:rPr>
            </w:pPr>
            <w:r w:rsidRPr="003206E7">
              <w:rPr>
                <w:rFonts w:ascii="Arial" w:hAnsi="Arial" w:cs="Arial"/>
                <w:b/>
                <w:sz w:val="18"/>
                <w:szCs w:val="18"/>
                <w:lang w:val="kk-KZ"/>
              </w:rPr>
              <w:t>31 желтоқсанға резерв</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color w:val="000000"/>
                <w:sz w:val="18"/>
                <w:szCs w:val="18"/>
                <w:lang w:val="kk-KZ"/>
              </w:rPr>
            </w:pPr>
            <w:r w:rsidRPr="003206E7">
              <w:rPr>
                <w:rFonts w:ascii="Arial" w:hAnsi="Arial" w:cs="Arial"/>
                <w:b/>
                <w:color w:val="000000"/>
                <w:sz w:val="18"/>
                <w:szCs w:val="18"/>
                <w:lang w:val="kk-KZ"/>
              </w:rPr>
              <w:t>53.239.000</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color w:val="000000"/>
                <w:sz w:val="18"/>
                <w:szCs w:val="18"/>
                <w:lang w:val="kk-KZ"/>
              </w:rPr>
            </w:pPr>
            <w:r w:rsidRPr="003206E7">
              <w:rPr>
                <w:rFonts w:ascii="Arial" w:hAnsi="Arial" w:cs="Arial"/>
                <w:color w:val="000000"/>
                <w:sz w:val="18"/>
                <w:szCs w:val="18"/>
                <w:lang w:val="kk-KZ"/>
              </w:rPr>
              <w:t>73.958.000</w:t>
            </w:r>
          </w:p>
        </w:tc>
      </w:tr>
    </w:tbl>
    <w:p w:rsidR="00095B35" w:rsidRDefault="00095B35" w:rsidP="00095B35">
      <w:pPr>
        <w:widowControl/>
        <w:adjustRightInd/>
        <w:spacing w:before="120" w:after="120"/>
        <w:textAlignment w:val="auto"/>
        <w:rPr>
          <w:lang w:val="kk-KZ"/>
        </w:rPr>
      </w:pPr>
      <w:r>
        <w:rPr>
          <w:lang w:val="kk-KZ"/>
        </w:rPr>
        <w:t>2015 жылғы 31 желтоқсандағы жағдай бойын Топтың дебиторлық берешегі бойынша сыйақы есептелген жоқ (2014 жылы: 7.003.000 мың теңге).</w:t>
      </w:r>
    </w:p>
    <w:p w:rsidR="00095B35" w:rsidRDefault="00095B35" w:rsidP="00095B35">
      <w:pPr>
        <w:widowControl/>
        <w:adjustRightInd/>
        <w:jc w:val="left"/>
        <w:textAlignment w:val="auto"/>
        <w:rPr>
          <w:lang w:val="kk-KZ"/>
        </w:rPr>
      </w:pPr>
    </w:p>
    <w:p w:rsidR="00095B35" w:rsidRPr="003206E7" w:rsidRDefault="00095B35" w:rsidP="00095B35">
      <w:pPr>
        <w:widowControl/>
        <w:adjustRightInd/>
        <w:jc w:val="left"/>
        <w:textAlignment w:val="auto"/>
        <w:rPr>
          <w:iCs/>
          <w:szCs w:val="20"/>
          <w:lang w:val="kk-KZ"/>
        </w:rPr>
      </w:pPr>
      <w:r w:rsidRPr="003206E7">
        <w:rPr>
          <w:lang w:val="kk-KZ"/>
        </w:rPr>
        <w:br w:type="page"/>
      </w:r>
    </w:p>
    <w:p w:rsidR="00095B35" w:rsidRPr="003206E7" w:rsidRDefault="00095B35" w:rsidP="002962F6">
      <w:pPr>
        <w:widowControl/>
        <w:tabs>
          <w:tab w:val="left" w:pos="284"/>
        </w:tabs>
        <w:adjustRightInd/>
        <w:spacing w:before="24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2962F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40"/>
        <w:ind w:left="567" w:hanging="567"/>
        <w:textAlignment w:val="auto"/>
        <w:outlineLvl w:val="0"/>
        <w:rPr>
          <w:b/>
          <w:bCs/>
          <w:szCs w:val="20"/>
          <w:lang w:val="kk-KZ"/>
        </w:rPr>
      </w:pPr>
      <w:r w:rsidRPr="003206E7">
        <w:rPr>
          <w:b/>
          <w:bCs/>
          <w:szCs w:val="20"/>
          <w:lang w:val="kk-KZ"/>
        </w:rPr>
        <w:t>Сауда және өзге дебиторлық берешек пен өзге де қысқа мерзімді активтер (жалғасы)</w:t>
      </w:r>
    </w:p>
    <w:p w:rsidR="00095B35" w:rsidRPr="003206E7" w:rsidRDefault="00095B35" w:rsidP="00095B35">
      <w:pPr>
        <w:tabs>
          <w:tab w:val="left" w:pos="552"/>
        </w:tabs>
        <w:overflowPunct w:val="0"/>
        <w:autoSpaceDE w:val="0"/>
        <w:autoSpaceDN w:val="0"/>
        <w:spacing w:before="120" w:after="120"/>
        <w:outlineLvl w:val="0"/>
        <w:rPr>
          <w:color w:val="000000"/>
          <w:szCs w:val="20"/>
          <w:lang w:val="kk-KZ"/>
        </w:rPr>
      </w:pPr>
      <w:r w:rsidRPr="003206E7">
        <w:rPr>
          <w:color w:val="000000"/>
          <w:szCs w:val="20"/>
          <w:lang w:val="kk-KZ"/>
        </w:rPr>
        <w:t>31 желтоқсандағы жағдай бойынша мерзімдер бөлінісіндегі сауда дебиторлық берешекті талдау былайша берілген:</w:t>
      </w:r>
    </w:p>
    <w:tbl>
      <w:tblPr>
        <w:tblW w:w="9639" w:type="dxa"/>
        <w:tblInd w:w="108" w:type="dxa"/>
        <w:tblBorders>
          <w:bottom w:val="single" w:sz="4" w:space="0" w:color="auto"/>
        </w:tblBorders>
        <w:tblLayout w:type="fixed"/>
        <w:tblLook w:val="0000" w:firstRow="0" w:lastRow="0" w:firstColumn="0" w:lastColumn="0" w:noHBand="0" w:noVBand="0"/>
      </w:tblPr>
      <w:tblGrid>
        <w:gridCol w:w="1701"/>
        <w:gridCol w:w="1134"/>
        <w:gridCol w:w="1134"/>
        <w:gridCol w:w="1134"/>
        <w:gridCol w:w="1134"/>
        <w:gridCol w:w="1134"/>
        <w:gridCol w:w="1134"/>
        <w:gridCol w:w="1134"/>
      </w:tblGrid>
      <w:tr w:rsidR="00095B35" w:rsidRPr="003206E7" w:rsidTr="00095B35">
        <w:trPr>
          <w:trHeight w:val="487"/>
        </w:trPr>
        <w:tc>
          <w:tcPr>
            <w:tcW w:w="1701" w:type="dxa"/>
            <w:vMerge w:val="restart"/>
            <w:tcBorders>
              <w:top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i/>
                <w:caps/>
                <w:color w:val="000000"/>
                <w:sz w:val="16"/>
                <w:szCs w:val="16"/>
                <w:lang w:val="kk-KZ"/>
              </w:rPr>
            </w:pPr>
            <w:r w:rsidRPr="003206E7">
              <w:rPr>
                <w:rFonts w:ascii="Arial" w:hAnsi="Arial" w:cs="Arial"/>
                <w:i/>
                <w:sz w:val="16"/>
                <w:szCs w:val="16"/>
                <w:lang w:val="kk-KZ"/>
              </w:rPr>
              <w:t>Мың теңгемен</w:t>
            </w:r>
          </w:p>
        </w:tc>
        <w:tc>
          <w:tcPr>
            <w:tcW w:w="1134" w:type="dxa"/>
            <w:vMerge w:val="restart"/>
            <w:tcBorders>
              <w:top w:val="nil"/>
            </w:tcBorders>
            <w:noWrap/>
            <w:tcMar>
              <w:left w:w="108" w:type="dxa"/>
              <w:right w:w="108" w:type="dxa"/>
            </w:tcMar>
            <w:vAlign w:val="bottom"/>
          </w:tcPr>
          <w:p w:rsidR="00095B35" w:rsidRPr="003206E7" w:rsidRDefault="00095B35" w:rsidP="00095B35">
            <w:pPr>
              <w:ind w:left="-108" w:right="57"/>
              <w:jc w:val="right"/>
              <w:rPr>
                <w:rFonts w:ascii="Arial" w:hAnsi="Arial" w:cs="Arial"/>
                <w:b/>
                <w:bCs/>
                <w:caps/>
                <w:color w:val="000000"/>
                <w:sz w:val="16"/>
                <w:szCs w:val="16"/>
                <w:lang w:val="kk-KZ"/>
              </w:rPr>
            </w:pPr>
            <w:r w:rsidRPr="003206E7">
              <w:rPr>
                <w:rFonts w:ascii="Arial" w:hAnsi="Arial" w:cs="Arial"/>
                <w:b/>
                <w:color w:val="000000"/>
                <w:sz w:val="16"/>
                <w:szCs w:val="16"/>
                <w:lang w:val="kk-KZ"/>
              </w:rPr>
              <w:t>Жиыны</w:t>
            </w:r>
          </w:p>
        </w:tc>
        <w:tc>
          <w:tcPr>
            <w:tcW w:w="1134" w:type="dxa"/>
            <w:vMerge w:val="restart"/>
            <w:tcBorders>
              <w:top w:val="nil"/>
            </w:tcBorders>
            <w:noWrap/>
            <w:tcMar>
              <w:left w:w="108" w:type="dxa"/>
              <w:right w:w="108" w:type="dxa"/>
            </w:tcMar>
            <w:vAlign w:val="bottom"/>
          </w:tcPr>
          <w:p w:rsidR="00095B35" w:rsidRPr="003206E7" w:rsidRDefault="00095B35" w:rsidP="00095B35">
            <w:pPr>
              <w:ind w:left="-108" w:right="57"/>
              <w:jc w:val="right"/>
              <w:outlineLvl w:val="0"/>
              <w:rPr>
                <w:rFonts w:ascii="Arial" w:hAnsi="Arial" w:cs="Arial"/>
                <w:b/>
                <w:bCs/>
                <w:caps/>
                <w:color w:val="000000"/>
                <w:sz w:val="16"/>
                <w:szCs w:val="16"/>
                <w:lang w:val="kk-KZ"/>
              </w:rPr>
            </w:pPr>
            <w:r w:rsidRPr="003206E7">
              <w:rPr>
                <w:rFonts w:ascii="Arial" w:hAnsi="Arial" w:cs="Arial"/>
                <w:b/>
                <w:color w:val="000000"/>
                <w:sz w:val="16"/>
                <w:szCs w:val="16"/>
                <w:lang w:val="kk-KZ"/>
              </w:rPr>
              <w:t>Мерзімі өтпеген және құнсызданбаған</w:t>
            </w:r>
          </w:p>
        </w:tc>
        <w:tc>
          <w:tcPr>
            <w:tcW w:w="5670" w:type="dxa"/>
            <w:gridSpan w:val="5"/>
            <w:tcBorders>
              <w:top w:val="nil"/>
              <w:bottom w:val="single" w:sz="4" w:space="0" w:color="auto"/>
            </w:tcBorders>
            <w:noWrap/>
            <w:tcMar>
              <w:left w:w="108" w:type="dxa"/>
              <w:right w:w="108" w:type="dxa"/>
            </w:tcMar>
            <w:vAlign w:val="bottom"/>
          </w:tcPr>
          <w:p w:rsidR="00095B35" w:rsidRPr="003206E7" w:rsidRDefault="00095B35" w:rsidP="00095B35">
            <w:pPr>
              <w:tabs>
                <w:tab w:val="decimal" w:pos="1293"/>
              </w:tabs>
              <w:ind w:left="-112" w:right="-112"/>
              <w:jc w:val="center"/>
              <w:rPr>
                <w:rFonts w:ascii="Arial" w:hAnsi="Arial" w:cs="Arial"/>
                <w:b/>
                <w:color w:val="000000"/>
                <w:sz w:val="16"/>
                <w:szCs w:val="16"/>
                <w:lang w:val="kk-KZ"/>
              </w:rPr>
            </w:pPr>
            <w:r w:rsidRPr="003206E7">
              <w:rPr>
                <w:rFonts w:ascii="Arial" w:hAnsi="Arial" w:cs="Arial"/>
                <w:b/>
                <w:color w:val="000000"/>
                <w:sz w:val="16"/>
                <w:szCs w:val="16"/>
                <w:lang w:val="kk-KZ"/>
              </w:rPr>
              <w:t>Мерзімі өткен, бірақ құнсызданбаған</w:t>
            </w:r>
          </w:p>
        </w:tc>
      </w:tr>
      <w:tr w:rsidR="00095B35" w:rsidRPr="003206E7" w:rsidTr="00095B35">
        <w:trPr>
          <w:trHeight w:val="227"/>
        </w:trPr>
        <w:tc>
          <w:tcPr>
            <w:tcW w:w="1701" w:type="dxa"/>
            <w:vMerge/>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6"/>
                <w:szCs w:val="16"/>
                <w:lang w:val="kk-KZ"/>
              </w:rPr>
            </w:pPr>
          </w:p>
        </w:tc>
        <w:tc>
          <w:tcPr>
            <w:tcW w:w="1134" w:type="dxa"/>
            <w:vMerge/>
            <w:tcBorders>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6"/>
                <w:szCs w:val="16"/>
                <w:lang w:val="kk-KZ"/>
              </w:rPr>
            </w:pPr>
          </w:p>
        </w:tc>
        <w:tc>
          <w:tcPr>
            <w:tcW w:w="1134" w:type="dxa"/>
            <w:vMerge/>
            <w:tcBorders>
              <w:bottom w:val="single" w:sz="4" w:space="0" w:color="auto"/>
            </w:tcBorders>
            <w:noWrap/>
            <w:tcMar>
              <w:left w:w="108" w:type="dxa"/>
              <w:right w:w="108" w:type="dxa"/>
            </w:tcMar>
            <w:vAlign w:val="bottom"/>
          </w:tcPr>
          <w:p w:rsidR="00095B35" w:rsidRPr="003206E7" w:rsidRDefault="00095B35" w:rsidP="00095B35">
            <w:pPr>
              <w:ind w:left="-108" w:right="57"/>
              <w:jc w:val="right"/>
              <w:outlineLvl w:val="0"/>
              <w:rPr>
                <w:rFonts w:ascii="Arial" w:hAnsi="Arial" w:cs="Arial"/>
                <w:b/>
                <w:color w:val="000000"/>
                <w:sz w:val="16"/>
                <w:szCs w:val="16"/>
                <w:lang w:val="kk-KZ"/>
              </w:rPr>
            </w:pPr>
          </w:p>
        </w:tc>
        <w:tc>
          <w:tcPr>
            <w:tcW w:w="1134" w:type="dxa"/>
            <w:tcBorders>
              <w:top w:val="single" w:sz="4" w:space="0" w:color="auto"/>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6"/>
                <w:szCs w:val="16"/>
                <w:lang w:val="kk-KZ"/>
              </w:rPr>
            </w:pPr>
            <w:r w:rsidRPr="003206E7">
              <w:rPr>
                <w:rFonts w:ascii="Arial" w:hAnsi="Arial" w:cs="Arial"/>
                <w:b/>
                <w:color w:val="000000"/>
                <w:sz w:val="16"/>
                <w:szCs w:val="16"/>
                <w:lang w:val="kk-KZ"/>
              </w:rPr>
              <w:t>&lt;30 күн</w:t>
            </w:r>
          </w:p>
        </w:tc>
        <w:tc>
          <w:tcPr>
            <w:tcW w:w="1134" w:type="dxa"/>
            <w:tcBorders>
              <w:top w:val="single" w:sz="4" w:space="0" w:color="auto"/>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6"/>
                <w:szCs w:val="16"/>
                <w:lang w:val="kk-KZ"/>
              </w:rPr>
            </w:pPr>
            <w:r w:rsidRPr="003206E7">
              <w:rPr>
                <w:rFonts w:ascii="Arial" w:hAnsi="Arial" w:cs="Arial"/>
                <w:b/>
                <w:color w:val="000000"/>
                <w:sz w:val="16"/>
                <w:szCs w:val="16"/>
                <w:lang w:val="kk-KZ"/>
              </w:rPr>
              <w:t>30-60 күн</w:t>
            </w:r>
          </w:p>
        </w:tc>
        <w:tc>
          <w:tcPr>
            <w:tcW w:w="1134" w:type="dxa"/>
            <w:tcBorders>
              <w:top w:val="single" w:sz="4" w:space="0" w:color="auto"/>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6"/>
                <w:szCs w:val="16"/>
                <w:lang w:val="kk-KZ"/>
              </w:rPr>
            </w:pPr>
            <w:r w:rsidRPr="003206E7">
              <w:rPr>
                <w:rFonts w:ascii="Arial" w:hAnsi="Arial" w:cs="Arial"/>
                <w:b/>
                <w:color w:val="000000"/>
                <w:sz w:val="16"/>
                <w:szCs w:val="16"/>
                <w:lang w:val="kk-KZ"/>
              </w:rPr>
              <w:t>60-90 күн</w:t>
            </w:r>
          </w:p>
        </w:tc>
        <w:tc>
          <w:tcPr>
            <w:tcW w:w="1134" w:type="dxa"/>
            <w:tcBorders>
              <w:top w:val="single" w:sz="4" w:space="0" w:color="auto"/>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6"/>
                <w:szCs w:val="16"/>
                <w:lang w:val="kk-KZ"/>
              </w:rPr>
            </w:pPr>
            <w:r w:rsidRPr="003206E7">
              <w:rPr>
                <w:rFonts w:ascii="Arial" w:hAnsi="Arial" w:cs="Arial"/>
                <w:b/>
                <w:color w:val="000000"/>
                <w:sz w:val="16"/>
                <w:szCs w:val="16"/>
                <w:lang w:val="kk-KZ"/>
              </w:rPr>
              <w:t>90-120 күн</w:t>
            </w:r>
          </w:p>
        </w:tc>
        <w:tc>
          <w:tcPr>
            <w:tcW w:w="1134" w:type="dxa"/>
            <w:tcBorders>
              <w:top w:val="single" w:sz="4" w:space="0" w:color="auto"/>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6"/>
                <w:szCs w:val="16"/>
                <w:lang w:val="kk-KZ"/>
              </w:rPr>
            </w:pPr>
            <w:r w:rsidRPr="003206E7">
              <w:rPr>
                <w:rFonts w:ascii="Arial" w:hAnsi="Arial" w:cs="Arial"/>
                <w:b/>
                <w:color w:val="000000"/>
                <w:sz w:val="16"/>
                <w:szCs w:val="16"/>
                <w:lang w:val="kk-KZ"/>
              </w:rPr>
              <w:t>&gt;120 күн</w:t>
            </w:r>
          </w:p>
        </w:tc>
      </w:tr>
      <w:tr w:rsidR="00095B35" w:rsidRPr="003206E7" w:rsidTr="00095B35">
        <w:tblPrEx>
          <w:tblBorders>
            <w:bottom w:val="nil"/>
          </w:tblBorders>
        </w:tblPrEx>
        <w:trPr>
          <w:trHeight w:val="227"/>
        </w:trPr>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 xml:space="preserve"> </w:t>
            </w: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101"/>
              <w:jc w:val="center"/>
              <w:outlineLvl w:val="0"/>
              <w:rPr>
                <w:rFonts w:ascii="Arial" w:hAnsi="Arial" w:cs="Arial"/>
                <w:color w:val="000000"/>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p>
        </w:tc>
      </w:tr>
      <w:tr w:rsidR="00095B35" w:rsidRPr="003206E7" w:rsidTr="00095B35">
        <w:tblPrEx>
          <w:tblBorders>
            <w:bottom w:val="nil"/>
          </w:tblBorders>
        </w:tblPrEx>
        <w:trPr>
          <w:trHeight w:val="227"/>
        </w:trPr>
        <w:tc>
          <w:tcPr>
            <w:tcW w:w="1701"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sz w:val="16"/>
                <w:szCs w:val="16"/>
                <w:lang w:val="kk-KZ"/>
              </w:rPr>
            </w:pPr>
            <w:r w:rsidRPr="003206E7">
              <w:rPr>
                <w:rFonts w:ascii="Arial" w:hAnsi="Arial" w:cs="Arial"/>
                <w:b/>
                <w:sz w:val="16"/>
                <w:szCs w:val="16"/>
                <w:lang w:val="kk-KZ"/>
              </w:rPr>
              <w:t>2015</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b/>
                <w:color w:val="000000"/>
                <w:sz w:val="16"/>
                <w:szCs w:val="16"/>
                <w:lang w:val="kk-KZ"/>
              </w:rPr>
            </w:pPr>
            <w:r w:rsidRPr="003206E7">
              <w:rPr>
                <w:rFonts w:ascii="Arial" w:hAnsi="Arial" w:cs="Arial"/>
                <w:b/>
                <w:color w:val="000000"/>
                <w:sz w:val="16"/>
                <w:szCs w:val="16"/>
                <w:lang w:val="kk-KZ"/>
              </w:rPr>
              <w:t>283.248.000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101"/>
              <w:jc w:val="center"/>
              <w:outlineLvl w:val="0"/>
              <w:rPr>
                <w:rFonts w:ascii="Arial" w:hAnsi="Arial" w:cs="Arial"/>
                <w:b/>
                <w:color w:val="000000"/>
                <w:sz w:val="16"/>
                <w:szCs w:val="16"/>
                <w:lang w:val="kk-KZ"/>
              </w:rPr>
            </w:pPr>
            <w:r w:rsidRPr="003206E7">
              <w:rPr>
                <w:rFonts w:ascii="Arial" w:hAnsi="Arial" w:cs="Arial"/>
                <w:b/>
                <w:color w:val="000000"/>
                <w:sz w:val="16"/>
                <w:szCs w:val="16"/>
                <w:lang w:val="kk-KZ"/>
              </w:rPr>
              <w:t>234.859.000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b/>
                <w:color w:val="000000"/>
                <w:sz w:val="16"/>
                <w:szCs w:val="16"/>
                <w:lang w:val="kk-KZ"/>
              </w:rPr>
            </w:pPr>
            <w:r w:rsidRPr="003206E7">
              <w:rPr>
                <w:rFonts w:ascii="Arial" w:hAnsi="Arial" w:cs="Arial"/>
                <w:b/>
                <w:color w:val="000000"/>
                <w:sz w:val="16"/>
                <w:szCs w:val="16"/>
                <w:lang w:val="kk-KZ"/>
              </w:rPr>
              <w:t>6.343.000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b/>
                <w:color w:val="000000"/>
                <w:sz w:val="16"/>
                <w:szCs w:val="16"/>
                <w:lang w:val="kk-KZ"/>
              </w:rPr>
            </w:pPr>
            <w:r w:rsidRPr="003206E7">
              <w:rPr>
                <w:rFonts w:ascii="Arial" w:hAnsi="Arial" w:cs="Arial"/>
                <w:b/>
                <w:color w:val="000000"/>
                <w:sz w:val="16"/>
                <w:szCs w:val="16"/>
                <w:lang w:val="kk-KZ"/>
              </w:rPr>
              <w:t>10.174.000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b/>
                <w:color w:val="000000"/>
                <w:sz w:val="16"/>
                <w:szCs w:val="16"/>
                <w:lang w:val="kk-KZ"/>
              </w:rPr>
            </w:pPr>
            <w:r w:rsidRPr="003206E7">
              <w:rPr>
                <w:rFonts w:ascii="Arial" w:hAnsi="Arial" w:cs="Arial"/>
                <w:b/>
                <w:color w:val="000000"/>
                <w:sz w:val="16"/>
                <w:szCs w:val="16"/>
                <w:lang w:val="kk-KZ"/>
              </w:rPr>
              <w:t>5.275.000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b/>
                <w:color w:val="000000"/>
                <w:sz w:val="16"/>
                <w:szCs w:val="16"/>
                <w:lang w:val="kk-KZ"/>
              </w:rPr>
            </w:pPr>
            <w:r w:rsidRPr="003206E7">
              <w:rPr>
                <w:rFonts w:ascii="Arial" w:hAnsi="Arial" w:cs="Arial"/>
                <w:b/>
                <w:color w:val="000000"/>
                <w:sz w:val="16"/>
                <w:szCs w:val="16"/>
                <w:lang w:val="kk-KZ"/>
              </w:rPr>
              <w:t>1.344.000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b/>
                <w:color w:val="000000"/>
                <w:sz w:val="16"/>
                <w:szCs w:val="16"/>
                <w:lang w:val="kk-KZ"/>
              </w:rPr>
            </w:pPr>
            <w:r w:rsidRPr="003206E7">
              <w:rPr>
                <w:rFonts w:ascii="Arial" w:hAnsi="Arial" w:cs="Arial"/>
                <w:b/>
                <w:color w:val="000000"/>
                <w:sz w:val="16"/>
                <w:szCs w:val="16"/>
                <w:lang w:val="kk-KZ"/>
              </w:rPr>
              <w:t>25.253.000</w:t>
            </w:r>
          </w:p>
        </w:tc>
      </w:tr>
      <w:tr w:rsidR="00095B35" w:rsidRPr="003206E7" w:rsidTr="00095B35">
        <w:tblPrEx>
          <w:tblBorders>
            <w:bottom w:val="nil"/>
          </w:tblBorders>
        </w:tblPrEx>
        <w:trPr>
          <w:trHeight w:val="227"/>
        </w:trPr>
        <w:tc>
          <w:tcPr>
            <w:tcW w:w="1701" w:type="dxa"/>
            <w:tcBorders>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2014</w:t>
            </w:r>
          </w:p>
        </w:tc>
        <w:tc>
          <w:tcPr>
            <w:tcW w:w="1134" w:type="dxa"/>
            <w:tcBorders>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r w:rsidRPr="003206E7">
              <w:rPr>
                <w:rFonts w:ascii="Arial" w:hAnsi="Arial" w:cs="Arial"/>
                <w:color w:val="000000"/>
                <w:sz w:val="16"/>
                <w:szCs w:val="16"/>
                <w:lang w:val="kk-KZ"/>
              </w:rPr>
              <w:t>314.749.000</w:t>
            </w:r>
          </w:p>
        </w:tc>
        <w:tc>
          <w:tcPr>
            <w:tcW w:w="1134" w:type="dxa"/>
            <w:tcBorders>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101"/>
              <w:jc w:val="center"/>
              <w:outlineLvl w:val="0"/>
              <w:rPr>
                <w:rFonts w:ascii="Arial" w:hAnsi="Arial" w:cs="Arial"/>
                <w:color w:val="000000"/>
                <w:sz w:val="16"/>
                <w:szCs w:val="16"/>
                <w:lang w:val="kk-KZ"/>
              </w:rPr>
            </w:pPr>
            <w:r w:rsidRPr="003206E7">
              <w:rPr>
                <w:rFonts w:ascii="Arial" w:hAnsi="Arial" w:cs="Arial"/>
                <w:color w:val="000000"/>
                <w:sz w:val="16"/>
                <w:szCs w:val="16"/>
                <w:lang w:val="kk-KZ"/>
              </w:rPr>
              <w:t>239.790.000</w:t>
            </w:r>
          </w:p>
        </w:tc>
        <w:tc>
          <w:tcPr>
            <w:tcW w:w="1134" w:type="dxa"/>
            <w:tcBorders>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r w:rsidRPr="003206E7">
              <w:rPr>
                <w:rFonts w:ascii="Arial" w:hAnsi="Arial" w:cs="Arial"/>
                <w:color w:val="000000"/>
                <w:sz w:val="16"/>
                <w:szCs w:val="16"/>
                <w:lang w:val="kk-KZ"/>
              </w:rPr>
              <w:t>17.152.000</w:t>
            </w:r>
          </w:p>
        </w:tc>
        <w:tc>
          <w:tcPr>
            <w:tcW w:w="1134" w:type="dxa"/>
            <w:tcBorders>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r w:rsidRPr="003206E7">
              <w:rPr>
                <w:rFonts w:ascii="Arial" w:hAnsi="Arial" w:cs="Arial"/>
                <w:color w:val="000000"/>
                <w:sz w:val="16"/>
                <w:szCs w:val="16"/>
                <w:lang w:val="kk-KZ"/>
              </w:rPr>
              <w:t>15.425.000</w:t>
            </w:r>
          </w:p>
        </w:tc>
        <w:tc>
          <w:tcPr>
            <w:tcW w:w="1134" w:type="dxa"/>
            <w:tcBorders>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r w:rsidRPr="003206E7">
              <w:rPr>
                <w:rFonts w:ascii="Arial" w:hAnsi="Arial" w:cs="Arial"/>
                <w:color w:val="000000"/>
                <w:sz w:val="16"/>
                <w:szCs w:val="16"/>
                <w:lang w:val="kk-KZ"/>
              </w:rPr>
              <w:t>8.293.000</w:t>
            </w:r>
          </w:p>
        </w:tc>
        <w:tc>
          <w:tcPr>
            <w:tcW w:w="1134" w:type="dxa"/>
            <w:tcBorders>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r w:rsidRPr="003206E7">
              <w:rPr>
                <w:rFonts w:ascii="Arial" w:hAnsi="Arial" w:cs="Arial"/>
                <w:color w:val="000000"/>
                <w:sz w:val="16"/>
                <w:szCs w:val="16"/>
                <w:lang w:val="kk-KZ"/>
              </w:rPr>
              <w:t>7.170.000</w:t>
            </w:r>
          </w:p>
        </w:tc>
        <w:tc>
          <w:tcPr>
            <w:tcW w:w="1134" w:type="dxa"/>
            <w:tcBorders>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101"/>
              <w:jc w:val="center"/>
              <w:rPr>
                <w:rFonts w:ascii="Arial" w:hAnsi="Arial" w:cs="Arial"/>
                <w:color w:val="000000"/>
                <w:sz w:val="16"/>
                <w:szCs w:val="16"/>
                <w:lang w:val="kk-KZ"/>
              </w:rPr>
            </w:pPr>
            <w:r w:rsidRPr="003206E7">
              <w:rPr>
                <w:rFonts w:ascii="Arial" w:hAnsi="Arial" w:cs="Arial"/>
                <w:color w:val="000000"/>
                <w:sz w:val="16"/>
                <w:szCs w:val="16"/>
                <w:lang w:val="kk-KZ"/>
              </w:rPr>
              <w:t>26.919.000</w:t>
            </w:r>
          </w:p>
        </w:tc>
      </w:tr>
    </w:tbl>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Қорлар</w:t>
      </w:r>
    </w:p>
    <w:p w:rsidR="00095B35" w:rsidRPr="003206E7" w:rsidRDefault="00095B35" w:rsidP="00095B35">
      <w:pPr>
        <w:widowControl/>
        <w:adjustRightInd/>
        <w:spacing w:before="240" w:after="120"/>
        <w:jc w:val="left"/>
        <w:textAlignment w:val="auto"/>
        <w:outlineLvl w:val="5"/>
        <w:rPr>
          <w:color w:val="000000"/>
          <w:szCs w:val="20"/>
          <w:lang w:val="kk-KZ"/>
        </w:rPr>
      </w:pPr>
      <w:r w:rsidRPr="003206E7">
        <w:rPr>
          <w:color w:val="000000"/>
          <w:szCs w:val="20"/>
          <w:lang w:val="kk-KZ"/>
        </w:rPr>
        <w:t>31 желтоқсандағы жағдай бойынша қорлар мынаны қамтыды:</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i/>
                <w:iCs/>
                <w:sz w:val="16"/>
                <w:szCs w:val="16"/>
                <w:lang w:val="kk-KZ"/>
              </w:rPr>
            </w:pPr>
            <w:r w:rsidRPr="003206E7">
              <w:rPr>
                <w:rFonts w:ascii="Arial" w:hAnsi="Arial" w:cs="Arial"/>
                <w:i/>
                <w:sz w:val="16"/>
                <w:szCs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6" w:type="dxa"/>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Уран өнімі</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65.882.000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37.314.000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Өндірістік материалдар мен қорлар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33.890.000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33.014.000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Газды қайта өңдеу өнімдері</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33.353.000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13.853.000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Мұнай-газ саласының материалдары мен қорлары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26.026.000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23.176.000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Сатуға арналған мұнайды қайта өңдеу өнімі</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25.867.000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75.458.000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Қайта сатуға арналған тауарлар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25.177.000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25.039.000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Аяқталмаған өндіріс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25.137.000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31.437.000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Отын</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17.798.000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22.203.000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Шикі мұнай</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11.606.000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29.445.000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Теміржол саласының материалдары мен қорлары</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10.003.000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12.631.000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Электр энергиясын беру бойынша жабдыққа арналған қосалқы бөлшектер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7.440.000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2.595.000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Авиациялық қосалқы бөлшектер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5.687.000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5.687.000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Уран саласының материалдары мен қорлары</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2.733.000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3.649.000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Телекоммуникациялық жабдыққа арналған қосалқы бөлшектер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2.685.000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3.573.000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Өзге де материалдар мен қорлар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37.672.000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55.396.000</w:t>
            </w:r>
          </w:p>
        </w:tc>
      </w:tr>
      <w:tr w:rsidR="00095B35" w:rsidRPr="003206E7" w:rsidTr="00095B35">
        <w:trPr>
          <w:trHeight w:val="227"/>
        </w:trPr>
        <w:tc>
          <w:tcPr>
            <w:tcW w:w="6236"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b/>
                <w:bCs/>
                <w:sz w:val="18"/>
                <w:szCs w:val="18"/>
                <w:lang w:val="kk-KZ"/>
              </w:rPr>
            </w:pPr>
            <w:r w:rsidRPr="003206E7">
              <w:rPr>
                <w:rFonts w:ascii="Arial" w:hAnsi="Arial" w:cs="Arial"/>
                <w:sz w:val="18"/>
                <w:szCs w:val="18"/>
                <w:lang w:val="kk-KZ"/>
              </w:rPr>
              <w:t xml:space="preserve">Минус: өткізудің таза құны бойынша резерв  </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(12.612.000)</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(18.955.000)</w:t>
            </w:r>
          </w:p>
        </w:tc>
      </w:tr>
      <w:tr w:rsidR="00095B35" w:rsidRPr="003206E7" w:rsidTr="00095B35">
        <w:trPr>
          <w:trHeight w:val="227"/>
        </w:trPr>
        <w:tc>
          <w:tcPr>
            <w:tcW w:w="6236" w:type="dxa"/>
            <w:tcBorders>
              <w:top w:val="single" w:sz="4" w:space="0" w:color="auto"/>
              <w:left w:val="nil"/>
              <w:bottom w:val="single" w:sz="12"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318.344.000</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355.515.000</w:t>
            </w:r>
          </w:p>
        </w:tc>
      </w:tr>
    </w:tbl>
    <w:p w:rsidR="00095B35" w:rsidRPr="003206E7" w:rsidRDefault="00095B35" w:rsidP="00095B35">
      <w:pPr>
        <w:rPr>
          <w:b/>
          <w:bCs/>
          <w:caps/>
          <w:lang w:val="kk-KZ"/>
        </w:rPr>
        <w:sectPr w:rsidR="00095B35" w:rsidRPr="003206E7" w:rsidSect="003206E7">
          <w:headerReference w:type="default" r:id="rId87"/>
          <w:pgSz w:w="11907" w:h="16840" w:code="9"/>
          <w:pgMar w:top="1134" w:right="851" w:bottom="851" w:left="1418" w:header="709" w:footer="709" w:gutter="0"/>
          <w:cols w:space="720"/>
          <w:docGrid w:linePitch="360"/>
        </w:sectPr>
      </w:pP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00F17353">
        <w:rPr>
          <w:b/>
          <w:bCs/>
          <w:szCs w:val="20"/>
          <w:lang w:val="kk-KZ"/>
        </w:rPr>
        <w:tab/>
        <w:t>ШОҒЫРЛАНДЫРЫЛҒАН БУХГАЛТЕРЛІК БАЛАНС</w:t>
      </w:r>
      <w:r w:rsidRPr="003206E7">
        <w:rPr>
          <w:b/>
          <w:bCs/>
          <w:szCs w:val="20"/>
          <w:lang w:val="kk-KZ"/>
        </w:rPr>
        <w:t xml:space="preserve"> (жалғасы)</w:t>
      </w:r>
    </w:p>
    <w:p w:rsidR="00095B35" w:rsidRPr="003206E7" w:rsidRDefault="00095B35" w:rsidP="00095B35">
      <w:pPr>
        <w:widowControl/>
        <w:adjustRightInd/>
        <w:spacing w:before="120" w:after="120"/>
        <w:textAlignment w:val="auto"/>
        <w:outlineLvl w:val="3"/>
        <w:rPr>
          <w:b/>
          <w:bCs/>
          <w:szCs w:val="20"/>
          <w:lang w:val="kk-KZ"/>
        </w:rPr>
      </w:pPr>
      <w:r w:rsidRPr="003206E7">
        <w:rPr>
          <w:b/>
          <w:bCs/>
          <w:szCs w:val="20"/>
          <w:lang w:val="kk-KZ"/>
        </w:rPr>
        <w:t>Үлестік қатысу әдісімен ес</w:t>
      </w:r>
      <w:r w:rsidR="00F17353">
        <w:rPr>
          <w:b/>
          <w:bCs/>
          <w:szCs w:val="20"/>
          <w:lang w:val="kk-KZ"/>
        </w:rPr>
        <w:t>епке алынаты</w:t>
      </w:r>
      <w:r w:rsidRPr="003206E7">
        <w:rPr>
          <w:b/>
          <w:bCs/>
          <w:szCs w:val="20"/>
          <w:lang w:val="kk-KZ"/>
        </w:rPr>
        <w:t>н инвестициялар</w:t>
      </w:r>
    </w:p>
    <w:p w:rsidR="00095B35" w:rsidRPr="003206E7" w:rsidRDefault="00095B35" w:rsidP="00095B35">
      <w:pPr>
        <w:widowControl/>
        <w:adjustRightInd/>
        <w:spacing w:before="120" w:after="120" w:line="230" w:lineRule="auto"/>
        <w:textAlignment w:val="auto"/>
        <w:outlineLvl w:val="5"/>
        <w:rPr>
          <w:szCs w:val="20"/>
          <w:lang w:val="kk-KZ"/>
        </w:rPr>
      </w:pPr>
      <w:r w:rsidRPr="003206E7">
        <w:rPr>
          <w:szCs w:val="20"/>
          <w:lang w:val="kk-KZ"/>
        </w:rPr>
        <w:t>31 желтоқсандағы жағдай бойынша бірлескен кәсіпорын</w:t>
      </w:r>
      <w:r w:rsidR="00F17353">
        <w:rPr>
          <w:szCs w:val="20"/>
          <w:lang w:val="kk-KZ"/>
        </w:rPr>
        <w:t>дар мен қауымдасқан компанияларға салынатын</w:t>
      </w:r>
      <w:r w:rsidRPr="003206E7">
        <w:rPr>
          <w:szCs w:val="20"/>
          <w:lang w:val="kk-KZ"/>
        </w:rPr>
        <w:t xml:space="preserve"> инвестициялар былайша берілген:</w:t>
      </w:r>
    </w:p>
    <w:tbl>
      <w:tblPr>
        <w:tblW w:w="1457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572"/>
        <w:gridCol w:w="3628"/>
        <w:gridCol w:w="1701"/>
        <w:gridCol w:w="1417"/>
        <w:gridCol w:w="1422"/>
        <w:gridCol w:w="1417"/>
        <w:gridCol w:w="1418"/>
      </w:tblGrid>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spacing w:line="230" w:lineRule="auto"/>
              <w:ind w:left="34" w:right="-108" w:hanging="142"/>
              <w:jc w:val="left"/>
              <w:rPr>
                <w:rFonts w:ascii="Arial" w:hAnsi="Arial" w:cs="Arial"/>
                <w:bCs/>
                <w:i/>
                <w:sz w:val="17"/>
                <w:szCs w:val="17"/>
                <w:lang w:val="kk-KZ"/>
              </w:rPr>
            </w:pPr>
          </w:p>
        </w:tc>
        <w:tc>
          <w:tcPr>
            <w:tcW w:w="3628" w:type="dxa"/>
            <w:tcBorders>
              <w:top w:val="nil"/>
              <w:left w:val="nil"/>
              <w:bottom w:val="nil"/>
              <w:right w:val="nil"/>
            </w:tcBorders>
            <w:vAlign w:val="bottom"/>
          </w:tcPr>
          <w:p w:rsidR="00095B35" w:rsidRPr="003206E7" w:rsidRDefault="00095B35" w:rsidP="00095B35">
            <w:pPr>
              <w:spacing w:line="230" w:lineRule="auto"/>
              <w:ind w:left="-102" w:right="-102"/>
              <w:jc w:val="center"/>
              <w:rPr>
                <w:rFonts w:ascii="Arial" w:hAnsi="Arial" w:cs="Arial"/>
                <w:b/>
                <w:sz w:val="17"/>
                <w:szCs w:val="17"/>
                <w:lang w:val="kk-KZ"/>
              </w:rPr>
            </w:pPr>
          </w:p>
        </w:tc>
        <w:tc>
          <w:tcPr>
            <w:tcW w:w="1701" w:type="dxa"/>
            <w:vMerge w:val="restart"/>
            <w:tcBorders>
              <w:top w:val="nil"/>
              <w:left w:val="nil"/>
              <w:right w:val="nil"/>
            </w:tcBorders>
            <w:vAlign w:val="bottom"/>
          </w:tcPr>
          <w:p w:rsidR="00095B35" w:rsidRPr="003206E7" w:rsidRDefault="00095B35" w:rsidP="00095B35">
            <w:pPr>
              <w:spacing w:line="230" w:lineRule="auto"/>
              <w:ind w:left="-102" w:right="-102"/>
              <w:jc w:val="center"/>
              <w:rPr>
                <w:rFonts w:ascii="Arial" w:hAnsi="Arial" w:cs="Arial"/>
                <w:b/>
                <w:sz w:val="17"/>
                <w:szCs w:val="17"/>
                <w:lang w:val="kk-KZ"/>
              </w:rPr>
            </w:pPr>
            <w:r w:rsidRPr="003206E7">
              <w:rPr>
                <w:rFonts w:ascii="Arial" w:hAnsi="Arial" w:cs="Arial"/>
                <w:b/>
                <w:sz w:val="17"/>
                <w:szCs w:val="17"/>
                <w:lang w:val="kk-KZ"/>
              </w:rPr>
              <w:t>Қызметті жүзеге асыру орны</w:t>
            </w:r>
          </w:p>
        </w:tc>
        <w:tc>
          <w:tcPr>
            <w:tcW w:w="2839" w:type="dxa"/>
            <w:gridSpan w:val="2"/>
            <w:tcBorders>
              <w:top w:val="nil"/>
              <w:left w:val="nil"/>
              <w:bottom w:val="single" w:sz="4" w:space="0" w:color="auto"/>
              <w:right w:val="nil"/>
            </w:tcBorders>
            <w:vAlign w:val="bottom"/>
          </w:tcPr>
          <w:p w:rsidR="00095B35" w:rsidRPr="003206E7" w:rsidRDefault="00095B35" w:rsidP="00095B35">
            <w:pPr>
              <w:spacing w:line="230" w:lineRule="auto"/>
              <w:ind w:left="-57" w:right="-57"/>
              <w:jc w:val="center"/>
              <w:rPr>
                <w:rFonts w:ascii="Arial" w:hAnsi="Arial" w:cs="Arial"/>
                <w:sz w:val="17"/>
                <w:szCs w:val="17"/>
                <w:lang w:val="kk-KZ"/>
              </w:rPr>
            </w:pPr>
            <w:r w:rsidRPr="003206E7">
              <w:rPr>
                <w:rFonts w:ascii="Arial" w:hAnsi="Arial" w:cs="Arial"/>
                <w:b/>
                <w:sz w:val="17"/>
                <w:szCs w:val="17"/>
                <w:lang w:val="kk-KZ"/>
              </w:rPr>
              <w:t>2015</w:t>
            </w:r>
            <w:r w:rsidR="00F17353">
              <w:rPr>
                <w:rFonts w:ascii="Arial" w:hAnsi="Arial" w:cs="Arial"/>
                <w:b/>
                <w:sz w:val="17"/>
                <w:szCs w:val="17"/>
                <w:lang w:val="kk-KZ"/>
              </w:rPr>
              <w:t xml:space="preserve"> жыл</w:t>
            </w:r>
          </w:p>
        </w:tc>
        <w:tc>
          <w:tcPr>
            <w:tcW w:w="2835" w:type="dxa"/>
            <w:gridSpan w:val="2"/>
            <w:tcBorders>
              <w:top w:val="nil"/>
              <w:left w:val="nil"/>
              <w:bottom w:val="single" w:sz="4" w:space="0" w:color="auto"/>
              <w:right w:val="nil"/>
            </w:tcBorders>
            <w:vAlign w:val="bottom"/>
          </w:tcPr>
          <w:p w:rsidR="00095B35" w:rsidRPr="003206E7" w:rsidRDefault="00095B35" w:rsidP="00095B35">
            <w:pPr>
              <w:spacing w:line="230" w:lineRule="auto"/>
              <w:ind w:left="-57" w:right="-57"/>
              <w:jc w:val="center"/>
              <w:rPr>
                <w:rFonts w:ascii="Arial" w:hAnsi="Arial" w:cs="Arial"/>
                <w:sz w:val="17"/>
                <w:szCs w:val="17"/>
                <w:lang w:val="kk-KZ"/>
              </w:rPr>
            </w:pPr>
            <w:r w:rsidRPr="003206E7">
              <w:rPr>
                <w:rFonts w:ascii="Arial" w:hAnsi="Arial" w:cs="Arial"/>
                <w:sz w:val="17"/>
                <w:szCs w:val="17"/>
                <w:lang w:val="kk-KZ"/>
              </w:rPr>
              <w:t>2014</w:t>
            </w:r>
            <w:r w:rsidR="00F17353">
              <w:rPr>
                <w:rFonts w:ascii="Arial" w:hAnsi="Arial" w:cs="Arial"/>
                <w:sz w:val="17"/>
                <w:szCs w:val="17"/>
                <w:lang w:val="kk-KZ"/>
              </w:rPr>
              <w:t xml:space="preserve"> жыл</w:t>
            </w:r>
          </w:p>
        </w:tc>
      </w:tr>
      <w:tr w:rsidR="00095B35" w:rsidRPr="003206E7" w:rsidTr="00095B35">
        <w:trPr>
          <w:cantSplit/>
          <w:trHeight w:val="227"/>
        </w:trPr>
        <w:tc>
          <w:tcPr>
            <w:tcW w:w="3572" w:type="dxa"/>
            <w:tcBorders>
              <w:top w:val="nil"/>
              <w:left w:val="nil"/>
              <w:bottom w:val="single" w:sz="4" w:space="0" w:color="auto"/>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7"/>
                <w:szCs w:val="17"/>
                <w:lang w:val="kk-KZ"/>
              </w:rPr>
            </w:pPr>
            <w:r w:rsidRPr="003206E7">
              <w:rPr>
                <w:rFonts w:ascii="Arial" w:hAnsi="Arial" w:cs="Arial"/>
                <w:i/>
                <w:sz w:val="17"/>
                <w:szCs w:val="17"/>
                <w:lang w:val="kk-KZ"/>
              </w:rPr>
              <w:t>Мың теңгемен</w:t>
            </w:r>
          </w:p>
        </w:tc>
        <w:tc>
          <w:tcPr>
            <w:tcW w:w="3628" w:type="dxa"/>
            <w:tcBorders>
              <w:top w:val="nil"/>
              <w:left w:val="nil"/>
              <w:bottom w:val="single" w:sz="4" w:space="0" w:color="auto"/>
              <w:right w:val="nil"/>
            </w:tcBorders>
            <w:vAlign w:val="bottom"/>
          </w:tcPr>
          <w:p w:rsidR="00095B35" w:rsidRPr="003206E7" w:rsidRDefault="00095B35" w:rsidP="00095B35">
            <w:pPr>
              <w:autoSpaceDE w:val="0"/>
              <w:autoSpaceDN w:val="0"/>
              <w:ind w:left="-102" w:right="-102"/>
              <w:jc w:val="center"/>
              <w:rPr>
                <w:rFonts w:ascii="Arial" w:hAnsi="Arial" w:cs="Arial"/>
                <w:b/>
                <w:sz w:val="17"/>
                <w:szCs w:val="17"/>
                <w:lang w:val="kk-KZ"/>
              </w:rPr>
            </w:pPr>
            <w:r w:rsidRPr="003206E7">
              <w:rPr>
                <w:rFonts w:ascii="Arial" w:hAnsi="Arial" w:cs="Arial"/>
                <w:b/>
                <w:sz w:val="17"/>
                <w:szCs w:val="17"/>
                <w:lang w:val="kk-KZ"/>
              </w:rPr>
              <w:t>Негізгі қызмет</w:t>
            </w:r>
          </w:p>
        </w:tc>
        <w:tc>
          <w:tcPr>
            <w:tcW w:w="1701" w:type="dxa"/>
            <w:vMerge/>
            <w:tcBorders>
              <w:left w:val="nil"/>
              <w:bottom w:val="single" w:sz="4" w:space="0" w:color="auto"/>
              <w:right w:val="nil"/>
            </w:tcBorders>
            <w:vAlign w:val="bottom"/>
          </w:tcPr>
          <w:p w:rsidR="00095B35" w:rsidRPr="003206E7" w:rsidRDefault="00095B35" w:rsidP="00095B35">
            <w:pPr>
              <w:ind w:left="-102" w:right="-102"/>
              <w:jc w:val="center"/>
              <w:rPr>
                <w:rFonts w:ascii="Arial" w:hAnsi="Arial" w:cs="Arial"/>
                <w:b/>
                <w:sz w:val="17"/>
                <w:szCs w:val="17"/>
                <w:lang w:val="kk-KZ"/>
              </w:rPr>
            </w:pPr>
          </w:p>
        </w:tc>
        <w:tc>
          <w:tcPr>
            <w:tcW w:w="1417" w:type="dxa"/>
            <w:tcBorders>
              <w:top w:val="single" w:sz="4" w:space="0" w:color="auto"/>
              <w:left w:val="nil"/>
              <w:bottom w:val="single" w:sz="4" w:space="0" w:color="auto"/>
              <w:right w:val="nil"/>
            </w:tcBorders>
            <w:vAlign w:val="bottom"/>
          </w:tcPr>
          <w:p w:rsidR="00095B35" w:rsidRPr="003206E7" w:rsidRDefault="00513D9D" w:rsidP="00095B35">
            <w:pPr>
              <w:autoSpaceDE w:val="0"/>
              <w:autoSpaceDN w:val="0"/>
              <w:ind w:left="-108" w:right="68"/>
              <w:jc w:val="right"/>
              <w:rPr>
                <w:rFonts w:ascii="Arial" w:hAnsi="Arial" w:cs="Arial"/>
                <w:b/>
                <w:sz w:val="17"/>
                <w:szCs w:val="17"/>
                <w:lang w:val="kk-KZ"/>
              </w:rPr>
            </w:pPr>
            <w:r>
              <w:rPr>
                <w:rFonts w:ascii="Arial" w:hAnsi="Arial" w:cs="Arial"/>
                <w:b/>
                <w:sz w:val="17"/>
                <w:szCs w:val="17"/>
                <w:lang w:val="kk-KZ"/>
              </w:rPr>
              <w:t>Баланстық</w:t>
            </w:r>
            <w:r w:rsidR="00095B35" w:rsidRPr="003206E7">
              <w:rPr>
                <w:rFonts w:ascii="Arial" w:hAnsi="Arial" w:cs="Arial"/>
                <w:b/>
                <w:sz w:val="17"/>
                <w:szCs w:val="17"/>
                <w:lang w:val="kk-KZ"/>
              </w:rPr>
              <w:t xml:space="preserve"> құны</w:t>
            </w:r>
          </w:p>
        </w:tc>
        <w:tc>
          <w:tcPr>
            <w:tcW w:w="1422" w:type="dxa"/>
            <w:tcBorders>
              <w:top w:val="single" w:sz="4" w:space="0" w:color="auto"/>
              <w:left w:val="nil"/>
              <w:bottom w:val="single" w:sz="4" w:space="0" w:color="auto"/>
              <w:right w:val="nil"/>
            </w:tcBorders>
            <w:vAlign w:val="bottom"/>
          </w:tcPr>
          <w:p w:rsidR="00095B35" w:rsidRPr="003206E7" w:rsidRDefault="00095B35" w:rsidP="00095B35">
            <w:pPr>
              <w:autoSpaceDE w:val="0"/>
              <w:autoSpaceDN w:val="0"/>
              <w:ind w:left="-108" w:right="68"/>
              <w:jc w:val="right"/>
              <w:rPr>
                <w:rFonts w:ascii="Arial" w:hAnsi="Arial" w:cs="Arial"/>
                <w:b/>
                <w:sz w:val="17"/>
                <w:szCs w:val="17"/>
                <w:lang w:val="kk-KZ"/>
              </w:rPr>
            </w:pPr>
            <w:r w:rsidRPr="003206E7">
              <w:rPr>
                <w:rFonts w:ascii="Arial" w:hAnsi="Arial" w:cs="Arial"/>
                <w:b/>
                <w:sz w:val="17"/>
                <w:szCs w:val="17"/>
                <w:lang w:val="kk-KZ"/>
              </w:rPr>
              <w:t>Иелену үлесі</w:t>
            </w:r>
          </w:p>
        </w:tc>
        <w:tc>
          <w:tcPr>
            <w:tcW w:w="1417" w:type="dxa"/>
            <w:tcBorders>
              <w:top w:val="single" w:sz="4" w:space="0" w:color="auto"/>
              <w:left w:val="nil"/>
              <w:bottom w:val="single" w:sz="4" w:space="0" w:color="auto"/>
              <w:right w:val="nil"/>
            </w:tcBorders>
            <w:vAlign w:val="bottom"/>
          </w:tcPr>
          <w:p w:rsidR="00095B35" w:rsidRPr="003206E7" w:rsidRDefault="00513D9D" w:rsidP="00095B35">
            <w:pPr>
              <w:autoSpaceDE w:val="0"/>
              <w:autoSpaceDN w:val="0"/>
              <w:ind w:left="-108" w:right="68"/>
              <w:jc w:val="right"/>
              <w:rPr>
                <w:rFonts w:ascii="Arial" w:hAnsi="Arial" w:cs="Arial"/>
                <w:sz w:val="17"/>
                <w:szCs w:val="17"/>
                <w:lang w:val="kk-KZ"/>
              </w:rPr>
            </w:pPr>
            <w:r>
              <w:rPr>
                <w:rFonts w:ascii="Arial" w:hAnsi="Arial" w:cs="Arial"/>
                <w:sz w:val="17"/>
                <w:szCs w:val="17"/>
                <w:lang w:val="kk-KZ"/>
              </w:rPr>
              <w:t>Баланстық</w:t>
            </w:r>
            <w:r w:rsidR="00095B35" w:rsidRPr="003206E7">
              <w:rPr>
                <w:rFonts w:ascii="Arial" w:hAnsi="Arial" w:cs="Arial"/>
                <w:sz w:val="17"/>
                <w:szCs w:val="17"/>
                <w:lang w:val="kk-KZ"/>
              </w:rPr>
              <w:t xml:space="preserve"> құны</w:t>
            </w:r>
          </w:p>
        </w:tc>
        <w:tc>
          <w:tcPr>
            <w:tcW w:w="1418" w:type="dxa"/>
            <w:tcBorders>
              <w:top w:val="single" w:sz="4" w:space="0" w:color="auto"/>
              <w:left w:val="nil"/>
              <w:bottom w:val="single" w:sz="4" w:space="0" w:color="auto"/>
              <w:right w:val="nil"/>
            </w:tcBorders>
            <w:vAlign w:val="bottom"/>
          </w:tcPr>
          <w:p w:rsidR="00095B35" w:rsidRPr="003206E7" w:rsidRDefault="00095B35" w:rsidP="00095B35">
            <w:pPr>
              <w:ind w:left="-108" w:right="68"/>
              <w:jc w:val="right"/>
              <w:rPr>
                <w:rFonts w:ascii="Arial" w:hAnsi="Arial" w:cs="Arial"/>
                <w:sz w:val="17"/>
                <w:szCs w:val="17"/>
                <w:lang w:val="kk-KZ"/>
              </w:rPr>
            </w:pPr>
            <w:r w:rsidRPr="003206E7">
              <w:rPr>
                <w:rFonts w:ascii="Arial" w:hAnsi="Arial" w:cs="Arial"/>
                <w:sz w:val="17"/>
                <w:szCs w:val="17"/>
                <w:lang w:val="kk-KZ"/>
              </w:rPr>
              <w:t>Иелену үлесі</w:t>
            </w:r>
          </w:p>
        </w:tc>
      </w:tr>
      <w:tr w:rsidR="00095B35" w:rsidRPr="003206E7" w:rsidTr="00095B35">
        <w:trPr>
          <w:cantSplit/>
          <w:trHeight w:hRule="exact" w:val="170"/>
        </w:trPr>
        <w:tc>
          <w:tcPr>
            <w:tcW w:w="3572" w:type="dxa"/>
            <w:tcBorders>
              <w:top w:val="single" w:sz="4" w:space="0" w:color="auto"/>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7"/>
                <w:szCs w:val="17"/>
                <w:lang w:val="kk-KZ"/>
              </w:rPr>
            </w:pPr>
            <w:r w:rsidRPr="003206E7">
              <w:rPr>
                <w:rFonts w:ascii="Arial" w:hAnsi="Arial" w:cs="Arial"/>
                <w:b/>
                <w:sz w:val="17"/>
                <w:szCs w:val="17"/>
                <w:lang w:val="kk-KZ"/>
              </w:rPr>
              <w:t xml:space="preserve"> </w:t>
            </w:r>
          </w:p>
        </w:tc>
        <w:tc>
          <w:tcPr>
            <w:tcW w:w="3628" w:type="dxa"/>
            <w:tcBorders>
              <w:top w:val="single" w:sz="4" w:space="0" w:color="auto"/>
              <w:left w:val="nil"/>
              <w:bottom w:val="nil"/>
              <w:right w:val="nil"/>
            </w:tcBorders>
            <w:vAlign w:val="bottom"/>
          </w:tcPr>
          <w:p w:rsidR="00095B35" w:rsidRPr="003206E7" w:rsidRDefault="00095B35" w:rsidP="00095B35">
            <w:pPr>
              <w:ind w:left="-102" w:right="-102"/>
              <w:jc w:val="center"/>
              <w:rPr>
                <w:rFonts w:ascii="Arial" w:hAnsi="Arial" w:cs="Arial"/>
                <w:b/>
                <w:bCs/>
                <w:sz w:val="17"/>
                <w:szCs w:val="17"/>
                <w:lang w:val="kk-KZ"/>
              </w:rPr>
            </w:pPr>
          </w:p>
        </w:tc>
        <w:tc>
          <w:tcPr>
            <w:tcW w:w="1701" w:type="dxa"/>
            <w:tcBorders>
              <w:top w:val="single" w:sz="4" w:space="0" w:color="auto"/>
              <w:left w:val="nil"/>
              <w:bottom w:val="nil"/>
              <w:right w:val="nil"/>
            </w:tcBorders>
            <w:vAlign w:val="bottom"/>
          </w:tcPr>
          <w:p w:rsidR="00095B35" w:rsidRPr="003206E7" w:rsidRDefault="00095B35" w:rsidP="00095B35">
            <w:pPr>
              <w:ind w:left="-102" w:right="-102"/>
              <w:jc w:val="center"/>
              <w:rPr>
                <w:rFonts w:ascii="Arial" w:hAnsi="Arial" w:cs="Arial"/>
                <w:b/>
                <w:bCs/>
                <w:sz w:val="17"/>
                <w:szCs w:val="17"/>
                <w:lang w:val="kk-KZ"/>
              </w:rPr>
            </w:pPr>
          </w:p>
        </w:tc>
        <w:tc>
          <w:tcPr>
            <w:tcW w:w="1417" w:type="dxa"/>
            <w:tcBorders>
              <w:top w:val="single" w:sz="4" w:space="0" w:color="auto"/>
              <w:left w:val="nil"/>
              <w:bottom w:val="nil"/>
              <w:right w:val="nil"/>
            </w:tcBorders>
            <w:vAlign w:val="bottom"/>
          </w:tcPr>
          <w:p w:rsidR="00095B35" w:rsidRPr="003206E7" w:rsidRDefault="00095B35" w:rsidP="00095B35">
            <w:pPr>
              <w:tabs>
                <w:tab w:val="decimal" w:pos="1134"/>
              </w:tabs>
              <w:jc w:val="left"/>
              <w:rPr>
                <w:rFonts w:ascii="Arial" w:hAnsi="Arial" w:cs="Arial"/>
                <w:b/>
                <w:bCs/>
                <w:sz w:val="17"/>
                <w:szCs w:val="17"/>
                <w:lang w:val="kk-KZ"/>
              </w:rPr>
            </w:pPr>
          </w:p>
        </w:tc>
        <w:tc>
          <w:tcPr>
            <w:tcW w:w="1422" w:type="dxa"/>
            <w:tcBorders>
              <w:top w:val="single" w:sz="4" w:space="0" w:color="auto"/>
              <w:left w:val="nil"/>
              <w:bottom w:val="nil"/>
              <w:right w:val="nil"/>
            </w:tcBorders>
            <w:vAlign w:val="bottom"/>
          </w:tcPr>
          <w:p w:rsidR="00095B35" w:rsidRPr="003206E7" w:rsidRDefault="00095B35" w:rsidP="00095B35">
            <w:pPr>
              <w:ind w:left="-108" w:right="68"/>
              <w:jc w:val="right"/>
              <w:rPr>
                <w:rFonts w:ascii="Arial" w:hAnsi="Arial" w:cs="Arial"/>
                <w:bCs/>
                <w:sz w:val="17"/>
                <w:szCs w:val="17"/>
                <w:lang w:val="kk-KZ"/>
              </w:rPr>
            </w:pPr>
          </w:p>
        </w:tc>
        <w:tc>
          <w:tcPr>
            <w:tcW w:w="1417" w:type="dxa"/>
            <w:tcBorders>
              <w:top w:val="single" w:sz="4" w:space="0" w:color="auto"/>
              <w:left w:val="nil"/>
              <w:bottom w:val="nil"/>
              <w:right w:val="nil"/>
            </w:tcBorders>
            <w:vAlign w:val="bottom"/>
          </w:tcPr>
          <w:p w:rsidR="00095B35" w:rsidRPr="003206E7" w:rsidRDefault="00095B35" w:rsidP="00095B35">
            <w:pPr>
              <w:tabs>
                <w:tab w:val="decimal" w:pos="1134"/>
              </w:tabs>
              <w:jc w:val="left"/>
              <w:rPr>
                <w:rFonts w:ascii="Arial" w:hAnsi="Arial" w:cs="Arial"/>
                <w:bCs/>
                <w:sz w:val="17"/>
                <w:szCs w:val="17"/>
                <w:lang w:val="kk-KZ"/>
              </w:rPr>
            </w:pPr>
          </w:p>
        </w:tc>
        <w:tc>
          <w:tcPr>
            <w:tcW w:w="1418" w:type="dxa"/>
            <w:tcBorders>
              <w:top w:val="single" w:sz="4" w:space="0" w:color="auto"/>
              <w:left w:val="nil"/>
              <w:bottom w:val="nil"/>
              <w:right w:val="nil"/>
            </w:tcBorders>
            <w:vAlign w:val="bottom"/>
          </w:tcPr>
          <w:p w:rsidR="00095B35" w:rsidRPr="003206E7" w:rsidRDefault="00095B35" w:rsidP="00095B35">
            <w:pPr>
              <w:ind w:left="-108" w:right="68"/>
              <w:jc w:val="right"/>
              <w:rPr>
                <w:rFonts w:ascii="Arial" w:hAnsi="Arial" w:cs="Arial"/>
                <w:bCs/>
                <w:sz w:val="17"/>
                <w:szCs w:val="17"/>
                <w:lang w:val="kk-KZ"/>
              </w:rPr>
            </w:pPr>
          </w:p>
        </w:tc>
      </w:tr>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b/>
                <w:sz w:val="17"/>
                <w:szCs w:val="17"/>
                <w:lang w:val="kk-KZ"/>
              </w:rPr>
              <w:t>Бірлескен кәсіпорындар</w:t>
            </w:r>
          </w:p>
        </w:tc>
        <w:tc>
          <w:tcPr>
            <w:tcW w:w="3628" w:type="dxa"/>
            <w:tcBorders>
              <w:top w:val="nil"/>
              <w:left w:val="nil"/>
              <w:bottom w:val="nil"/>
              <w:right w:val="nil"/>
            </w:tcBorders>
            <w:vAlign w:val="bottom"/>
          </w:tcPr>
          <w:p w:rsidR="00095B35" w:rsidRPr="003206E7" w:rsidRDefault="00095B35" w:rsidP="00095B35">
            <w:pPr>
              <w:ind w:left="-102" w:right="-102"/>
              <w:jc w:val="center"/>
              <w:rPr>
                <w:rFonts w:ascii="Arial" w:hAnsi="Arial" w:cs="Arial"/>
                <w:b/>
                <w:bCs/>
                <w:sz w:val="17"/>
                <w:szCs w:val="17"/>
                <w:lang w:val="kk-KZ"/>
              </w:rPr>
            </w:pPr>
          </w:p>
        </w:tc>
        <w:tc>
          <w:tcPr>
            <w:tcW w:w="1701" w:type="dxa"/>
            <w:tcBorders>
              <w:top w:val="nil"/>
              <w:left w:val="nil"/>
              <w:bottom w:val="nil"/>
              <w:right w:val="nil"/>
            </w:tcBorders>
            <w:vAlign w:val="bottom"/>
          </w:tcPr>
          <w:p w:rsidR="00095B35" w:rsidRPr="003206E7" w:rsidRDefault="00095B35" w:rsidP="00095B35">
            <w:pPr>
              <w:ind w:left="-102" w:right="-102"/>
              <w:jc w:val="center"/>
              <w:rPr>
                <w:rFonts w:ascii="Arial" w:hAnsi="Arial" w:cs="Arial"/>
                <w:b/>
                <w:bCs/>
                <w:sz w:val="17"/>
                <w:szCs w:val="17"/>
                <w:lang w:val="kk-KZ"/>
              </w:rPr>
            </w:pPr>
          </w:p>
        </w:tc>
        <w:tc>
          <w:tcPr>
            <w:tcW w:w="1417" w:type="dxa"/>
            <w:tcBorders>
              <w:top w:val="nil"/>
              <w:left w:val="nil"/>
              <w:bottom w:val="nil"/>
              <w:right w:val="nil"/>
            </w:tcBorders>
            <w:vAlign w:val="bottom"/>
          </w:tcPr>
          <w:p w:rsidR="00095B35" w:rsidRPr="003206E7" w:rsidRDefault="00095B35" w:rsidP="00095B35">
            <w:pPr>
              <w:tabs>
                <w:tab w:val="decimal" w:pos="1134"/>
              </w:tabs>
              <w:jc w:val="left"/>
              <w:rPr>
                <w:rFonts w:ascii="Arial" w:hAnsi="Arial" w:cs="Arial"/>
                <w:b/>
                <w:bCs/>
                <w:sz w:val="17"/>
                <w:szCs w:val="17"/>
                <w:lang w:val="kk-KZ"/>
              </w:rPr>
            </w:pPr>
          </w:p>
        </w:tc>
        <w:tc>
          <w:tcPr>
            <w:tcW w:w="1422" w:type="dxa"/>
            <w:tcBorders>
              <w:top w:val="nil"/>
              <w:left w:val="nil"/>
              <w:bottom w:val="nil"/>
              <w:right w:val="nil"/>
            </w:tcBorders>
            <w:vAlign w:val="bottom"/>
          </w:tcPr>
          <w:p w:rsidR="00095B35" w:rsidRPr="003206E7" w:rsidRDefault="00095B35" w:rsidP="00095B35">
            <w:pPr>
              <w:ind w:left="-108" w:right="68"/>
              <w:jc w:val="right"/>
              <w:rPr>
                <w:rFonts w:ascii="Arial" w:hAnsi="Arial" w:cs="Arial"/>
                <w:bCs/>
                <w:sz w:val="17"/>
                <w:szCs w:val="17"/>
                <w:lang w:val="kk-KZ"/>
              </w:rPr>
            </w:pPr>
          </w:p>
        </w:tc>
        <w:tc>
          <w:tcPr>
            <w:tcW w:w="1417" w:type="dxa"/>
            <w:tcBorders>
              <w:top w:val="nil"/>
              <w:left w:val="nil"/>
              <w:bottom w:val="nil"/>
              <w:right w:val="nil"/>
            </w:tcBorders>
            <w:vAlign w:val="bottom"/>
          </w:tcPr>
          <w:p w:rsidR="00095B35" w:rsidRPr="003206E7" w:rsidRDefault="00095B35" w:rsidP="00095B35">
            <w:pPr>
              <w:tabs>
                <w:tab w:val="decimal" w:pos="1134"/>
              </w:tabs>
              <w:jc w:val="left"/>
              <w:rPr>
                <w:rFonts w:ascii="Arial" w:hAnsi="Arial" w:cs="Arial"/>
                <w:bCs/>
                <w:sz w:val="17"/>
                <w:szCs w:val="17"/>
                <w:lang w:val="kk-KZ"/>
              </w:rPr>
            </w:pPr>
          </w:p>
        </w:tc>
        <w:tc>
          <w:tcPr>
            <w:tcW w:w="1418" w:type="dxa"/>
            <w:tcBorders>
              <w:top w:val="nil"/>
              <w:left w:val="nil"/>
              <w:bottom w:val="nil"/>
              <w:right w:val="nil"/>
            </w:tcBorders>
            <w:vAlign w:val="bottom"/>
          </w:tcPr>
          <w:p w:rsidR="00095B35" w:rsidRPr="003206E7" w:rsidRDefault="00095B35" w:rsidP="00095B35">
            <w:pPr>
              <w:ind w:left="-108" w:right="68"/>
              <w:jc w:val="right"/>
              <w:rPr>
                <w:rFonts w:ascii="Arial" w:hAnsi="Arial" w:cs="Arial"/>
                <w:bCs/>
                <w:sz w:val="17"/>
                <w:szCs w:val="17"/>
                <w:lang w:val="kk-KZ"/>
              </w:rPr>
            </w:pPr>
          </w:p>
        </w:tc>
      </w:tr>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«Теңізшевройл»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Мұнай мен газды өңдеу және өндіру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1.028.085.000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20,00%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501.119.000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20,00%</w:t>
            </w:r>
          </w:p>
        </w:tc>
      </w:tr>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Маңғыстау Инвестментс Б.В.</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Мұнай мен газды өңдеу және өндіру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206.542.000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196.194.000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50,00%</w:t>
            </w:r>
          </w:p>
        </w:tc>
      </w:tr>
      <w:tr w:rsidR="00095B35" w:rsidRPr="003206E7" w:rsidTr="00095B35">
        <w:trPr>
          <w:cantSplit/>
          <w:trHeight w:val="227"/>
        </w:trPr>
        <w:tc>
          <w:tcPr>
            <w:tcW w:w="3572" w:type="dxa"/>
            <w:tcBorders>
              <w:top w:val="nil"/>
              <w:left w:val="nil"/>
              <w:bottom w:val="nil"/>
              <w:right w:val="nil"/>
            </w:tcBorders>
            <w:shd w:val="clear" w:color="auto" w:fill="auto"/>
          </w:tcPr>
          <w:p w:rsidR="00095B35" w:rsidRPr="003206E7" w:rsidRDefault="00095B35" w:rsidP="00095B35">
            <w:pPr>
              <w:overflowPunct w:val="0"/>
              <w:autoSpaceDE w:val="0"/>
              <w:autoSpaceDN w:val="0"/>
              <w:ind w:left="34" w:right="-108" w:hanging="142"/>
              <w:jc w:val="left"/>
              <w:rPr>
                <w:rFonts w:ascii="Arial" w:hAnsi="Arial" w:cs="Arial"/>
                <w:b/>
                <w:bCs/>
                <w:sz w:val="17"/>
                <w:szCs w:val="17"/>
                <w:lang w:val="kk-KZ"/>
              </w:rPr>
            </w:pPr>
            <w:r w:rsidRPr="003206E7">
              <w:rPr>
                <w:rFonts w:ascii="Arial" w:hAnsi="Arial" w:cs="Arial"/>
                <w:sz w:val="17"/>
                <w:szCs w:val="17"/>
                <w:lang w:val="kk-KZ"/>
              </w:rPr>
              <w:t>«ҚазРесГаз»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Табиғи газды</w:t>
            </w:r>
            <w:r w:rsidRPr="003206E7">
              <w:rPr>
                <w:rFonts w:ascii="Arial" w:hAnsi="Arial" w:cs="Arial"/>
                <w:bCs/>
                <w:sz w:val="17"/>
                <w:szCs w:val="17"/>
                <w:lang w:val="kk-KZ"/>
              </w:rPr>
              <w:br/>
              <w:t xml:space="preserve"> және мұнайды қайта өңдеу өнімдерін қайта өңдеу және сату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97.407.000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62.334.000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50,00%</w:t>
            </w:r>
          </w:p>
        </w:tc>
      </w:tr>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«ҚазГерМұнай БК»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Мұнай мен газды өңдеу және өндіру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82.410.000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67.662.000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50,00%</w:t>
            </w:r>
          </w:p>
        </w:tc>
      </w:tr>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Ural Group Limited BVI</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Мұнай мен газды өңдеу және өндіру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70.701.000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26.125.000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50,00%</w:t>
            </w:r>
          </w:p>
        </w:tc>
      </w:tr>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«Қазақойл-Ақтөбе»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Мұнай мен газды өңдеу және өндіру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57.774.000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85.878.000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50,00%</w:t>
            </w:r>
          </w:p>
        </w:tc>
      </w:tr>
      <w:tr w:rsidR="00095B35" w:rsidRPr="003206E7" w:rsidTr="00095B35">
        <w:trPr>
          <w:cantSplit/>
          <w:trHeight w:val="227"/>
        </w:trPr>
        <w:tc>
          <w:tcPr>
            <w:tcW w:w="3572" w:type="dxa"/>
            <w:tcBorders>
              <w:top w:val="nil"/>
              <w:left w:val="nil"/>
              <w:bottom w:val="nil"/>
              <w:right w:val="nil"/>
            </w:tcBorders>
            <w:shd w:val="clear" w:color="auto" w:fill="auto"/>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 xml:space="preserve">«Kazakhstan Petrochemical </w:t>
            </w:r>
            <w:r w:rsidRPr="003206E7">
              <w:rPr>
                <w:rFonts w:ascii="Arial" w:hAnsi="Arial" w:cs="Arial"/>
                <w:sz w:val="17"/>
                <w:szCs w:val="17"/>
                <w:lang w:val="kk-KZ"/>
              </w:rPr>
              <w:br/>
              <w:t>Industries Inc.» ЖШС («KPI»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Бірінші біріктірілген газ-химия кешенін салу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keepNext/>
              <w:tabs>
                <w:tab w:val="decimal" w:pos="1134"/>
              </w:tabs>
              <w:autoSpaceDE w:val="0"/>
              <w:autoSpaceDN w:val="0"/>
              <w:jc w:val="left"/>
              <w:outlineLvl w:val="1"/>
              <w:rPr>
                <w:rFonts w:ascii="Arial" w:hAnsi="Arial" w:cs="Arial"/>
                <w:b/>
                <w:bCs/>
                <w:sz w:val="17"/>
                <w:szCs w:val="17"/>
                <w:lang w:val="kk-KZ"/>
              </w:rPr>
            </w:pPr>
            <w:r w:rsidRPr="003206E7">
              <w:rPr>
                <w:rFonts w:ascii="Arial" w:hAnsi="Arial" w:cs="Arial"/>
                <w:b/>
                <w:bCs/>
                <w:sz w:val="17"/>
                <w:szCs w:val="17"/>
                <w:lang w:val="kk-KZ"/>
              </w:rPr>
              <w:t>35.840.000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51,00%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27.868.000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51,00%</w:t>
            </w:r>
          </w:p>
        </w:tc>
      </w:tr>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«Екібастұз МАЭС-2» АҚ («ЕМАЭС-2»)</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Электр энергиясын өндіру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29.523.000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42.291.000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50,00%</w:t>
            </w:r>
          </w:p>
        </w:tc>
      </w:tr>
      <w:tr w:rsidR="00095B35" w:rsidRPr="003206E7" w:rsidTr="00095B35">
        <w:trPr>
          <w:cantSplit/>
          <w:trHeight w:val="227"/>
        </w:trPr>
        <w:tc>
          <w:tcPr>
            <w:tcW w:w="3572" w:type="dxa"/>
            <w:tcBorders>
              <w:top w:val="nil"/>
              <w:left w:val="nil"/>
              <w:bottom w:val="nil"/>
              <w:right w:val="nil"/>
            </w:tcBorders>
            <w:shd w:val="clear" w:color="auto" w:fill="auto"/>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«KLPE»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Бірінші біріктірілген газ-химия кешенін салу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29.516.000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w:t>
            </w:r>
          </w:p>
        </w:tc>
      </w:tr>
      <w:tr w:rsidR="00095B35" w:rsidRPr="003206E7" w:rsidTr="00095B35">
        <w:trPr>
          <w:cantSplit/>
          <w:trHeight w:val="227"/>
        </w:trPr>
        <w:tc>
          <w:tcPr>
            <w:tcW w:w="3572" w:type="dxa"/>
            <w:tcBorders>
              <w:top w:val="nil"/>
              <w:left w:val="nil"/>
              <w:bottom w:val="nil"/>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Forum Muider B. V.</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Электр энергиясын өндіру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25.525.000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50,00%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26.050.000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50,00%</w:t>
            </w:r>
          </w:p>
        </w:tc>
      </w:tr>
      <w:tr w:rsidR="00095B35" w:rsidRPr="003206E7" w:rsidTr="00095B35">
        <w:trPr>
          <w:cantSplit/>
          <w:trHeight w:val="227"/>
        </w:trPr>
        <w:tc>
          <w:tcPr>
            <w:tcW w:w="3572" w:type="dxa"/>
            <w:tcBorders>
              <w:top w:val="nil"/>
              <w:left w:val="nil"/>
              <w:bottom w:val="single" w:sz="4" w:space="0" w:color="auto"/>
              <w:right w:val="nil"/>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Өзгелері</w:t>
            </w:r>
          </w:p>
        </w:tc>
        <w:tc>
          <w:tcPr>
            <w:tcW w:w="3628" w:type="dxa"/>
            <w:tcBorders>
              <w:top w:val="nil"/>
              <w:left w:val="nil"/>
              <w:bottom w:val="single" w:sz="4" w:space="0" w:color="auto"/>
              <w:right w:val="nil"/>
            </w:tcBorders>
            <w:vAlign w:val="bottom"/>
          </w:tcPr>
          <w:p w:rsidR="00095B35" w:rsidRPr="003206E7" w:rsidRDefault="00095B35" w:rsidP="00095B35">
            <w:pPr>
              <w:ind w:left="-102" w:right="-102"/>
              <w:jc w:val="center"/>
              <w:rPr>
                <w:rFonts w:ascii="Arial" w:hAnsi="Arial" w:cs="Arial"/>
                <w:bCs/>
                <w:sz w:val="17"/>
                <w:szCs w:val="17"/>
                <w:lang w:val="kk-KZ"/>
              </w:rPr>
            </w:pPr>
          </w:p>
        </w:tc>
        <w:tc>
          <w:tcPr>
            <w:tcW w:w="1701" w:type="dxa"/>
            <w:tcBorders>
              <w:top w:val="nil"/>
              <w:left w:val="nil"/>
              <w:bottom w:val="single" w:sz="4" w:space="0" w:color="auto"/>
              <w:right w:val="nil"/>
            </w:tcBorders>
            <w:vAlign w:val="bottom"/>
          </w:tcPr>
          <w:p w:rsidR="00095B35" w:rsidRPr="003206E7" w:rsidRDefault="00095B35" w:rsidP="00095B35">
            <w:pPr>
              <w:ind w:left="-102" w:right="-102"/>
              <w:jc w:val="center"/>
              <w:rPr>
                <w:rFonts w:ascii="Arial" w:hAnsi="Arial" w:cs="Arial"/>
                <w:bCs/>
                <w:sz w:val="17"/>
                <w:szCs w:val="17"/>
                <w:lang w:val="kk-KZ"/>
              </w:rPr>
            </w:pPr>
          </w:p>
        </w:tc>
        <w:tc>
          <w:tcPr>
            <w:tcW w:w="1417" w:type="dxa"/>
            <w:tcBorders>
              <w:top w:val="nil"/>
              <w:left w:val="nil"/>
              <w:bottom w:val="single" w:sz="4" w:space="0" w:color="auto"/>
              <w:right w:val="nil"/>
            </w:tcBorders>
            <w:vAlign w:val="bottom"/>
          </w:tcPr>
          <w:p w:rsidR="00095B35" w:rsidRPr="003206E7" w:rsidRDefault="00095B35" w:rsidP="00095B35">
            <w:pPr>
              <w:keepNext/>
              <w:tabs>
                <w:tab w:val="decimal" w:pos="1134"/>
              </w:tabs>
              <w:autoSpaceDE w:val="0"/>
              <w:autoSpaceDN w:val="0"/>
              <w:jc w:val="left"/>
              <w:outlineLvl w:val="1"/>
              <w:rPr>
                <w:rFonts w:ascii="Arial" w:hAnsi="Arial" w:cs="Arial"/>
                <w:b/>
                <w:bCs/>
                <w:sz w:val="17"/>
                <w:szCs w:val="17"/>
                <w:lang w:val="kk-KZ"/>
              </w:rPr>
            </w:pPr>
            <w:r w:rsidRPr="003206E7">
              <w:rPr>
                <w:rFonts w:ascii="Arial" w:hAnsi="Arial" w:cs="Arial"/>
                <w:b/>
                <w:bCs/>
                <w:sz w:val="17"/>
                <w:szCs w:val="17"/>
                <w:lang w:val="kk-KZ"/>
              </w:rPr>
              <w:t>111.179.000</w:t>
            </w:r>
          </w:p>
        </w:tc>
        <w:tc>
          <w:tcPr>
            <w:tcW w:w="1422"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bCs/>
                <w:sz w:val="17"/>
                <w:szCs w:val="17"/>
                <w:lang w:val="kk-KZ"/>
              </w:rPr>
            </w:pPr>
          </w:p>
        </w:tc>
        <w:tc>
          <w:tcPr>
            <w:tcW w:w="1417" w:type="dxa"/>
            <w:tcBorders>
              <w:top w:val="nil"/>
              <w:left w:val="nil"/>
              <w:bottom w:val="single" w:sz="4" w:space="0" w:color="auto"/>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194.558.000</w:t>
            </w:r>
          </w:p>
        </w:tc>
        <w:tc>
          <w:tcPr>
            <w:tcW w:w="1418"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Cs/>
                <w:sz w:val="17"/>
                <w:szCs w:val="17"/>
                <w:lang w:val="kk-KZ"/>
              </w:rPr>
            </w:pPr>
          </w:p>
        </w:tc>
      </w:tr>
      <w:tr w:rsidR="00095B35" w:rsidRPr="003206E7" w:rsidTr="00095B35">
        <w:trPr>
          <w:cantSplit/>
          <w:trHeight w:val="227"/>
        </w:trPr>
        <w:tc>
          <w:tcPr>
            <w:tcW w:w="3572" w:type="dxa"/>
            <w:tcBorders>
              <w:top w:val="single" w:sz="4" w:space="0" w:color="auto"/>
              <w:left w:val="nil"/>
              <w:bottom w:val="single" w:sz="4" w:space="0" w:color="auto"/>
              <w:right w:val="nil"/>
            </w:tcBorders>
            <w:shd w:val="clear" w:color="auto" w:fill="auto"/>
            <w:vAlign w:val="bottom"/>
          </w:tcPr>
          <w:p w:rsidR="00095B35" w:rsidRPr="003206E7" w:rsidRDefault="00F17353" w:rsidP="00F17353">
            <w:pPr>
              <w:overflowPunct w:val="0"/>
              <w:autoSpaceDE w:val="0"/>
              <w:autoSpaceDN w:val="0"/>
              <w:ind w:left="34" w:right="-108" w:hanging="142"/>
              <w:jc w:val="left"/>
              <w:rPr>
                <w:rFonts w:ascii="Arial" w:hAnsi="Arial" w:cs="Arial"/>
                <w:b/>
                <w:sz w:val="17"/>
                <w:szCs w:val="17"/>
                <w:lang w:val="kk-KZ"/>
              </w:rPr>
            </w:pPr>
            <w:r>
              <w:rPr>
                <w:rFonts w:ascii="Arial" w:hAnsi="Arial" w:cs="Arial"/>
                <w:b/>
                <w:sz w:val="17"/>
                <w:szCs w:val="17"/>
                <w:lang w:val="kk-KZ"/>
              </w:rPr>
              <w:t>Бірлескен кәсіпорындар</w:t>
            </w:r>
            <w:r w:rsidR="00095B35" w:rsidRPr="003206E7">
              <w:rPr>
                <w:rFonts w:ascii="Arial" w:hAnsi="Arial" w:cs="Arial"/>
                <w:b/>
                <w:sz w:val="17"/>
                <w:szCs w:val="17"/>
                <w:lang w:val="kk-KZ"/>
              </w:rPr>
              <w:t xml:space="preserve"> жиыны</w:t>
            </w:r>
          </w:p>
        </w:tc>
        <w:tc>
          <w:tcPr>
            <w:tcW w:w="3628" w:type="dxa"/>
            <w:tcBorders>
              <w:top w:val="single" w:sz="4" w:space="0" w:color="auto"/>
              <w:left w:val="nil"/>
              <w:bottom w:val="single" w:sz="4" w:space="0" w:color="auto"/>
              <w:right w:val="nil"/>
            </w:tcBorders>
            <w:vAlign w:val="bottom"/>
          </w:tcPr>
          <w:p w:rsidR="00095B35" w:rsidRPr="003206E7" w:rsidRDefault="00095B35" w:rsidP="00095B35">
            <w:pPr>
              <w:ind w:left="-102" w:right="-102"/>
              <w:jc w:val="center"/>
              <w:rPr>
                <w:rFonts w:ascii="Arial" w:hAnsi="Arial" w:cs="Arial"/>
                <w:bCs/>
                <w:sz w:val="17"/>
                <w:szCs w:val="17"/>
                <w:lang w:val="kk-KZ"/>
              </w:rPr>
            </w:pPr>
          </w:p>
        </w:tc>
        <w:tc>
          <w:tcPr>
            <w:tcW w:w="1701" w:type="dxa"/>
            <w:tcBorders>
              <w:top w:val="single" w:sz="4" w:space="0" w:color="auto"/>
              <w:left w:val="nil"/>
              <w:bottom w:val="single" w:sz="4" w:space="0" w:color="auto"/>
              <w:right w:val="nil"/>
            </w:tcBorders>
            <w:vAlign w:val="bottom"/>
          </w:tcPr>
          <w:p w:rsidR="00095B35" w:rsidRPr="003206E7" w:rsidRDefault="00095B35" w:rsidP="00095B35">
            <w:pPr>
              <w:ind w:left="-102" w:right="-102"/>
              <w:jc w:val="center"/>
              <w:rPr>
                <w:rFonts w:ascii="Arial" w:hAnsi="Arial" w:cs="Arial"/>
                <w:bCs/>
                <w:sz w:val="17"/>
                <w:szCs w:val="17"/>
                <w:lang w:val="kk-KZ"/>
              </w:rPr>
            </w:pPr>
          </w:p>
        </w:tc>
        <w:tc>
          <w:tcPr>
            <w:tcW w:w="1417" w:type="dxa"/>
            <w:tcBorders>
              <w:top w:val="single" w:sz="4" w:space="0" w:color="auto"/>
              <w:left w:val="nil"/>
              <w:bottom w:val="single" w:sz="4" w:space="0" w:color="auto"/>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1.774.502.000</w:t>
            </w:r>
          </w:p>
        </w:tc>
        <w:tc>
          <w:tcPr>
            <w:tcW w:w="1422" w:type="dxa"/>
            <w:tcBorders>
              <w:top w:val="single" w:sz="4" w:space="0" w:color="auto"/>
              <w:left w:val="nil"/>
              <w:bottom w:val="single" w:sz="4" w:space="0" w:color="auto"/>
              <w:right w:val="nil"/>
            </w:tcBorders>
            <w:vAlign w:val="bottom"/>
          </w:tcPr>
          <w:p w:rsidR="00095B35" w:rsidRPr="003206E7" w:rsidRDefault="00095B35" w:rsidP="00095B35">
            <w:pPr>
              <w:ind w:left="-108" w:right="68"/>
              <w:jc w:val="right"/>
              <w:rPr>
                <w:rFonts w:ascii="Arial" w:hAnsi="Arial" w:cs="Arial"/>
                <w:b/>
                <w:bCs/>
                <w:sz w:val="17"/>
                <w:szCs w:val="17"/>
                <w:lang w:val="kk-KZ"/>
              </w:rPr>
            </w:pPr>
          </w:p>
        </w:tc>
        <w:tc>
          <w:tcPr>
            <w:tcW w:w="1417" w:type="dxa"/>
            <w:tcBorders>
              <w:top w:val="single" w:sz="4" w:space="0" w:color="auto"/>
              <w:left w:val="nil"/>
              <w:bottom w:val="single" w:sz="4" w:space="0" w:color="auto"/>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1.230.079.000</w:t>
            </w:r>
          </w:p>
        </w:tc>
        <w:tc>
          <w:tcPr>
            <w:tcW w:w="1418" w:type="dxa"/>
            <w:tcBorders>
              <w:top w:val="single" w:sz="4" w:space="0" w:color="auto"/>
              <w:left w:val="nil"/>
              <w:bottom w:val="single" w:sz="4" w:space="0" w:color="auto"/>
              <w:right w:val="nil"/>
            </w:tcBorders>
            <w:vAlign w:val="bottom"/>
          </w:tcPr>
          <w:p w:rsidR="00095B35" w:rsidRPr="003206E7" w:rsidRDefault="00095B35" w:rsidP="00095B35">
            <w:pPr>
              <w:ind w:left="-108" w:right="68"/>
              <w:jc w:val="right"/>
              <w:rPr>
                <w:rFonts w:ascii="Arial" w:hAnsi="Arial" w:cs="Arial"/>
                <w:bCs/>
                <w:sz w:val="17"/>
                <w:szCs w:val="17"/>
                <w:lang w:val="kk-KZ"/>
              </w:rPr>
            </w:pPr>
          </w:p>
        </w:tc>
      </w:tr>
      <w:tr w:rsidR="00095B35" w:rsidRPr="003206E7" w:rsidTr="00095B35">
        <w:trPr>
          <w:cantSplit/>
          <w:trHeight w:hRule="exact" w:val="170"/>
        </w:trPr>
        <w:tc>
          <w:tcPr>
            <w:tcW w:w="3572" w:type="dxa"/>
            <w:tcBorders>
              <w:top w:val="single" w:sz="4" w:space="0" w:color="auto"/>
              <w:left w:val="nil"/>
              <w:bottom w:val="nil"/>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b/>
                <w:sz w:val="17"/>
                <w:szCs w:val="17"/>
                <w:lang w:val="kk-KZ"/>
              </w:rPr>
            </w:pPr>
            <w:r w:rsidRPr="003206E7">
              <w:rPr>
                <w:rFonts w:ascii="Arial" w:hAnsi="Arial" w:cs="Arial"/>
                <w:b/>
                <w:sz w:val="17"/>
                <w:szCs w:val="17"/>
                <w:lang w:val="kk-KZ"/>
              </w:rPr>
              <w:t xml:space="preserve"> </w:t>
            </w:r>
          </w:p>
        </w:tc>
        <w:tc>
          <w:tcPr>
            <w:tcW w:w="3628" w:type="dxa"/>
            <w:tcBorders>
              <w:top w:val="single" w:sz="4" w:space="0" w:color="auto"/>
              <w:left w:val="nil"/>
              <w:bottom w:val="nil"/>
              <w:right w:val="nil"/>
            </w:tcBorders>
            <w:vAlign w:val="bottom"/>
          </w:tcPr>
          <w:p w:rsidR="00095B35" w:rsidRPr="003206E7" w:rsidRDefault="00095B35" w:rsidP="00095B35">
            <w:pPr>
              <w:ind w:left="-102" w:right="-102"/>
              <w:jc w:val="center"/>
              <w:rPr>
                <w:rFonts w:ascii="Arial" w:hAnsi="Arial" w:cs="Arial"/>
                <w:sz w:val="17"/>
                <w:szCs w:val="17"/>
                <w:lang w:val="kk-KZ"/>
              </w:rPr>
            </w:pPr>
          </w:p>
        </w:tc>
        <w:tc>
          <w:tcPr>
            <w:tcW w:w="1701" w:type="dxa"/>
            <w:tcBorders>
              <w:top w:val="single" w:sz="4" w:space="0" w:color="auto"/>
              <w:left w:val="nil"/>
              <w:bottom w:val="nil"/>
              <w:right w:val="nil"/>
            </w:tcBorders>
            <w:vAlign w:val="bottom"/>
          </w:tcPr>
          <w:p w:rsidR="00095B35" w:rsidRPr="003206E7" w:rsidRDefault="00095B35" w:rsidP="00095B35">
            <w:pPr>
              <w:ind w:left="-102" w:right="-102"/>
              <w:jc w:val="center"/>
              <w:rPr>
                <w:rFonts w:ascii="Arial" w:hAnsi="Arial" w:cs="Arial"/>
                <w:sz w:val="17"/>
                <w:szCs w:val="17"/>
                <w:lang w:val="kk-KZ"/>
              </w:rPr>
            </w:pPr>
          </w:p>
        </w:tc>
        <w:tc>
          <w:tcPr>
            <w:tcW w:w="1417" w:type="dxa"/>
            <w:tcBorders>
              <w:top w:val="single" w:sz="4" w:space="0" w:color="auto"/>
              <w:left w:val="nil"/>
              <w:bottom w:val="nil"/>
              <w:right w:val="nil"/>
            </w:tcBorders>
            <w:vAlign w:val="bottom"/>
          </w:tcPr>
          <w:p w:rsidR="00095B35" w:rsidRPr="003206E7" w:rsidRDefault="00095B35" w:rsidP="00095B35">
            <w:pPr>
              <w:tabs>
                <w:tab w:val="decimal" w:pos="1134"/>
              </w:tabs>
              <w:jc w:val="left"/>
              <w:rPr>
                <w:rFonts w:ascii="Arial" w:hAnsi="Arial" w:cs="Arial"/>
                <w:sz w:val="17"/>
                <w:szCs w:val="17"/>
                <w:lang w:val="kk-KZ"/>
              </w:rPr>
            </w:pPr>
          </w:p>
        </w:tc>
        <w:tc>
          <w:tcPr>
            <w:tcW w:w="1422" w:type="dxa"/>
            <w:tcBorders>
              <w:top w:val="single" w:sz="4" w:space="0" w:color="auto"/>
              <w:left w:val="nil"/>
              <w:bottom w:val="nil"/>
              <w:right w:val="nil"/>
            </w:tcBorders>
            <w:vAlign w:val="bottom"/>
          </w:tcPr>
          <w:p w:rsidR="00095B35" w:rsidRPr="003206E7" w:rsidRDefault="00095B35" w:rsidP="00095B35">
            <w:pPr>
              <w:ind w:left="-108" w:right="68"/>
              <w:jc w:val="right"/>
              <w:rPr>
                <w:rFonts w:ascii="Arial" w:hAnsi="Arial" w:cs="Arial"/>
                <w:sz w:val="17"/>
                <w:szCs w:val="17"/>
                <w:lang w:val="kk-KZ"/>
              </w:rPr>
            </w:pPr>
          </w:p>
        </w:tc>
        <w:tc>
          <w:tcPr>
            <w:tcW w:w="1417" w:type="dxa"/>
            <w:tcBorders>
              <w:top w:val="single" w:sz="4" w:space="0" w:color="auto"/>
              <w:left w:val="nil"/>
              <w:bottom w:val="nil"/>
              <w:right w:val="nil"/>
            </w:tcBorders>
            <w:vAlign w:val="bottom"/>
          </w:tcPr>
          <w:p w:rsidR="00095B35" w:rsidRPr="003206E7" w:rsidRDefault="00095B35" w:rsidP="00095B35">
            <w:pPr>
              <w:tabs>
                <w:tab w:val="decimal" w:pos="1134"/>
              </w:tabs>
              <w:jc w:val="left"/>
              <w:rPr>
                <w:rFonts w:ascii="Arial" w:hAnsi="Arial" w:cs="Arial"/>
                <w:b/>
                <w:sz w:val="17"/>
                <w:szCs w:val="17"/>
                <w:lang w:val="kk-KZ"/>
              </w:rPr>
            </w:pPr>
          </w:p>
        </w:tc>
        <w:tc>
          <w:tcPr>
            <w:tcW w:w="1418" w:type="dxa"/>
            <w:tcBorders>
              <w:top w:val="single" w:sz="4" w:space="0" w:color="auto"/>
              <w:left w:val="nil"/>
              <w:bottom w:val="nil"/>
              <w:right w:val="nil"/>
            </w:tcBorders>
            <w:vAlign w:val="bottom"/>
          </w:tcPr>
          <w:p w:rsidR="00095B35" w:rsidRPr="003206E7" w:rsidRDefault="00095B35" w:rsidP="00095B35">
            <w:pPr>
              <w:ind w:left="-108" w:right="68"/>
              <w:jc w:val="right"/>
              <w:rPr>
                <w:rFonts w:ascii="Arial" w:hAnsi="Arial" w:cs="Arial"/>
                <w:b/>
                <w:sz w:val="17"/>
                <w:szCs w:val="17"/>
                <w:lang w:val="kk-KZ"/>
              </w:rPr>
            </w:pPr>
          </w:p>
        </w:tc>
      </w:tr>
      <w:tr w:rsidR="00095B35" w:rsidRPr="003206E7" w:rsidTr="00095B35">
        <w:trPr>
          <w:cantSplit/>
          <w:trHeight w:val="227"/>
        </w:trPr>
        <w:tc>
          <w:tcPr>
            <w:tcW w:w="3572" w:type="dxa"/>
            <w:tcBorders>
              <w:top w:val="nil"/>
              <w:left w:val="nil"/>
              <w:bottom w:val="nil"/>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b/>
                <w:sz w:val="17"/>
                <w:szCs w:val="17"/>
                <w:lang w:val="kk-KZ"/>
              </w:rPr>
            </w:pPr>
            <w:r w:rsidRPr="003206E7">
              <w:rPr>
                <w:rFonts w:ascii="Arial" w:hAnsi="Arial" w:cs="Arial"/>
                <w:b/>
                <w:sz w:val="17"/>
                <w:szCs w:val="17"/>
                <w:lang w:val="kk-KZ"/>
              </w:rPr>
              <w:t>Қауымдасқан компаниялар</w:t>
            </w:r>
          </w:p>
        </w:tc>
        <w:tc>
          <w:tcPr>
            <w:tcW w:w="3628" w:type="dxa"/>
            <w:tcBorders>
              <w:top w:val="nil"/>
              <w:left w:val="nil"/>
              <w:bottom w:val="nil"/>
              <w:right w:val="nil"/>
            </w:tcBorders>
            <w:vAlign w:val="bottom"/>
          </w:tcPr>
          <w:p w:rsidR="00095B35" w:rsidRPr="003206E7" w:rsidRDefault="00095B35" w:rsidP="00095B35">
            <w:pPr>
              <w:ind w:left="-102" w:right="-102"/>
              <w:jc w:val="center"/>
              <w:rPr>
                <w:rFonts w:ascii="Arial" w:hAnsi="Arial" w:cs="Arial"/>
                <w:sz w:val="17"/>
                <w:szCs w:val="17"/>
                <w:lang w:val="kk-KZ"/>
              </w:rPr>
            </w:pPr>
          </w:p>
        </w:tc>
        <w:tc>
          <w:tcPr>
            <w:tcW w:w="1701" w:type="dxa"/>
            <w:tcBorders>
              <w:top w:val="nil"/>
              <w:left w:val="nil"/>
              <w:bottom w:val="nil"/>
              <w:right w:val="nil"/>
            </w:tcBorders>
            <w:vAlign w:val="bottom"/>
          </w:tcPr>
          <w:p w:rsidR="00095B35" w:rsidRPr="003206E7" w:rsidRDefault="00095B35" w:rsidP="00095B35">
            <w:pPr>
              <w:ind w:left="-102" w:right="-102"/>
              <w:jc w:val="center"/>
              <w:rPr>
                <w:rFonts w:ascii="Arial" w:hAnsi="Arial" w:cs="Arial"/>
                <w:sz w:val="17"/>
                <w:szCs w:val="17"/>
                <w:lang w:val="kk-KZ"/>
              </w:rPr>
            </w:pPr>
          </w:p>
        </w:tc>
        <w:tc>
          <w:tcPr>
            <w:tcW w:w="1417" w:type="dxa"/>
            <w:tcBorders>
              <w:top w:val="nil"/>
              <w:left w:val="nil"/>
              <w:bottom w:val="nil"/>
              <w:right w:val="nil"/>
            </w:tcBorders>
            <w:vAlign w:val="bottom"/>
          </w:tcPr>
          <w:p w:rsidR="00095B35" w:rsidRPr="003206E7" w:rsidRDefault="00095B35" w:rsidP="00095B35">
            <w:pPr>
              <w:tabs>
                <w:tab w:val="decimal" w:pos="1134"/>
              </w:tabs>
              <w:jc w:val="left"/>
              <w:rPr>
                <w:rFonts w:ascii="Arial" w:hAnsi="Arial" w:cs="Arial"/>
                <w:sz w:val="17"/>
                <w:szCs w:val="17"/>
                <w:lang w:val="kk-KZ"/>
              </w:rPr>
            </w:pPr>
          </w:p>
        </w:tc>
        <w:tc>
          <w:tcPr>
            <w:tcW w:w="1422" w:type="dxa"/>
            <w:tcBorders>
              <w:top w:val="nil"/>
              <w:left w:val="nil"/>
              <w:bottom w:val="nil"/>
              <w:right w:val="nil"/>
            </w:tcBorders>
            <w:vAlign w:val="bottom"/>
          </w:tcPr>
          <w:p w:rsidR="00095B35" w:rsidRPr="003206E7" w:rsidRDefault="00095B35" w:rsidP="00095B35">
            <w:pPr>
              <w:ind w:left="-108" w:right="68"/>
              <w:jc w:val="right"/>
              <w:rPr>
                <w:rFonts w:ascii="Arial" w:hAnsi="Arial" w:cs="Arial"/>
                <w:sz w:val="17"/>
                <w:szCs w:val="17"/>
                <w:lang w:val="kk-KZ"/>
              </w:rPr>
            </w:pPr>
          </w:p>
        </w:tc>
        <w:tc>
          <w:tcPr>
            <w:tcW w:w="1417" w:type="dxa"/>
            <w:tcBorders>
              <w:top w:val="nil"/>
              <w:left w:val="nil"/>
              <w:bottom w:val="nil"/>
              <w:right w:val="nil"/>
            </w:tcBorders>
            <w:vAlign w:val="bottom"/>
          </w:tcPr>
          <w:p w:rsidR="00095B35" w:rsidRPr="003206E7" w:rsidRDefault="00095B35" w:rsidP="00095B35">
            <w:pPr>
              <w:tabs>
                <w:tab w:val="decimal" w:pos="1134"/>
              </w:tabs>
              <w:jc w:val="left"/>
              <w:rPr>
                <w:rFonts w:ascii="Arial" w:hAnsi="Arial" w:cs="Arial"/>
                <w:b/>
                <w:sz w:val="17"/>
                <w:szCs w:val="17"/>
                <w:lang w:val="kk-KZ"/>
              </w:rPr>
            </w:pPr>
          </w:p>
        </w:tc>
        <w:tc>
          <w:tcPr>
            <w:tcW w:w="1418" w:type="dxa"/>
            <w:tcBorders>
              <w:top w:val="nil"/>
              <w:left w:val="nil"/>
              <w:bottom w:val="nil"/>
              <w:right w:val="nil"/>
            </w:tcBorders>
            <w:vAlign w:val="bottom"/>
          </w:tcPr>
          <w:p w:rsidR="00095B35" w:rsidRPr="003206E7" w:rsidRDefault="00095B35" w:rsidP="00095B35">
            <w:pPr>
              <w:ind w:left="-108" w:right="68"/>
              <w:jc w:val="right"/>
              <w:rPr>
                <w:rFonts w:ascii="Arial" w:hAnsi="Arial" w:cs="Arial"/>
                <w:b/>
                <w:sz w:val="17"/>
                <w:szCs w:val="17"/>
                <w:lang w:val="kk-KZ"/>
              </w:rPr>
            </w:pPr>
          </w:p>
        </w:tc>
      </w:tr>
      <w:tr w:rsidR="00095B35" w:rsidRPr="003206E7" w:rsidTr="00095B35">
        <w:trPr>
          <w:cantSplit/>
          <w:trHeight w:val="227"/>
        </w:trPr>
        <w:tc>
          <w:tcPr>
            <w:tcW w:w="3572" w:type="dxa"/>
            <w:tcBorders>
              <w:top w:val="nil"/>
              <w:left w:val="nil"/>
              <w:bottom w:val="nil"/>
              <w:right w:val="nil"/>
            </w:tcBorders>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«Қазмырыш»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Кендерді өндіру және байыту, аффинирленген металдарды алу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410.904.000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29,82%</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234.166.000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29,82%</w:t>
            </w:r>
          </w:p>
        </w:tc>
      </w:tr>
      <w:tr w:rsidR="00095B35" w:rsidRPr="003206E7" w:rsidTr="00095B35">
        <w:trPr>
          <w:cantSplit/>
          <w:trHeight w:val="227"/>
        </w:trPr>
        <w:tc>
          <w:tcPr>
            <w:tcW w:w="3572" w:type="dxa"/>
            <w:tcBorders>
              <w:top w:val="nil"/>
              <w:left w:val="nil"/>
              <w:bottom w:val="nil"/>
              <w:right w:val="nil"/>
            </w:tcBorders>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«ПетроҚазақстан Инк.» («ПҚИ»)</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Мұнай мен газды</w:t>
            </w:r>
            <w:r w:rsidRPr="003206E7">
              <w:rPr>
                <w:rFonts w:ascii="Arial" w:hAnsi="Arial" w:cs="Arial"/>
                <w:bCs/>
                <w:sz w:val="17"/>
                <w:szCs w:val="17"/>
                <w:lang w:val="kk-KZ"/>
              </w:rPr>
              <w:br/>
              <w:t xml:space="preserve"> барлау, өндіру және қайта өңдеу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163.617.000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33,00%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117.103.000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33,00%</w:t>
            </w:r>
          </w:p>
        </w:tc>
      </w:tr>
      <w:tr w:rsidR="00095B35" w:rsidRPr="003206E7" w:rsidTr="00095B35">
        <w:trPr>
          <w:cantSplit/>
          <w:trHeight w:val="227"/>
        </w:trPr>
        <w:tc>
          <w:tcPr>
            <w:tcW w:w="3572" w:type="dxa"/>
            <w:tcBorders>
              <w:top w:val="nil"/>
              <w:left w:val="nil"/>
              <w:bottom w:val="nil"/>
              <w:right w:val="nil"/>
            </w:tcBorders>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«КАТКО БК»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Уранды барлау, өңдеу, өндіру және қайта өңдеу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48.781.000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49,00%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43.737.000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49,00%</w:t>
            </w:r>
          </w:p>
        </w:tc>
      </w:tr>
      <w:tr w:rsidR="00095B35" w:rsidRPr="003206E7" w:rsidTr="00095B35">
        <w:trPr>
          <w:cantSplit/>
          <w:trHeight w:val="227"/>
        </w:trPr>
        <w:tc>
          <w:tcPr>
            <w:tcW w:w="3572" w:type="dxa"/>
            <w:tcBorders>
              <w:top w:val="nil"/>
              <w:left w:val="nil"/>
              <w:bottom w:val="nil"/>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«Каспий құбыр консорциумы» АҚ</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sz w:val="17"/>
                <w:szCs w:val="17"/>
                <w:lang w:val="kk-KZ"/>
              </w:rPr>
              <w:t>Шикі мұнайды тасымалдау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Қазақстан/Ресей</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45.624.000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20,75%</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22.654.000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20,75%</w:t>
            </w:r>
          </w:p>
        </w:tc>
      </w:tr>
      <w:tr w:rsidR="00095B35" w:rsidRPr="003206E7" w:rsidTr="00095B35">
        <w:trPr>
          <w:cantSplit/>
          <w:trHeight w:val="227"/>
        </w:trPr>
        <w:tc>
          <w:tcPr>
            <w:tcW w:w="3572" w:type="dxa"/>
            <w:tcBorders>
              <w:top w:val="nil"/>
              <w:left w:val="nil"/>
              <w:bottom w:val="nil"/>
              <w:right w:val="nil"/>
            </w:tcBorders>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«Инкай» БК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Уран өнімдерін өндіру, қайта өңдеу және экспорты</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40.511.000</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40,00%</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18.884.000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40,00%</w:t>
            </w:r>
          </w:p>
        </w:tc>
      </w:tr>
      <w:tr w:rsidR="00095B35" w:rsidRPr="003206E7" w:rsidTr="00095B35">
        <w:trPr>
          <w:cantSplit/>
          <w:trHeight w:val="227"/>
        </w:trPr>
        <w:tc>
          <w:tcPr>
            <w:tcW w:w="3572" w:type="dxa"/>
            <w:tcBorders>
              <w:top w:val="nil"/>
              <w:left w:val="nil"/>
              <w:bottom w:val="nil"/>
              <w:right w:val="nil"/>
            </w:tcBorders>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«KLPE» ЖШС</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sz w:val="17"/>
                <w:szCs w:val="17"/>
                <w:lang w:val="kk-KZ"/>
              </w:rPr>
              <w:t>Бірінші біріктірілген газ-химия кешенін салу</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Қазақстан</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24.687.000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sz w:val="17"/>
                <w:szCs w:val="17"/>
                <w:lang w:val="kk-KZ"/>
              </w:rPr>
              <w:t>50,00%</w:t>
            </w:r>
          </w:p>
        </w:tc>
      </w:tr>
      <w:tr w:rsidR="00095B35" w:rsidRPr="003206E7" w:rsidTr="00095B35">
        <w:trPr>
          <w:cantSplit/>
          <w:trHeight w:val="227"/>
        </w:trPr>
        <w:tc>
          <w:tcPr>
            <w:tcW w:w="3572" w:type="dxa"/>
            <w:tcBorders>
              <w:top w:val="nil"/>
              <w:left w:val="nil"/>
              <w:bottom w:val="nil"/>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«Sekerbank T.A.S.»</w:t>
            </w:r>
          </w:p>
        </w:tc>
        <w:tc>
          <w:tcPr>
            <w:tcW w:w="3628"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sz w:val="17"/>
                <w:szCs w:val="17"/>
                <w:lang w:val="kk-KZ"/>
              </w:rPr>
            </w:pPr>
            <w:r w:rsidRPr="003206E7">
              <w:rPr>
                <w:rFonts w:ascii="Arial" w:hAnsi="Arial" w:cs="Arial"/>
                <w:bCs/>
                <w:sz w:val="17"/>
                <w:szCs w:val="17"/>
                <w:lang w:val="kk-KZ"/>
              </w:rPr>
              <w:t>Банк қызметі</w:t>
            </w:r>
          </w:p>
        </w:tc>
        <w:tc>
          <w:tcPr>
            <w:tcW w:w="1701" w:type="dxa"/>
            <w:tcBorders>
              <w:top w:val="nil"/>
              <w:left w:val="nil"/>
              <w:bottom w:val="nil"/>
              <w:right w:val="nil"/>
            </w:tcBorders>
            <w:vAlign w:val="bottom"/>
          </w:tcPr>
          <w:p w:rsidR="00095B35" w:rsidRPr="003206E7" w:rsidRDefault="00095B35" w:rsidP="00095B35">
            <w:pPr>
              <w:autoSpaceDE w:val="0"/>
              <w:autoSpaceDN w:val="0"/>
              <w:ind w:left="-102" w:right="-102"/>
              <w:jc w:val="center"/>
              <w:rPr>
                <w:rFonts w:ascii="Arial" w:hAnsi="Arial" w:cs="Arial"/>
                <w:bCs/>
                <w:sz w:val="17"/>
                <w:szCs w:val="17"/>
                <w:lang w:val="kk-KZ"/>
              </w:rPr>
            </w:pPr>
            <w:r w:rsidRPr="003206E7">
              <w:rPr>
                <w:rFonts w:ascii="Arial" w:hAnsi="Arial" w:cs="Arial"/>
                <w:bCs/>
                <w:sz w:val="17"/>
                <w:szCs w:val="17"/>
                <w:lang w:val="kk-KZ"/>
              </w:rPr>
              <w:t>Түркия</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w:t>
            </w:r>
          </w:p>
        </w:tc>
        <w:tc>
          <w:tcPr>
            <w:tcW w:w="1422"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7"/>
                <w:szCs w:val="17"/>
                <w:lang w:val="kk-KZ"/>
              </w:rPr>
              <w:t>−</w:t>
            </w:r>
          </w:p>
        </w:tc>
        <w:tc>
          <w:tcPr>
            <w:tcW w:w="1417" w:type="dxa"/>
            <w:tcBorders>
              <w:top w:val="nil"/>
              <w:left w:val="nil"/>
              <w:bottom w:val="nil"/>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52.414.000</w:t>
            </w:r>
          </w:p>
        </w:tc>
        <w:tc>
          <w:tcPr>
            <w:tcW w:w="1418" w:type="dxa"/>
            <w:tcBorders>
              <w:top w:val="nil"/>
              <w:left w:val="nil"/>
              <w:bottom w:val="nil"/>
              <w:right w:val="nil"/>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Cs/>
                <w:sz w:val="17"/>
                <w:szCs w:val="17"/>
                <w:lang w:val="kk-KZ"/>
              </w:rPr>
              <w:t>20,17%</w:t>
            </w:r>
          </w:p>
        </w:tc>
      </w:tr>
      <w:tr w:rsidR="00095B35" w:rsidRPr="003206E7" w:rsidTr="00095B35">
        <w:trPr>
          <w:cantSplit/>
          <w:trHeight w:val="227"/>
        </w:trPr>
        <w:tc>
          <w:tcPr>
            <w:tcW w:w="3572"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sz w:val="17"/>
                <w:szCs w:val="17"/>
                <w:lang w:val="kk-KZ"/>
              </w:rPr>
            </w:pPr>
            <w:r w:rsidRPr="003206E7">
              <w:rPr>
                <w:rFonts w:ascii="Arial" w:hAnsi="Arial" w:cs="Arial"/>
                <w:sz w:val="17"/>
                <w:szCs w:val="17"/>
                <w:lang w:val="kk-KZ"/>
              </w:rPr>
              <w:t>Өзгелері</w:t>
            </w:r>
          </w:p>
        </w:tc>
        <w:tc>
          <w:tcPr>
            <w:tcW w:w="3628" w:type="dxa"/>
            <w:tcBorders>
              <w:top w:val="nil"/>
              <w:left w:val="nil"/>
              <w:bottom w:val="single" w:sz="4" w:space="0" w:color="auto"/>
              <w:right w:val="nil"/>
            </w:tcBorders>
            <w:vAlign w:val="bottom"/>
          </w:tcPr>
          <w:p w:rsidR="00095B35" w:rsidRPr="003206E7" w:rsidRDefault="00095B35" w:rsidP="00095B35">
            <w:pPr>
              <w:ind w:left="-102" w:right="-102"/>
              <w:jc w:val="center"/>
              <w:rPr>
                <w:rFonts w:ascii="Arial" w:hAnsi="Arial" w:cs="Arial"/>
                <w:b/>
                <w:sz w:val="17"/>
                <w:szCs w:val="17"/>
                <w:lang w:val="kk-KZ"/>
              </w:rPr>
            </w:pPr>
          </w:p>
        </w:tc>
        <w:tc>
          <w:tcPr>
            <w:tcW w:w="1701" w:type="dxa"/>
            <w:tcBorders>
              <w:top w:val="nil"/>
              <w:left w:val="nil"/>
              <w:bottom w:val="single" w:sz="4" w:space="0" w:color="auto"/>
              <w:right w:val="nil"/>
            </w:tcBorders>
            <w:vAlign w:val="bottom"/>
          </w:tcPr>
          <w:p w:rsidR="00095B35" w:rsidRPr="003206E7" w:rsidRDefault="00095B35" w:rsidP="00095B35">
            <w:pPr>
              <w:ind w:left="-102" w:right="-102"/>
              <w:jc w:val="center"/>
              <w:rPr>
                <w:rFonts w:ascii="Arial" w:hAnsi="Arial" w:cs="Arial"/>
                <w:bCs/>
                <w:sz w:val="17"/>
                <w:szCs w:val="17"/>
                <w:lang w:val="kk-KZ"/>
              </w:rPr>
            </w:pPr>
          </w:p>
        </w:tc>
        <w:tc>
          <w:tcPr>
            <w:tcW w:w="1417" w:type="dxa"/>
            <w:tcBorders>
              <w:top w:val="nil"/>
              <w:left w:val="nil"/>
              <w:bottom w:val="single" w:sz="4" w:space="0" w:color="auto"/>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63.164.000</w:t>
            </w:r>
          </w:p>
        </w:tc>
        <w:tc>
          <w:tcPr>
            <w:tcW w:w="1422"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7"/>
                <w:szCs w:val="17"/>
                <w:lang w:val="kk-KZ"/>
              </w:rPr>
            </w:pPr>
          </w:p>
        </w:tc>
        <w:tc>
          <w:tcPr>
            <w:tcW w:w="1417" w:type="dxa"/>
            <w:tcBorders>
              <w:top w:val="nil"/>
              <w:left w:val="nil"/>
              <w:bottom w:val="single" w:sz="4" w:space="0" w:color="auto"/>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70.110.000</w:t>
            </w:r>
          </w:p>
        </w:tc>
        <w:tc>
          <w:tcPr>
            <w:tcW w:w="1418"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7"/>
                <w:szCs w:val="17"/>
                <w:lang w:val="kk-KZ"/>
              </w:rPr>
            </w:pPr>
          </w:p>
        </w:tc>
      </w:tr>
      <w:tr w:rsidR="00095B35" w:rsidRPr="003206E7" w:rsidTr="00095B35">
        <w:trPr>
          <w:cantSplit/>
          <w:trHeight w:val="227"/>
        </w:trPr>
        <w:tc>
          <w:tcPr>
            <w:tcW w:w="3572" w:type="dxa"/>
            <w:tcBorders>
              <w:top w:val="single" w:sz="4" w:space="0" w:color="auto"/>
              <w:left w:val="nil"/>
              <w:bottom w:val="single" w:sz="4" w:space="0" w:color="auto"/>
              <w:right w:val="nil"/>
            </w:tcBorders>
            <w:vAlign w:val="bottom"/>
          </w:tcPr>
          <w:p w:rsidR="00095B35" w:rsidRPr="003206E7" w:rsidRDefault="00F17353" w:rsidP="00F17353">
            <w:pPr>
              <w:overflowPunct w:val="0"/>
              <w:autoSpaceDE w:val="0"/>
              <w:autoSpaceDN w:val="0"/>
              <w:ind w:left="34" w:right="-108" w:hanging="142"/>
              <w:jc w:val="left"/>
              <w:rPr>
                <w:rFonts w:ascii="Arial" w:hAnsi="Arial" w:cs="Arial"/>
                <w:b/>
                <w:sz w:val="17"/>
                <w:szCs w:val="17"/>
                <w:lang w:val="kk-KZ"/>
              </w:rPr>
            </w:pPr>
            <w:r>
              <w:rPr>
                <w:rFonts w:ascii="Arial" w:hAnsi="Arial" w:cs="Arial"/>
                <w:b/>
                <w:sz w:val="17"/>
                <w:szCs w:val="17"/>
                <w:lang w:val="kk-KZ"/>
              </w:rPr>
              <w:t>Қауымдасқан компаниялар</w:t>
            </w:r>
            <w:r w:rsidR="00095B35" w:rsidRPr="003206E7">
              <w:rPr>
                <w:rFonts w:ascii="Arial" w:hAnsi="Arial" w:cs="Arial"/>
                <w:b/>
                <w:sz w:val="17"/>
                <w:szCs w:val="17"/>
                <w:lang w:val="kk-KZ"/>
              </w:rPr>
              <w:t xml:space="preserve"> жиыны</w:t>
            </w:r>
          </w:p>
        </w:tc>
        <w:tc>
          <w:tcPr>
            <w:tcW w:w="3628" w:type="dxa"/>
            <w:tcBorders>
              <w:top w:val="single" w:sz="4" w:space="0" w:color="auto"/>
              <w:left w:val="nil"/>
              <w:bottom w:val="single" w:sz="4" w:space="0" w:color="auto"/>
              <w:right w:val="nil"/>
            </w:tcBorders>
            <w:vAlign w:val="bottom"/>
          </w:tcPr>
          <w:p w:rsidR="00095B35" w:rsidRPr="003206E7" w:rsidRDefault="00095B35" w:rsidP="00095B35">
            <w:pPr>
              <w:ind w:left="-102" w:right="-102"/>
              <w:jc w:val="center"/>
              <w:rPr>
                <w:rFonts w:ascii="Arial" w:hAnsi="Arial" w:cs="Arial"/>
                <w:b/>
                <w:sz w:val="17"/>
                <w:szCs w:val="17"/>
                <w:lang w:val="kk-KZ"/>
              </w:rPr>
            </w:pPr>
          </w:p>
        </w:tc>
        <w:tc>
          <w:tcPr>
            <w:tcW w:w="1701" w:type="dxa"/>
            <w:tcBorders>
              <w:top w:val="single" w:sz="4" w:space="0" w:color="auto"/>
              <w:left w:val="nil"/>
              <w:bottom w:val="single" w:sz="4" w:space="0" w:color="auto"/>
              <w:right w:val="nil"/>
            </w:tcBorders>
            <w:vAlign w:val="bottom"/>
          </w:tcPr>
          <w:p w:rsidR="00095B35" w:rsidRPr="003206E7" w:rsidRDefault="00095B35" w:rsidP="00095B35">
            <w:pPr>
              <w:ind w:left="-102" w:right="-102"/>
              <w:jc w:val="center"/>
              <w:rPr>
                <w:rFonts w:ascii="Arial" w:hAnsi="Arial" w:cs="Arial"/>
                <w:b/>
                <w:sz w:val="17"/>
                <w:szCs w:val="17"/>
                <w:lang w:val="kk-KZ"/>
              </w:rPr>
            </w:pPr>
          </w:p>
        </w:tc>
        <w:tc>
          <w:tcPr>
            <w:tcW w:w="1417" w:type="dxa"/>
            <w:tcBorders>
              <w:top w:val="single" w:sz="4" w:space="0" w:color="auto"/>
              <w:left w:val="nil"/>
              <w:bottom w:val="single" w:sz="4" w:space="0" w:color="auto"/>
              <w:right w:val="nil"/>
            </w:tcBorders>
            <w:vAlign w:val="bottom"/>
          </w:tcPr>
          <w:p w:rsidR="00095B35" w:rsidRPr="003206E7" w:rsidRDefault="00095B35" w:rsidP="00095B35">
            <w:pPr>
              <w:tabs>
                <w:tab w:val="decimal" w:pos="1134"/>
              </w:tabs>
              <w:autoSpaceDE w:val="0"/>
              <w:autoSpaceDN w:val="0"/>
              <w:jc w:val="left"/>
              <w:rPr>
                <w:rFonts w:ascii="Arial" w:hAnsi="Arial" w:cs="Arial"/>
                <w:b/>
                <w:bCs/>
                <w:sz w:val="17"/>
                <w:szCs w:val="17"/>
                <w:lang w:val="kk-KZ"/>
              </w:rPr>
            </w:pPr>
            <w:r w:rsidRPr="003206E7">
              <w:rPr>
                <w:rFonts w:ascii="Arial" w:hAnsi="Arial" w:cs="Arial"/>
                <w:b/>
                <w:bCs/>
                <w:sz w:val="17"/>
                <w:szCs w:val="17"/>
                <w:lang w:val="kk-KZ"/>
              </w:rPr>
              <w:t>772.601.000</w:t>
            </w:r>
          </w:p>
        </w:tc>
        <w:tc>
          <w:tcPr>
            <w:tcW w:w="1422" w:type="dxa"/>
            <w:tcBorders>
              <w:top w:val="single" w:sz="4" w:space="0" w:color="auto"/>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7"/>
                <w:szCs w:val="17"/>
                <w:lang w:val="kk-KZ"/>
              </w:rPr>
            </w:pPr>
          </w:p>
        </w:tc>
        <w:tc>
          <w:tcPr>
            <w:tcW w:w="1417" w:type="dxa"/>
            <w:tcBorders>
              <w:top w:val="single" w:sz="4" w:space="0" w:color="auto"/>
              <w:left w:val="nil"/>
              <w:bottom w:val="single" w:sz="4" w:space="0" w:color="auto"/>
              <w:right w:val="nil"/>
            </w:tcBorders>
            <w:vAlign w:val="bottom"/>
          </w:tcPr>
          <w:p w:rsidR="00095B35" w:rsidRPr="003206E7" w:rsidRDefault="00095B35" w:rsidP="00095B35">
            <w:pPr>
              <w:tabs>
                <w:tab w:val="decimal" w:pos="1134"/>
              </w:tabs>
              <w:autoSpaceDE w:val="0"/>
              <w:autoSpaceDN w:val="0"/>
              <w:jc w:val="left"/>
              <w:rPr>
                <w:rFonts w:ascii="Arial" w:hAnsi="Arial" w:cs="Arial"/>
                <w:bCs/>
                <w:sz w:val="17"/>
                <w:szCs w:val="17"/>
                <w:lang w:val="kk-KZ"/>
              </w:rPr>
            </w:pPr>
            <w:r w:rsidRPr="003206E7">
              <w:rPr>
                <w:rFonts w:ascii="Arial" w:hAnsi="Arial" w:cs="Arial"/>
                <w:bCs/>
                <w:sz w:val="17"/>
                <w:szCs w:val="17"/>
                <w:lang w:val="kk-KZ"/>
              </w:rPr>
              <w:t>583.755.000</w:t>
            </w:r>
          </w:p>
        </w:tc>
        <w:tc>
          <w:tcPr>
            <w:tcW w:w="1418" w:type="dxa"/>
            <w:tcBorders>
              <w:top w:val="single" w:sz="4" w:space="0" w:color="auto"/>
              <w:left w:val="nil"/>
              <w:bottom w:val="single" w:sz="4" w:space="0" w:color="auto"/>
              <w:right w:val="nil"/>
            </w:tcBorders>
            <w:vAlign w:val="bottom"/>
          </w:tcPr>
          <w:p w:rsidR="00095B35" w:rsidRPr="003206E7" w:rsidRDefault="00095B35" w:rsidP="00095B35">
            <w:pPr>
              <w:ind w:left="-108" w:right="68"/>
              <w:jc w:val="right"/>
              <w:rPr>
                <w:rFonts w:ascii="Arial" w:hAnsi="Arial" w:cs="Arial"/>
                <w:sz w:val="17"/>
                <w:szCs w:val="17"/>
                <w:lang w:val="kk-KZ"/>
              </w:rPr>
            </w:pPr>
          </w:p>
        </w:tc>
      </w:tr>
      <w:tr w:rsidR="00095B35" w:rsidRPr="003206E7" w:rsidTr="00095B35">
        <w:trPr>
          <w:cantSplit/>
          <w:trHeight w:val="227"/>
        </w:trPr>
        <w:tc>
          <w:tcPr>
            <w:tcW w:w="3572" w:type="dxa"/>
            <w:tcBorders>
              <w:top w:val="single" w:sz="4" w:space="0" w:color="auto"/>
              <w:left w:val="nil"/>
              <w:bottom w:val="single" w:sz="12" w:space="0" w:color="auto"/>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b/>
                <w:sz w:val="17"/>
                <w:szCs w:val="17"/>
                <w:lang w:val="kk-KZ"/>
              </w:rPr>
            </w:pPr>
          </w:p>
        </w:tc>
        <w:tc>
          <w:tcPr>
            <w:tcW w:w="3628" w:type="dxa"/>
            <w:tcBorders>
              <w:top w:val="single" w:sz="4" w:space="0" w:color="auto"/>
              <w:left w:val="nil"/>
              <w:bottom w:val="single" w:sz="12" w:space="0" w:color="auto"/>
              <w:right w:val="nil"/>
            </w:tcBorders>
            <w:vAlign w:val="bottom"/>
          </w:tcPr>
          <w:p w:rsidR="00095B35" w:rsidRPr="003206E7" w:rsidRDefault="00095B35" w:rsidP="00095B35">
            <w:pPr>
              <w:spacing w:line="230" w:lineRule="auto"/>
              <w:ind w:left="-102" w:right="-102"/>
              <w:jc w:val="center"/>
              <w:rPr>
                <w:rFonts w:ascii="Arial" w:hAnsi="Arial" w:cs="Arial"/>
                <w:b/>
                <w:sz w:val="17"/>
                <w:szCs w:val="17"/>
                <w:lang w:val="kk-KZ"/>
              </w:rPr>
            </w:pPr>
          </w:p>
        </w:tc>
        <w:tc>
          <w:tcPr>
            <w:tcW w:w="1701" w:type="dxa"/>
            <w:tcBorders>
              <w:top w:val="single" w:sz="4" w:space="0" w:color="auto"/>
              <w:left w:val="nil"/>
              <w:bottom w:val="single" w:sz="12" w:space="0" w:color="auto"/>
              <w:right w:val="nil"/>
            </w:tcBorders>
            <w:vAlign w:val="bottom"/>
          </w:tcPr>
          <w:p w:rsidR="00095B35" w:rsidRPr="003206E7" w:rsidRDefault="00095B35" w:rsidP="00095B35">
            <w:pPr>
              <w:spacing w:line="230" w:lineRule="auto"/>
              <w:ind w:left="-102" w:right="-102"/>
              <w:jc w:val="center"/>
              <w:rPr>
                <w:rFonts w:ascii="Arial" w:hAnsi="Arial" w:cs="Arial"/>
                <w:b/>
                <w:sz w:val="17"/>
                <w:szCs w:val="17"/>
                <w:lang w:val="kk-KZ"/>
              </w:rPr>
            </w:pPr>
          </w:p>
        </w:tc>
        <w:tc>
          <w:tcPr>
            <w:tcW w:w="1417" w:type="dxa"/>
            <w:tcBorders>
              <w:top w:val="single" w:sz="4" w:space="0" w:color="auto"/>
              <w:left w:val="nil"/>
              <w:bottom w:val="single" w:sz="12" w:space="0" w:color="auto"/>
              <w:right w:val="nil"/>
            </w:tcBorders>
            <w:vAlign w:val="bottom"/>
          </w:tcPr>
          <w:p w:rsidR="00095B35" w:rsidRPr="003206E7" w:rsidRDefault="00095B35" w:rsidP="00095B35">
            <w:pPr>
              <w:tabs>
                <w:tab w:val="decimal" w:pos="1134"/>
              </w:tabs>
              <w:autoSpaceDE w:val="0"/>
              <w:autoSpaceDN w:val="0"/>
              <w:spacing w:before="120" w:line="230" w:lineRule="auto"/>
              <w:jc w:val="left"/>
              <w:rPr>
                <w:rFonts w:ascii="Arial" w:hAnsi="Arial" w:cs="Arial"/>
                <w:b/>
                <w:bCs/>
                <w:sz w:val="17"/>
                <w:szCs w:val="17"/>
                <w:lang w:val="kk-KZ"/>
              </w:rPr>
            </w:pPr>
            <w:r w:rsidRPr="003206E7">
              <w:rPr>
                <w:rFonts w:ascii="Arial" w:hAnsi="Arial" w:cs="Arial"/>
                <w:b/>
                <w:bCs/>
                <w:sz w:val="17"/>
                <w:szCs w:val="17"/>
                <w:lang w:val="kk-KZ"/>
              </w:rPr>
              <w:t>2.547.103.000</w:t>
            </w:r>
          </w:p>
        </w:tc>
        <w:tc>
          <w:tcPr>
            <w:tcW w:w="1422" w:type="dxa"/>
            <w:tcBorders>
              <w:top w:val="single" w:sz="4" w:space="0" w:color="auto"/>
              <w:left w:val="nil"/>
              <w:bottom w:val="single" w:sz="12" w:space="0" w:color="auto"/>
              <w:right w:val="nil"/>
            </w:tcBorders>
            <w:vAlign w:val="bottom"/>
          </w:tcPr>
          <w:p w:rsidR="00095B35" w:rsidRPr="003206E7" w:rsidRDefault="00095B35" w:rsidP="00095B35">
            <w:pPr>
              <w:spacing w:line="230" w:lineRule="auto"/>
              <w:ind w:left="-108" w:right="68"/>
              <w:jc w:val="right"/>
              <w:rPr>
                <w:rFonts w:ascii="Arial" w:hAnsi="Arial" w:cs="Arial"/>
                <w:b/>
                <w:sz w:val="17"/>
                <w:szCs w:val="17"/>
                <w:lang w:val="kk-KZ"/>
              </w:rPr>
            </w:pPr>
          </w:p>
        </w:tc>
        <w:tc>
          <w:tcPr>
            <w:tcW w:w="1417" w:type="dxa"/>
            <w:tcBorders>
              <w:top w:val="single" w:sz="4" w:space="0" w:color="auto"/>
              <w:left w:val="nil"/>
              <w:bottom w:val="single" w:sz="12" w:space="0" w:color="auto"/>
              <w:right w:val="nil"/>
            </w:tcBorders>
            <w:vAlign w:val="bottom"/>
          </w:tcPr>
          <w:p w:rsidR="00095B35" w:rsidRPr="003206E7" w:rsidRDefault="00095B35" w:rsidP="00095B35">
            <w:pPr>
              <w:tabs>
                <w:tab w:val="decimal" w:pos="1134"/>
              </w:tabs>
              <w:autoSpaceDE w:val="0"/>
              <w:autoSpaceDN w:val="0"/>
              <w:spacing w:before="120" w:line="230" w:lineRule="auto"/>
              <w:jc w:val="left"/>
              <w:rPr>
                <w:rFonts w:ascii="Arial" w:hAnsi="Arial" w:cs="Arial"/>
                <w:bCs/>
                <w:sz w:val="17"/>
                <w:szCs w:val="17"/>
                <w:lang w:val="kk-KZ"/>
              </w:rPr>
            </w:pPr>
            <w:r w:rsidRPr="003206E7">
              <w:rPr>
                <w:rFonts w:ascii="Arial" w:hAnsi="Arial" w:cs="Arial"/>
                <w:bCs/>
                <w:sz w:val="17"/>
                <w:szCs w:val="17"/>
                <w:lang w:val="kk-KZ"/>
              </w:rPr>
              <w:t>1.813.834.000</w:t>
            </w:r>
          </w:p>
        </w:tc>
        <w:tc>
          <w:tcPr>
            <w:tcW w:w="1418" w:type="dxa"/>
            <w:tcBorders>
              <w:top w:val="single" w:sz="4" w:space="0" w:color="auto"/>
              <w:left w:val="nil"/>
              <w:bottom w:val="single" w:sz="12" w:space="0" w:color="auto"/>
              <w:right w:val="nil"/>
            </w:tcBorders>
            <w:vAlign w:val="bottom"/>
          </w:tcPr>
          <w:p w:rsidR="00095B35" w:rsidRPr="003206E7" w:rsidRDefault="00095B35" w:rsidP="00095B35">
            <w:pPr>
              <w:spacing w:line="230" w:lineRule="auto"/>
              <w:ind w:left="-108" w:right="68"/>
              <w:jc w:val="right"/>
              <w:rPr>
                <w:rFonts w:ascii="Arial" w:hAnsi="Arial" w:cs="Arial"/>
                <w:sz w:val="17"/>
                <w:szCs w:val="17"/>
                <w:lang w:val="kk-KZ"/>
              </w:rPr>
            </w:pPr>
          </w:p>
        </w:tc>
      </w:tr>
    </w:tbl>
    <w:p w:rsidR="00095B35" w:rsidRPr="003206E7" w:rsidRDefault="00095B35" w:rsidP="00095B35">
      <w:pPr>
        <w:rPr>
          <w:lang w:val="kk-KZ"/>
        </w:rPr>
        <w:sectPr w:rsidR="00095B35" w:rsidRPr="003206E7" w:rsidSect="003206E7">
          <w:headerReference w:type="default" r:id="rId88"/>
          <w:pgSz w:w="16840" w:h="11907" w:orient="landscape" w:code="9"/>
          <w:pgMar w:top="1418" w:right="1134" w:bottom="851" w:left="1134" w:header="709" w:footer="709" w:gutter="0"/>
          <w:cols w:space="720"/>
          <w:docGrid w:linePitch="360"/>
        </w:sectPr>
      </w:pP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textAlignment w:val="auto"/>
        <w:outlineLvl w:val="3"/>
        <w:rPr>
          <w:b/>
          <w:bCs/>
          <w:szCs w:val="20"/>
          <w:lang w:val="kk-KZ"/>
        </w:rPr>
      </w:pPr>
      <w:r w:rsidRPr="003206E7">
        <w:rPr>
          <w:b/>
          <w:bCs/>
          <w:szCs w:val="20"/>
          <w:lang w:val="kk-KZ"/>
        </w:rPr>
        <w:t>Үлестік қатысу әдісімен е</w:t>
      </w:r>
      <w:r w:rsidR="004A7530">
        <w:rPr>
          <w:b/>
          <w:bCs/>
          <w:szCs w:val="20"/>
          <w:lang w:val="kk-KZ"/>
        </w:rPr>
        <w:t>сепке алынатын</w:t>
      </w:r>
      <w:r w:rsidRPr="003206E7">
        <w:rPr>
          <w:b/>
          <w:bCs/>
          <w:szCs w:val="20"/>
          <w:lang w:val="kk-KZ"/>
        </w:rPr>
        <w:t xml:space="preserve"> инвестициялар (жалғасы)</w:t>
      </w:r>
    </w:p>
    <w:p w:rsidR="00095B35" w:rsidRPr="003206E7" w:rsidRDefault="00095B35" w:rsidP="00095B35">
      <w:pPr>
        <w:widowControl/>
        <w:adjustRightInd/>
        <w:spacing w:before="120" w:after="120"/>
        <w:textAlignment w:val="auto"/>
        <w:outlineLvl w:val="5"/>
        <w:rPr>
          <w:szCs w:val="20"/>
          <w:lang w:val="kk-KZ"/>
        </w:rPr>
      </w:pPr>
      <w:r w:rsidRPr="003206E7">
        <w:rPr>
          <w:szCs w:val="20"/>
          <w:lang w:val="kk-KZ"/>
        </w:rPr>
        <w:t>Төменде үлестік есепке а</w:t>
      </w:r>
      <w:r w:rsidR="00D25737">
        <w:rPr>
          <w:szCs w:val="20"/>
          <w:lang w:val="kk-KZ"/>
        </w:rPr>
        <w:t>лу әдісі бойынша түзетулер</w:t>
      </w:r>
      <w:r w:rsidRPr="003206E7">
        <w:rPr>
          <w:szCs w:val="20"/>
          <w:lang w:val="kk-KZ"/>
        </w:rPr>
        <w:t xml:space="preserve"> ескер</w:t>
      </w:r>
      <w:r w:rsidR="00D25737">
        <w:rPr>
          <w:szCs w:val="20"/>
          <w:lang w:val="kk-KZ"/>
        </w:rPr>
        <w:t>іл</w:t>
      </w:r>
      <w:r w:rsidRPr="003206E7">
        <w:rPr>
          <w:szCs w:val="20"/>
          <w:lang w:val="kk-KZ"/>
        </w:rPr>
        <w:t xml:space="preserve">е отырып, </w:t>
      </w:r>
      <w:r w:rsidR="007F0F37">
        <w:rPr>
          <w:szCs w:val="20"/>
          <w:lang w:val="kk-KZ"/>
        </w:rPr>
        <w:t>ХҚЕС</w:t>
      </w:r>
      <w:r w:rsidRPr="003206E7">
        <w:rPr>
          <w:szCs w:val="20"/>
          <w:lang w:val="kk-KZ"/>
        </w:rPr>
        <w:t xml:space="preserve">-ға сәйкес шығарылған осы кәсіпорындардың </w:t>
      </w:r>
      <w:r w:rsidR="00F17353">
        <w:rPr>
          <w:szCs w:val="20"/>
          <w:lang w:val="kk-KZ"/>
        </w:rPr>
        <w:t xml:space="preserve">2015 жылғы </w:t>
      </w:r>
      <w:r w:rsidRPr="003206E7">
        <w:rPr>
          <w:szCs w:val="20"/>
          <w:lang w:val="kk-KZ"/>
        </w:rPr>
        <w:t>қаржылық есептілігіне негізделген маңызды бірлескен кәсіпорындар туралы қорытынды қаржылық ақпарат берілген:</w:t>
      </w:r>
    </w:p>
    <w:tbl>
      <w:tblPr>
        <w:tblW w:w="14571" w:type="dxa"/>
        <w:tblInd w:w="108" w:type="dxa"/>
        <w:tblLayout w:type="fixed"/>
        <w:tblLook w:val="0000" w:firstRow="0" w:lastRow="0" w:firstColumn="0" w:lastColumn="0" w:noHBand="0" w:noVBand="0"/>
      </w:tblPr>
      <w:tblGrid>
        <w:gridCol w:w="4365"/>
        <w:gridCol w:w="1701"/>
        <w:gridCol w:w="1701"/>
        <w:gridCol w:w="1701"/>
        <w:gridCol w:w="1701"/>
        <w:gridCol w:w="1701"/>
        <w:gridCol w:w="1701"/>
      </w:tblGrid>
      <w:tr w:rsidR="00095B35" w:rsidRPr="003206E7" w:rsidTr="00095B35">
        <w:trPr>
          <w:cantSplit/>
          <w:trHeight w:val="227"/>
        </w:trPr>
        <w:tc>
          <w:tcPr>
            <w:tcW w:w="4365" w:type="dxa"/>
            <w:tcBorders>
              <w:bottom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6"/>
                <w:szCs w:val="18"/>
                <w:lang w:val="kk-KZ"/>
              </w:rPr>
              <w:t>Мың теңгемен</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«Теңізшевройл»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Маңғыстау Инвестментс Б.В.</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«ҚазРесГаз»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«ҚазГерМұнай БК»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b/>
                <w:sz w:val="18"/>
                <w:szCs w:val="18"/>
                <w:lang w:val="kk-KZ"/>
              </w:rPr>
              <w:t>Ural Group Limited BVI</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«Қазақойл-Ақтөбе» ЖШС</w:t>
            </w:r>
          </w:p>
        </w:tc>
      </w:tr>
      <w:tr w:rsidR="00095B35" w:rsidRPr="003206E7" w:rsidTr="00095B35">
        <w:trPr>
          <w:cantSplit/>
          <w:trHeight w:val="227"/>
        </w:trPr>
        <w:tc>
          <w:tcPr>
            <w:tcW w:w="4365" w:type="dxa"/>
            <w:tcBorders>
              <w:top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Бірлескен кәсіпорындар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5.924.302.000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411.943.000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51.063.000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196.074.000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207.323.000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102.551.000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ағымдағы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717.423.000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80.562.000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176.400.000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50.368.000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975.000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61.428.000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Ақша қаражаты және олардың баламалары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160.542.000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4.660.000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77.193.000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32.656.000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921.000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48.138.000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ұзақ мерзімді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1.150.137.000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49.495.000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1.916.000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44.473.000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63.777.000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8.813.000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Ұзақ мерзімді қаржылық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53.901.000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ағымдағы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351.163.000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29.926.000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30.733.000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37.150.000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3.118.000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39.619.000</w:t>
            </w:r>
          </w:p>
        </w:tc>
      </w:tr>
      <w:tr w:rsidR="00095B35" w:rsidRPr="003206E7" w:rsidTr="00095B35">
        <w:trPr>
          <w:cantSplit/>
          <w:trHeight w:val="227"/>
        </w:trPr>
        <w:tc>
          <w:tcPr>
            <w:tcW w:w="4365" w:type="dxa"/>
            <w:tcBorders>
              <w:bottom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Ағымдағы қаржылық міндеттемелер</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4365" w:type="dxa"/>
            <w:tcBorders>
              <w:top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Капитал</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5.140.425.000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413.084.000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194.814.000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164.819.000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141.403.000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115.547.000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Қатысу үлесі</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50,00%</w:t>
            </w:r>
          </w:p>
        </w:tc>
      </w:tr>
      <w:tr w:rsidR="00095B35" w:rsidRPr="003206E7" w:rsidTr="00095B35">
        <w:trPr>
          <w:cantSplit/>
          <w:trHeight w:val="227"/>
        </w:trPr>
        <w:tc>
          <w:tcPr>
            <w:tcW w:w="4365" w:type="dxa"/>
            <w:tcBorders>
              <w:top w:val="single" w:sz="4" w:space="0" w:color="auto"/>
              <w:bottom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2015 жылғы 31 желтоқсанға</w:t>
            </w:r>
            <w:r w:rsidRPr="003206E7">
              <w:rPr>
                <w:rFonts w:ascii="Arial" w:hAnsi="Arial" w:cs="Arial"/>
                <w:b/>
                <w:sz w:val="18"/>
                <w:szCs w:val="18"/>
                <w:lang w:val="kk-KZ"/>
              </w:rPr>
              <w:br/>
              <w:t xml:space="preserve"> инвестицияның </w:t>
            </w:r>
            <w:r w:rsidR="00513D9D">
              <w:rPr>
                <w:rFonts w:ascii="Arial" w:hAnsi="Arial" w:cs="Arial"/>
                <w:b/>
                <w:sz w:val="18"/>
                <w:szCs w:val="18"/>
                <w:lang w:val="kk-KZ"/>
              </w:rPr>
              <w:t>баланстық</w:t>
            </w:r>
            <w:r w:rsidRPr="003206E7">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1.028.085.000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206.542.000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97.407.000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82.410.000</w:t>
            </w:r>
          </w:p>
        </w:tc>
        <w:tc>
          <w:tcPr>
            <w:tcW w:w="1701" w:type="dxa"/>
            <w:tcBorders>
              <w:top w:val="single" w:sz="4" w:space="0" w:color="auto"/>
              <w:bottom w:val="single" w:sz="12" w:space="0" w:color="auto"/>
            </w:tcBorders>
            <w:vAlign w:val="bottom"/>
          </w:tcPr>
          <w:p w:rsidR="00095B35" w:rsidRPr="003206E7" w:rsidRDefault="00095B35" w:rsidP="00095B35">
            <w:pPr>
              <w:keepNext/>
              <w:tabs>
                <w:tab w:val="decimal" w:pos="1418"/>
              </w:tabs>
              <w:spacing w:before="240"/>
              <w:ind w:left="-108" w:right="-108"/>
              <w:jc w:val="left"/>
              <w:rPr>
                <w:rFonts w:ascii="Arial" w:hAnsi="Arial" w:cs="Arial"/>
                <w:b/>
                <w:bCs/>
                <w:sz w:val="18"/>
                <w:szCs w:val="18"/>
                <w:lang w:val="kk-KZ"/>
              </w:rPr>
            </w:pPr>
            <w:r w:rsidRPr="003206E7">
              <w:rPr>
                <w:rFonts w:ascii="Arial" w:hAnsi="Arial" w:cs="Arial"/>
                <w:b/>
                <w:bCs/>
                <w:sz w:val="18"/>
                <w:szCs w:val="18"/>
                <w:lang w:val="kk-KZ"/>
              </w:rPr>
              <w:t>70.701.000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57.774.000</w:t>
            </w:r>
          </w:p>
        </w:tc>
      </w:tr>
      <w:tr w:rsidR="00095B35" w:rsidRPr="003206E7" w:rsidTr="00095B35">
        <w:trPr>
          <w:cantSplit/>
          <w:trHeight w:val="227"/>
        </w:trPr>
        <w:tc>
          <w:tcPr>
            <w:tcW w:w="4365" w:type="dxa"/>
            <w:tcBorders>
              <w:top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Түсім</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2.764.321.000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400.903.000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205.531.000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139.704.000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16.000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49.839.000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Тозу және амортизация</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(250.414.000)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(33.903.000)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(959.000)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(18.690.000)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(31.000)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(21.927.000)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2.756.000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769.000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4.043.000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632.000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11.000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509.000</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шығындар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(21.001.000)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(3.175.000)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(57.000)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(807.000)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(1.079.000)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(925.000)</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Табыс салығы бойынша шығыстар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(347.422.000)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(12.775.000)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(37.478.000)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(48.569.000)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8.000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(17.518.000)</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Жалғастырылатын қызметтен </w:t>
            </w:r>
            <w:r w:rsidR="00D25737">
              <w:rPr>
                <w:rFonts w:ascii="Arial" w:hAnsi="Arial" w:cs="Arial"/>
                <w:sz w:val="18"/>
                <w:szCs w:val="18"/>
                <w:lang w:val="kk-KZ"/>
              </w:rPr>
              <w:t xml:space="preserve">түскен </w:t>
            </w:r>
            <w:r w:rsidRPr="003206E7">
              <w:rPr>
                <w:rFonts w:ascii="Arial" w:hAnsi="Arial" w:cs="Arial"/>
                <w:sz w:val="18"/>
                <w:szCs w:val="18"/>
                <w:lang w:val="kk-KZ"/>
              </w:rPr>
              <w:t>жыл ішіндегі пайда/(</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810.802.000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39.406.000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72.506.000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5.349.000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(9.831.000)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(898.000)</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Табыс салығын шегергендегі тоқтатылған </w:t>
            </w:r>
            <w:r w:rsidR="00D25737">
              <w:rPr>
                <w:rFonts w:ascii="Arial" w:hAnsi="Arial" w:cs="Arial"/>
                <w:sz w:val="18"/>
                <w:szCs w:val="18"/>
                <w:lang w:val="kk-KZ"/>
              </w:rPr>
              <w:t xml:space="preserve">түскен </w:t>
            </w:r>
            <w:r w:rsidRPr="003206E7">
              <w:rPr>
                <w:rFonts w:ascii="Arial" w:hAnsi="Arial" w:cs="Arial"/>
                <w:sz w:val="18"/>
                <w:szCs w:val="18"/>
                <w:lang w:val="kk-KZ"/>
              </w:rPr>
              <w:t xml:space="preserve">қызметтен пайда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 де жиынтық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2.269.801.000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79.462.000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77.251.000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Жалпы жиынтық кіріс/(</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3.080.603.000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39.406.000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151.968.000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82.600.000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(9.831.000)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(898.000)</w:t>
            </w:r>
          </w:p>
        </w:tc>
      </w:tr>
      <w:tr w:rsidR="00095B35" w:rsidRPr="003206E7" w:rsidTr="00095B35">
        <w:trPr>
          <w:cantSplit/>
          <w:trHeight w:val="227"/>
        </w:trPr>
        <w:tc>
          <w:tcPr>
            <w:tcW w:w="4365" w:type="dxa"/>
            <w:vAlign w:val="bottom"/>
          </w:tcPr>
          <w:p w:rsidR="00095B35" w:rsidRPr="003206E7" w:rsidRDefault="00FD091D" w:rsidP="004A7530">
            <w:pPr>
              <w:overflowPunct w:val="0"/>
              <w:autoSpaceDE w:val="0"/>
              <w:autoSpaceDN w:val="0"/>
              <w:ind w:left="34" w:right="-108" w:hanging="142"/>
              <w:jc w:val="left"/>
              <w:rPr>
                <w:rFonts w:ascii="Arial" w:hAnsi="Arial" w:cs="Arial"/>
                <w:sz w:val="18"/>
                <w:szCs w:val="18"/>
                <w:lang w:val="kk-KZ"/>
              </w:rPr>
            </w:pPr>
            <w:r>
              <w:rPr>
                <w:rFonts w:ascii="Arial" w:hAnsi="Arial" w:cs="Arial"/>
                <w:sz w:val="18"/>
                <w:szCs w:val="18"/>
                <w:lang w:val="kk-KZ"/>
              </w:rPr>
              <w:t>Шығынд</w:t>
            </w:r>
            <w:r w:rsidR="00095B35" w:rsidRPr="003206E7">
              <w:rPr>
                <w:rFonts w:ascii="Arial" w:hAnsi="Arial" w:cs="Arial"/>
                <w:sz w:val="18"/>
                <w:szCs w:val="18"/>
                <w:lang w:val="kk-KZ"/>
              </w:rPr>
              <w:t xml:space="preserve">ардағы </w:t>
            </w:r>
            <w:r w:rsidR="004A7530">
              <w:rPr>
                <w:rFonts w:ascii="Arial" w:hAnsi="Arial" w:cs="Arial"/>
                <w:sz w:val="18"/>
                <w:szCs w:val="18"/>
                <w:lang w:val="kk-KZ"/>
              </w:rPr>
              <w:t>мойында</w:t>
            </w:r>
            <w:r w:rsidR="00095B35" w:rsidRPr="003206E7">
              <w:rPr>
                <w:rFonts w:ascii="Arial" w:hAnsi="Arial" w:cs="Arial"/>
                <w:sz w:val="18"/>
                <w:szCs w:val="18"/>
                <w:lang w:val="kk-KZ"/>
              </w:rPr>
              <w:t>лмаған үлес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4365" w:type="dxa"/>
            <w:tcBorders>
              <w:bottom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Алынған дивидендтер</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89.155.000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9.356.000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40.911.000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13.822.000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27.655.000</w:t>
            </w:r>
          </w:p>
        </w:tc>
      </w:tr>
    </w:tbl>
    <w:p w:rsidR="00095B35" w:rsidRPr="003206E7" w:rsidRDefault="00095B35" w:rsidP="00095B35">
      <w:pPr>
        <w:widowControl/>
        <w:adjustRightInd/>
        <w:jc w:val="left"/>
        <w:textAlignment w:val="auto"/>
        <w:rPr>
          <w:b/>
          <w:bCs/>
          <w:szCs w:val="20"/>
          <w:lang w:val="kk-KZ"/>
        </w:rPr>
      </w:pPr>
      <w:r w:rsidRPr="003206E7">
        <w:rPr>
          <w:lang w:val="kk-KZ"/>
        </w:rPr>
        <w:br w:type="page"/>
      </w:r>
    </w:p>
    <w:p w:rsidR="00095B35" w:rsidRPr="003206E7" w:rsidRDefault="00095B35" w:rsidP="00095B35">
      <w:pPr>
        <w:widowControl/>
        <w:adjustRightInd/>
        <w:spacing w:before="100" w:beforeAutospacing="1"/>
        <w:ind w:left="567" w:hanging="567"/>
        <w:textAlignment w:val="auto"/>
        <w:outlineLvl w:val="0"/>
        <w:rPr>
          <w:b/>
          <w:bCs/>
          <w:szCs w:val="20"/>
          <w:lang w:val="kk-KZ"/>
        </w:rPr>
      </w:pPr>
      <w:r w:rsidRPr="003206E7">
        <w:rPr>
          <w:b/>
          <w:bCs/>
          <w:szCs w:val="20"/>
          <w:lang w:val="kk-KZ"/>
        </w:rPr>
        <w:t>6.</w:t>
      </w:r>
      <w:r w:rsidR="004A7530">
        <w:rPr>
          <w:b/>
          <w:bCs/>
          <w:szCs w:val="20"/>
          <w:lang w:val="kk-KZ"/>
        </w:rPr>
        <w:tab/>
        <w:t>ШОҒЫРЛАНДЫРЫЛҒАН БУХГАЛТЕРЛІК БАЛАНС</w:t>
      </w:r>
      <w:r w:rsidRPr="003206E7">
        <w:rPr>
          <w:b/>
          <w:bCs/>
          <w:szCs w:val="20"/>
          <w:lang w:val="kk-KZ"/>
        </w:rPr>
        <w:t xml:space="preserve"> (жалғасы)</w:t>
      </w:r>
    </w:p>
    <w:p w:rsidR="00095B35" w:rsidRPr="003206E7" w:rsidRDefault="00095B35" w:rsidP="00095B35">
      <w:pPr>
        <w:widowControl/>
        <w:adjustRightInd/>
        <w:spacing w:before="120"/>
        <w:textAlignment w:val="auto"/>
        <w:outlineLvl w:val="3"/>
        <w:rPr>
          <w:b/>
          <w:bCs/>
          <w:szCs w:val="20"/>
          <w:lang w:val="kk-KZ"/>
        </w:rPr>
      </w:pPr>
      <w:r w:rsidRPr="003206E7">
        <w:rPr>
          <w:b/>
          <w:bCs/>
          <w:szCs w:val="20"/>
          <w:lang w:val="kk-KZ"/>
        </w:rPr>
        <w:t xml:space="preserve">Үлестік қатысу </w:t>
      </w:r>
      <w:r w:rsidR="004A7530">
        <w:rPr>
          <w:b/>
          <w:bCs/>
          <w:szCs w:val="20"/>
          <w:lang w:val="kk-KZ"/>
        </w:rPr>
        <w:t>әдісімен есепке алынаты</w:t>
      </w:r>
      <w:r w:rsidRPr="003206E7">
        <w:rPr>
          <w:b/>
          <w:bCs/>
          <w:szCs w:val="20"/>
          <w:lang w:val="kk-KZ"/>
        </w:rPr>
        <w:t>н инвестициялар (жалғасы)</w:t>
      </w:r>
    </w:p>
    <w:p w:rsidR="00095B35" w:rsidRPr="003206E7" w:rsidRDefault="00095B35" w:rsidP="00095B35">
      <w:pPr>
        <w:overflowPunct w:val="0"/>
        <w:autoSpaceDE w:val="0"/>
        <w:autoSpaceDN w:val="0"/>
        <w:spacing w:after="120"/>
        <w:jc w:val="left"/>
        <w:rPr>
          <w:szCs w:val="20"/>
          <w:lang w:val="kk-KZ"/>
        </w:rPr>
      </w:pPr>
    </w:p>
    <w:tbl>
      <w:tblPr>
        <w:tblW w:w="14571" w:type="dxa"/>
        <w:tblInd w:w="108" w:type="dxa"/>
        <w:tblLayout w:type="fixed"/>
        <w:tblLook w:val="0000" w:firstRow="0" w:lastRow="0" w:firstColumn="0" w:lastColumn="0" w:noHBand="0" w:noVBand="0"/>
      </w:tblPr>
      <w:tblGrid>
        <w:gridCol w:w="7767"/>
        <w:gridCol w:w="1701"/>
        <w:gridCol w:w="1701"/>
        <w:gridCol w:w="1701"/>
        <w:gridCol w:w="1701"/>
      </w:tblGrid>
      <w:tr w:rsidR="00095B35" w:rsidRPr="003206E7" w:rsidTr="00095B35">
        <w:trPr>
          <w:cantSplit/>
          <w:trHeight w:val="227"/>
        </w:trPr>
        <w:tc>
          <w:tcPr>
            <w:tcW w:w="7767" w:type="dxa"/>
            <w:tcBorders>
              <w:bottom w:val="single" w:sz="4"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i/>
                <w:sz w:val="16"/>
                <w:szCs w:val="18"/>
                <w:lang w:val="kk-KZ"/>
              </w:rPr>
              <w:t>Мың теңгемен</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«KPI»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«ЕМАЭС-2» АҚ</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b/>
                <w:sz w:val="18"/>
                <w:szCs w:val="18"/>
                <w:lang w:val="kk-KZ"/>
              </w:rPr>
              <w:t>«KLPE»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br/>
              <w:t xml:space="preserve">Forum </w:t>
            </w:r>
            <w:r w:rsidRPr="003206E7">
              <w:rPr>
                <w:rFonts w:ascii="Arial" w:hAnsi="Arial" w:cs="Arial"/>
                <w:b/>
                <w:sz w:val="18"/>
                <w:szCs w:val="18"/>
                <w:lang w:val="kk-KZ"/>
              </w:rPr>
              <w:br/>
              <w:t>Muider B. V</w:t>
            </w:r>
          </w:p>
        </w:tc>
      </w:tr>
      <w:tr w:rsidR="00095B35" w:rsidRPr="003206E7" w:rsidTr="00095B35">
        <w:trPr>
          <w:cantSplit/>
          <w:trHeight w:val="227"/>
        </w:trPr>
        <w:tc>
          <w:tcPr>
            <w:tcW w:w="7767" w:type="dxa"/>
            <w:tcBorders>
              <w:top w:val="single" w:sz="4"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активтер</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34.783.000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150.417.000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27.477.000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62.640.000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ағымдағы активтер</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40.919.000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10.212.000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34.538.000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19.453.000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Ақша қаражаты және олардың баламалары</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27.019.000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1.533.000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26.522.000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4.933.000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ұзақ мерзімді міндеттемелер</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564.000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90.473.000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10.527.000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Ұзақ мерзімді қаржылық міндеттемелер</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89.979.000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5.287.000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ағымдағы міндеттемелер</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4.863.000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11.110.000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2.984.000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20.517.000</w:t>
            </w:r>
          </w:p>
        </w:tc>
      </w:tr>
      <w:tr w:rsidR="00095B35" w:rsidRPr="003206E7" w:rsidTr="00095B35">
        <w:trPr>
          <w:cantSplit/>
          <w:trHeight w:val="227"/>
        </w:trPr>
        <w:tc>
          <w:tcPr>
            <w:tcW w:w="7767" w:type="dxa"/>
            <w:tcBorders>
              <w:bottom w:val="single" w:sz="4"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Ағымдағы қаржылық міндеттемелер</w:t>
            </w:r>
          </w:p>
        </w:tc>
        <w:tc>
          <w:tcPr>
            <w:tcW w:w="1701" w:type="dxa"/>
            <w:tcBorders>
              <w:bottom w:val="single" w:sz="4"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4.633.000</w:t>
            </w:r>
          </w:p>
        </w:tc>
        <w:tc>
          <w:tcPr>
            <w:tcW w:w="1701" w:type="dxa"/>
            <w:tcBorders>
              <w:bottom w:val="single" w:sz="4"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9.788.000</w:t>
            </w:r>
          </w:p>
        </w:tc>
      </w:tr>
      <w:tr w:rsidR="00095B35" w:rsidRPr="003206E7" w:rsidTr="00095B35">
        <w:trPr>
          <w:cantSplit/>
          <w:trHeight w:val="227"/>
        </w:trPr>
        <w:tc>
          <w:tcPr>
            <w:tcW w:w="7767" w:type="dxa"/>
            <w:tcBorders>
              <w:top w:val="single" w:sz="4"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Капитал</w:t>
            </w:r>
          </w:p>
        </w:tc>
        <w:tc>
          <w:tcPr>
            <w:tcW w:w="1701" w:type="dxa"/>
            <w:tcBorders>
              <w:top w:val="single" w:sz="4"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70.275.000</w:t>
            </w:r>
          </w:p>
        </w:tc>
        <w:tc>
          <w:tcPr>
            <w:tcW w:w="1701" w:type="dxa"/>
            <w:tcBorders>
              <w:top w:val="single" w:sz="4"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59.046.000</w:t>
            </w:r>
          </w:p>
        </w:tc>
        <w:tc>
          <w:tcPr>
            <w:tcW w:w="1701" w:type="dxa"/>
            <w:tcBorders>
              <w:top w:val="single" w:sz="4"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59.031.000</w:t>
            </w:r>
          </w:p>
        </w:tc>
        <w:tc>
          <w:tcPr>
            <w:tcW w:w="1701" w:type="dxa"/>
            <w:tcBorders>
              <w:top w:val="single" w:sz="4"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51.049.000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Қатысу үлесі</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51,00%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50,00%</w:t>
            </w:r>
          </w:p>
        </w:tc>
      </w:tr>
      <w:tr w:rsidR="00095B35" w:rsidRPr="003206E7" w:rsidTr="00095B35">
        <w:trPr>
          <w:cantSplit/>
          <w:trHeight w:val="227"/>
        </w:trPr>
        <w:tc>
          <w:tcPr>
            <w:tcW w:w="7767" w:type="dxa"/>
            <w:tcBorders>
              <w:top w:val="single" w:sz="4" w:space="0" w:color="auto"/>
              <w:bottom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2015 жылғы 31 желтоқсанға инвестицияның </w:t>
            </w:r>
            <w:r w:rsidR="00513D9D">
              <w:rPr>
                <w:rFonts w:ascii="Arial" w:hAnsi="Arial" w:cs="Arial"/>
                <w:b/>
                <w:sz w:val="18"/>
                <w:szCs w:val="18"/>
                <w:lang w:val="kk-KZ"/>
              </w:rPr>
              <w:t>баланстық</w:t>
            </w:r>
            <w:r w:rsidRPr="003206E7">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35.840.000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29.523.000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29.516.000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25.525.000</w:t>
            </w:r>
          </w:p>
        </w:tc>
      </w:tr>
      <w:tr w:rsidR="00095B35" w:rsidRPr="003206E7" w:rsidTr="00095B35">
        <w:trPr>
          <w:cantSplit/>
          <w:trHeight w:val="227"/>
        </w:trPr>
        <w:tc>
          <w:tcPr>
            <w:tcW w:w="7767" w:type="dxa"/>
            <w:tcBorders>
              <w:top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12" w:space="0" w:color="auto"/>
            </w:tcBorders>
            <w:vAlign w:val="bottom"/>
          </w:tcPr>
          <w:p w:rsidR="00095B35" w:rsidRPr="003206E7" w:rsidRDefault="00095B35" w:rsidP="00095B35">
            <w:pPr>
              <w:tabs>
                <w:tab w:val="decimal" w:pos="1197"/>
              </w:tabs>
              <w:ind w:left="-108" w:right="-108"/>
              <w:jc w:val="left"/>
              <w:rPr>
                <w:rFonts w:ascii="Arial" w:hAnsi="Arial" w:cs="Arial"/>
                <w:b/>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197"/>
              </w:tabs>
              <w:ind w:left="-108" w:right="-108"/>
              <w:jc w:val="left"/>
              <w:rPr>
                <w:rFonts w:ascii="Arial" w:hAnsi="Arial" w:cs="Arial"/>
                <w:b/>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197"/>
              </w:tabs>
              <w:ind w:left="-108" w:right="-108"/>
              <w:jc w:val="left"/>
              <w:rPr>
                <w:rFonts w:ascii="Arial" w:hAnsi="Arial" w:cs="Arial"/>
                <w:b/>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Түсім</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25.863.000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78.657.000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Тозу және амортизация</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(17.000)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(4.098.000)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(7.000)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(5.439.000)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кіріс</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384.000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5.000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7.000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435.000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шығындар</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(370.000)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(607.000)</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(1.815.000)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Табыс салығы бойынша шығыстар</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(1.684.000)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(6.163.000)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(2.435.000)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(2.906.000)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Жалғастырылатын қызметтен </w:t>
            </w:r>
            <w:r w:rsidR="004A7530">
              <w:rPr>
                <w:rFonts w:ascii="Arial" w:hAnsi="Arial" w:cs="Arial"/>
                <w:sz w:val="18"/>
                <w:szCs w:val="18"/>
                <w:lang w:val="kk-KZ"/>
              </w:rPr>
              <w:t xml:space="preserve">түсетін </w:t>
            </w:r>
            <w:r w:rsidRPr="003206E7">
              <w:rPr>
                <w:rFonts w:ascii="Arial" w:hAnsi="Arial" w:cs="Arial"/>
                <w:sz w:val="18"/>
                <w:szCs w:val="18"/>
                <w:lang w:val="kk-KZ"/>
              </w:rPr>
              <w:t>жыл ішіндегі пайда/(</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7.467.000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(25.535.000)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9.657.000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12.242.000</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lang w:val="kk-KZ"/>
              </w:rPr>
            </w:pPr>
            <w:r w:rsidRPr="003206E7">
              <w:rPr>
                <w:rFonts w:ascii="Arial" w:hAnsi="Arial" w:cs="Arial"/>
                <w:sz w:val="18"/>
                <w:szCs w:val="18"/>
                <w:lang w:val="kk-KZ"/>
              </w:rPr>
              <w:t>Табыс салығын шегергендегі тоқтатылған қызметтен пайда</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 де жиынтық кіріс</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7767"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Жалпы жиынтық кіріс/(</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7.467.000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(25.535.000)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9.657.000</w:t>
            </w:r>
          </w:p>
        </w:tc>
        <w:tc>
          <w:tcPr>
            <w:tcW w:w="1701" w:type="dxa"/>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12.242.000</w:t>
            </w:r>
          </w:p>
        </w:tc>
      </w:tr>
      <w:tr w:rsidR="00095B35" w:rsidRPr="003206E7" w:rsidTr="00095B35">
        <w:trPr>
          <w:cantSplit/>
          <w:trHeight w:val="227"/>
        </w:trPr>
        <w:tc>
          <w:tcPr>
            <w:tcW w:w="7767" w:type="dxa"/>
            <w:vAlign w:val="bottom"/>
          </w:tcPr>
          <w:p w:rsidR="00095B35" w:rsidRPr="003206E7" w:rsidRDefault="00FD091D" w:rsidP="004A7530">
            <w:pPr>
              <w:overflowPunct w:val="0"/>
              <w:autoSpaceDE w:val="0"/>
              <w:autoSpaceDN w:val="0"/>
              <w:ind w:left="34" w:right="-108" w:hanging="142"/>
              <w:jc w:val="left"/>
              <w:rPr>
                <w:rFonts w:ascii="Arial" w:hAnsi="Arial" w:cs="Arial"/>
                <w:sz w:val="18"/>
                <w:szCs w:val="18"/>
                <w:lang w:val="kk-KZ"/>
              </w:rPr>
            </w:pPr>
            <w:r>
              <w:rPr>
                <w:rFonts w:ascii="Arial" w:hAnsi="Arial" w:cs="Arial"/>
                <w:sz w:val="18"/>
                <w:szCs w:val="18"/>
                <w:lang w:val="kk-KZ"/>
              </w:rPr>
              <w:t>Шығынд</w:t>
            </w:r>
            <w:r w:rsidR="00095B35" w:rsidRPr="003206E7">
              <w:rPr>
                <w:rFonts w:ascii="Arial" w:hAnsi="Arial" w:cs="Arial"/>
                <w:sz w:val="18"/>
                <w:szCs w:val="18"/>
                <w:lang w:val="kk-KZ"/>
              </w:rPr>
              <w:t xml:space="preserve">ардағы </w:t>
            </w:r>
            <w:r w:rsidR="004A7530">
              <w:rPr>
                <w:rFonts w:ascii="Arial" w:hAnsi="Arial" w:cs="Arial"/>
                <w:sz w:val="18"/>
                <w:szCs w:val="18"/>
                <w:lang w:val="kk-KZ"/>
              </w:rPr>
              <w:t>мойындал</w:t>
            </w:r>
            <w:r w:rsidR="00095B35" w:rsidRPr="003206E7">
              <w:rPr>
                <w:rFonts w:ascii="Arial" w:hAnsi="Arial" w:cs="Arial"/>
                <w:sz w:val="18"/>
                <w:szCs w:val="18"/>
                <w:lang w:val="kk-KZ"/>
              </w:rPr>
              <w:t>маған үлес</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7767" w:type="dxa"/>
            <w:tcBorders>
              <w:bottom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Алынған дивидендтер</w:t>
            </w:r>
          </w:p>
        </w:tc>
        <w:tc>
          <w:tcPr>
            <w:tcW w:w="1701" w:type="dxa"/>
            <w:tcBorders>
              <w:bottom w:val="single" w:sz="12"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197"/>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197"/>
              </w:tabs>
              <w:ind w:left="-108" w:right="-108"/>
              <w:jc w:val="left"/>
              <w:rPr>
                <w:rFonts w:ascii="Arial" w:hAnsi="Arial" w:cs="Arial"/>
                <w:b/>
                <w:sz w:val="18"/>
                <w:szCs w:val="18"/>
                <w:lang w:val="kk-KZ"/>
              </w:rPr>
            </w:pPr>
            <w:r w:rsidRPr="003206E7">
              <w:rPr>
                <w:rFonts w:ascii="Arial" w:hAnsi="Arial" w:cs="Arial"/>
                <w:b/>
                <w:sz w:val="18"/>
                <w:szCs w:val="18"/>
                <w:lang w:val="kk-KZ"/>
              </w:rPr>
              <w:t>5.039.000</w:t>
            </w:r>
          </w:p>
        </w:tc>
      </w:tr>
    </w:tbl>
    <w:p w:rsidR="00095B35" w:rsidRPr="003206E7" w:rsidRDefault="00095B35" w:rsidP="00095B35">
      <w:pPr>
        <w:widowControl/>
        <w:adjustRightInd/>
        <w:jc w:val="left"/>
        <w:textAlignment w:val="auto"/>
        <w:rPr>
          <w:lang w:val="kk-KZ"/>
        </w:rPr>
      </w:pPr>
    </w:p>
    <w:p w:rsidR="00095B35" w:rsidRPr="003206E7" w:rsidRDefault="00095B35" w:rsidP="00095B35">
      <w:pPr>
        <w:overflowPunct w:val="0"/>
        <w:autoSpaceDE w:val="0"/>
        <w:autoSpaceDN w:val="0"/>
        <w:spacing w:before="120" w:after="120"/>
        <w:rPr>
          <w:szCs w:val="20"/>
          <w:lang w:val="kk-KZ"/>
        </w:rPr>
      </w:pPr>
      <w:r w:rsidRPr="003206E7">
        <w:rPr>
          <w:szCs w:val="20"/>
          <w:lang w:val="kk-KZ"/>
        </w:rPr>
        <w:t>Топ 2014 жылы 30 желтоқсанда осылайша өз үлесін 50%-ға дейін ұлғайт</w:t>
      </w:r>
      <w:r w:rsidR="004A7530">
        <w:rPr>
          <w:szCs w:val="20"/>
          <w:lang w:val="kk-KZ"/>
        </w:rPr>
        <w:t>а отыр</w:t>
      </w:r>
      <w:r w:rsidRPr="003206E7">
        <w:rPr>
          <w:szCs w:val="20"/>
          <w:lang w:val="kk-KZ"/>
        </w:rPr>
        <w:t>ып, «KLPE» ЖШС-дан қосымша 25%-дық қатысу үлес</w:t>
      </w:r>
      <w:r w:rsidR="004A7530">
        <w:rPr>
          <w:szCs w:val="20"/>
          <w:lang w:val="kk-KZ"/>
        </w:rPr>
        <w:t>ін сатып алды. «KLPE» ЖШС-</w:t>
      </w:r>
      <w:r w:rsidRPr="003206E7">
        <w:rPr>
          <w:szCs w:val="20"/>
          <w:lang w:val="kk-KZ"/>
        </w:rPr>
        <w:t>н</w:t>
      </w:r>
      <w:r w:rsidR="004A7530">
        <w:rPr>
          <w:szCs w:val="20"/>
          <w:lang w:val="kk-KZ"/>
        </w:rPr>
        <w:t>і</w:t>
      </w:r>
      <w:r w:rsidRPr="003206E7">
        <w:rPr>
          <w:szCs w:val="20"/>
          <w:lang w:val="kk-KZ"/>
        </w:rPr>
        <w:t xml:space="preserve"> бірлесіп бақылау 2015 жылғы ақпанда белгіленді. Осылайша, 2015 жыл ішінде осы компания қауымдасқан компаниядағы инвестициялардан бірлесіп бақыланатын кәсіпорындағы инвестицияларға қайта жіктелді.</w:t>
      </w:r>
    </w:p>
    <w:p w:rsidR="00095B35" w:rsidRPr="003206E7" w:rsidRDefault="00095B35" w:rsidP="00095B35">
      <w:pPr>
        <w:widowControl/>
        <w:adjustRightInd/>
        <w:jc w:val="left"/>
        <w:textAlignment w:val="auto"/>
        <w:rPr>
          <w:szCs w:val="20"/>
          <w:lang w:val="kk-KZ"/>
        </w:rPr>
      </w:pPr>
      <w:r w:rsidRPr="003206E7">
        <w:rPr>
          <w:lang w:val="kk-KZ"/>
        </w:rPr>
        <w:br w:type="page"/>
      </w:r>
    </w:p>
    <w:p w:rsidR="00095B35" w:rsidRPr="003206E7" w:rsidRDefault="00095B35" w:rsidP="00095B35">
      <w:pPr>
        <w:widowControl/>
        <w:adjustRightInd/>
        <w:spacing w:before="100" w:beforeAutospacing="1"/>
        <w:ind w:left="567" w:hanging="567"/>
        <w:textAlignment w:val="auto"/>
        <w:outlineLvl w:val="0"/>
        <w:rPr>
          <w:b/>
          <w:bCs/>
          <w:szCs w:val="20"/>
          <w:lang w:val="kk-KZ"/>
        </w:rPr>
      </w:pPr>
      <w:r w:rsidRPr="003206E7">
        <w:rPr>
          <w:b/>
          <w:bCs/>
          <w:szCs w:val="20"/>
          <w:lang w:val="kk-KZ"/>
        </w:rPr>
        <w:t>6.</w:t>
      </w:r>
      <w:r w:rsidR="004A7530">
        <w:rPr>
          <w:b/>
          <w:bCs/>
          <w:szCs w:val="20"/>
          <w:lang w:val="kk-KZ"/>
        </w:rPr>
        <w:tab/>
        <w:t>ШОҒЫРЛАНДЫРЫЛҒАН БУХГАЛТЕРЛІК БАЛАНС</w:t>
      </w:r>
      <w:r w:rsidRPr="003206E7">
        <w:rPr>
          <w:b/>
          <w:bCs/>
          <w:szCs w:val="20"/>
          <w:lang w:val="kk-KZ"/>
        </w:rPr>
        <w:t xml:space="preserve"> (жалғасы)</w:t>
      </w:r>
    </w:p>
    <w:p w:rsidR="00095B35" w:rsidRPr="003206E7" w:rsidRDefault="00095B35" w:rsidP="00095B35">
      <w:pPr>
        <w:widowControl/>
        <w:adjustRightInd/>
        <w:spacing w:before="120"/>
        <w:textAlignment w:val="auto"/>
        <w:outlineLvl w:val="3"/>
        <w:rPr>
          <w:b/>
          <w:bCs/>
          <w:szCs w:val="20"/>
          <w:lang w:val="kk-KZ"/>
        </w:rPr>
      </w:pPr>
      <w:r w:rsidRPr="003206E7">
        <w:rPr>
          <w:b/>
          <w:bCs/>
          <w:szCs w:val="20"/>
          <w:lang w:val="kk-KZ"/>
        </w:rPr>
        <w:t>Үлестік қатысу әдісімен ес</w:t>
      </w:r>
      <w:r w:rsidR="004A7530">
        <w:rPr>
          <w:b/>
          <w:bCs/>
          <w:szCs w:val="20"/>
          <w:lang w:val="kk-KZ"/>
        </w:rPr>
        <w:t>епке алынаты</w:t>
      </w:r>
      <w:r w:rsidRPr="003206E7">
        <w:rPr>
          <w:b/>
          <w:bCs/>
          <w:szCs w:val="20"/>
          <w:lang w:val="kk-KZ"/>
        </w:rPr>
        <w:t>н инвестициялар (жалғасы)</w:t>
      </w:r>
    </w:p>
    <w:p w:rsidR="00095B35" w:rsidRPr="003206E7" w:rsidRDefault="00095B35" w:rsidP="00095B35">
      <w:pPr>
        <w:overflowPunct w:val="0"/>
        <w:autoSpaceDE w:val="0"/>
        <w:autoSpaceDN w:val="0"/>
        <w:spacing w:before="120" w:after="120"/>
        <w:rPr>
          <w:szCs w:val="20"/>
          <w:lang w:val="kk-KZ"/>
        </w:rPr>
      </w:pPr>
      <w:r w:rsidRPr="003206E7">
        <w:rPr>
          <w:szCs w:val="20"/>
          <w:lang w:val="kk-KZ"/>
        </w:rPr>
        <w:t>Төменде үлестік есепк</w:t>
      </w:r>
      <w:r w:rsidR="004A7530">
        <w:rPr>
          <w:szCs w:val="20"/>
          <w:lang w:val="kk-KZ"/>
        </w:rPr>
        <w:t xml:space="preserve">е алу әдісі бойынша түзетулер </w:t>
      </w:r>
      <w:r w:rsidRPr="003206E7">
        <w:rPr>
          <w:szCs w:val="20"/>
          <w:lang w:val="kk-KZ"/>
        </w:rPr>
        <w:t>ескер</w:t>
      </w:r>
      <w:r w:rsidR="004A7530">
        <w:rPr>
          <w:szCs w:val="20"/>
          <w:lang w:val="kk-KZ"/>
        </w:rPr>
        <w:t>іл</w:t>
      </w:r>
      <w:r w:rsidRPr="003206E7">
        <w:rPr>
          <w:szCs w:val="20"/>
          <w:lang w:val="kk-KZ"/>
        </w:rPr>
        <w:t xml:space="preserve">е отырып, </w:t>
      </w:r>
      <w:r w:rsidR="007F0F37">
        <w:rPr>
          <w:szCs w:val="20"/>
          <w:lang w:val="kk-KZ"/>
        </w:rPr>
        <w:t>ХҚЕС</w:t>
      </w:r>
      <w:r w:rsidRPr="003206E7">
        <w:rPr>
          <w:szCs w:val="20"/>
          <w:lang w:val="kk-KZ"/>
        </w:rPr>
        <w:t xml:space="preserve">-ға сәйкес шығарылған осы кәсіпорындардың </w:t>
      </w:r>
      <w:r w:rsidR="004A7530" w:rsidRPr="003206E7">
        <w:rPr>
          <w:szCs w:val="20"/>
          <w:lang w:val="kk-KZ"/>
        </w:rPr>
        <w:t>2014 жыл</w:t>
      </w:r>
      <w:r w:rsidR="004A7530">
        <w:rPr>
          <w:szCs w:val="20"/>
          <w:lang w:val="kk-KZ"/>
        </w:rPr>
        <w:t xml:space="preserve">ғы </w:t>
      </w:r>
      <w:r w:rsidRPr="003206E7">
        <w:rPr>
          <w:szCs w:val="20"/>
          <w:lang w:val="kk-KZ"/>
        </w:rPr>
        <w:t>қаржылық есептілігіне негізделген маңызды бірлескен кәсіпорындар туралы қорытынды қаржылық ақпарат берілген:</w:t>
      </w:r>
    </w:p>
    <w:tbl>
      <w:tblPr>
        <w:tblW w:w="14571" w:type="dxa"/>
        <w:tblInd w:w="108" w:type="dxa"/>
        <w:tblLayout w:type="fixed"/>
        <w:tblLook w:val="0000" w:firstRow="0" w:lastRow="0" w:firstColumn="0" w:lastColumn="0" w:noHBand="0" w:noVBand="0"/>
      </w:tblPr>
      <w:tblGrid>
        <w:gridCol w:w="4365"/>
        <w:gridCol w:w="1701"/>
        <w:gridCol w:w="1701"/>
        <w:gridCol w:w="1701"/>
        <w:gridCol w:w="1701"/>
        <w:gridCol w:w="1701"/>
        <w:gridCol w:w="1701"/>
      </w:tblGrid>
      <w:tr w:rsidR="00095B35" w:rsidRPr="003206E7" w:rsidTr="00095B35">
        <w:trPr>
          <w:cantSplit/>
          <w:trHeight w:val="227"/>
        </w:trPr>
        <w:tc>
          <w:tcPr>
            <w:tcW w:w="4365" w:type="dxa"/>
            <w:tcBorders>
              <w:bottom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6"/>
                <w:szCs w:val="18"/>
                <w:lang w:val="kk-KZ"/>
              </w:rPr>
              <w:t>Мың теңгемен</w:t>
            </w:r>
          </w:p>
        </w:tc>
        <w:tc>
          <w:tcPr>
            <w:tcW w:w="1701" w:type="dxa"/>
            <w:tcBorders>
              <w:bottom w:val="single" w:sz="4" w:space="0" w:color="auto"/>
            </w:tcBorders>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«Теңізшевройл» ЖШС</w:t>
            </w:r>
          </w:p>
        </w:tc>
        <w:tc>
          <w:tcPr>
            <w:tcW w:w="1701" w:type="dxa"/>
            <w:tcBorders>
              <w:bottom w:val="single" w:sz="4" w:space="0" w:color="auto"/>
            </w:tcBorders>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 xml:space="preserve">Маңғыстау Инвестментс </w:t>
            </w:r>
            <w:r w:rsidRPr="003206E7">
              <w:rPr>
                <w:rFonts w:ascii="Arial" w:hAnsi="Arial" w:cs="Arial"/>
                <w:sz w:val="18"/>
                <w:szCs w:val="18"/>
                <w:lang w:val="kk-KZ"/>
              </w:rPr>
              <w:br/>
              <w:t>Б.В.</w:t>
            </w:r>
          </w:p>
        </w:tc>
        <w:tc>
          <w:tcPr>
            <w:tcW w:w="1701" w:type="dxa"/>
            <w:tcBorders>
              <w:bottom w:val="single" w:sz="4" w:space="0" w:color="auto"/>
            </w:tcBorders>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br/>
              <w:t>«ҚазРесГаз» ЖШС</w:t>
            </w:r>
          </w:p>
        </w:tc>
        <w:tc>
          <w:tcPr>
            <w:tcW w:w="1701" w:type="dxa"/>
            <w:tcBorders>
              <w:bottom w:val="single" w:sz="4" w:space="0" w:color="auto"/>
            </w:tcBorders>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«ҚазГерМұнай БК»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 xml:space="preserve">Ural Group </w:t>
            </w:r>
            <w:r w:rsidRPr="003206E7">
              <w:rPr>
                <w:rFonts w:ascii="Arial" w:hAnsi="Arial" w:cs="Arial"/>
                <w:sz w:val="18"/>
                <w:szCs w:val="18"/>
                <w:lang w:val="kk-KZ"/>
              </w:rPr>
              <w:br/>
              <w:t>Limited BVI</w:t>
            </w:r>
          </w:p>
        </w:tc>
        <w:tc>
          <w:tcPr>
            <w:tcW w:w="1701" w:type="dxa"/>
            <w:tcBorders>
              <w:bottom w:val="single" w:sz="4" w:space="0" w:color="auto"/>
            </w:tcBorders>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«Қазақойл-Ақтөбе» ЖШС</w:t>
            </w:r>
          </w:p>
        </w:tc>
      </w:tr>
      <w:tr w:rsidR="00095B35" w:rsidRPr="003206E7" w:rsidTr="00095B35">
        <w:trPr>
          <w:cantSplit/>
          <w:trHeight w:val="227"/>
        </w:trPr>
        <w:tc>
          <w:tcPr>
            <w:tcW w:w="4365" w:type="dxa"/>
            <w:tcBorders>
              <w:top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Бірлескен кәсіпорындар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2.800.072.000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424.102.000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26.399.000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160.689.000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105.156.000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134.267.000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ағымдағы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643.151.000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86.745.000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107.475.000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53.055.000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231.000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51.669.000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Ақша қаражаты және олардың баламалары</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222.715.000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6.582.000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83.764.000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37.630.000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214.000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35.088.000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ұзақ мерзімді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652.276.000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43.108.000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291.000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50.724.000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52.621.000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6.674.000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Ұзақ мерзімді қаржылық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49.942.000</w:t>
            </w:r>
          </w:p>
        </w:tc>
        <w:tc>
          <w:tcPr>
            <w:tcW w:w="1701" w:type="dxa"/>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ағымдағы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285.351.000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75.350.000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8.915.000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27.695.000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515.000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7.506.000</w:t>
            </w:r>
          </w:p>
        </w:tc>
      </w:tr>
      <w:tr w:rsidR="00095B35" w:rsidRPr="003206E7" w:rsidTr="00095B35">
        <w:trPr>
          <w:cantSplit/>
          <w:trHeight w:val="227"/>
        </w:trPr>
        <w:tc>
          <w:tcPr>
            <w:tcW w:w="4365" w:type="dxa"/>
            <w:tcBorders>
              <w:bottom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Ағымдағы қаржылық міндеттемелер</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r>
      <w:tr w:rsidR="00095B35" w:rsidRPr="003206E7" w:rsidTr="00095B35">
        <w:trPr>
          <w:cantSplit/>
          <w:trHeight w:val="227"/>
        </w:trPr>
        <w:tc>
          <w:tcPr>
            <w:tcW w:w="4365" w:type="dxa"/>
            <w:tcBorders>
              <w:top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Капитал</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2.505.596.000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392.389.000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124.668.000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135.325.000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52.251.000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171.756.000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Қатысу үлесі</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50,00%</w:t>
            </w:r>
          </w:p>
        </w:tc>
      </w:tr>
      <w:tr w:rsidR="00095B35" w:rsidRPr="003206E7" w:rsidTr="00095B35">
        <w:trPr>
          <w:cantSplit/>
          <w:trHeight w:val="227"/>
        </w:trPr>
        <w:tc>
          <w:tcPr>
            <w:tcW w:w="4365" w:type="dxa"/>
            <w:tcBorders>
              <w:top w:val="single" w:sz="4" w:space="0" w:color="auto"/>
              <w:bottom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2014 жылғы 31 желтоқсанға</w:t>
            </w:r>
            <w:r w:rsidRPr="003206E7">
              <w:rPr>
                <w:rFonts w:ascii="Arial" w:hAnsi="Arial" w:cs="Arial"/>
                <w:b/>
                <w:sz w:val="18"/>
                <w:szCs w:val="18"/>
                <w:lang w:val="kk-KZ"/>
              </w:rPr>
              <w:br/>
              <w:t xml:space="preserve"> инвестицияның </w:t>
            </w:r>
            <w:r w:rsidR="00513D9D">
              <w:rPr>
                <w:rFonts w:ascii="Arial" w:hAnsi="Arial" w:cs="Arial"/>
                <w:b/>
                <w:sz w:val="18"/>
                <w:szCs w:val="18"/>
                <w:lang w:val="kk-KZ"/>
              </w:rPr>
              <w:t>баланстық</w:t>
            </w:r>
            <w:r w:rsidRPr="003206E7">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501.119.000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196.194.000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62.334.000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67.662.000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26.125.000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85.878.000</w:t>
            </w:r>
          </w:p>
        </w:tc>
      </w:tr>
      <w:tr w:rsidR="00095B35" w:rsidRPr="003206E7" w:rsidTr="00095B35">
        <w:trPr>
          <w:cantSplit/>
          <w:trHeight w:val="227"/>
        </w:trPr>
        <w:tc>
          <w:tcPr>
            <w:tcW w:w="4365" w:type="dxa"/>
            <w:tcBorders>
              <w:top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Түсім</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4.085.568.000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658.832.000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174.448.000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238.222.000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78.216.000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Тозу және амортизация</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(180.588.000)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(27.097.000)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(447.000)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(13.713.000)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(27.324.000)</w:t>
            </w:r>
          </w:p>
        </w:tc>
      </w:tr>
      <w:tr w:rsidR="00095B35" w:rsidRPr="003206E7" w:rsidTr="00095B35">
        <w:trPr>
          <w:cantSplit/>
          <w:trHeight w:val="227"/>
        </w:trPr>
        <w:tc>
          <w:tcPr>
            <w:tcW w:w="43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1.839.000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2.202.000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1.053.000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144.000</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шығындар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(22.661.000)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(2.548.000)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(663.000)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(613.000)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(847.000)</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Табыс салығы бойынша шығыстар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(676.776.000)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(35.113.000)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(20.396.000)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(51.840.000)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(7.311.000)</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Жалғастырылатын қызметтен </w:t>
            </w:r>
            <w:r w:rsidR="004A7530">
              <w:rPr>
                <w:rFonts w:ascii="Arial" w:hAnsi="Arial" w:cs="Arial"/>
                <w:sz w:val="18"/>
                <w:szCs w:val="18"/>
                <w:lang w:val="kk-KZ"/>
              </w:rPr>
              <w:t xml:space="preserve">түсетін </w:t>
            </w:r>
            <w:r w:rsidRPr="003206E7">
              <w:rPr>
                <w:rFonts w:ascii="Arial" w:hAnsi="Arial" w:cs="Arial"/>
                <w:sz w:val="18"/>
                <w:szCs w:val="18"/>
                <w:lang w:val="kk-KZ"/>
              </w:rPr>
              <w:t>жыл ішіндегі пайда/(</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1.579.142.000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113.878.000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58.967.000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70.873.000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(2.454.000)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4.156.000</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Табыс салығын шегергендегі тоқтатылған қызметтен </w:t>
            </w:r>
            <w:r w:rsidR="004A7530">
              <w:rPr>
                <w:rFonts w:ascii="Arial" w:hAnsi="Arial" w:cs="Arial"/>
                <w:sz w:val="18"/>
                <w:szCs w:val="18"/>
                <w:lang w:val="kk-KZ"/>
              </w:rPr>
              <w:t xml:space="preserve">түскен </w:t>
            </w:r>
            <w:r w:rsidRPr="003206E7">
              <w:rPr>
                <w:rFonts w:ascii="Arial" w:hAnsi="Arial" w:cs="Arial"/>
                <w:sz w:val="18"/>
                <w:szCs w:val="18"/>
                <w:lang w:val="kk-KZ"/>
              </w:rPr>
              <w:t>пайда</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 де жиынтық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303.460.000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18.209.000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17.285.000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Pr>
                <w:rFonts w:ascii="Arial" w:hAnsi="Arial" w:cs="Arial"/>
                <w:bCs/>
                <w:sz w:val="18"/>
                <w:szCs w:val="18"/>
                <w:lang w:val="kk-KZ"/>
              </w:rPr>
              <w:t>8.441.000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4365"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Жалпы жиынтық кіріс/(</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1.882.602.000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113.878.000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77.176.000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88.158.000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Pr>
                <w:rFonts w:ascii="Arial" w:hAnsi="Arial" w:cs="Arial"/>
                <w:bCs/>
                <w:sz w:val="18"/>
                <w:szCs w:val="18"/>
                <w:lang w:val="kk-KZ"/>
              </w:rPr>
              <w:t>5.987.000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4.156.000</w:t>
            </w:r>
          </w:p>
        </w:tc>
      </w:tr>
      <w:tr w:rsidR="00095B35" w:rsidRPr="003206E7" w:rsidTr="00095B35">
        <w:trPr>
          <w:cantSplit/>
          <w:trHeight w:val="227"/>
        </w:trPr>
        <w:tc>
          <w:tcPr>
            <w:tcW w:w="4365" w:type="dxa"/>
            <w:vAlign w:val="bottom"/>
          </w:tcPr>
          <w:p w:rsidR="00095B35" w:rsidRPr="003206E7" w:rsidRDefault="00FD091D" w:rsidP="004A7530">
            <w:pPr>
              <w:overflowPunct w:val="0"/>
              <w:autoSpaceDE w:val="0"/>
              <w:autoSpaceDN w:val="0"/>
              <w:ind w:left="34" w:right="-108" w:hanging="142"/>
              <w:jc w:val="left"/>
              <w:rPr>
                <w:rFonts w:ascii="Arial" w:hAnsi="Arial" w:cs="Arial"/>
                <w:sz w:val="18"/>
                <w:szCs w:val="18"/>
                <w:lang w:val="kk-KZ"/>
              </w:rPr>
            </w:pPr>
            <w:r>
              <w:rPr>
                <w:rFonts w:ascii="Arial" w:hAnsi="Arial" w:cs="Arial"/>
                <w:sz w:val="18"/>
                <w:szCs w:val="18"/>
                <w:lang w:val="kk-KZ"/>
              </w:rPr>
              <w:t>Шығынд</w:t>
            </w:r>
            <w:r w:rsidR="00095B35" w:rsidRPr="003206E7">
              <w:rPr>
                <w:rFonts w:ascii="Arial" w:hAnsi="Arial" w:cs="Arial"/>
                <w:sz w:val="18"/>
                <w:szCs w:val="18"/>
                <w:lang w:val="kk-KZ"/>
              </w:rPr>
              <w:t xml:space="preserve">ардағы </w:t>
            </w:r>
            <w:r w:rsidR="004A7530">
              <w:rPr>
                <w:rFonts w:ascii="Arial" w:hAnsi="Arial" w:cs="Arial"/>
                <w:sz w:val="18"/>
                <w:szCs w:val="18"/>
                <w:lang w:val="kk-KZ"/>
              </w:rPr>
              <w:t>мойында</w:t>
            </w:r>
            <w:r w:rsidR="00095B35" w:rsidRPr="003206E7">
              <w:rPr>
                <w:rFonts w:ascii="Arial" w:hAnsi="Arial" w:cs="Arial"/>
                <w:sz w:val="18"/>
                <w:szCs w:val="18"/>
                <w:lang w:val="kk-KZ"/>
              </w:rPr>
              <w:t>лмаған үлес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4365" w:type="dxa"/>
            <w:tcBorders>
              <w:bottom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Алынған дивидендтер</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187.282.000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45.748.000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22.335.000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45.464.000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lang w:val="kk-KZ"/>
              </w:rPr>
            </w:pPr>
            <w:r w:rsidRPr="003206E7">
              <w:rPr>
                <w:rFonts w:ascii="Arial" w:hAnsi="Arial" w:cs="Arial"/>
                <w:bCs/>
                <w:sz w:val="18"/>
                <w:szCs w:val="18"/>
                <w:lang w:val="kk-KZ"/>
              </w:rPr>
              <w:t>−</w:t>
            </w:r>
          </w:p>
        </w:tc>
      </w:tr>
    </w:tbl>
    <w:p w:rsidR="00095B35" w:rsidRPr="003206E7" w:rsidRDefault="00095B35" w:rsidP="00095B35">
      <w:pPr>
        <w:widowControl/>
        <w:adjustRightInd/>
        <w:jc w:val="left"/>
        <w:textAlignment w:val="auto"/>
        <w:rPr>
          <w:szCs w:val="20"/>
          <w:lang w:val="kk-KZ"/>
        </w:rPr>
      </w:pPr>
      <w:r w:rsidRPr="003206E7">
        <w:rPr>
          <w:lang w:val="kk-KZ"/>
        </w:rPr>
        <w:br w:type="page"/>
      </w:r>
    </w:p>
    <w:p w:rsidR="00095B35" w:rsidRPr="003206E7" w:rsidRDefault="00095B35" w:rsidP="00095B35">
      <w:pPr>
        <w:widowControl/>
        <w:adjustRightInd/>
        <w:spacing w:before="100" w:beforeAutospacing="1"/>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664A24">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textAlignment w:val="auto"/>
        <w:outlineLvl w:val="3"/>
        <w:rPr>
          <w:b/>
          <w:bCs/>
          <w:szCs w:val="20"/>
          <w:lang w:val="kk-KZ"/>
        </w:rPr>
      </w:pPr>
      <w:r w:rsidRPr="003206E7">
        <w:rPr>
          <w:b/>
          <w:bCs/>
          <w:szCs w:val="20"/>
          <w:lang w:val="kk-KZ"/>
        </w:rPr>
        <w:t>Үлестік қатысу әдісімен ес</w:t>
      </w:r>
      <w:r w:rsidR="00664A24">
        <w:rPr>
          <w:b/>
          <w:bCs/>
          <w:szCs w:val="20"/>
          <w:lang w:val="kk-KZ"/>
        </w:rPr>
        <w:t>епке алынаты</w:t>
      </w:r>
      <w:r w:rsidRPr="003206E7">
        <w:rPr>
          <w:b/>
          <w:bCs/>
          <w:szCs w:val="20"/>
          <w:lang w:val="kk-KZ"/>
        </w:rPr>
        <w:t>н инвестициялар (жалғасы)</w:t>
      </w:r>
    </w:p>
    <w:p w:rsidR="00095B35" w:rsidRPr="003206E7" w:rsidRDefault="00095B35" w:rsidP="00095B35">
      <w:pPr>
        <w:widowControl/>
        <w:adjustRightInd/>
        <w:jc w:val="left"/>
        <w:textAlignment w:val="auto"/>
        <w:rPr>
          <w:lang w:val="kk-KZ"/>
        </w:rPr>
      </w:pPr>
    </w:p>
    <w:tbl>
      <w:tblPr>
        <w:tblW w:w="14571" w:type="dxa"/>
        <w:tblInd w:w="108" w:type="dxa"/>
        <w:tblLayout w:type="fixed"/>
        <w:tblLook w:val="0000" w:firstRow="0" w:lastRow="0" w:firstColumn="0" w:lastColumn="0" w:noHBand="0" w:noVBand="0"/>
      </w:tblPr>
      <w:tblGrid>
        <w:gridCol w:w="9468"/>
        <w:gridCol w:w="1701"/>
        <w:gridCol w:w="1701"/>
        <w:gridCol w:w="1701"/>
      </w:tblGrid>
      <w:tr w:rsidR="00095B35" w:rsidRPr="003206E7" w:rsidTr="00095B35">
        <w:trPr>
          <w:cantSplit/>
          <w:trHeight w:val="227"/>
        </w:trPr>
        <w:tc>
          <w:tcPr>
            <w:tcW w:w="9468" w:type="dxa"/>
            <w:tcBorders>
              <w:bottom w:val="single" w:sz="4"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i/>
                <w:sz w:val="16"/>
                <w:szCs w:val="18"/>
                <w:lang w:val="kk-KZ"/>
              </w:rPr>
              <w:t>Мың теңгемен</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«KPI»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«ЕМАЭС-2» АҚ</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br/>
              <w:t xml:space="preserve">Forum </w:t>
            </w:r>
            <w:r w:rsidRPr="003206E7">
              <w:rPr>
                <w:rFonts w:ascii="Arial" w:hAnsi="Arial" w:cs="Arial"/>
                <w:sz w:val="18"/>
                <w:szCs w:val="18"/>
                <w:lang w:val="kk-KZ"/>
              </w:rPr>
              <w:br/>
              <w:t>Muider B. V</w:t>
            </w:r>
          </w:p>
        </w:tc>
      </w:tr>
      <w:tr w:rsidR="00095B35" w:rsidRPr="003206E7" w:rsidTr="00095B35">
        <w:trPr>
          <w:cantSplit/>
          <w:trHeight w:val="227"/>
        </w:trPr>
        <w:tc>
          <w:tcPr>
            <w:tcW w:w="9468" w:type="dxa"/>
            <w:tcBorders>
              <w:top w:val="single" w:sz="4"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47.478.000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145.571.000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66.536.000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ағымдағы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22.022.000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10.633.000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16.328.000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Ақша қаражаты және олардың баламалары</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20.049.000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671.000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2.517.000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ұзақ мерзімді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13.426.000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60.856.000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10.809.000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Ұзақ мерзімді қаржылық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2.738.000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54.910.000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5.551.000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Мыналарды қоса алғанда, ағымдағы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1.431.000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10.767.000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19.956.000</w:t>
            </w:r>
          </w:p>
        </w:tc>
      </w:tr>
      <w:tr w:rsidR="00095B35" w:rsidRPr="003206E7" w:rsidTr="00095B35">
        <w:trPr>
          <w:cantSplit/>
          <w:trHeight w:val="227"/>
        </w:trPr>
        <w:tc>
          <w:tcPr>
            <w:tcW w:w="9468" w:type="dxa"/>
            <w:tcBorders>
              <w:bottom w:val="single" w:sz="4"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8"/>
                <w:szCs w:val="18"/>
                <w:lang w:val="kk-KZ"/>
              </w:rPr>
              <w:t>Ағымдағы қаржылық міндеттемелер</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111.000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8.747.000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5.551.000</w:t>
            </w:r>
          </w:p>
        </w:tc>
      </w:tr>
      <w:tr w:rsidR="00095B35" w:rsidRPr="003206E7" w:rsidTr="00095B35">
        <w:trPr>
          <w:cantSplit/>
          <w:trHeight w:val="227"/>
        </w:trPr>
        <w:tc>
          <w:tcPr>
            <w:tcW w:w="9468" w:type="dxa"/>
            <w:tcBorders>
              <w:top w:val="single" w:sz="4"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Капитал</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54.643.000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84.581.000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52.099.000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Қатысу үлесі</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51,00%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50,00%</w:t>
            </w:r>
          </w:p>
        </w:tc>
      </w:tr>
      <w:tr w:rsidR="00095B35" w:rsidRPr="003206E7" w:rsidTr="00095B35">
        <w:trPr>
          <w:cantSplit/>
          <w:trHeight w:val="227"/>
        </w:trPr>
        <w:tc>
          <w:tcPr>
            <w:tcW w:w="9468" w:type="dxa"/>
            <w:tcBorders>
              <w:top w:val="single" w:sz="4" w:space="0" w:color="auto"/>
              <w:bottom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2014 жылғы 31 желтоқсанға инвестицияның </w:t>
            </w:r>
            <w:r w:rsidR="00513D9D">
              <w:rPr>
                <w:rFonts w:ascii="Arial" w:hAnsi="Arial" w:cs="Arial"/>
                <w:b/>
                <w:sz w:val="18"/>
                <w:szCs w:val="18"/>
                <w:lang w:val="kk-KZ"/>
              </w:rPr>
              <w:t>баланстық</w:t>
            </w:r>
            <w:r w:rsidRPr="003206E7">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27.868.000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42.291.000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26.050.000</w:t>
            </w:r>
          </w:p>
        </w:tc>
      </w:tr>
      <w:tr w:rsidR="00095B35" w:rsidRPr="003206E7" w:rsidTr="00095B35">
        <w:trPr>
          <w:cantSplit/>
          <w:trHeight w:val="227"/>
        </w:trPr>
        <w:tc>
          <w:tcPr>
            <w:tcW w:w="9468" w:type="dxa"/>
            <w:tcBorders>
              <w:top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Түсім</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35.733.000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91.960.000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Тозу және амортизация</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(2.851.000)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(2.340.000)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415.000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128.000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шығындар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(251.000)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(540.000)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(1.405.000)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Табыс салығы бойынша шығыстар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(3.709.000)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(3.879.000)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Жалғастырылатын қызметтен </w:t>
            </w:r>
            <w:r w:rsidR="00664A24">
              <w:rPr>
                <w:rFonts w:ascii="Arial" w:hAnsi="Arial" w:cs="Arial"/>
                <w:sz w:val="18"/>
                <w:szCs w:val="18"/>
                <w:lang w:val="kk-KZ"/>
              </w:rPr>
              <w:t xml:space="preserve">түскен </w:t>
            </w:r>
            <w:r w:rsidRPr="003206E7">
              <w:rPr>
                <w:rFonts w:ascii="Arial" w:hAnsi="Arial" w:cs="Arial"/>
                <w:sz w:val="18"/>
                <w:szCs w:val="18"/>
                <w:lang w:val="kk-KZ"/>
              </w:rPr>
              <w:t>жыл ішіндегі пайда/(</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(371.000)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10.258.000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7.878.000</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Табыс салығын шегергендегі тоқтатылған қызметтен </w:t>
            </w:r>
            <w:r w:rsidR="00664A24">
              <w:rPr>
                <w:rFonts w:ascii="Arial" w:hAnsi="Arial" w:cs="Arial"/>
                <w:sz w:val="18"/>
                <w:szCs w:val="18"/>
                <w:lang w:val="kk-KZ"/>
              </w:rPr>
              <w:t xml:space="preserve">түскен </w:t>
            </w:r>
            <w:r w:rsidRPr="003206E7">
              <w:rPr>
                <w:rFonts w:ascii="Arial" w:hAnsi="Arial" w:cs="Arial"/>
                <w:sz w:val="18"/>
                <w:szCs w:val="18"/>
                <w:lang w:val="kk-KZ"/>
              </w:rPr>
              <w:t>пайда</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 де жиынтық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9468"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Жалпы жиынтық кіріс/(</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(371.000)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10.258.000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7.878.000</w:t>
            </w:r>
          </w:p>
        </w:tc>
      </w:tr>
      <w:tr w:rsidR="00095B35" w:rsidRPr="003206E7" w:rsidTr="00095B35">
        <w:trPr>
          <w:cantSplit/>
          <w:trHeight w:val="227"/>
        </w:trPr>
        <w:tc>
          <w:tcPr>
            <w:tcW w:w="9468" w:type="dxa"/>
            <w:vAlign w:val="bottom"/>
          </w:tcPr>
          <w:p w:rsidR="00095B35" w:rsidRPr="003206E7" w:rsidRDefault="00FD091D" w:rsidP="00664A24">
            <w:pPr>
              <w:overflowPunct w:val="0"/>
              <w:autoSpaceDE w:val="0"/>
              <w:autoSpaceDN w:val="0"/>
              <w:ind w:left="34" w:right="-108" w:hanging="142"/>
              <w:jc w:val="left"/>
              <w:rPr>
                <w:rFonts w:ascii="Arial" w:hAnsi="Arial" w:cs="Arial"/>
                <w:sz w:val="18"/>
                <w:szCs w:val="18"/>
                <w:lang w:val="kk-KZ"/>
              </w:rPr>
            </w:pPr>
            <w:r>
              <w:rPr>
                <w:rFonts w:ascii="Arial" w:hAnsi="Arial" w:cs="Arial"/>
                <w:sz w:val="18"/>
                <w:szCs w:val="18"/>
                <w:lang w:val="kk-KZ"/>
              </w:rPr>
              <w:t>Шығынд</w:t>
            </w:r>
            <w:r w:rsidR="00095B35" w:rsidRPr="003206E7">
              <w:rPr>
                <w:rFonts w:ascii="Arial" w:hAnsi="Arial" w:cs="Arial"/>
                <w:sz w:val="18"/>
                <w:szCs w:val="18"/>
                <w:lang w:val="kk-KZ"/>
              </w:rPr>
              <w:t xml:space="preserve">ардағы </w:t>
            </w:r>
            <w:r w:rsidR="00664A24">
              <w:rPr>
                <w:rFonts w:ascii="Arial" w:hAnsi="Arial" w:cs="Arial"/>
                <w:sz w:val="18"/>
                <w:szCs w:val="18"/>
                <w:lang w:val="kk-KZ"/>
              </w:rPr>
              <w:t>мойындал</w:t>
            </w:r>
            <w:r w:rsidR="00095B35" w:rsidRPr="003206E7">
              <w:rPr>
                <w:rFonts w:ascii="Arial" w:hAnsi="Arial" w:cs="Arial"/>
                <w:sz w:val="18"/>
                <w:szCs w:val="18"/>
                <w:lang w:val="kk-KZ"/>
              </w:rPr>
              <w:t>маған үлес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9468" w:type="dxa"/>
            <w:tcBorders>
              <w:bottom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Алынған дивидендтер</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5.762.000</w:t>
            </w:r>
          </w:p>
        </w:tc>
      </w:tr>
    </w:tbl>
    <w:p w:rsidR="00095B35" w:rsidRPr="003206E7" w:rsidRDefault="00095B35" w:rsidP="00095B35">
      <w:pPr>
        <w:widowControl/>
        <w:adjustRightInd/>
        <w:jc w:val="left"/>
        <w:textAlignment w:val="auto"/>
        <w:rPr>
          <w:szCs w:val="20"/>
          <w:lang w:val="kk-KZ"/>
        </w:rPr>
      </w:pPr>
      <w:r w:rsidRPr="003206E7">
        <w:rPr>
          <w:lang w:val="kk-KZ"/>
        </w:rPr>
        <w:br w:type="page"/>
      </w:r>
    </w:p>
    <w:p w:rsidR="00095B35" w:rsidRPr="003206E7" w:rsidRDefault="00095B35" w:rsidP="00095B35">
      <w:pPr>
        <w:widowControl/>
        <w:adjustRightInd/>
        <w:spacing w:before="100" w:beforeAutospacing="1"/>
        <w:ind w:left="567" w:hanging="567"/>
        <w:textAlignment w:val="auto"/>
        <w:outlineLvl w:val="0"/>
        <w:rPr>
          <w:b/>
          <w:bCs/>
          <w:szCs w:val="20"/>
          <w:lang w:val="kk-KZ"/>
        </w:rPr>
      </w:pPr>
      <w:r w:rsidRPr="003206E7">
        <w:rPr>
          <w:b/>
          <w:bCs/>
          <w:szCs w:val="20"/>
          <w:lang w:val="kk-KZ"/>
        </w:rPr>
        <w:t>6.</w:t>
      </w:r>
      <w:r w:rsidR="00664A24">
        <w:rPr>
          <w:b/>
          <w:bCs/>
          <w:szCs w:val="20"/>
          <w:lang w:val="kk-KZ"/>
        </w:rPr>
        <w:tab/>
        <w:t>ШОҒЫРЛАНДЫРЫЛҒАН БУХГАЛТЕРЛІК БАЛАНС</w:t>
      </w:r>
      <w:r w:rsidRPr="003206E7">
        <w:rPr>
          <w:b/>
          <w:bCs/>
          <w:szCs w:val="20"/>
          <w:lang w:val="kk-KZ"/>
        </w:rPr>
        <w:t xml:space="preserve"> (жалғасы)</w:t>
      </w:r>
    </w:p>
    <w:p w:rsidR="00095B35" w:rsidRPr="003206E7" w:rsidRDefault="00095B35" w:rsidP="00095B35">
      <w:pPr>
        <w:widowControl/>
        <w:adjustRightInd/>
        <w:spacing w:before="120"/>
        <w:textAlignment w:val="auto"/>
        <w:outlineLvl w:val="3"/>
        <w:rPr>
          <w:b/>
          <w:bCs/>
          <w:szCs w:val="20"/>
          <w:lang w:val="kk-KZ"/>
        </w:rPr>
      </w:pPr>
      <w:r w:rsidRPr="003206E7">
        <w:rPr>
          <w:b/>
          <w:bCs/>
          <w:szCs w:val="20"/>
          <w:lang w:val="kk-KZ"/>
        </w:rPr>
        <w:t>Үлестік қатысу әдісімен ес</w:t>
      </w:r>
      <w:r w:rsidR="00664A24">
        <w:rPr>
          <w:b/>
          <w:bCs/>
          <w:szCs w:val="20"/>
          <w:lang w:val="kk-KZ"/>
        </w:rPr>
        <w:t>еп</w:t>
      </w:r>
      <w:r w:rsidRPr="003206E7">
        <w:rPr>
          <w:b/>
          <w:bCs/>
          <w:szCs w:val="20"/>
          <w:lang w:val="kk-KZ"/>
        </w:rPr>
        <w:t>ке</w:t>
      </w:r>
      <w:r w:rsidR="00664A24">
        <w:rPr>
          <w:b/>
          <w:bCs/>
          <w:szCs w:val="20"/>
          <w:lang w:val="kk-KZ"/>
        </w:rPr>
        <w:t xml:space="preserve"> алынаты</w:t>
      </w:r>
      <w:r w:rsidRPr="003206E7">
        <w:rPr>
          <w:b/>
          <w:bCs/>
          <w:szCs w:val="20"/>
          <w:lang w:val="kk-KZ"/>
        </w:rPr>
        <w:t>н инвестициялар (жалғасы)</w:t>
      </w:r>
    </w:p>
    <w:p w:rsidR="00095B35" w:rsidRPr="003206E7" w:rsidRDefault="00095B35" w:rsidP="00095B35">
      <w:pPr>
        <w:widowControl/>
        <w:adjustRightInd/>
        <w:spacing w:before="120" w:after="120"/>
        <w:textAlignment w:val="auto"/>
        <w:outlineLvl w:val="5"/>
        <w:rPr>
          <w:szCs w:val="20"/>
          <w:lang w:val="kk-KZ"/>
        </w:rPr>
      </w:pPr>
      <w:r w:rsidRPr="003206E7">
        <w:rPr>
          <w:szCs w:val="20"/>
          <w:lang w:val="kk-KZ"/>
        </w:rPr>
        <w:t xml:space="preserve">Төменде үлестік есепке алу әдісі бойынша түзетулерді ескере отырып, </w:t>
      </w:r>
      <w:r w:rsidR="007F0F37">
        <w:rPr>
          <w:szCs w:val="20"/>
          <w:lang w:val="kk-KZ"/>
        </w:rPr>
        <w:t>ХҚЕС</w:t>
      </w:r>
      <w:r w:rsidRPr="003206E7">
        <w:rPr>
          <w:szCs w:val="20"/>
          <w:lang w:val="kk-KZ"/>
        </w:rPr>
        <w:t xml:space="preserve">-ға сәйкес шығарылған осы кәсіпорындардың </w:t>
      </w:r>
      <w:r w:rsidR="00664A24">
        <w:rPr>
          <w:szCs w:val="20"/>
          <w:lang w:val="kk-KZ"/>
        </w:rPr>
        <w:t xml:space="preserve">2015 жылғы </w:t>
      </w:r>
      <w:r w:rsidRPr="003206E7">
        <w:rPr>
          <w:szCs w:val="20"/>
          <w:lang w:val="kk-KZ"/>
        </w:rPr>
        <w:t>қаржылық есептілігіне негізделген маңызды қауымдасқан компаниялар туралы қорытынды қаржылық ақпарат берілген:</w:t>
      </w:r>
    </w:p>
    <w:tbl>
      <w:tblPr>
        <w:tblW w:w="14571" w:type="dxa"/>
        <w:tblInd w:w="108" w:type="dxa"/>
        <w:tblLayout w:type="fixed"/>
        <w:tblLook w:val="0000" w:firstRow="0" w:lastRow="0" w:firstColumn="0" w:lastColumn="0" w:noHBand="0" w:noVBand="0"/>
      </w:tblPr>
      <w:tblGrid>
        <w:gridCol w:w="6066"/>
        <w:gridCol w:w="1701"/>
        <w:gridCol w:w="1701"/>
        <w:gridCol w:w="1701"/>
        <w:gridCol w:w="1701"/>
        <w:gridCol w:w="1701"/>
      </w:tblGrid>
      <w:tr w:rsidR="00095B35" w:rsidRPr="003206E7" w:rsidTr="00095B35">
        <w:trPr>
          <w:cantSplit/>
          <w:trHeight w:val="227"/>
        </w:trPr>
        <w:tc>
          <w:tcPr>
            <w:tcW w:w="6066" w:type="dxa"/>
            <w:tcBorders>
              <w:bottom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6"/>
                <w:szCs w:val="18"/>
                <w:lang w:val="kk-KZ"/>
              </w:rPr>
              <w:t>Мың теңгемен</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«Қазмырыш»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ПетроҚазақстан Инк. («ПҚИ»)</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«КАТКО БК»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«Каспий құбыр консорциумы» АҚ</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«Инкай» БК ЖШС</w:t>
            </w:r>
          </w:p>
        </w:tc>
      </w:tr>
      <w:tr w:rsidR="00095B35" w:rsidRPr="003206E7" w:rsidTr="00095B35">
        <w:trPr>
          <w:cantSplit/>
          <w:trHeight w:val="227"/>
        </w:trPr>
        <w:tc>
          <w:tcPr>
            <w:tcW w:w="6066" w:type="dxa"/>
            <w:tcBorders>
              <w:top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Қауымдасқан компаниялар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1.547.502.000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584.794.000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66.893.000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1.979.004.000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141.048.000</w:t>
            </w: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Ағымдағы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294.221.000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126.836.000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54.690.000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166.134.000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37.432.000</w:t>
            </w: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251.209.000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83.297.000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9.015.000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1.968.693.000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13.560.000</w:t>
            </w: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Ағымдағы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168.415.000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132.525.000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13.156.000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143.506.000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58.448.000</w:t>
            </w:r>
          </w:p>
        </w:tc>
      </w:tr>
      <w:tr w:rsidR="00095B35" w:rsidRPr="003206E7" w:rsidTr="00095B35">
        <w:trPr>
          <w:cantSplit/>
          <w:trHeight w:val="227"/>
        </w:trPr>
        <w:tc>
          <w:tcPr>
            <w:tcW w:w="6066" w:type="dxa"/>
            <w:tcBorders>
              <w:top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Капитал</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1.422.099.000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495.808.000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99.412.000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32.939.000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sz w:val="18"/>
                <w:szCs w:val="18"/>
                <w:lang w:val="kk-KZ"/>
              </w:rPr>
              <w:t>106.472.000</w:t>
            </w: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Қатысу үлесі</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29,82%</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33,00%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49,00%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20,75%</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40,00%</w:t>
            </w:r>
          </w:p>
        </w:tc>
      </w:tr>
      <w:tr w:rsidR="00095B35" w:rsidRPr="003206E7" w:rsidTr="00095B35">
        <w:trPr>
          <w:cantSplit/>
          <w:trHeight w:val="227"/>
        </w:trPr>
        <w:tc>
          <w:tcPr>
            <w:tcW w:w="6066" w:type="dxa"/>
            <w:shd w:val="clear" w:color="auto" w:fill="auto"/>
            <w:vAlign w:val="bottom"/>
          </w:tcPr>
          <w:p w:rsidR="00095B35" w:rsidRPr="003206E7" w:rsidRDefault="00095B35" w:rsidP="0030694D">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Қауымдасқан</w:t>
            </w:r>
            <w:r w:rsidR="0030694D">
              <w:rPr>
                <w:rFonts w:ascii="Arial" w:hAnsi="Arial" w:cs="Arial"/>
                <w:sz w:val="18"/>
                <w:szCs w:val="18"/>
                <w:lang w:val="kk-KZ"/>
              </w:rPr>
              <w:t xml:space="preserve"> компаниялармен операциялардан мойында</w:t>
            </w:r>
            <w:r w:rsidRPr="003206E7">
              <w:rPr>
                <w:rFonts w:ascii="Arial" w:hAnsi="Arial" w:cs="Arial"/>
                <w:sz w:val="18"/>
                <w:szCs w:val="18"/>
                <w:lang w:val="kk-KZ"/>
              </w:rPr>
              <w:t>лмаған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bCs/>
                <w:sz w:val="18"/>
                <w:szCs w:val="18"/>
                <w:lang w:val="kk-KZ"/>
              </w:rPr>
              <w:t>(2.078.000)</w:t>
            </w: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Гудвилл</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58.498.000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69.000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32.590.000</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Құнсыздану</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(71.664.000)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6066" w:type="dxa"/>
            <w:tcBorders>
              <w:bottom w:val="single" w:sz="4" w:space="0" w:color="auto"/>
            </w:tcBorders>
            <w:shd w:val="clear" w:color="auto" w:fill="auto"/>
            <w:vAlign w:val="bottom"/>
          </w:tcPr>
          <w:p w:rsidR="00095B35" w:rsidRPr="003206E7" w:rsidRDefault="00095B35" w:rsidP="0030694D">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 де айырма</w:t>
            </w:r>
            <w:r w:rsidR="0030694D">
              <w:rPr>
                <w:rFonts w:ascii="Arial" w:hAnsi="Arial" w:cs="Arial"/>
                <w:sz w:val="18"/>
                <w:szCs w:val="18"/>
                <w:lang w:val="kk-KZ"/>
              </w:rPr>
              <w:t>л</w:t>
            </w:r>
            <w:r w:rsidRPr="003206E7">
              <w:rPr>
                <w:rFonts w:ascii="Arial" w:hAnsi="Arial" w:cs="Arial"/>
                <w:sz w:val="18"/>
                <w:szCs w:val="18"/>
                <w:lang w:val="kk-KZ"/>
              </w:rPr>
              <w:t>ар</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6.199.000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6066" w:type="dxa"/>
            <w:tcBorders>
              <w:top w:val="single" w:sz="4" w:space="0" w:color="auto"/>
              <w:bottom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2015 жылғы 31 желтоқсанға инвестицияның </w:t>
            </w:r>
            <w:r w:rsidR="00513D9D">
              <w:rPr>
                <w:rFonts w:ascii="Arial" w:hAnsi="Arial" w:cs="Arial"/>
                <w:b/>
                <w:sz w:val="18"/>
                <w:szCs w:val="18"/>
                <w:lang w:val="kk-KZ"/>
              </w:rPr>
              <w:t>баланстық</w:t>
            </w:r>
            <w:r w:rsidRPr="003206E7">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410.904.000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163.617.000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48.781.000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45.624.000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40.511.000</w:t>
            </w:r>
          </w:p>
        </w:tc>
      </w:tr>
      <w:tr w:rsidR="00095B35" w:rsidRPr="003206E7" w:rsidTr="00095B35">
        <w:trPr>
          <w:cantSplit/>
          <w:trHeight w:val="227"/>
        </w:trPr>
        <w:tc>
          <w:tcPr>
            <w:tcW w:w="6066" w:type="dxa"/>
            <w:tcBorders>
              <w:top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
                <w:sz w:val="18"/>
                <w:szCs w:val="18"/>
                <w:lang w:val="kk-KZ"/>
              </w:rPr>
            </w:pPr>
          </w:p>
        </w:tc>
      </w:tr>
      <w:tr w:rsidR="00095B35" w:rsidRPr="003206E7" w:rsidTr="00095B35">
        <w:trPr>
          <w:cantSplit/>
          <w:trHeight w:val="227"/>
        </w:trPr>
        <w:tc>
          <w:tcPr>
            <w:tcW w:w="6066"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Түсім</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495.309.000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127.768.000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90.329.000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332.604.000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46.392.000</w:t>
            </w:r>
          </w:p>
        </w:tc>
      </w:tr>
      <w:tr w:rsidR="00095B35" w:rsidRPr="003206E7" w:rsidTr="00095B35">
        <w:trPr>
          <w:cantSplit/>
          <w:trHeight w:val="227"/>
        </w:trPr>
        <w:tc>
          <w:tcPr>
            <w:tcW w:w="6066"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Жалғастырылатын қызметтен </w:t>
            </w:r>
            <w:r w:rsidR="0030694D">
              <w:rPr>
                <w:rFonts w:ascii="Arial" w:hAnsi="Arial" w:cs="Arial"/>
                <w:sz w:val="18"/>
                <w:szCs w:val="18"/>
                <w:lang w:val="kk-KZ"/>
              </w:rPr>
              <w:t xml:space="preserve">түскен </w:t>
            </w:r>
            <w:r w:rsidRPr="003206E7">
              <w:rPr>
                <w:rFonts w:ascii="Arial" w:hAnsi="Arial" w:cs="Arial"/>
                <w:sz w:val="18"/>
                <w:szCs w:val="18"/>
                <w:lang w:val="kk-KZ"/>
              </w:rPr>
              <w:t>жыл ішіндегі (</w:t>
            </w:r>
            <w:r w:rsidR="00FD091D">
              <w:rPr>
                <w:rFonts w:ascii="Arial" w:hAnsi="Arial" w:cs="Arial"/>
                <w:sz w:val="18"/>
                <w:szCs w:val="18"/>
                <w:lang w:val="kk-KZ"/>
              </w:rPr>
              <w:t>шығын</w:t>
            </w:r>
            <w:r w:rsidRPr="003206E7">
              <w:rPr>
                <w:rFonts w:ascii="Arial" w:hAnsi="Arial" w:cs="Arial"/>
                <w:sz w:val="18"/>
                <w:szCs w:val="18"/>
                <w:lang w:val="kk-KZ"/>
              </w:rPr>
              <w:t>)/пайда</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(54.793.000)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(49.898.000)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50.517.000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40.785.000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12.663.000</w:t>
            </w:r>
          </w:p>
        </w:tc>
      </w:tr>
      <w:tr w:rsidR="00095B35" w:rsidRPr="003206E7" w:rsidTr="00095B35">
        <w:trPr>
          <w:cantSplit/>
          <w:trHeight w:val="227"/>
        </w:trPr>
        <w:tc>
          <w:tcPr>
            <w:tcW w:w="6066"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Табыс салығын шегергендегі тоқтатылған қызметтен</w:t>
            </w:r>
            <w:r w:rsidR="0030694D">
              <w:rPr>
                <w:rFonts w:ascii="Arial" w:hAnsi="Arial" w:cs="Arial"/>
                <w:sz w:val="18"/>
                <w:szCs w:val="18"/>
                <w:lang w:val="kk-KZ"/>
              </w:rPr>
              <w:t xml:space="preserve"> түскен</w:t>
            </w:r>
            <w:r w:rsidRPr="003206E7">
              <w:rPr>
                <w:rFonts w:ascii="Arial" w:hAnsi="Arial" w:cs="Arial"/>
                <w:sz w:val="18"/>
                <w:szCs w:val="18"/>
                <w:lang w:val="kk-KZ"/>
              </w:rPr>
              <w:t xml:space="preserve"> пайда</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6066"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 де жиынтық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653.789.000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190.848.000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108.928.000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45.466.000</w:t>
            </w:r>
          </w:p>
        </w:tc>
      </w:tr>
      <w:tr w:rsidR="00095B35" w:rsidRPr="003206E7" w:rsidTr="00095B35">
        <w:trPr>
          <w:cantSplit/>
          <w:trHeight w:val="227"/>
        </w:trPr>
        <w:tc>
          <w:tcPr>
            <w:tcW w:w="6066" w:type="dxa"/>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Жалпы жиынтық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598.996.000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140.950.000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50.517.000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149.713.000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58.129.000</w:t>
            </w:r>
          </w:p>
        </w:tc>
      </w:tr>
      <w:tr w:rsidR="00095B35" w:rsidRPr="003206E7" w:rsidTr="00095B35">
        <w:trPr>
          <w:cantSplit/>
          <w:trHeight w:val="227"/>
        </w:trPr>
        <w:tc>
          <w:tcPr>
            <w:tcW w:w="6066" w:type="dxa"/>
            <w:vAlign w:val="bottom"/>
          </w:tcPr>
          <w:p w:rsidR="00095B35" w:rsidRPr="003206E7" w:rsidRDefault="00FD091D" w:rsidP="0030694D">
            <w:pPr>
              <w:overflowPunct w:val="0"/>
              <w:autoSpaceDE w:val="0"/>
              <w:autoSpaceDN w:val="0"/>
              <w:ind w:left="34" w:right="-108" w:hanging="142"/>
              <w:jc w:val="left"/>
              <w:rPr>
                <w:rFonts w:ascii="Arial" w:hAnsi="Arial" w:cs="Arial"/>
                <w:sz w:val="18"/>
                <w:szCs w:val="18"/>
                <w:lang w:val="kk-KZ"/>
              </w:rPr>
            </w:pPr>
            <w:r>
              <w:rPr>
                <w:rFonts w:ascii="Arial" w:hAnsi="Arial" w:cs="Arial"/>
                <w:sz w:val="18"/>
                <w:szCs w:val="18"/>
                <w:lang w:val="kk-KZ"/>
              </w:rPr>
              <w:t>Шығынд</w:t>
            </w:r>
            <w:r w:rsidR="00095B35" w:rsidRPr="003206E7">
              <w:rPr>
                <w:rFonts w:ascii="Arial" w:hAnsi="Arial" w:cs="Arial"/>
                <w:sz w:val="18"/>
                <w:szCs w:val="18"/>
                <w:lang w:val="kk-KZ"/>
              </w:rPr>
              <w:t xml:space="preserve">ардағы </w:t>
            </w:r>
            <w:r w:rsidR="0030694D">
              <w:rPr>
                <w:rFonts w:ascii="Arial" w:hAnsi="Arial" w:cs="Arial"/>
                <w:sz w:val="18"/>
                <w:szCs w:val="18"/>
                <w:lang w:val="kk-KZ"/>
              </w:rPr>
              <w:t>мойында</w:t>
            </w:r>
            <w:r w:rsidR="00095B35" w:rsidRPr="003206E7">
              <w:rPr>
                <w:rFonts w:ascii="Arial" w:hAnsi="Arial" w:cs="Arial"/>
                <w:sz w:val="18"/>
                <w:szCs w:val="18"/>
                <w:lang w:val="kk-KZ"/>
              </w:rPr>
              <w:t>лмаған үлес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8.096.000</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r>
      <w:tr w:rsidR="00095B35" w:rsidRPr="003206E7" w:rsidTr="00095B35">
        <w:trPr>
          <w:cantSplit/>
          <w:trHeight w:val="227"/>
        </w:trPr>
        <w:tc>
          <w:tcPr>
            <w:tcW w:w="6066" w:type="dxa"/>
            <w:tcBorders>
              <w:bottom w:val="single" w:sz="12" w:space="0" w:color="auto"/>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Алынған дивидендтер</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1.882.000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20.812.000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400.000</w:t>
            </w:r>
          </w:p>
        </w:tc>
      </w:tr>
    </w:tbl>
    <w:p w:rsidR="00095B35" w:rsidRPr="003206E7" w:rsidRDefault="00095B35" w:rsidP="00095B35">
      <w:pPr>
        <w:widowControl/>
        <w:adjustRightInd/>
        <w:jc w:val="left"/>
        <w:textAlignment w:val="auto"/>
        <w:rPr>
          <w:lang w:val="kk-KZ"/>
        </w:rPr>
      </w:pPr>
    </w:p>
    <w:p w:rsidR="00095B35" w:rsidRPr="003206E7" w:rsidRDefault="00095B35" w:rsidP="00095B35">
      <w:pPr>
        <w:widowControl/>
        <w:adjustRightInd/>
        <w:jc w:val="left"/>
        <w:textAlignment w:val="auto"/>
        <w:rPr>
          <w:szCs w:val="20"/>
          <w:lang w:val="kk-KZ"/>
        </w:rPr>
      </w:pPr>
      <w:r w:rsidRPr="003206E7">
        <w:rPr>
          <w:lang w:val="kk-KZ"/>
        </w:rPr>
        <w:t>Жоғарыда санамаланған бірлескен кәсіпорындар мен қауымдасқан компаниялар Топ бизнесі үшін стратегиялық болып табылады.</w:t>
      </w:r>
      <w:r w:rsidRPr="003206E7">
        <w:rPr>
          <w:lang w:val="kk-KZ"/>
        </w:rPr>
        <w:br w:type="page"/>
      </w:r>
    </w:p>
    <w:p w:rsidR="00095B35" w:rsidRPr="003206E7" w:rsidRDefault="00095B35" w:rsidP="00095B35">
      <w:pPr>
        <w:widowControl/>
        <w:adjustRightInd/>
        <w:spacing w:before="100" w:beforeAutospacing="1"/>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textAlignment w:val="auto"/>
        <w:outlineLvl w:val="3"/>
        <w:rPr>
          <w:b/>
          <w:bCs/>
          <w:szCs w:val="20"/>
          <w:lang w:val="kk-KZ"/>
        </w:rPr>
      </w:pPr>
      <w:r w:rsidRPr="003206E7">
        <w:rPr>
          <w:b/>
          <w:bCs/>
          <w:szCs w:val="20"/>
          <w:lang w:val="kk-KZ"/>
        </w:rPr>
        <w:t>Үлестік қатысу әдісімен ескерілетін инвестициялар (жалғасы)</w:t>
      </w:r>
    </w:p>
    <w:p w:rsidR="00095B35" w:rsidRPr="003206E7" w:rsidRDefault="00095B35" w:rsidP="00095B35">
      <w:pPr>
        <w:widowControl/>
        <w:adjustRightInd/>
        <w:spacing w:before="120" w:after="120"/>
        <w:textAlignment w:val="auto"/>
        <w:outlineLvl w:val="5"/>
        <w:rPr>
          <w:szCs w:val="20"/>
          <w:lang w:val="kk-KZ"/>
        </w:rPr>
      </w:pPr>
      <w:r w:rsidRPr="003206E7">
        <w:rPr>
          <w:szCs w:val="20"/>
          <w:lang w:val="kk-KZ"/>
        </w:rPr>
        <w:t>Төменде үлестік есепке алу әдісі бойынша түзетулер ескер</w:t>
      </w:r>
      <w:r w:rsidR="0030694D">
        <w:rPr>
          <w:szCs w:val="20"/>
          <w:lang w:val="kk-KZ"/>
        </w:rPr>
        <w:t>іл</w:t>
      </w:r>
      <w:r w:rsidRPr="003206E7">
        <w:rPr>
          <w:szCs w:val="20"/>
          <w:lang w:val="kk-KZ"/>
        </w:rPr>
        <w:t xml:space="preserve">е отырып, </w:t>
      </w:r>
      <w:r w:rsidR="007F0F37">
        <w:rPr>
          <w:szCs w:val="20"/>
          <w:lang w:val="kk-KZ"/>
        </w:rPr>
        <w:t>ХҚЕС</w:t>
      </w:r>
      <w:r w:rsidRPr="003206E7">
        <w:rPr>
          <w:szCs w:val="20"/>
          <w:lang w:val="kk-KZ"/>
        </w:rPr>
        <w:t xml:space="preserve">-ға сәйкес шығарылған осы кәсіпорындардың </w:t>
      </w:r>
      <w:r w:rsidR="0030694D">
        <w:rPr>
          <w:szCs w:val="20"/>
          <w:lang w:val="kk-KZ"/>
        </w:rPr>
        <w:t xml:space="preserve">2014 жылғы </w:t>
      </w:r>
      <w:r w:rsidRPr="003206E7">
        <w:rPr>
          <w:szCs w:val="20"/>
          <w:lang w:val="kk-KZ"/>
        </w:rPr>
        <w:t>қаржылық есептілігіне негізделген маңызды қауымдасқан компаниялар туралы қорытынды қаржылық ақпарат берілген:</w:t>
      </w:r>
    </w:p>
    <w:tbl>
      <w:tblPr>
        <w:tblW w:w="14572" w:type="dxa"/>
        <w:tblInd w:w="108" w:type="dxa"/>
        <w:tblLayout w:type="fixed"/>
        <w:tblLook w:val="0000" w:firstRow="0" w:lastRow="0" w:firstColumn="0" w:lastColumn="0" w:noHBand="0" w:noVBand="0"/>
      </w:tblPr>
      <w:tblGrid>
        <w:gridCol w:w="2665"/>
        <w:gridCol w:w="1701"/>
        <w:gridCol w:w="1701"/>
        <w:gridCol w:w="1701"/>
        <w:gridCol w:w="1701"/>
        <w:gridCol w:w="1701"/>
        <w:gridCol w:w="1701"/>
        <w:gridCol w:w="1701"/>
      </w:tblGrid>
      <w:tr w:rsidR="00095B35" w:rsidRPr="003206E7" w:rsidTr="00095B35">
        <w:trPr>
          <w:cantSplit/>
          <w:trHeight w:val="227"/>
        </w:trPr>
        <w:tc>
          <w:tcPr>
            <w:tcW w:w="2665" w:type="dxa"/>
            <w:tcBorders>
              <w:bottom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6"/>
                <w:szCs w:val="18"/>
                <w:lang w:val="kk-KZ"/>
              </w:rPr>
              <w:t>Мың теңгемен</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«Қазмырыш»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ПҚИ</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«КАТКО БК»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«Каспий құбыр консорциумы» АҚ</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«Инкай» БК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«KLPE» ЖШС</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Sekerbank T.A.S.</w:t>
            </w:r>
          </w:p>
        </w:tc>
      </w:tr>
      <w:tr w:rsidR="00095B35" w:rsidRPr="003206E7" w:rsidTr="00095B35">
        <w:trPr>
          <w:cantSplit/>
          <w:trHeight w:val="227"/>
        </w:trPr>
        <w:tc>
          <w:tcPr>
            <w:tcW w:w="2665" w:type="dxa"/>
            <w:tcBorders>
              <w:top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Қауымдасқан компаниялар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901.800.000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450.552.000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67.927.000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1.014.519.000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75.974.000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24.979.000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1.073.529.000</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Ағымдағы активтер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202.033.000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97.201.000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44.832.000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243.835.000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18.521.000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26.710.000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812.607.000</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128.281.000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106.144.000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8.118.000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1.252.953.000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6.200.000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331.732.000</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Ағымдағы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146.140.000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86.752.000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13.271.000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95.820.000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38.951.000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2.314.000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1.209.595.000</w:t>
            </w:r>
          </w:p>
        </w:tc>
      </w:tr>
      <w:tr w:rsidR="00095B35" w:rsidRPr="003206E7" w:rsidTr="00095B35">
        <w:trPr>
          <w:cantSplit/>
          <w:trHeight w:val="227"/>
        </w:trPr>
        <w:tc>
          <w:tcPr>
            <w:tcW w:w="2665" w:type="dxa"/>
            <w:tcBorders>
              <w:top w:val="single" w:sz="4"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Капитал</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829.412.000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354.857.000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91.370.000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(90.419.000)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49.344.000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49.375.000</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344.809.000</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Қатысу үлесі</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29,82%</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33,00%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49,00%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20,75%</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20,17%</w:t>
            </w:r>
          </w:p>
        </w:tc>
      </w:tr>
      <w:tr w:rsidR="00095B35" w:rsidRPr="003206E7" w:rsidTr="00095B35">
        <w:trPr>
          <w:cantSplit/>
          <w:trHeight w:val="227"/>
        </w:trPr>
        <w:tc>
          <w:tcPr>
            <w:tcW w:w="2665" w:type="dxa"/>
            <w:shd w:val="clear" w:color="auto" w:fill="auto"/>
            <w:vAlign w:val="bottom"/>
          </w:tcPr>
          <w:p w:rsidR="00095B35" w:rsidRPr="003206E7" w:rsidRDefault="00095B35" w:rsidP="0030694D">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Қауымдасқан</w:t>
            </w:r>
            <w:r w:rsidR="0030694D">
              <w:rPr>
                <w:rFonts w:ascii="Arial" w:hAnsi="Arial" w:cs="Arial"/>
                <w:sz w:val="18"/>
                <w:szCs w:val="18"/>
                <w:lang w:val="kk-KZ"/>
              </w:rPr>
              <w:t xml:space="preserve"> компаниялармен операциялардан мойында</w:t>
            </w:r>
            <w:r w:rsidRPr="003206E7">
              <w:rPr>
                <w:rFonts w:ascii="Arial" w:hAnsi="Arial" w:cs="Arial"/>
                <w:sz w:val="18"/>
                <w:szCs w:val="18"/>
                <w:lang w:val="kk-KZ"/>
              </w:rPr>
              <w:t>лмаған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(1.102.000)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(854.000)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Гудвилл</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58.498.000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17.506.000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Құнсыздану</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(71.664.000)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(17.134.000)</w:t>
            </w:r>
          </w:p>
        </w:tc>
      </w:tr>
      <w:tr w:rsidR="00095B35" w:rsidRPr="003206E7" w:rsidTr="00095B35">
        <w:trPr>
          <w:cantSplit/>
          <w:trHeight w:val="227"/>
        </w:trPr>
        <w:tc>
          <w:tcPr>
            <w:tcW w:w="2665" w:type="dxa"/>
            <w:tcBorders>
              <w:bottom w:val="single" w:sz="4" w:space="0" w:color="auto"/>
            </w:tcBorders>
            <w:shd w:val="clear" w:color="auto" w:fill="auto"/>
            <w:vAlign w:val="bottom"/>
          </w:tcPr>
          <w:p w:rsidR="00095B35" w:rsidRPr="003206E7" w:rsidRDefault="00095B35" w:rsidP="0030694D">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 де айырма</w:t>
            </w:r>
            <w:r w:rsidR="0030694D">
              <w:rPr>
                <w:rFonts w:ascii="Arial" w:hAnsi="Arial" w:cs="Arial"/>
                <w:sz w:val="18"/>
                <w:szCs w:val="18"/>
                <w:lang w:val="kk-KZ"/>
              </w:rPr>
              <w:t>л</w:t>
            </w:r>
            <w:r w:rsidRPr="003206E7">
              <w:rPr>
                <w:rFonts w:ascii="Arial" w:hAnsi="Arial" w:cs="Arial"/>
                <w:sz w:val="18"/>
                <w:szCs w:val="18"/>
                <w:lang w:val="kk-KZ"/>
              </w:rPr>
              <w:t>ар</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23.910.000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2665" w:type="dxa"/>
            <w:tcBorders>
              <w:top w:val="single" w:sz="4" w:space="0" w:color="auto"/>
              <w:bottom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2014 жылғы 31 желтоқсанға инвестицияның </w:t>
            </w:r>
            <w:r w:rsidR="00513D9D">
              <w:rPr>
                <w:rFonts w:ascii="Arial" w:hAnsi="Arial" w:cs="Arial"/>
                <w:b/>
                <w:sz w:val="18"/>
                <w:szCs w:val="18"/>
                <w:lang w:val="kk-KZ"/>
              </w:rPr>
              <w:t>баланстық</w:t>
            </w:r>
            <w:r w:rsidRPr="003206E7">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234.166.000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117.103.000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43.737.000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22.654.000</w:t>
            </w:r>
          </w:p>
        </w:tc>
        <w:tc>
          <w:tcPr>
            <w:tcW w:w="1701" w:type="dxa"/>
            <w:tcBorders>
              <w:top w:val="single" w:sz="4" w:space="0" w:color="auto"/>
              <w:bottom w:val="single" w:sz="12" w:space="0" w:color="auto"/>
            </w:tcBorders>
            <w:vAlign w:val="bottom"/>
          </w:tcPr>
          <w:p w:rsidR="00095B35" w:rsidRPr="003206E7" w:rsidRDefault="00095B35" w:rsidP="00095B35">
            <w:pPr>
              <w:keepNext/>
              <w:tabs>
                <w:tab w:val="decimal" w:pos="1418"/>
              </w:tabs>
              <w:spacing w:before="240"/>
              <w:ind w:left="-108" w:right="-108"/>
              <w:jc w:val="left"/>
              <w:rPr>
                <w:rFonts w:ascii="Arial" w:hAnsi="Arial" w:cs="Arial"/>
                <w:bCs/>
                <w:sz w:val="18"/>
                <w:szCs w:val="18"/>
                <w:lang w:val="kk-KZ"/>
              </w:rPr>
            </w:pPr>
            <w:r w:rsidRPr="003206E7">
              <w:rPr>
                <w:rFonts w:ascii="Arial" w:hAnsi="Arial" w:cs="Arial"/>
                <w:bCs/>
                <w:sz w:val="18"/>
                <w:szCs w:val="18"/>
                <w:lang w:val="kk-KZ"/>
              </w:rPr>
              <w:t>18.884.000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24.687.000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52.414.000</w:t>
            </w:r>
          </w:p>
        </w:tc>
      </w:tr>
      <w:tr w:rsidR="00095B35" w:rsidRPr="003206E7" w:rsidTr="00095B35">
        <w:trPr>
          <w:cantSplit/>
          <w:trHeight w:val="227"/>
        </w:trPr>
        <w:tc>
          <w:tcPr>
            <w:tcW w:w="2665" w:type="dxa"/>
            <w:tcBorders>
              <w:top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c>
          <w:tcPr>
            <w:tcW w:w="1701" w:type="dxa"/>
            <w:tcBorders>
              <w:top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Түсім</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448.255.000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306.365.000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62.634.000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250.014.000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32.827.000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210.829.000</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Жалғастырылатын қызметтен </w:t>
            </w:r>
            <w:r w:rsidR="0030694D">
              <w:rPr>
                <w:rFonts w:ascii="Arial" w:hAnsi="Arial" w:cs="Arial"/>
                <w:sz w:val="18"/>
                <w:szCs w:val="18"/>
                <w:lang w:val="kk-KZ"/>
              </w:rPr>
              <w:t xml:space="preserve">түскен </w:t>
            </w:r>
            <w:r w:rsidRPr="003206E7">
              <w:rPr>
                <w:rFonts w:ascii="Arial" w:hAnsi="Arial" w:cs="Arial"/>
                <w:sz w:val="18"/>
                <w:szCs w:val="18"/>
                <w:lang w:val="kk-KZ"/>
              </w:rPr>
              <w:t>жыл ішіндегі пайда</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6.662.000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69.721.000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16.057.000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35.348.000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8.087.000</w:t>
            </w:r>
          </w:p>
        </w:tc>
        <w:tc>
          <w:tcPr>
            <w:tcW w:w="1701" w:type="dxa"/>
            <w:vAlign w:val="bottom"/>
          </w:tcPr>
          <w:p w:rsidR="00095B35" w:rsidRPr="003206E7" w:rsidRDefault="00095B35" w:rsidP="00095B35">
            <w:pPr>
              <w:keepNext/>
              <w:tabs>
                <w:tab w:val="decimal" w:pos="1418"/>
              </w:tabs>
              <w:spacing w:before="240"/>
              <w:ind w:left="-108" w:right="-108"/>
              <w:jc w:val="left"/>
              <w:rPr>
                <w:rFonts w:ascii="Arial" w:hAnsi="Arial" w:cs="Arial"/>
                <w:bCs/>
                <w:sz w:val="18"/>
                <w:szCs w:val="18"/>
                <w:lang w:val="kk-KZ"/>
              </w:rPr>
            </w:pPr>
            <w:r w:rsidRPr="003206E7">
              <w:rPr>
                <w:rFonts w:ascii="Arial" w:hAnsi="Arial" w:cs="Arial"/>
                <w:bCs/>
                <w:sz w:val="18"/>
                <w:szCs w:val="18"/>
                <w:lang w:val="kk-KZ"/>
              </w:rPr>
              <w:t>1.324.000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24.612.000</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Табыс салығын шегергендегі тоқтатылған қызметтен </w:t>
            </w:r>
            <w:r w:rsidR="0030694D">
              <w:rPr>
                <w:rFonts w:ascii="Arial" w:hAnsi="Arial" w:cs="Arial"/>
                <w:sz w:val="18"/>
                <w:szCs w:val="18"/>
                <w:lang w:val="kk-KZ"/>
              </w:rPr>
              <w:t xml:space="preserve">түскен </w:t>
            </w:r>
            <w:r w:rsidRPr="003206E7">
              <w:rPr>
                <w:rFonts w:ascii="Arial" w:hAnsi="Arial" w:cs="Arial"/>
                <w:sz w:val="18"/>
                <w:szCs w:val="18"/>
                <w:lang w:val="kk-KZ"/>
              </w:rPr>
              <w:t>пайда</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 де жиынтық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124.505.000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55.823.000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19.925.000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7.090.000</w:t>
            </w:r>
          </w:p>
        </w:tc>
        <w:tc>
          <w:tcPr>
            <w:tcW w:w="1701" w:type="dxa"/>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911.000</w:t>
            </w:r>
          </w:p>
        </w:tc>
      </w:tr>
      <w:tr w:rsidR="00095B35" w:rsidRPr="003206E7" w:rsidTr="00095B35">
        <w:trPr>
          <w:cantSplit/>
          <w:trHeight w:val="227"/>
        </w:trPr>
        <w:tc>
          <w:tcPr>
            <w:tcW w:w="2665" w:type="dxa"/>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Жалпы жиынтық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131.167.000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125.544.000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16.057.000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55.273.000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15.177.000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1.324.000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25.523.000</w:t>
            </w:r>
          </w:p>
        </w:tc>
      </w:tr>
      <w:tr w:rsidR="00095B35" w:rsidRPr="003206E7" w:rsidTr="00095B35">
        <w:trPr>
          <w:cantSplit/>
          <w:trHeight w:val="227"/>
        </w:trPr>
        <w:tc>
          <w:tcPr>
            <w:tcW w:w="2665" w:type="dxa"/>
            <w:shd w:val="clear" w:color="auto" w:fill="auto"/>
            <w:vAlign w:val="bottom"/>
          </w:tcPr>
          <w:p w:rsidR="00095B35" w:rsidRPr="003206E7" w:rsidRDefault="00FD091D" w:rsidP="0030694D">
            <w:pPr>
              <w:overflowPunct w:val="0"/>
              <w:autoSpaceDE w:val="0"/>
              <w:autoSpaceDN w:val="0"/>
              <w:ind w:left="34" w:right="-108" w:hanging="142"/>
              <w:jc w:val="left"/>
              <w:rPr>
                <w:rFonts w:ascii="Arial" w:hAnsi="Arial" w:cs="Arial"/>
                <w:sz w:val="18"/>
                <w:szCs w:val="18"/>
                <w:lang w:val="kk-KZ"/>
              </w:rPr>
            </w:pPr>
            <w:r>
              <w:rPr>
                <w:rFonts w:ascii="Arial" w:hAnsi="Arial" w:cs="Arial"/>
                <w:sz w:val="18"/>
                <w:szCs w:val="18"/>
                <w:lang w:val="kk-KZ"/>
              </w:rPr>
              <w:t>Шығынд</w:t>
            </w:r>
            <w:r w:rsidR="00095B35" w:rsidRPr="003206E7">
              <w:rPr>
                <w:rFonts w:ascii="Arial" w:hAnsi="Arial" w:cs="Arial"/>
                <w:sz w:val="18"/>
                <w:szCs w:val="18"/>
                <w:lang w:val="kk-KZ"/>
              </w:rPr>
              <w:t xml:space="preserve">ардағы </w:t>
            </w:r>
            <w:r w:rsidR="0030694D">
              <w:rPr>
                <w:rFonts w:ascii="Arial" w:hAnsi="Arial" w:cs="Arial"/>
                <w:sz w:val="18"/>
                <w:szCs w:val="18"/>
                <w:lang w:val="kk-KZ"/>
              </w:rPr>
              <w:t>мойында</w:t>
            </w:r>
            <w:r w:rsidR="00095B35" w:rsidRPr="003206E7">
              <w:rPr>
                <w:rFonts w:ascii="Arial" w:hAnsi="Arial" w:cs="Arial"/>
                <w:sz w:val="18"/>
                <w:szCs w:val="18"/>
                <w:lang w:val="kk-KZ"/>
              </w:rPr>
              <w:t>лмаған үлес</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6.987.000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r>
      <w:tr w:rsidR="00095B35" w:rsidRPr="003206E7" w:rsidTr="00095B35">
        <w:trPr>
          <w:cantSplit/>
          <w:trHeight w:val="227"/>
        </w:trPr>
        <w:tc>
          <w:tcPr>
            <w:tcW w:w="2665" w:type="dxa"/>
            <w:tcBorders>
              <w:bottom w:val="single" w:sz="12" w:space="0" w:color="auto"/>
            </w:tcBorders>
            <w:shd w:val="clear" w:color="auto" w:fill="auto"/>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Алынған дивидендтер</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1.861.000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29.981.000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5.786.000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1.137.000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w:t>
            </w:r>
          </w:p>
        </w:tc>
      </w:tr>
    </w:tbl>
    <w:p w:rsidR="00095B35" w:rsidRPr="003206E7" w:rsidRDefault="00095B35" w:rsidP="00095B35">
      <w:pPr>
        <w:rPr>
          <w:lang w:val="kk-KZ"/>
        </w:rPr>
        <w:sectPr w:rsidR="00095B35" w:rsidRPr="003206E7" w:rsidSect="003206E7">
          <w:pgSz w:w="16840" w:h="11907" w:orient="landscape" w:code="9"/>
          <w:pgMar w:top="1418" w:right="1134" w:bottom="851" w:left="1134" w:header="709" w:footer="709" w:gutter="0"/>
          <w:cols w:space="720"/>
          <w:docGrid w:linePitch="360"/>
        </w:sectPr>
      </w:pP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30694D">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00" w:after="120"/>
        <w:textAlignment w:val="auto"/>
        <w:outlineLvl w:val="3"/>
        <w:rPr>
          <w:b/>
          <w:bCs/>
          <w:szCs w:val="20"/>
          <w:lang w:val="kk-KZ"/>
        </w:rPr>
      </w:pPr>
      <w:r w:rsidRPr="003206E7">
        <w:rPr>
          <w:b/>
          <w:bCs/>
          <w:szCs w:val="20"/>
          <w:lang w:val="kk-KZ"/>
        </w:rPr>
        <w:t>Үлестік қатысу әдісімен ес</w:t>
      </w:r>
      <w:r w:rsidR="0030694D">
        <w:rPr>
          <w:b/>
          <w:bCs/>
          <w:szCs w:val="20"/>
          <w:lang w:val="kk-KZ"/>
        </w:rPr>
        <w:t>еп</w:t>
      </w:r>
      <w:r w:rsidRPr="003206E7">
        <w:rPr>
          <w:b/>
          <w:bCs/>
          <w:szCs w:val="20"/>
          <w:lang w:val="kk-KZ"/>
        </w:rPr>
        <w:t>ке</w:t>
      </w:r>
      <w:r w:rsidR="0030694D">
        <w:rPr>
          <w:b/>
          <w:bCs/>
          <w:szCs w:val="20"/>
          <w:lang w:val="kk-KZ"/>
        </w:rPr>
        <w:t xml:space="preserve"> алына</w:t>
      </w:r>
      <w:r w:rsidRPr="003206E7">
        <w:rPr>
          <w:b/>
          <w:bCs/>
          <w:szCs w:val="20"/>
          <w:lang w:val="kk-KZ"/>
        </w:rPr>
        <w:t>т</w:t>
      </w:r>
      <w:r w:rsidR="0030694D">
        <w:rPr>
          <w:b/>
          <w:bCs/>
          <w:szCs w:val="20"/>
          <w:lang w:val="kk-KZ"/>
        </w:rPr>
        <w:t>ы</w:t>
      </w:r>
      <w:r w:rsidRPr="003206E7">
        <w:rPr>
          <w:b/>
          <w:bCs/>
          <w:szCs w:val="20"/>
          <w:lang w:val="kk-KZ"/>
        </w:rPr>
        <w:t>н инвестициялар (жалғасы)</w:t>
      </w:r>
    </w:p>
    <w:p w:rsidR="00095B35" w:rsidRPr="003206E7" w:rsidRDefault="00095B35" w:rsidP="00095B35">
      <w:pPr>
        <w:spacing w:before="120" w:after="120"/>
        <w:rPr>
          <w:lang w:val="kk-KZ"/>
        </w:rPr>
      </w:pPr>
      <w:r w:rsidRPr="003206E7">
        <w:rPr>
          <w:lang w:val="kk-KZ"/>
        </w:rPr>
        <w:t xml:space="preserve">Төменде жеке </w:t>
      </w:r>
      <w:r w:rsidR="0030694D">
        <w:rPr>
          <w:lang w:val="kk-KZ"/>
        </w:rPr>
        <w:t>елеусіз</w:t>
      </w:r>
      <w:r w:rsidRPr="003206E7">
        <w:rPr>
          <w:lang w:val="kk-KZ"/>
        </w:rPr>
        <w:t xml:space="preserve"> бірлескен кәсіпорындар туралы қорытынды қаржылық ақпарат (Топтың</w:t>
      </w:r>
      <w:r w:rsidR="0030694D">
        <w:rPr>
          <w:lang w:val="kk-KZ"/>
        </w:rPr>
        <w:t xml:space="preserve"> тепе-тең</w:t>
      </w:r>
      <w:r w:rsidRPr="003206E7">
        <w:rPr>
          <w:lang w:val="kk-KZ"/>
        </w:rPr>
        <w:t xml:space="preserve"> қатысу үлесі) берілген:</w:t>
      </w:r>
    </w:p>
    <w:tbl>
      <w:tblPr>
        <w:tblW w:w="9638" w:type="dxa"/>
        <w:tblInd w:w="108" w:type="dxa"/>
        <w:tblBorders>
          <w:bottom w:val="single" w:sz="12" w:space="0" w:color="auto"/>
        </w:tblBorders>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bottom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i/>
                <w:sz w:val="16"/>
                <w:szCs w:val="16"/>
                <w:lang w:val="kk-KZ"/>
              </w:rPr>
            </w:pPr>
            <w:r w:rsidRPr="003206E7">
              <w:rPr>
                <w:rFonts w:ascii="Arial" w:hAnsi="Arial" w:cs="Arial"/>
                <w:i/>
                <w:sz w:val="16"/>
                <w:szCs w:val="16"/>
                <w:lang w:val="kk-KZ"/>
              </w:rPr>
              <w:t>Мың теңгемен</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2015</w:t>
            </w:r>
            <w:r w:rsidR="0030694D">
              <w:rPr>
                <w:rFonts w:ascii="Arial" w:hAnsi="Arial" w:cs="Arial"/>
                <w:b/>
                <w:sz w:val="18"/>
                <w:szCs w:val="18"/>
                <w:lang w:val="kk-KZ"/>
              </w:rPr>
              <w:t xml:space="preserve"> жыл</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2014</w:t>
            </w:r>
            <w:r w:rsidR="0030694D">
              <w:rPr>
                <w:rFonts w:ascii="Arial" w:hAnsi="Arial" w:cs="Arial"/>
                <w:sz w:val="18"/>
                <w:szCs w:val="18"/>
                <w:lang w:val="kk-KZ"/>
              </w:rPr>
              <w:t xml:space="preserve"> жыл</w:t>
            </w:r>
          </w:p>
        </w:tc>
      </w:tr>
      <w:tr w:rsidR="00095B35" w:rsidRPr="003206E7" w:rsidTr="00095B35">
        <w:trPr>
          <w:trHeight w:val="227"/>
        </w:trPr>
        <w:tc>
          <w:tcPr>
            <w:tcW w:w="6236" w:type="dxa"/>
            <w:tcBorders>
              <w:bottom w:val="nil"/>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left w:val="nil"/>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6" w:type="dxa"/>
            <w:tcBorders>
              <w:bottom w:val="single" w:sz="12"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 xml:space="preserve">31 желтоқсанға инвестицияның </w:t>
            </w:r>
            <w:r w:rsidR="00513D9D">
              <w:rPr>
                <w:rFonts w:ascii="Arial" w:hAnsi="Arial" w:cs="Arial"/>
                <w:b/>
                <w:sz w:val="18"/>
                <w:szCs w:val="18"/>
                <w:lang w:val="kk-KZ"/>
              </w:rPr>
              <w:t>баланстық</w:t>
            </w:r>
            <w:r w:rsidRPr="003206E7">
              <w:rPr>
                <w:rFonts w:ascii="Arial" w:hAnsi="Arial" w:cs="Arial"/>
                <w:b/>
                <w:sz w:val="18"/>
                <w:szCs w:val="18"/>
                <w:lang w:val="kk-KZ"/>
              </w:rPr>
              <w:t xml:space="preserve"> (ағымдағы) құны </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111.179.000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194.558.000</w:t>
            </w:r>
          </w:p>
        </w:tc>
      </w:tr>
      <w:tr w:rsidR="00095B35" w:rsidRPr="003206E7" w:rsidTr="00095B35">
        <w:trPr>
          <w:trHeight w:val="227"/>
        </w:trPr>
        <w:tc>
          <w:tcPr>
            <w:tcW w:w="6236" w:type="dxa"/>
            <w:tcBorders>
              <w:top w:val="single" w:sz="12" w:space="0" w:color="auto"/>
              <w:bottom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12" w:space="0" w:color="auto"/>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12" w:space="0" w:color="auto"/>
              <w:bottom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6" w:type="dxa"/>
            <w:tcBorders>
              <w:bottom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Жалғастырылатын қызметтен </w:t>
            </w:r>
            <w:r w:rsidR="0030694D">
              <w:rPr>
                <w:rFonts w:ascii="Arial" w:hAnsi="Arial" w:cs="Arial"/>
                <w:sz w:val="18"/>
                <w:szCs w:val="18"/>
                <w:lang w:val="kk-KZ"/>
              </w:rPr>
              <w:t xml:space="preserve">түскен </w:t>
            </w:r>
            <w:r w:rsidRPr="003206E7">
              <w:rPr>
                <w:rFonts w:ascii="Arial" w:hAnsi="Arial" w:cs="Arial"/>
                <w:sz w:val="18"/>
                <w:szCs w:val="18"/>
                <w:lang w:val="kk-KZ"/>
              </w:rPr>
              <w:t xml:space="preserve">жыл ішіндегі таза </w:t>
            </w:r>
            <w:r w:rsidR="00FD091D">
              <w:rPr>
                <w:rFonts w:ascii="Arial" w:hAnsi="Arial" w:cs="Arial"/>
                <w:sz w:val="18"/>
                <w:szCs w:val="18"/>
                <w:lang w:val="kk-KZ"/>
              </w:rPr>
              <w:t>шығын</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(59.718.000)</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Cs/>
                <w:sz w:val="18"/>
                <w:szCs w:val="18"/>
                <w:lang w:val="kk-KZ"/>
              </w:rPr>
              <w:t>(32.847.000)</w:t>
            </w:r>
          </w:p>
        </w:tc>
      </w:tr>
      <w:tr w:rsidR="00095B35" w:rsidRPr="003206E7" w:rsidTr="00095B35">
        <w:trPr>
          <w:trHeight w:val="227"/>
        </w:trPr>
        <w:tc>
          <w:tcPr>
            <w:tcW w:w="6236" w:type="dxa"/>
            <w:tcBorders>
              <w:bottom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Табыс салығын шегергендегі тоқтатылған қызметтен</w:t>
            </w:r>
            <w:r w:rsidR="0030694D">
              <w:rPr>
                <w:rFonts w:ascii="Arial" w:hAnsi="Arial" w:cs="Arial"/>
                <w:sz w:val="18"/>
                <w:szCs w:val="18"/>
                <w:lang w:val="kk-KZ"/>
              </w:rPr>
              <w:t xml:space="preserve"> түскен</w:t>
            </w:r>
            <w:r w:rsidRPr="003206E7">
              <w:rPr>
                <w:rFonts w:ascii="Arial" w:hAnsi="Arial" w:cs="Arial"/>
                <w:sz w:val="18"/>
                <w:szCs w:val="18"/>
                <w:lang w:val="kk-KZ"/>
              </w:rPr>
              <w:t xml:space="preserve"> пайда</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sz w:val="18"/>
                <w:szCs w:val="18"/>
                <w:lang w:val="kk-KZ"/>
              </w:rPr>
              <w:t>−</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sz w:val="18"/>
                <w:szCs w:val="18"/>
                <w:lang w:val="kk-KZ"/>
              </w:rPr>
              <w:t>−</w:t>
            </w:r>
          </w:p>
        </w:tc>
      </w:tr>
      <w:tr w:rsidR="00095B35" w:rsidRPr="003206E7" w:rsidTr="00095B35">
        <w:trPr>
          <w:trHeight w:val="227"/>
        </w:trPr>
        <w:tc>
          <w:tcPr>
            <w:tcW w:w="6236" w:type="dxa"/>
            <w:tcBorders>
              <w:bottom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Өзге де жиынтық кіріс </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502.000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2.855.000</w:t>
            </w:r>
          </w:p>
        </w:tc>
      </w:tr>
      <w:tr w:rsidR="00095B35" w:rsidRPr="003206E7" w:rsidTr="00095B35">
        <w:trPr>
          <w:trHeight w:val="227"/>
        </w:trPr>
        <w:tc>
          <w:tcPr>
            <w:tcW w:w="6236" w:type="dxa"/>
            <w:tcBorders>
              <w:top w:val="single" w:sz="4" w:space="0" w:color="auto"/>
              <w:bottom w:val="single" w:sz="12"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 xml:space="preserve">Жалпы жиынтық </w:t>
            </w:r>
            <w:r w:rsidR="00FD091D">
              <w:rPr>
                <w:rFonts w:ascii="Arial" w:hAnsi="Arial" w:cs="Arial"/>
                <w:b/>
                <w:sz w:val="18"/>
                <w:szCs w:val="18"/>
                <w:lang w:val="kk-KZ"/>
              </w:rPr>
              <w:t>шығын</w:t>
            </w:r>
          </w:p>
        </w:tc>
        <w:tc>
          <w:tcPr>
            <w:tcW w:w="1701" w:type="dxa"/>
            <w:tcBorders>
              <w:top w:val="single" w:sz="4" w:space="0" w:color="auto"/>
              <w:left w:val="nil"/>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(59.216.000)</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Cs/>
                <w:sz w:val="18"/>
                <w:szCs w:val="18"/>
                <w:lang w:val="kk-KZ"/>
              </w:rPr>
              <w:t>(29.992.000)</w:t>
            </w:r>
          </w:p>
        </w:tc>
      </w:tr>
    </w:tbl>
    <w:p w:rsidR="00095B35" w:rsidRPr="003206E7" w:rsidRDefault="00095B35" w:rsidP="00095B35">
      <w:pPr>
        <w:spacing w:before="120" w:after="120"/>
        <w:rPr>
          <w:szCs w:val="20"/>
          <w:lang w:val="kk-KZ"/>
        </w:rPr>
      </w:pPr>
      <w:r w:rsidRPr="003206E7">
        <w:rPr>
          <w:szCs w:val="20"/>
          <w:lang w:val="kk-KZ"/>
        </w:rPr>
        <w:t xml:space="preserve">Төменде жеке </w:t>
      </w:r>
      <w:r w:rsidR="0030694D">
        <w:rPr>
          <w:szCs w:val="20"/>
          <w:lang w:val="kk-KZ"/>
        </w:rPr>
        <w:t>елеусіз</w:t>
      </w:r>
      <w:r w:rsidRPr="003206E7">
        <w:rPr>
          <w:szCs w:val="20"/>
          <w:lang w:val="kk-KZ"/>
        </w:rPr>
        <w:t xml:space="preserve"> қауымдасқан компаниялар туралы қорытынды қаржылық ақпарат (Топтың</w:t>
      </w:r>
      <w:r w:rsidR="0030694D">
        <w:rPr>
          <w:szCs w:val="20"/>
          <w:lang w:val="kk-KZ"/>
        </w:rPr>
        <w:t xml:space="preserve"> тепе-тең</w:t>
      </w:r>
      <w:r w:rsidRPr="003206E7">
        <w:rPr>
          <w:szCs w:val="20"/>
          <w:lang w:val="kk-KZ"/>
        </w:rPr>
        <w:t xml:space="preserve"> қатысу үлесі) берілген:</w:t>
      </w:r>
    </w:p>
    <w:tbl>
      <w:tblPr>
        <w:tblW w:w="9638" w:type="dxa"/>
        <w:tblInd w:w="108" w:type="dxa"/>
        <w:tblBorders>
          <w:bottom w:val="single" w:sz="12" w:space="0" w:color="auto"/>
        </w:tblBorders>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bottom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i/>
                <w:sz w:val="18"/>
                <w:szCs w:val="18"/>
                <w:lang w:val="kk-KZ"/>
              </w:rPr>
            </w:pPr>
            <w:r w:rsidRPr="003206E7">
              <w:rPr>
                <w:rFonts w:ascii="Arial" w:hAnsi="Arial" w:cs="Arial"/>
                <w:i/>
                <w:sz w:val="16"/>
                <w:szCs w:val="16"/>
                <w:lang w:val="kk-KZ"/>
              </w:rPr>
              <w:t>Мың теңгемен</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2015</w:t>
            </w:r>
            <w:r w:rsidR="0030694D">
              <w:rPr>
                <w:rFonts w:ascii="Arial" w:hAnsi="Arial" w:cs="Arial"/>
                <w:b/>
                <w:sz w:val="18"/>
                <w:szCs w:val="18"/>
                <w:lang w:val="kk-KZ"/>
              </w:rPr>
              <w:t xml:space="preserve"> жыл</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2014</w:t>
            </w:r>
            <w:r w:rsidR="0030694D">
              <w:rPr>
                <w:rFonts w:ascii="Arial" w:hAnsi="Arial" w:cs="Arial"/>
                <w:sz w:val="18"/>
                <w:szCs w:val="18"/>
                <w:lang w:val="kk-KZ"/>
              </w:rPr>
              <w:t xml:space="preserve"> жыл</w:t>
            </w:r>
          </w:p>
        </w:tc>
      </w:tr>
      <w:tr w:rsidR="00095B35" w:rsidRPr="003206E7" w:rsidTr="00095B35">
        <w:trPr>
          <w:trHeight w:val="227"/>
        </w:trPr>
        <w:tc>
          <w:tcPr>
            <w:tcW w:w="6236" w:type="dxa"/>
            <w:tcBorders>
              <w:bottom w:val="nil"/>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left w:val="nil"/>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6" w:type="dxa"/>
            <w:tcBorders>
              <w:bottom w:val="single" w:sz="12"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 xml:space="preserve">31 желтоқсанға инвестицияның </w:t>
            </w:r>
            <w:r w:rsidR="00513D9D">
              <w:rPr>
                <w:rFonts w:ascii="Arial" w:hAnsi="Arial" w:cs="Arial"/>
                <w:b/>
                <w:sz w:val="18"/>
                <w:szCs w:val="18"/>
                <w:lang w:val="kk-KZ"/>
              </w:rPr>
              <w:t>баланстық</w:t>
            </w:r>
            <w:r w:rsidRPr="003206E7">
              <w:rPr>
                <w:rFonts w:ascii="Arial" w:hAnsi="Arial" w:cs="Arial"/>
                <w:b/>
                <w:sz w:val="18"/>
                <w:szCs w:val="18"/>
                <w:lang w:val="kk-KZ"/>
              </w:rPr>
              <w:t xml:space="preserve"> (ағымдағы) құны</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63.164.000</w:t>
            </w:r>
          </w:p>
        </w:tc>
        <w:tc>
          <w:tcPr>
            <w:tcW w:w="1701" w:type="dxa"/>
            <w:tcBorders>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70.110.000</w:t>
            </w:r>
          </w:p>
        </w:tc>
      </w:tr>
      <w:tr w:rsidR="00095B35" w:rsidRPr="003206E7" w:rsidTr="00095B35">
        <w:trPr>
          <w:trHeight w:val="227"/>
        </w:trPr>
        <w:tc>
          <w:tcPr>
            <w:tcW w:w="6236" w:type="dxa"/>
            <w:tcBorders>
              <w:top w:val="single" w:sz="12" w:space="0" w:color="auto"/>
              <w:bottom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12" w:space="0" w:color="auto"/>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12" w:space="0" w:color="auto"/>
              <w:bottom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6" w:type="dxa"/>
            <w:tcBorders>
              <w:bottom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Жалғастырылатын қызметтен </w:t>
            </w:r>
            <w:r w:rsidR="0030694D">
              <w:rPr>
                <w:rFonts w:ascii="Arial" w:hAnsi="Arial" w:cs="Arial"/>
                <w:sz w:val="18"/>
                <w:szCs w:val="18"/>
                <w:lang w:val="kk-KZ"/>
              </w:rPr>
              <w:t xml:space="preserve">түскен </w:t>
            </w:r>
            <w:r w:rsidRPr="003206E7">
              <w:rPr>
                <w:rFonts w:ascii="Arial" w:hAnsi="Arial" w:cs="Arial"/>
                <w:sz w:val="18"/>
                <w:szCs w:val="18"/>
                <w:lang w:val="kk-KZ"/>
              </w:rPr>
              <w:t xml:space="preserve">жыл ішіндегі таза </w:t>
            </w:r>
            <w:r w:rsidR="00FD091D">
              <w:rPr>
                <w:rFonts w:ascii="Arial" w:hAnsi="Arial" w:cs="Arial"/>
                <w:sz w:val="18"/>
                <w:szCs w:val="18"/>
                <w:lang w:val="kk-KZ"/>
              </w:rPr>
              <w:t>шығын</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(5.653.000)</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(6.291.000)</w:t>
            </w:r>
          </w:p>
        </w:tc>
      </w:tr>
      <w:tr w:rsidR="00095B35" w:rsidRPr="003206E7" w:rsidTr="00095B35">
        <w:trPr>
          <w:trHeight w:val="227"/>
        </w:trPr>
        <w:tc>
          <w:tcPr>
            <w:tcW w:w="6236" w:type="dxa"/>
            <w:tcBorders>
              <w:bottom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Табыс салығын шегергендегі тоқтатылған қызметтен</w:t>
            </w:r>
            <w:r w:rsidR="0030694D">
              <w:rPr>
                <w:rFonts w:ascii="Arial" w:hAnsi="Arial" w:cs="Arial"/>
                <w:sz w:val="18"/>
                <w:szCs w:val="18"/>
                <w:lang w:val="kk-KZ"/>
              </w:rPr>
              <w:t xml:space="preserve"> түскен</w:t>
            </w:r>
            <w:r w:rsidRPr="003206E7">
              <w:rPr>
                <w:rFonts w:ascii="Arial" w:hAnsi="Arial" w:cs="Arial"/>
                <w:sz w:val="18"/>
                <w:szCs w:val="18"/>
                <w:lang w:val="kk-KZ"/>
              </w:rPr>
              <w:t xml:space="preserve"> пайда</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sz w:val="18"/>
                <w:szCs w:val="18"/>
                <w:lang w:val="kk-KZ"/>
              </w:rPr>
              <w:t>−</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sz w:val="18"/>
                <w:szCs w:val="18"/>
                <w:lang w:val="kk-KZ"/>
              </w:rPr>
              <w:t>−</w:t>
            </w:r>
          </w:p>
        </w:tc>
      </w:tr>
      <w:tr w:rsidR="00095B35" w:rsidRPr="003206E7" w:rsidTr="00095B35">
        <w:trPr>
          <w:trHeight w:val="227"/>
        </w:trPr>
        <w:tc>
          <w:tcPr>
            <w:tcW w:w="6236" w:type="dxa"/>
            <w:tcBorders>
              <w:bottom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Өзге де жиынтық кіріс </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9.287.000</w:t>
            </w:r>
          </w:p>
        </w:tc>
        <w:tc>
          <w:tcPr>
            <w:tcW w:w="1701" w:type="dxa"/>
            <w:tcBorders>
              <w:bottom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(227.000)</w:t>
            </w:r>
          </w:p>
        </w:tc>
      </w:tr>
      <w:tr w:rsidR="00095B35" w:rsidRPr="003206E7" w:rsidTr="00095B35">
        <w:trPr>
          <w:trHeight w:val="227"/>
        </w:trPr>
        <w:tc>
          <w:tcPr>
            <w:tcW w:w="6236" w:type="dxa"/>
            <w:tcBorders>
              <w:top w:val="single" w:sz="4" w:space="0" w:color="auto"/>
              <w:bottom w:val="single" w:sz="12"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Жалпы жиынтық кіріс/(</w:t>
            </w:r>
            <w:r w:rsidR="00FD091D">
              <w:rPr>
                <w:rFonts w:ascii="Arial" w:hAnsi="Arial" w:cs="Arial"/>
                <w:b/>
                <w:sz w:val="18"/>
                <w:szCs w:val="18"/>
                <w:lang w:val="kk-KZ"/>
              </w:rPr>
              <w:t>шығын</w:t>
            </w:r>
            <w:r w:rsidRPr="003206E7">
              <w:rPr>
                <w:rFonts w:ascii="Arial" w:hAnsi="Arial" w:cs="Arial"/>
                <w:b/>
                <w:sz w:val="18"/>
                <w:szCs w:val="18"/>
                <w:lang w:val="kk-KZ"/>
              </w:rPr>
              <w:t>)</w:t>
            </w:r>
          </w:p>
        </w:tc>
        <w:tc>
          <w:tcPr>
            <w:tcW w:w="1701" w:type="dxa"/>
            <w:tcBorders>
              <w:top w:val="single" w:sz="4" w:space="0" w:color="auto"/>
              <w:left w:val="nil"/>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3.634.000</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(6.518.000)</w:t>
            </w:r>
          </w:p>
        </w:tc>
      </w:tr>
    </w:tbl>
    <w:p w:rsidR="00095B35" w:rsidRPr="003206E7" w:rsidRDefault="00095B35" w:rsidP="00095B35">
      <w:pPr>
        <w:spacing w:before="120" w:after="120"/>
        <w:rPr>
          <w:szCs w:val="20"/>
          <w:lang w:val="kk-KZ"/>
        </w:rPr>
      </w:pPr>
      <w:r w:rsidRPr="003206E7">
        <w:rPr>
          <w:szCs w:val="20"/>
          <w:lang w:val="kk-KZ"/>
        </w:rPr>
        <w:t xml:space="preserve">2015 жылы жеке </w:t>
      </w:r>
      <w:r w:rsidR="00CA5863">
        <w:rPr>
          <w:szCs w:val="20"/>
          <w:lang w:val="kk-KZ"/>
        </w:rPr>
        <w:t>елеусіз</w:t>
      </w:r>
      <w:r w:rsidRPr="003206E7">
        <w:rPr>
          <w:szCs w:val="20"/>
          <w:lang w:val="kk-KZ"/>
        </w:rPr>
        <w:t xml:space="preserve"> бірлескен кәсіпорындар мен қауымдасқан компаниялардан алынған дивидендтер 21.948.000 мың теңгені (2014 жылы:  17.919.000 мың теңге) құрады.</w:t>
      </w:r>
    </w:p>
    <w:p w:rsidR="00095B35" w:rsidRPr="003206E7" w:rsidRDefault="00095B35" w:rsidP="00095B35">
      <w:pPr>
        <w:spacing w:before="120" w:after="120"/>
        <w:rPr>
          <w:szCs w:val="20"/>
          <w:lang w:val="kk-KZ"/>
        </w:rPr>
      </w:pPr>
      <w:r w:rsidRPr="003206E7">
        <w:rPr>
          <w:szCs w:val="20"/>
          <w:lang w:val="kk-KZ"/>
        </w:rPr>
        <w:t>2015 пен 2014 жылдардағы бірлескен кәсіпорындар мен қауымдасқан компаниялар</w:t>
      </w:r>
      <w:r w:rsidR="0030694D">
        <w:rPr>
          <w:szCs w:val="20"/>
          <w:lang w:val="kk-KZ"/>
        </w:rPr>
        <w:t>ға салынған</w:t>
      </w:r>
      <w:r w:rsidRPr="003206E7">
        <w:rPr>
          <w:szCs w:val="20"/>
          <w:lang w:val="kk-KZ"/>
        </w:rPr>
        <w:t xml:space="preserve"> инвестициялар</w:t>
      </w:r>
      <w:r w:rsidR="0030694D">
        <w:rPr>
          <w:szCs w:val="20"/>
          <w:lang w:val="kk-KZ"/>
        </w:rPr>
        <w:t>д</w:t>
      </w:r>
      <w:r w:rsidRPr="003206E7">
        <w:rPr>
          <w:szCs w:val="20"/>
          <w:lang w:val="kk-KZ"/>
        </w:rPr>
        <w:t>ағы өзгерістер мынадай түрде берілген:</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i/>
                <w:iCs/>
                <w:sz w:val="16"/>
                <w:szCs w:val="16"/>
                <w:lang w:val="kk-KZ"/>
              </w:rPr>
            </w:pPr>
            <w:r w:rsidRPr="003206E7">
              <w:rPr>
                <w:rFonts w:ascii="Arial" w:hAnsi="Arial" w:cs="Arial"/>
                <w:i/>
                <w:sz w:val="16"/>
                <w:szCs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2015</w:t>
            </w:r>
            <w:r w:rsidR="0030694D">
              <w:rPr>
                <w:rFonts w:ascii="Arial" w:hAnsi="Arial" w:cs="Arial"/>
                <w:b/>
                <w:bCs/>
                <w:sz w:val="18"/>
                <w:szCs w:val="18"/>
                <w:lang w:val="kk-KZ"/>
              </w:rPr>
              <w:t xml:space="preserve"> жыл</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2014</w:t>
            </w:r>
            <w:r w:rsidR="0030694D">
              <w:rPr>
                <w:rFonts w:ascii="Arial" w:hAnsi="Arial" w:cs="Arial"/>
                <w:bCs/>
                <w:sz w:val="18"/>
                <w:szCs w:val="18"/>
                <w:lang w:val="kk-KZ"/>
              </w:rPr>
              <w:t xml:space="preserve"> жыл</w:t>
            </w:r>
          </w:p>
        </w:tc>
      </w:tr>
      <w:tr w:rsidR="00095B35" w:rsidRPr="003206E7" w:rsidTr="00095B35">
        <w:trPr>
          <w:trHeight w:val="227"/>
        </w:trPr>
        <w:tc>
          <w:tcPr>
            <w:tcW w:w="6236" w:type="dxa"/>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b/>
                <w:bCs/>
                <w:sz w:val="18"/>
                <w:szCs w:val="18"/>
                <w:lang w:val="kk-KZ"/>
              </w:rPr>
            </w:pPr>
            <w:r w:rsidRPr="003206E7">
              <w:rPr>
                <w:rFonts w:ascii="Arial" w:hAnsi="Arial" w:cs="Arial"/>
                <w:b/>
                <w:sz w:val="18"/>
                <w:szCs w:val="18"/>
                <w:lang w:val="kk-KZ"/>
              </w:rPr>
              <w:t xml:space="preserve">1 қаңтарға сальдо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1.813.834.000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1.717.249.000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Бірлескен кәсіпорындар мен қауымдасқан компаниялардың пайдасындағы үлес, нетто </w:t>
            </w:r>
            <w:r w:rsidRPr="003206E7">
              <w:rPr>
                <w:rFonts w:ascii="Arial" w:hAnsi="Arial" w:cs="Arial"/>
                <w:i/>
                <w:sz w:val="18"/>
                <w:szCs w:val="18"/>
                <w:lang w:val="kk-KZ"/>
              </w:rPr>
              <w:t>(6,7-ескертпе)</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149.583.000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457.095.000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Алынған дивидендтер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(230.980.000)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(361.001.000)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Алынатын дивидендтердегі өзгеріс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(18.186.000)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19.990.000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Сатып алу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19.543.000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59.113.000</w:t>
            </w:r>
          </w:p>
        </w:tc>
      </w:tr>
      <w:tr w:rsidR="00095B35" w:rsidRPr="003206E7" w:rsidTr="00095B35">
        <w:trPr>
          <w:trHeight w:val="227"/>
        </w:trPr>
        <w:tc>
          <w:tcPr>
            <w:tcW w:w="6236" w:type="dxa"/>
            <w:vAlign w:val="bottom"/>
          </w:tcPr>
          <w:p w:rsidR="00095B35" w:rsidRPr="003206E7" w:rsidRDefault="00FD091D" w:rsidP="00095B35">
            <w:pPr>
              <w:overflowPunct w:val="0"/>
              <w:autoSpaceDE w:val="0"/>
              <w:autoSpaceDN w:val="0"/>
              <w:ind w:left="62" w:right="-108" w:hanging="170"/>
              <w:jc w:val="left"/>
              <w:rPr>
                <w:rFonts w:ascii="Arial" w:hAnsi="Arial" w:cs="Arial"/>
                <w:sz w:val="18"/>
                <w:szCs w:val="18"/>
                <w:lang w:val="kk-KZ"/>
              </w:rPr>
            </w:pPr>
            <w:r>
              <w:rPr>
                <w:rFonts w:ascii="Arial" w:hAnsi="Arial" w:cs="Arial"/>
                <w:sz w:val="18"/>
                <w:szCs w:val="18"/>
                <w:lang w:val="kk-KZ"/>
              </w:rPr>
              <w:t>Ш</w:t>
            </w:r>
            <w:r w:rsidR="00095B35" w:rsidRPr="003206E7">
              <w:rPr>
                <w:rFonts w:ascii="Arial" w:hAnsi="Arial" w:cs="Arial"/>
                <w:sz w:val="18"/>
                <w:szCs w:val="18"/>
                <w:lang w:val="kk-KZ"/>
              </w:rPr>
              <w:t xml:space="preserve">ығу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(6.152.000)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(209.945.000)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Сатуға арналған ретінде жіктелген активтерге аударымдар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(35.223.000)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(6.029.000)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Есептілік валютасын қайта есептеу</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857.853.000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116.241.000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Есептілік валютасын қайта есептеуден басқа, өзге жиынтық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16.228.000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32.636.000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Қаржы активтерінен аударымдар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sz w:val="18"/>
                <w:szCs w:val="18"/>
                <w:lang w:val="kk-KZ"/>
              </w:rPr>
              <w:t>−</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122.000</w:t>
            </w:r>
          </w:p>
        </w:tc>
      </w:tr>
      <w:tr w:rsidR="00095B35" w:rsidRPr="003206E7" w:rsidTr="00095B35">
        <w:trPr>
          <w:trHeight w:val="227"/>
        </w:trPr>
        <w:tc>
          <w:tcPr>
            <w:tcW w:w="6236" w:type="dxa"/>
            <w:shd w:val="clear" w:color="auto" w:fill="auto"/>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Құнсыздану</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(38.370.000)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(11.760.000)</w:t>
            </w:r>
          </w:p>
        </w:tc>
      </w:tr>
      <w:tr w:rsidR="00095B35" w:rsidRPr="003206E7" w:rsidTr="00095B35">
        <w:trPr>
          <w:trHeight w:val="227"/>
        </w:trPr>
        <w:tc>
          <w:tcPr>
            <w:tcW w:w="6236" w:type="dxa"/>
            <w:shd w:val="clear" w:color="auto" w:fill="auto"/>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Берілген қарыздар бойынша дисконт</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16.245.000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sz w:val="18"/>
                <w:szCs w:val="18"/>
                <w:lang w:val="kk-KZ"/>
              </w:rPr>
              <w:t>−</w:t>
            </w:r>
          </w:p>
        </w:tc>
      </w:tr>
      <w:tr w:rsidR="00095B35" w:rsidRPr="003206E7" w:rsidTr="00095B35">
        <w:trPr>
          <w:trHeight w:val="227"/>
        </w:trPr>
        <w:tc>
          <w:tcPr>
            <w:tcW w:w="6236" w:type="dxa"/>
            <w:tcBorders>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Бірлескен кәсіпорындар мен қауымдасқан компаниялардың капиталындағы өзге де өзгерістер</w:t>
            </w:r>
          </w:p>
        </w:tc>
        <w:tc>
          <w:tcPr>
            <w:tcW w:w="1701" w:type="dxa"/>
            <w:tcBorders>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2.728.000</w:t>
            </w:r>
          </w:p>
        </w:tc>
        <w:tc>
          <w:tcPr>
            <w:tcW w:w="1701" w:type="dxa"/>
            <w:tcBorders>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123.000</w:t>
            </w:r>
          </w:p>
        </w:tc>
      </w:tr>
      <w:tr w:rsidR="00095B35" w:rsidRPr="003206E7" w:rsidTr="00095B35">
        <w:trPr>
          <w:trHeight w:val="227"/>
        </w:trPr>
        <w:tc>
          <w:tcPr>
            <w:tcW w:w="6236" w:type="dxa"/>
            <w:tcBorders>
              <w:top w:val="single" w:sz="4" w:space="0" w:color="auto"/>
              <w:left w:val="nil"/>
              <w:bottom w:val="single" w:sz="12"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b/>
                <w:bCs/>
                <w:sz w:val="18"/>
                <w:szCs w:val="18"/>
                <w:lang w:val="kk-KZ"/>
              </w:rPr>
            </w:pPr>
            <w:r w:rsidRPr="003206E7">
              <w:rPr>
                <w:rFonts w:ascii="Arial" w:hAnsi="Arial" w:cs="Arial"/>
                <w:b/>
                <w:sz w:val="18"/>
                <w:szCs w:val="18"/>
                <w:lang w:val="kk-KZ"/>
              </w:rPr>
              <w:t xml:space="preserve">31 желтоқсанға сальдо </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2.547.103.000</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1.813.834.000</w:t>
            </w:r>
          </w:p>
        </w:tc>
      </w:tr>
    </w:tbl>
    <w:p w:rsidR="00095B35" w:rsidRPr="003206E7" w:rsidRDefault="00095B35" w:rsidP="00095B35">
      <w:pPr>
        <w:widowControl/>
        <w:adjustRightInd/>
        <w:jc w:val="left"/>
        <w:textAlignment w:val="auto"/>
        <w:rPr>
          <w:szCs w:val="20"/>
          <w:lang w:val="kk-KZ"/>
        </w:rPr>
      </w:pPr>
      <w:r w:rsidRPr="003206E7">
        <w:rPr>
          <w:lang w:val="kk-KZ"/>
        </w:rPr>
        <w:br w:type="page"/>
      </w: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30694D">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00" w:after="120"/>
        <w:textAlignment w:val="auto"/>
        <w:outlineLvl w:val="3"/>
        <w:rPr>
          <w:b/>
          <w:bCs/>
          <w:szCs w:val="20"/>
          <w:lang w:val="kk-KZ"/>
        </w:rPr>
      </w:pPr>
      <w:r w:rsidRPr="003206E7">
        <w:rPr>
          <w:b/>
          <w:bCs/>
          <w:szCs w:val="20"/>
          <w:lang w:val="kk-KZ"/>
        </w:rPr>
        <w:t>Үлестік қатысу әдісімен ес</w:t>
      </w:r>
      <w:r w:rsidR="0030694D">
        <w:rPr>
          <w:b/>
          <w:bCs/>
          <w:szCs w:val="20"/>
          <w:lang w:val="kk-KZ"/>
        </w:rPr>
        <w:t>епке алына</w:t>
      </w:r>
      <w:r w:rsidRPr="003206E7">
        <w:rPr>
          <w:b/>
          <w:bCs/>
          <w:szCs w:val="20"/>
          <w:lang w:val="kk-KZ"/>
        </w:rPr>
        <w:t>т</w:t>
      </w:r>
      <w:r w:rsidR="0030694D">
        <w:rPr>
          <w:b/>
          <w:bCs/>
          <w:szCs w:val="20"/>
          <w:lang w:val="kk-KZ"/>
        </w:rPr>
        <w:t>ы</w:t>
      </w:r>
      <w:r w:rsidRPr="003206E7">
        <w:rPr>
          <w:b/>
          <w:bCs/>
          <w:szCs w:val="20"/>
          <w:lang w:val="kk-KZ"/>
        </w:rPr>
        <w:t>н инвестициялар (жалғасы)</w:t>
      </w:r>
    </w:p>
    <w:p w:rsidR="00095B35" w:rsidRPr="003206E7" w:rsidRDefault="00095B35" w:rsidP="00095B35">
      <w:pPr>
        <w:spacing w:before="120" w:after="120"/>
        <w:rPr>
          <w:szCs w:val="20"/>
          <w:lang w:val="kk-KZ"/>
        </w:rPr>
      </w:pPr>
      <w:r w:rsidRPr="003206E7">
        <w:rPr>
          <w:szCs w:val="20"/>
          <w:lang w:val="kk-KZ"/>
        </w:rPr>
        <w:t xml:space="preserve">Топ 2015 жылдың ішінде </w:t>
      </w:r>
      <w:r w:rsidR="0030694D" w:rsidRPr="003206E7">
        <w:rPr>
          <w:szCs w:val="20"/>
          <w:lang w:val="kk-KZ"/>
        </w:rPr>
        <w:t xml:space="preserve">Sekerbank T.A.S. </w:t>
      </w:r>
      <w:r w:rsidRPr="003206E7">
        <w:rPr>
          <w:szCs w:val="20"/>
          <w:lang w:val="kk-KZ"/>
        </w:rPr>
        <w:t>қауымдасқан компания</w:t>
      </w:r>
      <w:r w:rsidR="0030694D">
        <w:rPr>
          <w:szCs w:val="20"/>
          <w:lang w:val="kk-KZ"/>
        </w:rPr>
        <w:t>ға</w:t>
      </w:r>
      <w:r w:rsidRPr="003206E7">
        <w:rPr>
          <w:szCs w:val="20"/>
          <w:lang w:val="kk-KZ"/>
        </w:rPr>
        <w:t xml:space="preserve"> </w:t>
      </w:r>
      <w:r w:rsidR="0030694D">
        <w:rPr>
          <w:szCs w:val="20"/>
          <w:lang w:val="kk-KZ"/>
        </w:rPr>
        <w:t xml:space="preserve">салынған </w:t>
      </w:r>
      <w:r w:rsidRPr="003206E7">
        <w:rPr>
          <w:szCs w:val="20"/>
          <w:lang w:val="kk-KZ"/>
        </w:rPr>
        <w:t xml:space="preserve">инвестицияның құнсыздануынан болған 28.974.000 мың теңге мөлшеріндегі </w:t>
      </w:r>
      <w:r w:rsidR="00FD091D">
        <w:rPr>
          <w:szCs w:val="20"/>
          <w:lang w:val="kk-KZ"/>
        </w:rPr>
        <w:t>шығынд</w:t>
      </w:r>
      <w:r w:rsidRPr="003206E7">
        <w:rPr>
          <w:szCs w:val="20"/>
          <w:lang w:val="kk-KZ"/>
        </w:rPr>
        <w:t xml:space="preserve">ы </w:t>
      </w:r>
      <w:r w:rsidR="00D25737">
        <w:rPr>
          <w:szCs w:val="20"/>
          <w:lang w:val="kk-KZ"/>
        </w:rPr>
        <w:t>мойында</w:t>
      </w:r>
      <w:r w:rsidRPr="003206E7">
        <w:rPr>
          <w:szCs w:val="20"/>
          <w:lang w:val="kk-KZ"/>
        </w:rPr>
        <w:t>ды. Осы инвестицияның өтелетін құны сату мәмілесі бойынша жоспарл</w:t>
      </w:r>
      <w:r w:rsidR="00D25737">
        <w:rPr>
          <w:szCs w:val="20"/>
          <w:lang w:val="kk-KZ"/>
        </w:rPr>
        <w:t>анған баға негізінде айқындалған болатын.</w:t>
      </w:r>
    </w:p>
    <w:p w:rsidR="00095B35" w:rsidRPr="003206E7" w:rsidRDefault="00095B35" w:rsidP="00095B35">
      <w:pPr>
        <w:spacing w:before="120" w:after="120"/>
        <w:rPr>
          <w:szCs w:val="20"/>
          <w:lang w:val="kk-KZ"/>
        </w:rPr>
      </w:pPr>
      <w:r w:rsidRPr="003206E7">
        <w:rPr>
          <w:szCs w:val="20"/>
          <w:lang w:val="kk-KZ"/>
        </w:rPr>
        <w:t>2015 жылғы 30 желтоқсанда Қор мен «Қазкоммерцбанк» («ҚКБ») арасында Sekerbank T.A.S. жарғылық капиталының 19,37%-ын құрайтын Sekerbank T.A.S.-тегі 224.353.416,49 акцияны ҚКБ</w:t>
      </w:r>
      <w:r w:rsidR="00D25737">
        <w:rPr>
          <w:szCs w:val="20"/>
          <w:lang w:val="kk-KZ"/>
        </w:rPr>
        <w:t xml:space="preserve"> сатып алуына қатысты («ДКПА») А</w:t>
      </w:r>
      <w:r w:rsidRPr="003206E7">
        <w:rPr>
          <w:szCs w:val="20"/>
          <w:lang w:val="kk-KZ"/>
        </w:rPr>
        <w:t>кциялар сатып алу туралы келісімге қол қойылды.</w:t>
      </w:r>
    </w:p>
    <w:p w:rsidR="00095B35" w:rsidRPr="003206E7" w:rsidRDefault="00095B35" w:rsidP="00095B35">
      <w:pPr>
        <w:spacing w:before="120" w:after="120"/>
        <w:rPr>
          <w:szCs w:val="20"/>
          <w:lang w:val="kk-KZ"/>
        </w:rPr>
      </w:pPr>
      <w:r w:rsidRPr="003206E7">
        <w:rPr>
          <w:szCs w:val="20"/>
          <w:lang w:val="kk-KZ"/>
        </w:rPr>
        <w:t xml:space="preserve">ДКПА-ға сәйкес, сату процесі (акциялар құнын беру және төлеу) қажетті алдын ала шарттарды орындауға, оның ішінде </w:t>
      </w:r>
      <w:r w:rsidR="00D25737" w:rsidRPr="003206E7">
        <w:rPr>
          <w:szCs w:val="20"/>
          <w:lang w:val="kk-KZ"/>
        </w:rPr>
        <w:t xml:space="preserve">Şekerbank T.A.Ş. банкінің басқа мажоритарлық акционері </w:t>
      </w:r>
      <w:r w:rsidRPr="003206E7">
        <w:rPr>
          <w:szCs w:val="20"/>
          <w:lang w:val="kk-KZ"/>
        </w:rPr>
        <w:t>Personeli Munzam Sosyal Güvenlik ve Yardımlaşma Sandığı Vakfı (SEMVAK/Şekerbank T.A.Ş.  Ері</w:t>
      </w:r>
      <w:r w:rsidR="00D25737">
        <w:rPr>
          <w:szCs w:val="20"/>
          <w:lang w:val="kk-KZ"/>
        </w:rPr>
        <w:t>кті зейнетақы аударымдары қоры)</w:t>
      </w:r>
      <w:r w:rsidRPr="003206E7">
        <w:rPr>
          <w:szCs w:val="20"/>
          <w:lang w:val="kk-KZ"/>
        </w:rPr>
        <w:t xml:space="preserve"> қол қойған ағымдағы Акционерлік келісімнің талаптарын сақта</w:t>
      </w:r>
      <w:r w:rsidR="00D25737">
        <w:rPr>
          <w:szCs w:val="20"/>
          <w:lang w:val="kk-KZ"/>
        </w:rPr>
        <w:t>й отырып,</w:t>
      </w:r>
      <w:r w:rsidRPr="003206E7">
        <w:rPr>
          <w:szCs w:val="20"/>
          <w:lang w:val="kk-KZ"/>
        </w:rPr>
        <w:t xml:space="preserve"> директорлар к</w:t>
      </w:r>
      <w:r w:rsidR="00D25737">
        <w:rPr>
          <w:szCs w:val="20"/>
          <w:lang w:val="kk-KZ"/>
        </w:rPr>
        <w:t>еңесінің қажетті шешімдерін</w:t>
      </w:r>
      <w:r w:rsidRPr="003206E7">
        <w:rPr>
          <w:szCs w:val="20"/>
          <w:lang w:val="kk-KZ"/>
        </w:rPr>
        <w:t>е және тиісті мемлекеттік органдар алатын рұқсаттар</w:t>
      </w:r>
      <w:r w:rsidR="00D25737">
        <w:rPr>
          <w:szCs w:val="20"/>
          <w:lang w:val="kk-KZ"/>
        </w:rPr>
        <w:t>ғ</w:t>
      </w:r>
      <w:r w:rsidRPr="003206E7">
        <w:rPr>
          <w:szCs w:val="20"/>
          <w:lang w:val="kk-KZ"/>
        </w:rPr>
        <w:t xml:space="preserve">а </w:t>
      </w:r>
      <w:r w:rsidR="00D25737">
        <w:rPr>
          <w:szCs w:val="20"/>
          <w:lang w:val="kk-KZ"/>
        </w:rPr>
        <w:t xml:space="preserve">сәйкес </w:t>
      </w:r>
      <w:r w:rsidRPr="003206E7">
        <w:rPr>
          <w:szCs w:val="20"/>
          <w:lang w:val="kk-KZ"/>
        </w:rPr>
        <w:t>жүзеге асырылатын болады. Қор осы талаптар 12 айдың ішінде орындалатын болады деп</w:t>
      </w:r>
      <w:r w:rsidR="00D25737">
        <w:rPr>
          <w:szCs w:val="20"/>
          <w:lang w:val="kk-KZ"/>
        </w:rPr>
        <w:t xml:space="preserve"> санайды. Сату бағасы акциялар берілетін күні </w:t>
      </w:r>
      <w:r w:rsidRPr="003206E7">
        <w:rPr>
          <w:szCs w:val="20"/>
          <w:lang w:val="kk-KZ"/>
        </w:rPr>
        <w:t xml:space="preserve">анықталатын болады. 2015 жылғы 31 желтоқсандағы жағдай бойынша 23.477.000 мың теңге мөлшеріндегі Şekerbank T.A.Ş. </w:t>
      </w:r>
      <w:r w:rsidR="00D25737">
        <w:rPr>
          <w:szCs w:val="20"/>
          <w:lang w:val="kk-KZ"/>
        </w:rPr>
        <w:t xml:space="preserve">салынған </w:t>
      </w:r>
      <w:r w:rsidRPr="003206E7">
        <w:rPr>
          <w:szCs w:val="20"/>
          <w:lang w:val="kk-KZ"/>
        </w:rPr>
        <w:t>инвестиция сатуға арналған актив ретінде жіктелді.</w:t>
      </w:r>
    </w:p>
    <w:p w:rsidR="00095B35" w:rsidRPr="003206E7" w:rsidRDefault="00095B35" w:rsidP="00095B35">
      <w:pPr>
        <w:spacing w:before="120" w:after="120"/>
        <w:rPr>
          <w:szCs w:val="20"/>
          <w:lang w:val="kk-KZ"/>
        </w:rPr>
      </w:pPr>
      <w:r w:rsidRPr="003206E7">
        <w:rPr>
          <w:szCs w:val="20"/>
          <w:lang w:val="kk-KZ"/>
        </w:rPr>
        <w:t xml:space="preserve">2015 жылғы 31 желтоқсандағы жағдай бойынша бірлескен кәсіпорындар </w:t>
      </w:r>
      <w:r w:rsidR="00D25737">
        <w:rPr>
          <w:szCs w:val="20"/>
          <w:lang w:val="kk-KZ"/>
        </w:rPr>
        <w:t>мен қауымдасқан компаниялардың мойында</w:t>
      </w:r>
      <w:r w:rsidRPr="003206E7">
        <w:rPr>
          <w:szCs w:val="20"/>
          <w:lang w:val="kk-KZ"/>
        </w:rPr>
        <w:t xml:space="preserve">лмаған жинақталған </w:t>
      </w:r>
      <w:r w:rsidR="00FD091D">
        <w:rPr>
          <w:szCs w:val="20"/>
          <w:lang w:val="kk-KZ"/>
        </w:rPr>
        <w:t>шығынд</w:t>
      </w:r>
      <w:r w:rsidRPr="003206E7">
        <w:rPr>
          <w:szCs w:val="20"/>
          <w:lang w:val="kk-KZ"/>
        </w:rPr>
        <w:t>ардағы Топтың үлесі 509.665.000 мың теңгені (2014 жылы: 39.062.000 мың теңге)</w:t>
      </w:r>
      <w:r w:rsidR="00D25737">
        <w:rPr>
          <w:szCs w:val="20"/>
          <w:lang w:val="kk-KZ"/>
        </w:rPr>
        <w:t xml:space="preserve"> құрады</w:t>
      </w:r>
      <w:r w:rsidRPr="003206E7">
        <w:rPr>
          <w:szCs w:val="20"/>
          <w:lang w:val="kk-KZ"/>
        </w:rPr>
        <w:t>.</w:t>
      </w:r>
    </w:p>
    <w:p w:rsidR="00095B35" w:rsidRPr="003206E7" w:rsidRDefault="00095B35" w:rsidP="00095B35">
      <w:pPr>
        <w:spacing w:before="120" w:after="120"/>
        <w:rPr>
          <w:szCs w:val="20"/>
          <w:lang w:val="kk-KZ"/>
        </w:rPr>
        <w:sectPr w:rsidR="00095B35" w:rsidRPr="003206E7" w:rsidSect="003206E7">
          <w:headerReference w:type="default" r:id="rId89"/>
          <w:pgSz w:w="11907" w:h="16840" w:code="9"/>
          <w:pgMar w:top="1134" w:right="851" w:bottom="851" w:left="1418" w:header="720" w:footer="720" w:gutter="0"/>
          <w:cols w:space="720"/>
          <w:docGrid w:linePitch="326"/>
        </w:sectPr>
      </w:pP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00D25737">
        <w:rPr>
          <w:b/>
          <w:bCs/>
          <w:szCs w:val="20"/>
          <w:lang w:val="kk-KZ"/>
        </w:rPr>
        <w:tab/>
        <w:t>ШОҒЫРЛАНДЫРЫЛҒАН БУХГАЛТЕРЛІК БАЛАНС</w:t>
      </w:r>
      <w:r w:rsidRPr="003206E7">
        <w:rPr>
          <w:b/>
          <w:bCs/>
          <w:szCs w:val="20"/>
          <w:lang w:val="kk-KZ"/>
        </w:rPr>
        <w:t xml:space="preserve"> (жалғасы)</w:t>
      </w:r>
    </w:p>
    <w:p w:rsidR="00095B35" w:rsidRPr="003206E7" w:rsidRDefault="00095B35" w:rsidP="00095B35">
      <w:pPr>
        <w:widowControl/>
        <w:adjustRightInd/>
        <w:spacing w:before="240" w:after="120"/>
        <w:textAlignment w:val="auto"/>
        <w:outlineLvl w:val="3"/>
        <w:rPr>
          <w:b/>
          <w:bCs/>
          <w:szCs w:val="20"/>
          <w:lang w:val="kk-KZ"/>
        </w:rPr>
      </w:pPr>
      <w:r w:rsidRPr="003206E7">
        <w:rPr>
          <w:b/>
          <w:bCs/>
          <w:szCs w:val="20"/>
          <w:lang w:val="kk-KZ"/>
        </w:rPr>
        <w:t>Негізгі құралдар</w:t>
      </w:r>
    </w:p>
    <w:tbl>
      <w:tblPr>
        <w:tblW w:w="14573" w:type="dxa"/>
        <w:tblInd w:w="108" w:type="dxa"/>
        <w:tblLayout w:type="fixed"/>
        <w:tblLook w:val="0000" w:firstRow="0" w:lastRow="0" w:firstColumn="0" w:lastColumn="0" w:noHBand="0" w:noVBand="0"/>
      </w:tblPr>
      <w:tblGrid>
        <w:gridCol w:w="2324"/>
        <w:gridCol w:w="1361"/>
        <w:gridCol w:w="1361"/>
        <w:gridCol w:w="1361"/>
        <w:gridCol w:w="1361"/>
        <w:gridCol w:w="1361"/>
        <w:gridCol w:w="1361"/>
        <w:gridCol w:w="1361"/>
        <w:gridCol w:w="1361"/>
        <w:gridCol w:w="1361"/>
      </w:tblGrid>
      <w:tr w:rsidR="00095B35" w:rsidRPr="003206E7" w:rsidTr="00095B35">
        <w:trPr>
          <w:trHeight w:val="227"/>
        </w:trPr>
        <w:tc>
          <w:tcPr>
            <w:tcW w:w="2324"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i/>
                <w:iCs/>
                <w:sz w:val="16"/>
                <w:szCs w:val="16"/>
                <w:lang w:val="kk-KZ"/>
              </w:rPr>
            </w:pPr>
            <w:r w:rsidRPr="003206E7">
              <w:rPr>
                <w:rFonts w:ascii="Arial" w:hAnsi="Arial" w:cs="Arial"/>
                <w:i/>
                <w:sz w:val="16"/>
                <w:szCs w:val="16"/>
                <w:lang w:val="kk-KZ"/>
              </w:rPr>
              <w:t>Мың теңгемен</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Мұнай-газ активтері</w:t>
            </w:r>
          </w:p>
        </w:tc>
        <w:tc>
          <w:tcPr>
            <w:tcW w:w="1361" w:type="dxa"/>
            <w:tcBorders>
              <w:top w:val="nil"/>
              <w:left w:val="nil"/>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Құбыржолдар және МӨЗ активтері</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Ғимараттар және құрылыстар</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Теміржол жолдары және инфрақұрылым</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Машиналар, жабдық және көлік құралдары</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Тау-кен активтері</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Өзгелері</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Аяқталмаған құрылыс</w:t>
            </w:r>
          </w:p>
        </w:tc>
        <w:tc>
          <w:tcPr>
            <w:tcW w:w="136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Жиыны</w:t>
            </w:r>
          </w:p>
        </w:tc>
      </w:tr>
      <w:tr w:rsidR="00095B35" w:rsidRPr="003206E7" w:rsidTr="00095B35">
        <w:trPr>
          <w:trHeight w:val="227"/>
        </w:trPr>
        <w:tc>
          <w:tcPr>
            <w:tcW w:w="2324" w:type="dxa"/>
            <w:tcBorders>
              <w:top w:val="nil"/>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 xml:space="preserve"> </w:t>
            </w: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77"/>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r>
      <w:tr w:rsidR="00095B35" w:rsidRPr="003206E7" w:rsidTr="00095B35">
        <w:trPr>
          <w:trHeight w:val="227"/>
        </w:trPr>
        <w:tc>
          <w:tcPr>
            <w:tcW w:w="2324"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6"/>
                <w:szCs w:val="16"/>
                <w:lang w:val="kk-KZ"/>
              </w:rPr>
            </w:pPr>
            <w:r w:rsidRPr="003206E7">
              <w:rPr>
                <w:rFonts w:ascii="Arial" w:hAnsi="Arial" w:cs="Arial"/>
                <w:b/>
                <w:bCs/>
                <w:sz w:val="16"/>
                <w:szCs w:val="16"/>
                <w:lang w:val="kk-KZ"/>
              </w:rPr>
              <w:t>2014 жылғы 31 желтоқсанға қалдық құны</w:t>
            </w:r>
          </w:p>
        </w:tc>
        <w:tc>
          <w:tcPr>
            <w:tcW w:w="1361" w:type="dxa"/>
            <w:tcBorders>
              <w:left w:val="nil"/>
              <w:right w:val="nil"/>
            </w:tcBorders>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2.067.708.000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768.002.000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590.803.000</w:t>
            </w:r>
          </w:p>
        </w:tc>
        <w:tc>
          <w:tcPr>
            <w:tcW w:w="1361" w:type="dxa"/>
            <w:tcBorders>
              <w:left w:val="nil"/>
              <w:right w:val="nil"/>
            </w:tcBorders>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599.537.000</w:t>
            </w:r>
          </w:p>
        </w:tc>
        <w:tc>
          <w:tcPr>
            <w:tcW w:w="1361" w:type="dxa"/>
            <w:tcBorders>
              <w:left w:val="nil"/>
              <w:right w:val="nil"/>
            </w:tcBorders>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1.928.114.000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33.719.000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62.205.000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752.298.000</w:t>
            </w:r>
          </w:p>
        </w:tc>
        <w:tc>
          <w:tcPr>
            <w:tcW w:w="1361" w:type="dxa"/>
            <w:tcBorders>
              <w:left w:val="nil"/>
              <w:right w:val="nil"/>
            </w:tcBorders>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6.802.386.000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Есептілік валютасын қайта есептеу</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327.858.000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60.167.000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9.961.000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(256.000)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9.344.000</w:t>
            </w:r>
          </w:p>
        </w:tc>
        <w:tc>
          <w:tcPr>
            <w:tcW w:w="1361" w:type="dxa"/>
            <w:noWrap/>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702.000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2.011.000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409.787.000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Түсімдер</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113.656.000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186.499.000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32.974.000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75.000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189.937.000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36.809.000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8.062.000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819.520.000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1.387.532.000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Кәсіпорындарды біріктіру арқылы сатып алу</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22.213.000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15.460.000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75.330.000</w:t>
            </w:r>
          </w:p>
        </w:tc>
        <w:tc>
          <w:tcPr>
            <w:tcW w:w="1361" w:type="dxa"/>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297.229.000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134.000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4.722.000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91.430.000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506.518.000</w:t>
            </w:r>
          </w:p>
        </w:tc>
      </w:tr>
      <w:tr w:rsidR="00095B35" w:rsidRPr="003206E7" w:rsidTr="00095B35">
        <w:trPr>
          <w:trHeight w:val="227"/>
        </w:trPr>
        <w:tc>
          <w:tcPr>
            <w:tcW w:w="2324" w:type="dxa"/>
            <w:noWrap/>
            <w:tcMar>
              <w:left w:w="108" w:type="dxa"/>
              <w:right w:w="108" w:type="dxa"/>
            </w:tcMar>
          </w:tcPr>
          <w:p w:rsidR="00095B35" w:rsidRPr="003206E7" w:rsidRDefault="00D25737" w:rsidP="00095B35">
            <w:pPr>
              <w:ind w:left="5" w:right="-108" w:hanging="113"/>
              <w:jc w:val="left"/>
              <w:rPr>
                <w:rFonts w:ascii="Arial" w:hAnsi="Arial" w:cs="Arial"/>
                <w:sz w:val="16"/>
                <w:szCs w:val="16"/>
                <w:lang w:val="kk-KZ"/>
              </w:rPr>
            </w:pPr>
            <w:r w:rsidRPr="003206E7">
              <w:rPr>
                <w:rFonts w:ascii="Arial" w:hAnsi="Arial" w:cs="Arial"/>
                <w:sz w:val="16"/>
                <w:szCs w:val="16"/>
                <w:lang w:val="kk-KZ"/>
              </w:rPr>
              <w:t>Ш</w:t>
            </w:r>
            <w:r w:rsidR="00095B35" w:rsidRPr="003206E7">
              <w:rPr>
                <w:rFonts w:ascii="Arial" w:hAnsi="Arial" w:cs="Arial"/>
                <w:sz w:val="16"/>
                <w:szCs w:val="16"/>
                <w:lang w:val="kk-KZ"/>
              </w:rPr>
              <w:t>ығу</w:t>
            </w:r>
            <w:r>
              <w:rPr>
                <w:rFonts w:ascii="Arial" w:hAnsi="Arial" w:cs="Arial"/>
                <w:sz w:val="16"/>
                <w:szCs w:val="16"/>
                <w:lang w:val="kk-KZ"/>
              </w:rPr>
              <w:t xml:space="preserve"> </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(12.979.000)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(61.489.000)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(21.755.000)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(19.000)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(92.793.000)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(28.350.000)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(7.101.000)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(2.913.000)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(227.399.000)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Тозу бойынша шығыстар</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(72.929.000)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(64.658.000)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(35.618.000)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(22.987.000)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(189.201.000)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(11.829.000)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(13.773.000)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(410.995.000)</w:t>
            </w:r>
          </w:p>
        </w:tc>
      </w:tr>
      <w:tr w:rsidR="00095B35" w:rsidRPr="003206E7" w:rsidTr="00095B35">
        <w:trPr>
          <w:trHeight w:val="227"/>
        </w:trPr>
        <w:tc>
          <w:tcPr>
            <w:tcW w:w="2324" w:type="dxa"/>
            <w:noWrap/>
            <w:tcMar>
              <w:left w:w="108" w:type="dxa"/>
              <w:right w:w="108" w:type="dxa"/>
            </w:tcMar>
          </w:tcPr>
          <w:p w:rsidR="00095B35" w:rsidRPr="003206E7" w:rsidRDefault="00095B35" w:rsidP="00D25737">
            <w:pPr>
              <w:ind w:left="5" w:right="-108" w:hanging="113"/>
              <w:jc w:val="left"/>
              <w:rPr>
                <w:rFonts w:ascii="Arial" w:hAnsi="Arial" w:cs="Arial"/>
                <w:sz w:val="16"/>
                <w:szCs w:val="16"/>
                <w:lang w:val="kk-KZ"/>
              </w:rPr>
            </w:pPr>
            <w:r w:rsidRPr="003206E7">
              <w:rPr>
                <w:rFonts w:ascii="Arial" w:hAnsi="Arial" w:cs="Arial"/>
                <w:sz w:val="16"/>
                <w:szCs w:val="16"/>
                <w:lang w:val="kk-KZ"/>
              </w:rPr>
              <w:t xml:space="preserve">Тозу және шығулар бойынша құнсыздану </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9.867.000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21.395.000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9.420.000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18.000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53.711.000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2.269.000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6.726.000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974.000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104.380.000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Түзетпе жасауды шегергендегі құнсыздануға арналған резерв</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(232.232.000)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(44.259.000)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(11.371.000)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(12.000)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(17.043.000)</w:t>
            </w:r>
          </w:p>
        </w:tc>
        <w:tc>
          <w:tcPr>
            <w:tcW w:w="1361" w:type="dxa"/>
            <w:noWrap/>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(2.645.000)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(27.746.000)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(335.308.000)</w:t>
            </w:r>
          </w:p>
        </w:tc>
      </w:tr>
      <w:tr w:rsidR="00095B35" w:rsidRPr="003206E7" w:rsidTr="00095B35">
        <w:trPr>
          <w:trHeight w:val="227"/>
        </w:trPr>
        <w:tc>
          <w:tcPr>
            <w:tcW w:w="2324" w:type="dxa"/>
            <w:noWrap/>
            <w:tcMar>
              <w:left w:w="108" w:type="dxa"/>
              <w:right w:w="108" w:type="dxa"/>
            </w:tcMar>
          </w:tcPr>
          <w:p w:rsidR="00095B35" w:rsidRPr="003206E7" w:rsidRDefault="00D25737" w:rsidP="00D25737">
            <w:pPr>
              <w:ind w:left="5" w:right="-108" w:hanging="113"/>
              <w:jc w:val="left"/>
              <w:rPr>
                <w:rFonts w:ascii="Arial" w:hAnsi="Arial" w:cs="Arial"/>
                <w:sz w:val="16"/>
                <w:szCs w:val="16"/>
                <w:lang w:val="kk-KZ"/>
              </w:rPr>
            </w:pPr>
            <w:r w:rsidRPr="00CA5863">
              <w:rPr>
                <w:rFonts w:ascii="Arial" w:hAnsi="Arial" w:cs="Arial"/>
                <w:sz w:val="16"/>
                <w:szCs w:val="16"/>
                <w:lang w:val="kk-KZ"/>
              </w:rPr>
              <w:t>Еншілес ұйымды</w:t>
            </w:r>
            <w:r w:rsidR="00095B35" w:rsidRPr="00CA5863">
              <w:rPr>
                <w:rFonts w:ascii="Arial" w:hAnsi="Arial" w:cs="Arial"/>
                <w:sz w:val="16"/>
                <w:szCs w:val="16"/>
                <w:lang w:val="kk-KZ"/>
              </w:rPr>
              <w:t xml:space="preserve"> бақылауд</w:t>
            </w:r>
            <w:r w:rsidRPr="00CA5863">
              <w:rPr>
                <w:rFonts w:ascii="Arial" w:hAnsi="Arial" w:cs="Arial"/>
                <w:sz w:val="16"/>
                <w:szCs w:val="16"/>
                <w:lang w:val="kk-KZ"/>
              </w:rPr>
              <w:t>ан</w:t>
            </w:r>
            <w:r w:rsidR="00095B35" w:rsidRPr="00CA5863">
              <w:rPr>
                <w:rFonts w:ascii="Arial" w:hAnsi="Arial" w:cs="Arial"/>
                <w:sz w:val="16"/>
                <w:szCs w:val="16"/>
                <w:lang w:val="kk-KZ"/>
              </w:rPr>
              <w:t xml:space="preserve"> </w:t>
            </w:r>
            <w:r w:rsidRPr="00CA5863">
              <w:rPr>
                <w:rFonts w:ascii="Arial" w:hAnsi="Arial" w:cs="Arial"/>
                <w:sz w:val="16"/>
                <w:szCs w:val="16"/>
                <w:lang w:val="kk-KZ"/>
              </w:rPr>
              <w:t>айырыл</w:t>
            </w:r>
            <w:r w:rsidR="00095B35" w:rsidRPr="00CA5863">
              <w:rPr>
                <w:rFonts w:ascii="Arial" w:hAnsi="Arial" w:cs="Arial"/>
                <w:sz w:val="16"/>
                <w:szCs w:val="16"/>
                <w:lang w:val="kk-KZ"/>
              </w:rPr>
              <w:t>у</w:t>
            </w:r>
          </w:p>
        </w:tc>
        <w:tc>
          <w:tcPr>
            <w:tcW w:w="1361" w:type="dxa"/>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noWrap/>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(938.000)</w:t>
            </w:r>
          </w:p>
        </w:tc>
        <w:tc>
          <w:tcPr>
            <w:tcW w:w="1361" w:type="dxa"/>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(457.000)</w:t>
            </w:r>
          </w:p>
        </w:tc>
        <w:tc>
          <w:tcPr>
            <w:tcW w:w="1361" w:type="dxa"/>
            <w:noWrap/>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(78.000)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(208.000)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(1.681.000)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Тоқтатылған қызмет/сатуға арналған активтерге аударымдар</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(5.000)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(460.000)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(26.323.000)</w:t>
            </w:r>
          </w:p>
        </w:tc>
        <w:tc>
          <w:tcPr>
            <w:tcW w:w="1361" w:type="dxa"/>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(63.592.000)</w:t>
            </w:r>
          </w:p>
        </w:tc>
        <w:tc>
          <w:tcPr>
            <w:tcW w:w="1361" w:type="dxa"/>
            <w:noWrap/>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(5.294.000)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(11.185.000)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(106.859.000)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Материалдық емес активтерден/(ге) аударымдар</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(1.149.000)</w:t>
            </w:r>
          </w:p>
        </w:tc>
        <w:tc>
          <w:tcPr>
            <w:tcW w:w="1361" w:type="dxa"/>
            <w:noWrap/>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(1.144.000)</w:t>
            </w:r>
          </w:p>
        </w:tc>
        <w:tc>
          <w:tcPr>
            <w:tcW w:w="1361" w:type="dxa"/>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451.000</w:t>
            </w:r>
          </w:p>
        </w:tc>
        <w:tc>
          <w:tcPr>
            <w:tcW w:w="1361" w:type="dxa"/>
            <w:noWrap/>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8.000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(8.071.000)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(9.905.000)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Қорлардан/(ға) аударымдар, нетто</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8.892.000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93.000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(2.907.000)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11.682.000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78.000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3.441.000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13.204.000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34.482.000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Өзге де аударымдар және қайта топтас</w:t>
            </w:r>
            <w:r w:rsidR="00D25737">
              <w:rPr>
                <w:rFonts w:ascii="Arial" w:hAnsi="Arial" w:cs="Arial"/>
                <w:sz w:val="16"/>
                <w:szCs w:val="16"/>
                <w:lang w:val="kk-KZ"/>
              </w:rPr>
              <w:t>тыр</w:t>
            </w:r>
            <w:r w:rsidRPr="003206E7">
              <w:rPr>
                <w:rFonts w:ascii="Arial" w:hAnsi="Arial" w:cs="Arial"/>
                <w:sz w:val="16"/>
                <w:szCs w:val="16"/>
                <w:lang w:val="kk-KZ"/>
              </w:rPr>
              <w:t>улар</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108.971.000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113.563.000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77.763.000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57.523.000</w:t>
            </w:r>
          </w:p>
        </w:tc>
        <w:tc>
          <w:tcPr>
            <w:tcW w:w="1361" w:type="dxa"/>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284.768.000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15.000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8.167.000</w:t>
            </w:r>
          </w:p>
        </w:tc>
        <w:tc>
          <w:tcPr>
            <w:tcW w:w="1361" w:type="dxa"/>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(650.770.000)</w:t>
            </w:r>
          </w:p>
        </w:tc>
        <w:tc>
          <w:tcPr>
            <w:tcW w:w="1361" w:type="dxa"/>
            <w:tcMar>
              <w:left w:w="108" w:type="dxa"/>
              <w:right w:w="108" w:type="dxa"/>
            </w:tcMar>
            <w:vAlign w:val="bottom"/>
          </w:tcPr>
          <w:p w:rsidR="00095B35" w:rsidRPr="009822AE" w:rsidRDefault="00095B35" w:rsidP="00095B35">
            <w:pPr>
              <w:tabs>
                <w:tab w:val="decimal" w:pos="1089"/>
              </w:tabs>
              <w:ind w:left="-94"/>
              <w:jc w:val="left"/>
              <w:rPr>
                <w:rFonts w:ascii="Arial" w:hAnsi="Arial" w:cs="Arial"/>
                <w:color w:val="000000"/>
                <w:sz w:val="16"/>
                <w:szCs w:val="16"/>
                <w:lang w:val="ru-RU"/>
              </w:rPr>
            </w:pPr>
            <w:r w:rsidRPr="009822AE">
              <w:rPr>
                <w:rFonts w:ascii="Arial" w:hAnsi="Arial" w:cs="Arial"/>
                <w:sz w:val="16"/>
                <w:szCs w:val="16"/>
                <w:lang w:val="ru-RU"/>
              </w:rPr>
              <w:t>−</w:t>
            </w:r>
          </w:p>
        </w:tc>
      </w:tr>
      <w:tr w:rsidR="00095B35" w:rsidRPr="003206E7" w:rsidTr="00095B35">
        <w:trPr>
          <w:trHeight w:val="227"/>
        </w:trPr>
        <w:tc>
          <w:tcPr>
            <w:tcW w:w="2324" w:type="dxa"/>
            <w:tcBorders>
              <w:top w:val="single" w:sz="4" w:space="0" w:color="auto"/>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6"/>
                <w:szCs w:val="16"/>
                <w:lang w:val="kk-KZ"/>
              </w:rPr>
            </w:pPr>
            <w:r w:rsidRPr="003206E7">
              <w:rPr>
                <w:rFonts w:ascii="Arial" w:hAnsi="Arial" w:cs="Arial"/>
                <w:b/>
                <w:bCs/>
                <w:sz w:val="16"/>
                <w:szCs w:val="16"/>
                <w:lang w:val="kk-KZ"/>
              </w:rPr>
              <w:t xml:space="preserve">2014 жылғы 31 желтоқсанға қалдық құны </w:t>
            </w:r>
          </w:p>
        </w:tc>
        <w:tc>
          <w:tcPr>
            <w:tcW w:w="1361" w:type="dxa"/>
            <w:tcBorders>
              <w:top w:val="single" w:sz="4" w:space="0" w:color="auto"/>
              <w:bottom w:val="single" w:sz="4" w:space="0" w:color="auto"/>
            </w:tcBorders>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2.330.978.000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1.003.112.000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699.195.000</w:t>
            </w:r>
          </w:p>
        </w:tc>
        <w:tc>
          <w:tcPr>
            <w:tcW w:w="1361" w:type="dxa"/>
            <w:tcBorders>
              <w:top w:val="single" w:sz="4" w:space="0" w:color="auto"/>
              <w:bottom w:val="single" w:sz="4" w:space="0" w:color="auto"/>
            </w:tcBorders>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630.972.000</w:t>
            </w:r>
          </w:p>
        </w:tc>
        <w:tc>
          <w:tcPr>
            <w:tcW w:w="1361" w:type="dxa"/>
            <w:tcBorders>
              <w:top w:val="single" w:sz="4" w:space="0" w:color="auto"/>
              <w:bottom w:val="single" w:sz="4" w:space="0" w:color="auto"/>
            </w:tcBorders>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2.412.150.000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32.845.000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65.142.000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978.544.000</w:t>
            </w:r>
          </w:p>
        </w:tc>
        <w:tc>
          <w:tcPr>
            <w:tcW w:w="1361" w:type="dxa"/>
            <w:tcBorders>
              <w:top w:val="single" w:sz="4" w:space="0" w:color="auto"/>
              <w:bottom w:val="single" w:sz="4" w:space="0" w:color="auto"/>
            </w:tcBorders>
            <w:tcMar>
              <w:left w:w="108" w:type="dxa"/>
              <w:right w:w="108" w:type="dxa"/>
            </w:tcMar>
            <w:vAlign w:val="bottom"/>
          </w:tcPr>
          <w:p w:rsidR="00095B35" w:rsidRPr="0082670C" w:rsidRDefault="00095B35" w:rsidP="00095B35">
            <w:pPr>
              <w:tabs>
                <w:tab w:val="decimal" w:pos="1089"/>
              </w:tabs>
              <w:ind w:left="-94"/>
              <w:jc w:val="left"/>
              <w:rPr>
                <w:rFonts w:ascii="Arial" w:hAnsi="Arial" w:cs="Arial"/>
                <w:bCs/>
                <w:sz w:val="16"/>
                <w:szCs w:val="16"/>
                <w:lang w:val="ru-RU"/>
              </w:rPr>
            </w:pPr>
            <w:r w:rsidRPr="0082670C">
              <w:rPr>
                <w:rFonts w:ascii="Arial" w:hAnsi="Arial" w:cs="Arial"/>
                <w:bCs/>
                <w:sz w:val="16"/>
                <w:szCs w:val="16"/>
                <w:lang w:val="ru-RU"/>
              </w:rPr>
              <w:t>8.152.938.000</w:t>
            </w:r>
          </w:p>
        </w:tc>
      </w:tr>
    </w:tbl>
    <w:p w:rsidR="00095B35" w:rsidRPr="003206E7" w:rsidRDefault="00095B35" w:rsidP="00095B35">
      <w:pPr>
        <w:rPr>
          <w:lang w:val="kk-KZ"/>
        </w:rPr>
      </w:pPr>
    </w:p>
    <w:p w:rsidR="00095B35" w:rsidRPr="003206E7" w:rsidRDefault="00095B35" w:rsidP="00095B35">
      <w:pPr>
        <w:rPr>
          <w:lang w:val="kk-KZ"/>
        </w:rPr>
        <w:sectPr w:rsidR="00095B35" w:rsidRPr="003206E7" w:rsidSect="003206E7">
          <w:headerReference w:type="default" r:id="rId90"/>
          <w:pgSz w:w="16840" w:h="11907" w:orient="landscape" w:code="9"/>
          <w:pgMar w:top="1418" w:right="1134" w:bottom="851" w:left="1134" w:header="720" w:footer="720" w:gutter="0"/>
          <w:cols w:space="720"/>
        </w:sectPr>
      </w:pP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D25737">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40" w:after="120"/>
        <w:textAlignment w:val="auto"/>
        <w:outlineLvl w:val="3"/>
        <w:rPr>
          <w:b/>
          <w:bCs/>
          <w:szCs w:val="20"/>
          <w:lang w:val="kk-KZ"/>
        </w:rPr>
      </w:pPr>
      <w:r w:rsidRPr="003206E7">
        <w:rPr>
          <w:b/>
          <w:bCs/>
          <w:szCs w:val="20"/>
          <w:lang w:val="kk-KZ"/>
        </w:rPr>
        <w:t>Негізгі құралдар (жалғасы)</w:t>
      </w:r>
    </w:p>
    <w:tbl>
      <w:tblPr>
        <w:tblW w:w="14573" w:type="dxa"/>
        <w:tblInd w:w="108" w:type="dxa"/>
        <w:tblLayout w:type="fixed"/>
        <w:tblLook w:val="0000" w:firstRow="0" w:lastRow="0" w:firstColumn="0" w:lastColumn="0" w:noHBand="0" w:noVBand="0"/>
      </w:tblPr>
      <w:tblGrid>
        <w:gridCol w:w="2324"/>
        <w:gridCol w:w="1361"/>
        <w:gridCol w:w="1361"/>
        <w:gridCol w:w="1361"/>
        <w:gridCol w:w="1361"/>
        <w:gridCol w:w="1361"/>
        <w:gridCol w:w="1361"/>
        <w:gridCol w:w="1361"/>
        <w:gridCol w:w="1332"/>
        <w:gridCol w:w="1390"/>
      </w:tblGrid>
      <w:tr w:rsidR="00095B35" w:rsidRPr="003206E7" w:rsidTr="00095B35">
        <w:trPr>
          <w:trHeight w:val="227"/>
        </w:trPr>
        <w:tc>
          <w:tcPr>
            <w:tcW w:w="2324"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i/>
                <w:iCs/>
                <w:sz w:val="16"/>
                <w:szCs w:val="16"/>
                <w:lang w:val="kk-KZ"/>
              </w:rPr>
            </w:pPr>
            <w:r w:rsidRPr="003206E7">
              <w:rPr>
                <w:rFonts w:ascii="Arial" w:hAnsi="Arial" w:cs="Arial"/>
                <w:i/>
                <w:sz w:val="16"/>
                <w:szCs w:val="16"/>
                <w:lang w:val="kk-KZ"/>
              </w:rPr>
              <w:t>Мың теңгемен</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Мұнай-газ активтері</w:t>
            </w:r>
          </w:p>
        </w:tc>
        <w:tc>
          <w:tcPr>
            <w:tcW w:w="1361" w:type="dxa"/>
            <w:tcBorders>
              <w:top w:val="nil"/>
              <w:left w:val="nil"/>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Құбыржолдар және МӨЗ активтері</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Ғимараттар және құрылыстар</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Теміржол жолдары және инфрақұрылым</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Машиналар, жабдық және көлік құралдары</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Тау-кен активтері</w:t>
            </w:r>
          </w:p>
        </w:tc>
        <w:tc>
          <w:tcPr>
            <w:tcW w:w="1361"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Өзгелері</w:t>
            </w:r>
          </w:p>
        </w:tc>
        <w:tc>
          <w:tcPr>
            <w:tcW w:w="1332" w:type="dxa"/>
            <w:tcBorders>
              <w:top w:val="nil"/>
              <w:left w:val="nil"/>
              <w:bottom w:val="single" w:sz="4" w:space="0" w:color="000000"/>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Аяқталмаған құрылыс</w:t>
            </w:r>
          </w:p>
        </w:tc>
        <w:tc>
          <w:tcPr>
            <w:tcW w:w="1390"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Жиыны</w:t>
            </w:r>
          </w:p>
        </w:tc>
      </w:tr>
      <w:tr w:rsidR="00095B35" w:rsidRPr="003206E7" w:rsidTr="00095B35">
        <w:trPr>
          <w:trHeight w:val="227"/>
        </w:trPr>
        <w:tc>
          <w:tcPr>
            <w:tcW w:w="2324" w:type="dxa"/>
            <w:tcBorders>
              <w:top w:val="nil"/>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 xml:space="preserve"> </w:t>
            </w: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77"/>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61"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32" w:type="dxa"/>
            <w:tcBorders>
              <w:top w:val="nil"/>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c>
          <w:tcPr>
            <w:tcW w:w="1390"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089"/>
              </w:tabs>
              <w:jc w:val="left"/>
              <w:rPr>
                <w:rFonts w:ascii="Arial" w:hAnsi="Arial" w:cs="Arial"/>
                <w:sz w:val="16"/>
                <w:szCs w:val="16"/>
                <w:lang w:val="kk-KZ"/>
              </w:rPr>
            </w:pPr>
          </w:p>
        </w:tc>
      </w:tr>
      <w:tr w:rsidR="00095B35" w:rsidRPr="003206E7" w:rsidTr="00095B35">
        <w:trPr>
          <w:trHeight w:val="227"/>
        </w:trPr>
        <w:tc>
          <w:tcPr>
            <w:tcW w:w="2324"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6"/>
                <w:szCs w:val="16"/>
                <w:lang w:val="kk-KZ"/>
              </w:rPr>
            </w:pPr>
            <w:r w:rsidRPr="003206E7">
              <w:rPr>
                <w:rFonts w:ascii="Arial" w:hAnsi="Arial" w:cs="Arial"/>
                <w:b/>
                <w:bCs/>
                <w:sz w:val="16"/>
                <w:szCs w:val="16"/>
                <w:lang w:val="kk-KZ"/>
              </w:rPr>
              <w:t xml:space="preserve">2015 жылғы 1 қаңтарға қалдық құны </w:t>
            </w:r>
          </w:p>
        </w:tc>
        <w:tc>
          <w:tcPr>
            <w:tcW w:w="1361" w:type="dxa"/>
            <w:tcBorders>
              <w:left w:val="nil"/>
              <w:right w:val="nil"/>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2.330.978.000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1 003.112.000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699.195.000</w:t>
            </w:r>
          </w:p>
        </w:tc>
        <w:tc>
          <w:tcPr>
            <w:tcW w:w="1361" w:type="dxa"/>
            <w:tcBorders>
              <w:left w:val="nil"/>
              <w:right w:val="nil"/>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630.972.000</w:t>
            </w:r>
          </w:p>
        </w:tc>
        <w:tc>
          <w:tcPr>
            <w:tcW w:w="1361" w:type="dxa"/>
            <w:tcBorders>
              <w:left w:val="nil"/>
              <w:right w:val="nil"/>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2.412.150.000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32.845.000</w:t>
            </w:r>
          </w:p>
        </w:tc>
        <w:tc>
          <w:tcPr>
            <w:tcW w:w="1361" w:type="dxa"/>
            <w:tcBorders>
              <w:left w:val="nil"/>
              <w:right w:val="nil"/>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65.142.000</w:t>
            </w:r>
          </w:p>
        </w:tc>
        <w:tc>
          <w:tcPr>
            <w:tcW w:w="1332" w:type="dxa"/>
            <w:tcBorders>
              <w:left w:val="nil"/>
              <w:right w:val="nil"/>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978.544.000</w:t>
            </w:r>
          </w:p>
        </w:tc>
        <w:tc>
          <w:tcPr>
            <w:tcW w:w="1390" w:type="dxa"/>
            <w:tcBorders>
              <w:left w:val="nil"/>
              <w:right w:val="nil"/>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8.152.938.000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Шетелдік валюталарды қайта есептеу</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1.940.724.000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277.638.000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44.740.000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246.000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42.034.000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295.000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4.819.000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20.124.000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2.330.620.000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Түсімдер</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203.103.000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14.438.000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14.314.000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30.000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110.203.000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10.493.000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7.825.000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822.240.000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1.182.646.000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Кәсіпорындарды біріктіру арқылы сатып алу</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2.242.000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5.274.000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617.000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20.000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8.153.000</w:t>
            </w:r>
          </w:p>
        </w:tc>
      </w:tr>
      <w:tr w:rsidR="00095B35" w:rsidRPr="003206E7" w:rsidTr="00095B35">
        <w:trPr>
          <w:trHeight w:val="227"/>
        </w:trPr>
        <w:tc>
          <w:tcPr>
            <w:tcW w:w="2324" w:type="dxa"/>
            <w:noWrap/>
            <w:tcMar>
              <w:left w:w="108" w:type="dxa"/>
              <w:right w:w="108" w:type="dxa"/>
            </w:tcMar>
          </w:tcPr>
          <w:p w:rsidR="00095B35" w:rsidRPr="003206E7" w:rsidRDefault="00D25737" w:rsidP="00095B35">
            <w:pPr>
              <w:ind w:left="5" w:right="-108" w:hanging="113"/>
              <w:jc w:val="left"/>
              <w:rPr>
                <w:rFonts w:ascii="Arial" w:hAnsi="Arial" w:cs="Arial"/>
                <w:sz w:val="16"/>
                <w:szCs w:val="16"/>
                <w:lang w:val="kk-KZ"/>
              </w:rPr>
            </w:pPr>
            <w:r w:rsidRPr="003206E7">
              <w:rPr>
                <w:rFonts w:ascii="Arial" w:hAnsi="Arial" w:cs="Arial"/>
                <w:sz w:val="16"/>
                <w:szCs w:val="16"/>
                <w:lang w:val="kk-KZ"/>
              </w:rPr>
              <w:t>Ш</w:t>
            </w:r>
            <w:r w:rsidR="00095B35" w:rsidRPr="003206E7">
              <w:rPr>
                <w:rFonts w:ascii="Arial" w:hAnsi="Arial" w:cs="Arial"/>
                <w:sz w:val="16"/>
                <w:szCs w:val="16"/>
                <w:lang w:val="kk-KZ"/>
              </w:rPr>
              <w:t>ығу</w:t>
            </w:r>
            <w:r>
              <w:rPr>
                <w:rFonts w:ascii="Arial" w:hAnsi="Arial" w:cs="Arial"/>
                <w:sz w:val="16"/>
                <w:szCs w:val="16"/>
                <w:lang w:val="kk-KZ"/>
              </w:rPr>
              <w:t xml:space="preserve"> </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(17.034.000)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(8.354.000)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(21.940.000)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(98.000)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(40.063.000)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(12.000)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(6.494.000)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(5.474.000)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(99.469.000)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Тозу бойынша шығыстар</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(43.195.000)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(68.912.000)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(42.621.000)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(23.301.000)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(196.430.000)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(9.219.000)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(13.047.000)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sz w:val="16"/>
                <w:szCs w:val="16"/>
                <w:lang w:val="ru-RU"/>
              </w:rPr>
              <w:t>−</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(396.725.000)</w:t>
            </w:r>
          </w:p>
        </w:tc>
      </w:tr>
      <w:tr w:rsidR="00095B35" w:rsidRPr="003206E7" w:rsidTr="00095B35">
        <w:trPr>
          <w:trHeight w:val="227"/>
        </w:trPr>
        <w:tc>
          <w:tcPr>
            <w:tcW w:w="2324" w:type="dxa"/>
            <w:noWrap/>
            <w:tcMar>
              <w:left w:w="108" w:type="dxa"/>
              <w:right w:w="108" w:type="dxa"/>
            </w:tcMar>
          </w:tcPr>
          <w:p w:rsidR="00095B35" w:rsidRPr="003206E7" w:rsidRDefault="00095B35" w:rsidP="00D25737">
            <w:pPr>
              <w:ind w:left="5" w:right="-108" w:hanging="113"/>
              <w:jc w:val="left"/>
              <w:rPr>
                <w:rFonts w:ascii="Arial" w:hAnsi="Arial" w:cs="Arial"/>
                <w:sz w:val="16"/>
                <w:szCs w:val="16"/>
                <w:lang w:val="kk-KZ"/>
              </w:rPr>
            </w:pPr>
            <w:r w:rsidRPr="003206E7">
              <w:rPr>
                <w:rFonts w:ascii="Arial" w:hAnsi="Arial" w:cs="Arial"/>
                <w:sz w:val="16"/>
                <w:szCs w:val="16"/>
                <w:lang w:val="kk-KZ"/>
              </w:rPr>
              <w:t xml:space="preserve">Тозу және </w:t>
            </w:r>
            <w:r w:rsidR="00D25737">
              <w:rPr>
                <w:rFonts w:ascii="Arial" w:hAnsi="Arial" w:cs="Arial"/>
                <w:sz w:val="16"/>
                <w:szCs w:val="16"/>
                <w:lang w:val="kk-KZ"/>
              </w:rPr>
              <w:t xml:space="preserve"> </w:t>
            </w:r>
            <w:r w:rsidRPr="003206E7">
              <w:rPr>
                <w:rFonts w:ascii="Arial" w:hAnsi="Arial" w:cs="Arial"/>
                <w:sz w:val="16"/>
                <w:szCs w:val="16"/>
                <w:lang w:val="kk-KZ"/>
              </w:rPr>
              <w:t>шығулар бойынша құнсыздану</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12.676.000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6.566.000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13.333.000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78.000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36.532.000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5.270.000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3.038.000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77.493.000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Түзетпе жасауды шегергендегі құнсыздануға арналған резерв</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(48.217.000)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(8.000.000)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(19.202.000)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511.000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(22.883.000)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(375.000)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(793.000)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(39.036.000)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(137.995.000)</w:t>
            </w:r>
          </w:p>
        </w:tc>
      </w:tr>
      <w:tr w:rsidR="00095B35" w:rsidRPr="003206E7" w:rsidTr="00095B35">
        <w:trPr>
          <w:trHeight w:val="227"/>
        </w:trPr>
        <w:tc>
          <w:tcPr>
            <w:tcW w:w="2324" w:type="dxa"/>
            <w:noWrap/>
            <w:tcMar>
              <w:left w:w="108" w:type="dxa"/>
              <w:right w:w="108" w:type="dxa"/>
            </w:tcMar>
          </w:tcPr>
          <w:p w:rsidR="00095B35" w:rsidRPr="003206E7" w:rsidRDefault="00095B35" w:rsidP="00D25737">
            <w:pPr>
              <w:ind w:left="5" w:right="-108" w:hanging="113"/>
              <w:jc w:val="left"/>
              <w:rPr>
                <w:rFonts w:ascii="Arial" w:hAnsi="Arial" w:cs="Arial"/>
                <w:sz w:val="16"/>
                <w:szCs w:val="16"/>
                <w:lang w:val="kk-KZ"/>
              </w:rPr>
            </w:pPr>
            <w:r w:rsidRPr="00CA5863">
              <w:rPr>
                <w:rFonts w:ascii="Arial" w:hAnsi="Arial" w:cs="Arial"/>
                <w:sz w:val="16"/>
                <w:szCs w:val="16"/>
                <w:lang w:val="kk-KZ"/>
              </w:rPr>
              <w:t>Еншілес ұйым</w:t>
            </w:r>
            <w:r w:rsidR="00D25737" w:rsidRPr="00CA5863">
              <w:rPr>
                <w:rFonts w:ascii="Arial" w:hAnsi="Arial" w:cs="Arial"/>
                <w:sz w:val="16"/>
                <w:szCs w:val="16"/>
                <w:lang w:val="kk-KZ"/>
              </w:rPr>
              <w:t>ды бақылаудан айырыл</w:t>
            </w:r>
            <w:r w:rsidRPr="00CA5863">
              <w:rPr>
                <w:rFonts w:ascii="Arial" w:hAnsi="Arial" w:cs="Arial"/>
                <w:sz w:val="16"/>
                <w:szCs w:val="16"/>
                <w:lang w:val="kk-KZ"/>
              </w:rPr>
              <w:t>у</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(81.000)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(17.000)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sz w:val="16"/>
                <w:szCs w:val="16"/>
                <w:lang w:val="ru-RU"/>
              </w:rPr>
              <w:t>−</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(102.000)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 xml:space="preserve">Тоқтатылған қызмет/сатуға арналған активтерге аударымдар </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(36.667.000)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(574.615.000)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(93.629.000)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(40.639.000)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(8.834.000)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(39.672.000)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(794.056.000)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Материалдық емес активтерден/(ге) аударымдар</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(225.000)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16.815.000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(19.000)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(6.094.000)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10.478.000</w:t>
            </w:r>
          </w:p>
        </w:tc>
      </w:tr>
      <w:tr w:rsidR="00095B35" w:rsidRPr="003206E7" w:rsidTr="00095B35">
        <w:trPr>
          <w:trHeight w:val="227"/>
        </w:trPr>
        <w:tc>
          <w:tcPr>
            <w:tcW w:w="2324" w:type="dxa"/>
            <w:noWrap/>
            <w:tcMar>
              <w:left w:w="108" w:type="dxa"/>
              <w:right w:w="108" w:type="dxa"/>
            </w:tcMar>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Қорлардан/(ға) аударымдар, нетто</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(19.991.000)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2.058.000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53.000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(1.986.000)</w:t>
            </w:r>
          </w:p>
        </w:tc>
        <w:tc>
          <w:tcPr>
            <w:tcW w:w="1361"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4.252.000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1.116.000</w:t>
            </w:r>
          </w:p>
        </w:tc>
        <w:tc>
          <w:tcPr>
            <w:tcW w:w="1361"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1.894.000</w:t>
            </w:r>
          </w:p>
        </w:tc>
        <w:tc>
          <w:tcPr>
            <w:tcW w:w="1332" w:type="dxa"/>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6.343.000</w:t>
            </w:r>
          </w:p>
        </w:tc>
        <w:tc>
          <w:tcPr>
            <w:tcW w:w="1390" w:type="dxa"/>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(6.261.000)</w:t>
            </w:r>
          </w:p>
        </w:tc>
      </w:tr>
      <w:tr w:rsidR="00095B35" w:rsidRPr="003206E7" w:rsidTr="00095B35">
        <w:trPr>
          <w:trHeight w:val="227"/>
        </w:trPr>
        <w:tc>
          <w:tcPr>
            <w:tcW w:w="2324"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Өзге де аударымдар және қайта топтас</w:t>
            </w:r>
            <w:r w:rsidR="0041105C">
              <w:rPr>
                <w:rFonts w:ascii="Arial" w:hAnsi="Arial" w:cs="Arial"/>
                <w:sz w:val="16"/>
                <w:szCs w:val="16"/>
                <w:lang w:val="kk-KZ"/>
              </w:rPr>
              <w:t>тыр</w:t>
            </w:r>
            <w:r w:rsidRPr="003206E7">
              <w:rPr>
                <w:rFonts w:ascii="Arial" w:hAnsi="Arial" w:cs="Arial"/>
                <w:sz w:val="16"/>
                <w:szCs w:val="16"/>
                <w:lang w:val="kk-KZ"/>
              </w:rPr>
              <w:t>улар</w:t>
            </w:r>
          </w:p>
        </w:tc>
        <w:tc>
          <w:tcPr>
            <w:tcW w:w="1361" w:type="dxa"/>
            <w:tcBorders>
              <w:bottom w:val="single" w:sz="4" w:space="0" w:color="auto"/>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114.974.000</w:t>
            </w:r>
          </w:p>
        </w:tc>
        <w:tc>
          <w:tcPr>
            <w:tcW w:w="1361" w:type="dxa"/>
            <w:tcBorders>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209.885.000</w:t>
            </w:r>
          </w:p>
        </w:tc>
        <w:tc>
          <w:tcPr>
            <w:tcW w:w="1361" w:type="dxa"/>
            <w:tcBorders>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72.087.000</w:t>
            </w:r>
          </w:p>
        </w:tc>
        <w:tc>
          <w:tcPr>
            <w:tcW w:w="1361" w:type="dxa"/>
            <w:tcBorders>
              <w:bottom w:val="single" w:sz="4" w:space="0" w:color="auto"/>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297.624.000</w:t>
            </w:r>
          </w:p>
        </w:tc>
        <w:tc>
          <w:tcPr>
            <w:tcW w:w="1361" w:type="dxa"/>
            <w:tcBorders>
              <w:bottom w:val="single" w:sz="4" w:space="0" w:color="auto"/>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149.259.000</w:t>
            </w:r>
          </w:p>
        </w:tc>
        <w:tc>
          <w:tcPr>
            <w:tcW w:w="1361" w:type="dxa"/>
            <w:tcBorders>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5.705.000</w:t>
            </w:r>
          </w:p>
        </w:tc>
        <w:tc>
          <w:tcPr>
            <w:tcW w:w="1361" w:type="dxa"/>
            <w:tcBorders>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4.929.000</w:t>
            </w:r>
          </w:p>
        </w:tc>
        <w:tc>
          <w:tcPr>
            <w:tcW w:w="1332" w:type="dxa"/>
            <w:tcBorders>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(854.463.000)</w:t>
            </w:r>
          </w:p>
        </w:tc>
        <w:tc>
          <w:tcPr>
            <w:tcW w:w="1390" w:type="dxa"/>
            <w:tcBorders>
              <w:bottom w:val="single" w:sz="4" w:space="0" w:color="auto"/>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color w:val="000000"/>
                <w:sz w:val="16"/>
                <w:szCs w:val="16"/>
                <w:lang w:val="ru-RU"/>
              </w:rPr>
            </w:pPr>
            <w:r w:rsidRPr="0082670C">
              <w:rPr>
                <w:rFonts w:ascii="Arial" w:hAnsi="Arial" w:cs="Arial"/>
                <w:b/>
                <w:sz w:val="16"/>
                <w:szCs w:val="16"/>
                <w:lang w:val="ru-RU"/>
              </w:rPr>
              <w:t>−</w:t>
            </w:r>
          </w:p>
        </w:tc>
      </w:tr>
      <w:tr w:rsidR="00095B35" w:rsidRPr="003206E7" w:rsidTr="00095B35">
        <w:trPr>
          <w:trHeight w:val="227"/>
        </w:trPr>
        <w:tc>
          <w:tcPr>
            <w:tcW w:w="2324" w:type="dxa"/>
            <w:tcBorders>
              <w:top w:val="single" w:sz="4" w:space="0" w:color="auto"/>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6"/>
                <w:szCs w:val="16"/>
                <w:lang w:val="kk-KZ"/>
              </w:rPr>
            </w:pPr>
            <w:r w:rsidRPr="003206E7">
              <w:rPr>
                <w:rFonts w:ascii="Arial" w:hAnsi="Arial" w:cs="Arial"/>
                <w:b/>
                <w:bCs/>
                <w:sz w:val="16"/>
                <w:szCs w:val="16"/>
                <w:lang w:val="kk-KZ"/>
              </w:rPr>
              <w:t>2015 жылғы 31 желтоқсанға қалдық құны</w:t>
            </w:r>
          </w:p>
        </w:tc>
        <w:tc>
          <w:tcPr>
            <w:tcW w:w="1361" w:type="dxa"/>
            <w:tcBorders>
              <w:top w:val="single" w:sz="4" w:space="0" w:color="auto"/>
              <w:bottom w:val="single" w:sz="4" w:space="0" w:color="auto"/>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4.437.126.000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853.816.000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685.306.000</w:t>
            </w:r>
          </w:p>
        </w:tc>
        <w:tc>
          <w:tcPr>
            <w:tcW w:w="1361" w:type="dxa"/>
            <w:tcBorders>
              <w:top w:val="single" w:sz="4" w:space="0" w:color="auto"/>
              <w:bottom w:val="single" w:sz="4" w:space="0" w:color="auto"/>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904.076.000</w:t>
            </w:r>
          </w:p>
        </w:tc>
        <w:tc>
          <w:tcPr>
            <w:tcW w:w="1361" w:type="dxa"/>
            <w:tcBorders>
              <w:top w:val="single" w:sz="4" w:space="0" w:color="auto"/>
              <w:bottom w:val="single" w:sz="4" w:space="0" w:color="auto"/>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2.459.653.000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40.848.000</w:t>
            </w:r>
          </w:p>
        </w:tc>
        <w:tc>
          <w:tcPr>
            <w:tcW w:w="1361"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61.325.000</w:t>
            </w:r>
          </w:p>
        </w:tc>
        <w:tc>
          <w:tcPr>
            <w:tcW w:w="1332" w:type="dxa"/>
            <w:tcBorders>
              <w:top w:val="single" w:sz="4" w:space="0" w:color="auto"/>
              <w:bottom w:val="single" w:sz="4" w:space="0" w:color="auto"/>
            </w:tcBorders>
            <w:noWrap/>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885.570.000</w:t>
            </w:r>
          </w:p>
        </w:tc>
        <w:tc>
          <w:tcPr>
            <w:tcW w:w="1390" w:type="dxa"/>
            <w:tcBorders>
              <w:top w:val="single" w:sz="4" w:space="0" w:color="auto"/>
              <w:bottom w:val="single" w:sz="4" w:space="0" w:color="auto"/>
            </w:tcBorders>
            <w:tcMar>
              <w:left w:w="108" w:type="dxa"/>
              <w:right w:w="108" w:type="dxa"/>
            </w:tcMar>
            <w:vAlign w:val="bottom"/>
          </w:tcPr>
          <w:p w:rsidR="00095B35" w:rsidRPr="0082670C" w:rsidRDefault="00095B35" w:rsidP="00095B35">
            <w:pPr>
              <w:tabs>
                <w:tab w:val="decimal" w:pos="1089"/>
              </w:tabs>
              <w:ind w:left="-108"/>
              <w:jc w:val="left"/>
              <w:rPr>
                <w:rFonts w:ascii="Arial" w:hAnsi="Arial" w:cs="Arial"/>
                <w:b/>
                <w:bCs/>
                <w:sz w:val="16"/>
                <w:szCs w:val="16"/>
                <w:lang w:val="ru-RU"/>
              </w:rPr>
            </w:pPr>
            <w:r w:rsidRPr="0082670C">
              <w:rPr>
                <w:rFonts w:ascii="Arial" w:hAnsi="Arial" w:cs="Arial"/>
                <w:b/>
                <w:bCs/>
                <w:sz w:val="16"/>
                <w:szCs w:val="16"/>
                <w:lang w:val="ru-RU"/>
              </w:rPr>
              <w:t>10.327.720.000</w:t>
            </w:r>
          </w:p>
        </w:tc>
      </w:tr>
    </w:tbl>
    <w:p w:rsidR="00095B35" w:rsidRPr="003206E7" w:rsidRDefault="00095B35" w:rsidP="00095B35">
      <w:pPr>
        <w:widowControl/>
        <w:adjustRightInd/>
        <w:jc w:val="left"/>
        <w:textAlignment w:val="auto"/>
        <w:rPr>
          <w:lang w:val="kk-KZ"/>
        </w:rPr>
      </w:pPr>
      <w:r w:rsidRPr="003206E7">
        <w:rPr>
          <w:b/>
          <w:bCs/>
          <w:caps/>
          <w:lang w:val="kk-KZ"/>
        </w:rPr>
        <w:br w:type="page"/>
      </w: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41105C">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40" w:after="120"/>
        <w:textAlignment w:val="auto"/>
        <w:outlineLvl w:val="3"/>
        <w:rPr>
          <w:b/>
          <w:bCs/>
          <w:szCs w:val="20"/>
          <w:lang w:val="kk-KZ"/>
        </w:rPr>
      </w:pPr>
      <w:r w:rsidRPr="003206E7">
        <w:rPr>
          <w:b/>
          <w:bCs/>
          <w:szCs w:val="20"/>
          <w:lang w:val="kk-KZ"/>
        </w:rPr>
        <w:t>Негізгі құралдар (жалғасы)</w:t>
      </w:r>
    </w:p>
    <w:tbl>
      <w:tblPr>
        <w:tblW w:w="14573" w:type="dxa"/>
        <w:tblInd w:w="108" w:type="dxa"/>
        <w:tblLayout w:type="fixed"/>
        <w:tblLook w:val="0000" w:firstRow="0" w:lastRow="0" w:firstColumn="0" w:lastColumn="0" w:noHBand="0" w:noVBand="0"/>
      </w:tblPr>
      <w:tblGrid>
        <w:gridCol w:w="2324"/>
        <w:gridCol w:w="1361"/>
        <w:gridCol w:w="1361"/>
        <w:gridCol w:w="1361"/>
        <w:gridCol w:w="1361"/>
        <w:gridCol w:w="1361"/>
        <w:gridCol w:w="1361"/>
        <w:gridCol w:w="1361"/>
        <w:gridCol w:w="1361"/>
        <w:gridCol w:w="1361"/>
      </w:tblGrid>
      <w:tr w:rsidR="00095B35" w:rsidRPr="003206E7" w:rsidTr="00095B35">
        <w:trPr>
          <w:trHeight w:val="227"/>
        </w:trPr>
        <w:tc>
          <w:tcPr>
            <w:tcW w:w="2324"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i/>
                <w:iCs/>
                <w:sz w:val="16"/>
                <w:szCs w:val="16"/>
                <w:lang w:val="kk-KZ"/>
              </w:rPr>
            </w:pPr>
            <w:r w:rsidRPr="003206E7">
              <w:rPr>
                <w:rFonts w:ascii="Arial" w:hAnsi="Arial" w:cs="Arial"/>
                <w:i/>
                <w:sz w:val="16"/>
                <w:szCs w:val="16"/>
                <w:lang w:val="kk-KZ"/>
              </w:rPr>
              <w:t>Мың теңгемен</w:t>
            </w:r>
          </w:p>
        </w:tc>
        <w:tc>
          <w:tcPr>
            <w:tcW w:w="1361" w:type="dxa"/>
            <w:tcBorders>
              <w:bottom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Мұнай-газ активтері</w:t>
            </w:r>
          </w:p>
        </w:tc>
        <w:tc>
          <w:tcPr>
            <w:tcW w:w="1361" w:type="dxa"/>
            <w:tcBorders>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Құбыржолдар және МӨЗ активтері</w:t>
            </w:r>
          </w:p>
        </w:tc>
        <w:tc>
          <w:tcPr>
            <w:tcW w:w="1361" w:type="dxa"/>
            <w:tcBorders>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Ғимараттар және құрылыстар</w:t>
            </w:r>
          </w:p>
        </w:tc>
        <w:tc>
          <w:tcPr>
            <w:tcW w:w="1361" w:type="dxa"/>
            <w:tcBorders>
              <w:bottom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Теміржол жолдары және инфрақұрылым</w:t>
            </w:r>
          </w:p>
        </w:tc>
        <w:tc>
          <w:tcPr>
            <w:tcW w:w="1361" w:type="dxa"/>
            <w:tcBorders>
              <w:bottom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Машиналар, жабдық және көлік құралдары</w:t>
            </w:r>
          </w:p>
        </w:tc>
        <w:tc>
          <w:tcPr>
            <w:tcW w:w="1361" w:type="dxa"/>
            <w:tcBorders>
              <w:bottom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Тау-кен активтері</w:t>
            </w:r>
          </w:p>
        </w:tc>
        <w:tc>
          <w:tcPr>
            <w:tcW w:w="1361" w:type="dxa"/>
            <w:tcBorders>
              <w:bottom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Өзгелері</w:t>
            </w:r>
          </w:p>
        </w:tc>
        <w:tc>
          <w:tcPr>
            <w:tcW w:w="1361" w:type="dxa"/>
            <w:tcBorders>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Аяқталмаған құрылыс</w:t>
            </w:r>
          </w:p>
        </w:tc>
        <w:tc>
          <w:tcPr>
            <w:tcW w:w="1361" w:type="dxa"/>
            <w:tcBorders>
              <w:bottom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Жиыны</w:t>
            </w:r>
          </w:p>
        </w:tc>
      </w:tr>
      <w:tr w:rsidR="00095B35" w:rsidRPr="003206E7" w:rsidTr="00095B35">
        <w:trPr>
          <w:trHeight w:val="227"/>
        </w:trPr>
        <w:tc>
          <w:tcPr>
            <w:tcW w:w="2324"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i/>
                <w:sz w:val="16"/>
                <w:szCs w:val="16"/>
                <w:lang w:val="kk-KZ"/>
              </w:rPr>
            </w:pPr>
            <w:r w:rsidRPr="003206E7">
              <w:rPr>
                <w:rFonts w:ascii="Arial" w:hAnsi="Arial" w:cs="Arial"/>
                <w:i/>
                <w:sz w:val="16"/>
                <w:szCs w:val="16"/>
                <w:lang w:val="kk-KZ"/>
              </w:rPr>
              <w:t xml:space="preserve"> </w:t>
            </w:r>
          </w:p>
        </w:tc>
        <w:tc>
          <w:tcPr>
            <w:tcW w:w="1361" w:type="dxa"/>
            <w:tcBorders>
              <w:top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c>
          <w:tcPr>
            <w:tcW w:w="1361" w:type="dxa"/>
            <w:tcBorders>
              <w:top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c>
          <w:tcPr>
            <w:tcW w:w="1361" w:type="dxa"/>
            <w:tcBorders>
              <w:top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c>
          <w:tcPr>
            <w:tcW w:w="1361" w:type="dxa"/>
            <w:tcBorders>
              <w:top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c>
          <w:tcPr>
            <w:tcW w:w="1361" w:type="dxa"/>
            <w:tcBorders>
              <w:top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c>
          <w:tcPr>
            <w:tcW w:w="1361" w:type="dxa"/>
            <w:tcBorders>
              <w:top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c>
          <w:tcPr>
            <w:tcW w:w="1361" w:type="dxa"/>
            <w:tcBorders>
              <w:top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c>
          <w:tcPr>
            <w:tcW w:w="1361" w:type="dxa"/>
            <w:tcBorders>
              <w:top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c>
          <w:tcPr>
            <w:tcW w:w="1361" w:type="dxa"/>
            <w:tcBorders>
              <w:top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p>
        </w:tc>
      </w:tr>
      <w:tr w:rsidR="00095B35" w:rsidRPr="003206E7" w:rsidTr="00095B35">
        <w:trPr>
          <w:trHeight w:val="227"/>
        </w:trPr>
        <w:tc>
          <w:tcPr>
            <w:tcW w:w="2324" w:type="dxa"/>
            <w:noWrap/>
            <w:tcMar>
              <w:left w:w="108" w:type="dxa"/>
              <w:right w:w="108" w:type="dxa"/>
            </w:tcMar>
            <w:vAlign w:val="bottom"/>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Бастапқы құны</w:t>
            </w:r>
          </w:p>
        </w:tc>
        <w:tc>
          <w:tcPr>
            <w:tcW w:w="1361" w:type="dxa"/>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5.300.281.000</w:t>
            </w:r>
          </w:p>
        </w:tc>
        <w:tc>
          <w:tcPr>
            <w:tcW w:w="1361" w:type="dxa"/>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1.098.396.000</w:t>
            </w:r>
          </w:p>
        </w:tc>
        <w:tc>
          <w:tcPr>
            <w:tcW w:w="1361" w:type="dxa"/>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929.473.000</w:t>
            </w:r>
          </w:p>
        </w:tc>
        <w:tc>
          <w:tcPr>
            <w:tcW w:w="1361" w:type="dxa"/>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1.048.884.000</w:t>
            </w:r>
          </w:p>
        </w:tc>
        <w:tc>
          <w:tcPr>
            <w:tcW w:w="1361" w:type="dxa"/>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3.668.092.000</w:t>
            </w:r>
          </w:p>
        </w:tc>
        <w:tc>
          <w:tcPr>
            <w:tcW w:w="1361" w:type="dxa"/>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65.420.000</w:t>
            </w:r>
          </w:p>
        </w:tc>
        <w:tc>
          <w:tcPr>
            <w:tcW w:w="1361" w:type="dxa"/>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127.285.000</w:t>
            </w:r>
          </w:p>
        </w:tc>
        <w:tc>
          <w:tcPr>
            <w:tcW w:w="1361" w:type="dxa"/>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956.128.000</w:t>
            </w:r>
          </w:p>
        </w:tc>
        <w:tc>
          <w:tcPr>
            <w:tcW w:w="1361" w:type="dxa"/>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13.193.959.000</w:t>
            </w:r>
          </w:p>
        </w:tc>
      </w:tr>
      <w:tr w:rsidR="00095B35" w:rsidRPr="003206E7" w:rsidTr="00095B35">
        <w:trPr>
          <w:trHeight w:val="227"/>
        </w:trPr>
        <w:tc>
          <w:tcPr>
            <w:tcW w:w="2324"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6"/>
                <w:szCs w:val="16"/>
                <w:lang w:val="kk-KZ"/>
              </w:rPr>
            </w:pPr>
            <w:r w:rsidRPr="003206E7">
              <w:rPr>
                <w:rFonts w:ascii="Arial" w:hAnsi="Arial" w:cs="Arial"/>
                <w:sz w:val="16"/>
                <w:szCs w:val="16"/>
                <w:lang w:val="kk-KZ"/>
              </w:rPr>
              <w:t>Жинақталған тозу және құнсыздану</w:t>
            </w:r>
          </w:p>
        </w:tc>
        <w:tc>
          <w:tcPr>
            <w:tcW w:w="1361" w:type="dxa"/>
            <w:tcBorders>
              <w:bottom w:val="single" w:sz="4" w:space="0" w:color="auto"/>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(863.155.000)</w:t>
            </w:r>
          </w:p>
        </w:tc>
        <w:tc>
          <w:tcPr>
            <w:tcW w:w="1361" w:type="dxa"/>
            <w:tcBorders>
              <w:bottom w:val="single" w:sz="4" w:space="0" w:color="auto"/>
            </w:tcBorders>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(244.580.000)</w:t>
            </w:r>
          </w:p>
        </w:tc>
        <w:tc>
          <w:tcPr>
            <w:tcW w:w="1361" w:type="dxa"/>
            <w:tcBorders>
              <w:bottom w:val="single" w:sz="4" w:space="0" w:color="auto"/>
            </w:tcBorders>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(244.167.000)</w:t>
            </w:r>
          </w:p>
        </w:tc>
        <w:tc>
          <w:tcPr>
            <w:tcW w:w="1361" w:type="dxa"/>
            <w:tcBorders>
              <w:bottom w:val="single" w:sz="4" w:space="0" w:color="auto"/>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(144.808.000)</w:t>
            </w:r>
          </w:p>
        </w:tc>
        <w:tc>
          <w:tcPr>
            <w:tcW w:w="1361" w:type="dxa"/>
            <w:tcBorders>
              <w:bottom w:val="single" w:sz="4" w:space="0" w:color="auto"/>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(1.208.439.000)</w:t>
            </w:r>
          </w:p>
        </w:tc>
        <w:tc>
          <w:tcPr>
            <w:tcW w:w="1361" w:type="dxa"/>
            <w:tcBorders>
              <w:bottom w:val="single" w:sz="4" w:space="0" w:color="auto"/>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(24.572.000)</w:t>
            </w:r>
          </w:p>
        </w:tc>
        <w:tc>
          <w:tcPr>
            <w:tcW w:w="1361" w:type="dxa"/>
            <w:tcBorders>
              <w:bottom w:val="single" w:sz="4" w:space="0" w:color="auto"/>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(65.960.000)</w:t>
            </w:r>
          </w:p>
        </w:tc>
        <w:tc>
          <w:tcPr>
            <w:tcW w:w="1361" w:type="dxa"/>
            <w:tcBorders>
              <w:bottom w:val="single" w:sz="4" w:space="0" w:color="auto"/>
            </w:tcBorders>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(70.558.000)</w:t>
            </w:r>
          </w:p>
        </w:tc>
        <w:tc>
          <w:tcPr>
            <w:tcW w:w="1361" w:type="dxa"/>
            <w:tcBorders>
              <w:bottom w:val="single" w:sz="4" w:space="0" w:color="auto"/>
            </w:tcBorders>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(2.866.239.000)</w:t>
            </w:r>
          </w:p>
        </w:tc>
      </w:tr>
      <w:tr w:rsidR="00095B35" w:rsidRPr="003206E7" w:rsidTr="00095B35">
        <w:trPr>
          <w:trHeight w:val="227"/>
        </w:trPr>
        <w:tc>
          <w:tcPr>
            <w:tcW w:w="2324"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sz w:val="16"/>
                <w:szCs w:val="16"/>
                <w:lang w:val="kk-KZ"/>
              </w:rPr>
            </w:pPr>
            <w:r w:rsidRPr="003206E7">
              <w:rPr>
                <w:rFonts w:ascii="Arial" w:hAnsi="Arial" w:cs="Arial"/>
                <w:b/>
                <w:sz w:val="16"/>
                <w:szCs w:val="16"/>
                <w:lang w:val="kk-KZ"/>
              </w:rPr>
              <w:t>2015 жылғы 31 желтоқсанға қалдық құн</w:t>
            </w:r>
            <w:r w:rsidR="0041105C">
              <w:rPr>
                <w:rFonts w:ascii="Arial" w:hAnsi="Arial" w:cs="Arial"/>
                <w:b/>
                <w:sz w:val="16"/>
                <w:szCs w:val="16"/>
                <w:lang w:val="kk-KZ"/>
              </w:rPr>
              <w:t>ы</w:t>
            </w:r>
          </w:p>
        </w:tc>
        <w:tc>
          <w:tcPr>
            <w:tcW w:w="1361" w:type="dxa"/>
            <w:tcBorders>
              <w:top w:val="single" w:sz="4" w:space="0" w:color="auto"/>
              <w:left w:val="nil"/>
              <w:bottom w:val="single" w:sz="12" w:space="0" w:color="auto"/>
              <w:right w:val="nil"/>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4.437.126.000</w:t>
            </w:r>
          </w:p>
        </w:tc>
        <w:tc>
          <w:tcPr>
            <w:tcW w:w="1361"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853.816.000</w:t>
            </w:r>
          </w:p>
        </w:tc>
        <w:tc>
          <w:tcPr>
            <w:tcW w:w="1361"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685.306.000</w:t>
            </w:r>
          </w:p>
        </w:tc>
        <w:tc>
          <w:tcPr>
            <w:tcW w:w="1361" w:type="dxa"/>
            <w:tcBorders>
              <w:top w:val="single" w:sz="4" w:space="0" w:color="auto"/>
              <w:left w:val="nil"/>
              <w:bottom w:val="single" w:sz="12" w:space="0" w:color="auto"/>
              <w:right w:val="nil"/>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904.076.000</w:t>
            </w:r>
          </w:p>
        </w:tc>
        <w:tc>
          <w:tcPr>
            <w:tcW w:w="1361" w:type="dxa"/>
            <w:tcBorders>
              <w:top w:val="single" w:sz="4" w:space="0" w:color="auto"/>
              <w:left w:val="nil"/>
              <w:bottom w:val="single" w:sz="12" w:space="0" w:color="auto"/>
              <w:right w:val="nil"/>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2.459.653.000</w:t>
            </w:r>
          </w:p>
        </w:tc>
        <w:tc>
          <w:tcPr>
            <w:tcW w:w="1361" w:type="dxa"/>
            <w:tcBorders>
              <w:top w:val="single" w:sz="4" w:space="0" w:color="auto"/>
              <w:left w:val="nil"/>
              <w:bottom w:val="single" w:sz="12" w:space="0" w:color="auto"/>
              <w:right w:val="nil"/>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40.848.000</w:t>
            </w:r>
          </w:p>
        </w:tc>
        <w:tc>
          <w:tcPr>
            <w:tcW w:w="1361" w:type="dxa"/>
            <w:tcBorders>
              <w:top w:val="single" w:sz="4" w:space="0" w:color="auto"/>
              <w:left w:val="nil"/>
              <w:bottom w:val="single" w:sz="12" w:space="0" w:color="auto"/>
              <w:right w:val="nil"/>
            </w:tcBorders>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61.325.000</w:t>
            </w:r>
          </w:p>
        </w:tc>
        <w:tc>
          <w:tcPr>
            <w:tcW w:w="1361"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 xml:space="preserve"> 885.570.000</w:t>
            </w:r>
          </w:p>
        </w:tc>
        <w:tc>
          <w:tcPr>
            <w:tcW w:w="1361"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1077"/>
              </w:tabs>
              <w:jc w:val="left"/>
              <w:rPr>
                <w:rFonts w:ascii="Arial" w:hAnsi="Arial" w:cs="Arial"/>
                <w:b/>
                <w:bCs/>
                <w:color w:val="000000"/>
                <w:sz w:val="16"/>
                <w:szCs w:val="16"/>
                <w:lang w:val="kk-KZ"/>
              </w:rPr>
            </w:pPr>
            <w:r w:rsidRPr="003206E7">
              <w:rPr>
                <w:rFonts w:ascii="Arial" w:hAnsi="Arial" w:cs="Arial"/>
                <w:b/>
                <w:bCs/>
                <w:color w:val="000000"/>
                <w:sz w:val="16"/>
                <w:szCs w:val="16"/>
                <w:lang w:val="kk-KZ"/>
              </w:rPr>
              <w:t>10.327.720.000</w:t>
            </w:r>
          </w:p>
        </w:tc>
      </w:tr>
      <w:tr w:rsidR="00095B35" w:rsidRPr="003206E7" w:rsidTr="00095B35">
        <w:trPr>
          <w:trHeight w:val="227"/>
        </w:trPr>
        <w:tc>
          <w:tcPr>
            <w:tcW w:w="2324" w:type="dxa"/>
            <w:tcBorders>
              <w:top w:val="single" w:sz="12"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6"/>
                <w:szCs w:val="16"/>
                <w:lang w:val="kk-KZ"/>
              </w:rPr>
            </w:pPr>
            <w:r w:rsidRPr="003206E7">
              <w:rPr>
                <w:rFonts w:ascii="Arial" w:hAnsi="Arial" w:cs="Arial"/>
                <w:b/>
                <w:bCs/>
                <w:sz w:val="16"/>
                <w:szCs w:val="16"/>
                <w:lang w:val="kk-KZ"/>
              </w:rPr>
              <w:t xml:space="preserve"> </w:t>
            </w:r>
          </w:p>
        </w:tc>
        <w:tc>
          <w:tcPr>
            <w:tcW w:w="1361" w:type="dxa"/>
            <w:tcBorders>
              <w:top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sz w:val="16"/>
                <w:szCs w:val="16"/>
                <w:lang w:val="kk-KZ"/>
              </w:rPr>
            </w:pPr>
          </w:p>
        </w:tc>
        <w:tc>
          <w:tcPr>
            <w:tcW w:w="1361" w:type="dxa"/>
            <w:tcBorders>
              <w:top w:val="single" w:sz="12" w:space="0" w:color="auto"/>
            </w:tcBorders>
            <w:noWrap/>
            <w:tcMar>
              <w:left w:w="108" w:type="dxa"/>
              <w:right w:w="108" w:type="dxa"/>
            </w:tcMar>
            <w:vAlign w:val="bottom"/>
          </w:tcPr>
          <w:p w:rsidR="00095B35" w:rsidRPr="003206E7" w:rsidRDefault="00095B35" w:rsidP="00095B35">
            <w:pPr>
              <w:tabs>
                <w:tab w:val="decimal" w:pos="1088"/>
              </w:tabs>
              <w:jc w:val="left"/>
              <w:rPr>
                <w:rFonts w:ascii="Arial" w:hAnsi="Arial" w:cs="Arial"/>
                <w:bCs/>
                <w:sz w:val="16"/>
                <w:szCs w:val="16"/>
                <w:lang w:val="kk-KZ"/>
              </w:rPr>
            </w:pPr>
          </w:p>
        </w:tc>
        <w:tc>
          <w:tcPr>
            <w:tcW w:w="1361" w:type="dxa"/>
            <w:tcBorders>
              <w:top w:val="single" w:sz="12"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sz w:val="16"/>
                <w:szCs w:val="16"/>
                <w:lang w:val="kk-KZ"/>
              </w:rPr>
            </w:pPr>
          </w:p>
        </w:tc>
        <w:tc>
          <w:tcPr>
            <w:tcW w:w="1361" w:type="dxa"/>
            <w:tcBorders>
              <w:top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sz w:val="16"/>
                <w:szCs w:val="16"/>
                <w:lang w:val="kk-KZ"/>
              </w:rPr>
            </w:pPr>
          </w:p>
        </w:tc>
        <w:tc>
          <w:tcPr>
            <w:tcW w:w="1361" w:type="dxa"/>
            <w:tcBorders>
              <w:top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sz w:val="16"/>
                <w:szCs w:val="16"/>
                <w:lang w:val="kk-KZ"/>
              </w:rPr>
            </w:pPr>
          </w:p>
        </w:tc>
        <w:tc>
          <w:tcPr>
            <w:tcW w:w="1361" w:type="dxa"/>
            <w:tcBorders>
              <w:top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sz w:val="16"/>
                <w:szCs w:val="16"/>
                <w:lang w:val="kk-KZ"/>
              </w:rPr>
            </w:pPr>
          </w:p>
        </w:tc>
        <w:tc>
          <w:tcPr>
            <w:tcW w:w="1361" w:type="dxa"/>
            <w:tcBorders>
              <w:top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sz w:val="16"/>
                <w:szCs w:val="16"/>
                <w:lang w:val="kk-KZ"/>
              </w:rPr>
            </w:pPr>
          </w:p>
        </w:tc>
        <w:tc>
          <w:tcPr>
            <w:tcW w:w="1361" w:type="dxa"/>
            <w:tcBorders>
              <w:top w:val="single" w:sz="12"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sz w:val="16"/>
                <w:szCs w:val="16"/>
                <w:lang w:val="kk-KZ"/>
              </w:rPr>
            </w:pPr>
          </w:p>
        </w:tc>
        <w:tc>
          <w:tcPr>
            <w:tcW w:w="1361" w:type="dxa"/>
            <w:tcBorders>
              <w:top w:val="single" w:sz="12"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sz w:val="16"/>
                <w:szCs w:val="16"/>
                <w:lang w:val="kk-KZ"/>
              </w:rPr>
            </w:pPr>
          </w:p>
        </w:tc>
      </w:tr>
      <w:tr w:rsidR="00095B35" w:rsidRPr="003206E7" w:rsidTr="00095B35">
        <w:trPr>
          <w:trHeight w:val="227"/>
        </w:trPr>
        <w:tc>
          <w:tcPr>
            <w:tcW w:w="2324" w:type="dxa"/>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sz w:val="16"/>
                <w:szCs w:val="16"/>
                <w:lang w:val="kk-KZ"/>
              </w:rPr>
              <w:t>Бастапқы құны</w:t>
            </w:r>
          </w:p>
        </w:tc>
        <w:tc>
          <w:tcPr>
            <w:tcW w:w="1361" w:type="dxa"/>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3.066.391.000</w:t>
            </w:r>
          </w:p>
        </w:tc>
        <w:tc>
          <w:tcPr>
            <w:tcW w:w="1361" w:type="dxa"/>
            <w:noWrap/>
            <w:tcMar>
              <w:left w:w="108" w:type="dxa"/>
              <w:right w:w="108" w:type="dxa"/>
            </w:tcMar>
            <w:vAlign w:val="bottom"/>
          </w:tcPr>
          <w:p w:rsidR="00095B35" w:rsidRPr="003206E7" w:rsidRDefault="00095B35" w:rsidP="00095B35">
            <w:pPr>
              <w:tabs>
                <w:tab w:val="decimal" w:pos="1088"/>
              </w:tabs>
              <w:jc w:val="left"/>
              <w:rPr>
                <w:rFonts w:ascii="Arial" w:hAnsi="Arial" w:cs="Arial"/>
                <w:bCs/>
                <w:color w:val="000000"/>
                <w:sz w:val="16"/>
                <w:szCs w:val="16"/>
                <w:lang w:val="kk-KZ"/>
              </w:rPr>
            </w:pPr>
            <w:r w:rsidRPr="003206E7">
              <w:rPr>
                <w:rFonts w:ascii="Arial" w:hAnsi="Arial" w:cs="Arial"/>
                <w:bCs/>
                <w:color w:val="000000"/>
                <w:sz w:val="16"/>
                <w:szCs w:val="16"/>
                <w:lang w:val="kk-KZ"/>
              </w:rPr>
              <w:t>1.396.499.000</w:t>
            </w:r>
          </w:p>
        </w:tc>
        <w:tc>
          <w:tcPr>
            <w:tcW w:w="1361" w:type="dxa"/>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919.124.000</w:t>
            </w:r>
          </w:p>
        </w:tc>
        <w:tc>
          <w:tcPr>
            <w:tcW w:w="1361" w:type="dxa"/>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754.561.000</w:t>
            </w:r>
          </w:p>
        </w:tc>
        <w:tc>
          <w:tcPr>
            <w:tcW w:w="1361" w:type="dxa"/>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3.472.585.000</w:t>
            </w:r>
          </w:p>
        </w:tc>
        <w:tc>
          <w:tcPr>
            <w:tcW w:w="1361" w:type="dxa"/>
            <w:tcMar>
              <w:left w:w="108" w:type="dxa"/>
              <w:right w:w="108" w:type="dxa"/>
            </w:tcMar>
            <w:vAlign w:val="bottom"/>
          </w:tcPr>
          <w:p w:rsidR="00095B35" w:rsidRPr="003206E7" w:rsidRDefault="00095B35" w:rsidP="00095B35">
            <w:pPr>
              <w:tabs>
                <w:tab w:val="decimal" w:pos="1077"/>
              </w:tabs>
              <w:jc w:val="left"/>
              <w:rPr>
                <w:rFonts w:ascii="Arial" w:hAnsi="Arial" w:cs="Arial"/>
                <w:sz w:val="16"/>
                <w:szCs w:val="16"/>
                <w:lang w:val="kk-KZ"/>
              </w:rPr>
            </w:pPr>
            <w:r w:rsidRPr="003206E7">
              <w:rPr>
                <w:rFonts w:ascii="Arial" w:hAnsi="Arial" w:cs="Arial"/>
                <w:sz w:val="16"/>
                <w:szCs w:val="16"/>
                <w:lang w:val="kk-KZ"/>
              </w:rPr>
              <w:t>47.823.000</w:t>
            </w:r>
          </w:p>
        </w:tc>
        <w:tc>
          <w:tcPr>
            <w:tcW w:w="1361" w:type="dxa"/>
            <w:tcMar>
              <w:left w:w="108" w:type="dxa"/>
              <w:right w:w="108" w:type="dxa"/>
            </w:tcMar>
            <w:vAlign w:val="bottom"/>
          </w:tcPr>
          <w:p w:rsidR="00095B35" w:rsidRPr="003206E7" w:rsidRDefault="00095B35" w:rsidP="00095B35">
            <w:pPr>
              <w:tabs>
                <w:tab w:val="decimal" w:pos="1077"/>
              </w:tabs>
              <w:jc w:val="left"/>
              <w:rPr>
                <w:rFonts w:ascii="Arial" w:hAnsi="Arial" w:cs="Arial"/>
                <w:sz w:val="16"/>
                <w:szCs w:val="16"/>
                <w:lang w:val="kk-KZ"/>
              </w:rPr>
            </w:pPr>
            <w:r w:rsidRPr="003206E7">
              <w:rPr>
                <w:rFonts w:ascii="Arial" w:hAnsi="Arial" w:cs="Arial"/>
                <w:sz w:val="16"/>
                <w:szCs w:val="16"/>
                <w:lang w:val="kk-KZ"/>
              </w:rPr>
              <w:t>124.469.000</w:t>
            </w:r>
          </w:p>
        </w:tc>
        <w:tc>
          <w:tcPr>
            <w:tcW w:w="1361" w:type="dxa"/>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1.020.439.000</w:t>
            </w:r>
          </w:p>
        </w:tc>
        <w:tc>
          <w:tcPr>
            <w:tcW w:w="1361" w:type="dxa"/>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10.801.891.000</w:t>
            </w:r>
          </w:p>
        </w:tc>
      </w:tr>
      <w:tr w:rsidR="00095B35" w:rsidRPr="003206E7" w:rsidTr="00095B35">
        <w:trPr>
          <w:trHeight w:val="227"/>
        </w:trPr>
        <w:tc>
          <w:tcPr>
            <w:tcW w:w="2324"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sz w:val="16"/>
                <w:szCs w:val="16"/>
                <w:lang w:val="kk-KZ"/>
              </w:rPr>
              <w:t>Жинақталған тозу және құнсыздану</w:t>
            </w:r>
          </w:p>
        </w:tc>
        <w:tc>
          <w:tcPr>
            <w:tcW w:w="1361" w:type="dxa"/>
            <w:tcBorders>
              <w:bottom w:val="single" w:sz="4"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(735.413.000)</w:t>
            </w:r>
          </w:p>
        </w:tc>
        <w:tc>
          <w:tcPr>
            <w:tcW w:w="1361" w:type="dxa"/>
            <w:tcBorders>
              <w:bottom w:val="single" w:sz="4" w:space="0" w:color="auto"/>
            </w:tcBorders>
            <w:noWrap/>
            <w:tcMar>
              <w:left w:w="108" w:type="dxa"/>
              <w:right w:w="108" w:type="dxa"/>
            </w:tcMar>
            <w:vAlign w:val="bottom"/>
          </w:tcPr>
          <w:p w:rsidR="00095B35" w:rsidRPr="003206E7" w:rsidRDefault="00095B35" w:rsidP="00095B35">
            <w:pPr>
              <w:tabs>
                <w:tab w:val="decimal" w:pos="1088"/>
              </w:tabs>
              <w:jc w:val="left"/>
              <w:rPr>
                <w:rFonts w:ascii="Arial" w:hAnsi="Arial" w:cs="Arial"/>
                <w:bCs/>
                <w:color w:val="000000"/>
                <w:sz w:val="16"/>
                <w:szCs w:val="16"/>
                <w:lang w:val="kk-KZ"/>
              </w:rPr>
            </w:pPr>
            <w:r w:rsidRPr="003206E7">
              <w:rPr>
                <w:rFonts w:ascii="Arial" w:hAnsi="Arial" w:cs="Arial"/>
                <w:bCs/>
                <w:color w:val="000000"/>
                <w:sz w:val="16"/>
                <w:szCs w:val="16"/>
                <w:lang w:val="kk-KZ"/>
              </w:rPr>
              <w:t>(393.387.000)</w:t>
            </w:r>
          </w:p>
        </w:tc>
        <w:tc>
          <w:tcPr>
            <w:tcW w:w="1361" w:type="dxa"/>
            <w:tcBorders>
              <w:bottom w:val="single" w:sz="4"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(219.929.000)</w:t>
            </w:r>
          </w:p>
        </w:tc>
        <w:tc>
          <w:tcPr>
            <w:tcW w:w="1361" w:type="dxa"/>
            <w:tcBorders>
              <w:bottom w:val="single" w:sz="4"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(123.589.000)</w:t>
            </w:r>
          </w:p>
        </w:tc>
        <w:tc>
          <w:tcPr>
            <w:tcW w:w="1361" w:type="dxa"/>
            <w:tcBorders>
              <w:bottom w:val="single" w:sz="4"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(1.060.435.000)</w:t>
            </w:r>
          </w:p>
        </w:tc>
        <w:tc>
          <w:tcPr>
            <w:tcW w:w="1361" w:type="dxa"/>
            <w:tcBorders>
              <w:bottom w:val="single" w:sz="4"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sz w:val="16"/>
                <w:szCs w:val="16"/>
                <w:lang w:val="kk-KZ"/>
              </w:rPr>
            </w:pPr>
            <w:r w:rsidRPr="003206E7">
              <w:rPr>
                <w:rFonts w:ascii="Arial" w:hAnsi="Arial" w:cs="Arial"/>
                <w:sz w:val="16"/>
                <w:szCs w:val="16"/>
                <w:lang w:val="kk-KZ"/>
              </w:rPr>
              <w:t>(14.978.000)</w:t>
            </w:r>
          </w:p>
        </w:tc>
        <w:tc>
          <w:tcPr>
            <w:tcW w:w="1361" w:type="dxa"/>
            <w:tcBorders>
              <w:bottom w:val="single" w:sz="4"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sz w:val="16"/>
                <w:szCs w:val="16"/>
                <w:lang w:val="kk-KZ"/>
              </w:rPr>
            </w:pPr>
            <w:r w:rsidRPr="003206E7">
              <w:rPr>
                <w:rFonts w:ascii="Arial" w:hAnsi="Arial" w:cs="Arial"/>
                <w:sz w:val="16"/>
                <w:szCs w:val="16"/>
                <w:lang w:val="kk-KZ"/>
              </w:rPr>
              <w:t>(59.327.000)</w:t>
            </w:r>
          </w:p>
        </w:tc>
        <w:tc>
          <w:tcPr>
            <w:tcW w:w="1361" w:type="dxa"/>
            <w:tcBorders>
              <w:bottom w:val="single" w:sz="4"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(41.895.000)</w:t>
            </w:r>
          </w:p>
        </w:tc>
        <w:tc>
          <w:tcPr>
            <w:tcW w:w="1361" w:type="dxa"/>
            <w:tcBorders>
              <w:bottom w:val="single" w:sz="4"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(2.648.953.000)</w:t>
            </w:r>
          </w:p>
        </w:tc>
      </w:tr>
      <w:tr w:rsidR="00095B35" w:rsidRPr="003206E7" w:rsidTr="00095B35">
        <w:trPr>
          <w:trHeight w:val="227"/>
        </w:trPr>
        <w:tc>
          <w:tcPr>
            <w:tcW w:w="2324" w:type="dxa"/>
            <w:tcBorders>
              <w:bottom w:val="single" w:sz="12"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6"/>
                <w:szCs w:val="16"/>
                <w:lang w:val="kk-KZ"/>
              </w:rPr>
            </w:pPr>
            <w:r w:rsidRPr="003206E7">
              <w:rPr>
                <w:rFonts w:ascii="Arial" w:hAnsi="Arial" w:cs="Arial"/>
                <w:b/>
                <w:sz w:val="16"/>
                <w:szCs w:val="16"/>
                <w:lang w:val="kk-KZ"/>
              </w:rPr>
              <w:t xml:space="preserve">2014 </w:t>
            </w:r>
            <w:r w:rsidR="0041105C">
              <w:rPr>
                <w:rFonts w:ascii="Arial" w:hAnsi="Arial" w:cs="Arial"/>
                <w:b/>
                <w:sz w:val="16"/>
                <w:szCs w:val="16"/>
                <w:lang w:val="kk-KZ"/>
              </w:rPr>
              <w:t>жылғы 31 желтоқсанға қалдық құны</w:t>
            </w:r>
          </w:p>
        </w:tc>
        <w:tc>
          <w:tcPr>
            <w:tcW w:w="1361" w:type="dxa"/>
            <w:tcBorders>
              <w:bottom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2.330.978.000</w:t>
            </w:r>
          </w:p>
        </w:tc>
        <w:tc>
          <w:tcPr>
            <w:tcW w:w="1361" w:type="dxa"/>
            <w:tcBorders>
              <w:bottom w:val="single" w:sz="12" w:space="0" w:color="auto"/>
            </w:tcBorders>
            <w:noWrap/>
            <w:tcMar>
              <w:left w:w="108" w:type="dxa"/>
              <w:right w:w="108" w:type="dxa"/>
            </w:tcMar>
            <w:vAlign w:val="bottom"/>
          </w:tcPr>
          <w:p w:rsidR="00095B35" w:rsidRPr="003206E7" w:rsidRDefault="00095B35" w:rsidP="00095B35">
            <w:pPr>
              <w:tabs>
                <w:tab w:val="decimal" w:pos="1088"/>
              </w:tabs>
              <w:jc w:val="left"/>
              <w:rPr>
                <w:rFonts w:ascii="Arial" w:hAnsi="Arial" w:cs="Arial"/>
                <w:bCs/>
                <w:color w:val="000000"/>
                <w:sz w:val="16"/>
                <w:szCs w:val="16"/>
                <w:lang w:val="kk-KZ"/>
              </w:rPr>
            </w:pPr>
            <w:r w:rsidRPr="003206E7">
              <w:rPr>
                <w:rFonts w:ascii="Arial" w:hAnsi="Arial" w:cs="Arial"/>
                <w:bCs/>
                <w:color w:val="000000"/>
                <w:sz w:val="16"/>
                <w:szCs w:val="16"/>
                <w:lang w:val="kk-KZ"/>
              </w:rPr>
              <w:t>1.003.112.000</w:t>
            </w:r>
          </w:p>
        </w:tc>
        <w:tc>
          <w:tcPr>
            <w:tcW w:w="1361" w:type="dxa"/>
            <w:tcBorders>
              <w:bottom w:val="single" w:sz="12"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699.195.000</w:t>
            </w:r>
          </w:p>
        </w:tc>
        <w:tc>
          <w:tcPr>
            <w:tcW w:w="1361" w:type="dxa"/>
            <w:tcBorders>
              <w:bottom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630.972.000</w:t>
            </w:r>
          </w:p>
        </w:tc>
        <w:tc>
          <w:tcPr>
            <w:tcW w:w="1361" w:type="dxa"/>
            <w:tcBorders>
              <w:bottom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2.412.150.000</w:t>
            </w:r>
          </w:p>
        </w:tc>
        <w:tc>
          <w:tcPr>
            <w:tcW w:w="1361" w:type="dxa"/>
            <w:tcBorders>
              <w:bottom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sz w:val="16"/>
                <w:szCs w:val="16"/>
                <w:lang w:val="kk-KZ"/>
              </w:rPr>
            </w:pPr>
            <w:r w:rsidRPr="003206E7">
              <w:rPr>
                <w:rFonts w:ascii="Arial" w:hAnsi="Arial" w:cs="Arial"/>
                <w:sz w:val="16"/>
                <w:szCs w:val="16"/>
                <w:lang w:val="kk-KZ"/>
              </w:rPr>
              <w:t>32.845.000</w:t>
            </w:r>
          </w:p>
        </w:tc>
        <w:tc>
          <w:tcPr>
            <w:tcW w:w="1361" w:type="dxa"/>
            <w:tcBorders>
              <w:bottom w:val="single" w:sz="12" w:space="0" w:color="auto"/>
            </w:tcBorders>
            <w:tcMar>
              <w:left w:w="108" w:type="dxa"/>
              <w:right w:w="108" w:type="dxa"/>
            </w:tcMar>
            <w:vAlign w:val="bottom"/>
          </w:tcPr>
          <w:p w:rsidR="00095B35" w:rsidRPr="003206E7" w:rsidRDefault="00095B35" w:rsidP="00095B35">
            <w:pPr>
              <w:tabs>
                <w:tab w:val="decimal" w:pos="1077"/>
              </w:tabs>
              <w:jc w:val="left"/>
              <w:rPr>
                <w:rFonts w:ascii="Arial" w:hAnsi="Arial" w:cs="Arial"/>
                <w:sz w:val="16"/>
                <w:szCs w:val="16"/>
                <w:lang w:val="kk-KZ"/>
              </w:rPr>
            </w:pPr>
            <w:r w:rsidRPr="003206E7">
              <w:rPr>
                <w:rFonts w:ascii="Arial" w:hAnsi="Arial" w:cs="Arial"/>
                <w:sz w:val="16"/>
                <w:szCs w:val="16"/>
                <w:lang w:val="kk-KZ"/>
              </w:rPr>
              <w:t>65.142.000</w:t>
            </w:r>
          </w:p>
        </w:tc>
        <w:tc>
          <w:tcPr>
            <w:tcW w:w="1361" w:type="dxa"/>
            <w:tcBorders>
              <w:bottom w:val="single" w:sz="12"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978.544.000</w:t>
            </w:r>
          </w:p>
        </w:tc>
        <w:tc>
          <w:tcPr>
            <w:tcW w:w="1361" w:type="dxa"/>
            <w:tcBorders>
              <w:bottom w:val="single" w:sz="12" w:space="0" w:color="auto"/>
            </w:tcBorders>
            <w:noWrap/>
            <w:tcMar>
              <w:left w:w="108" w:type="dxa"/>
              <w:right w:w="108" w:type="dxa"/>
            </w:tcMar>
            <w:vAlign w:val="bottom"/>
          </w:tcPr>
          <w:p w:rsidR="00095B35" w:rsidRPr="003206E7" w:rsidRDefault="00095B35" w:rsidP="00095B35">
            <w:pPr>
              <w:tabs>
                <w:tab w:val="decimal" w:pos="1077"/>
              </w:tabs>
              <w:jc w:val="left"/>
              <w:rPr>
                <w:rFonts w:ascii="Arial" w:hAnsi="Arial" w:cs="Arial"/>
                <w:bCs/>
                <w:color w:val="000000"/>
                <w:sz w:val="16"/>
                <w:szCs w:val="16"/>
                <w:lang w:val="kk-KZ"/>
              </w:rPr>
            </w:pPr>
            <w:r w:rsidRPr="003206E7">
              <w:rPr>
                <w:rFonts w:ascii="Arial" w:hAnsi="Arial" w:cs="Arial"/>
                <w:bCs/>
                <w:color w:val="000000"/>
                <w:sz w:val="16"/>
                <w:szCs w:val="16"/>
                <w:lang w:val="kk-KZ"/>
              </w:rPr>
              <w:t>8.152.938.000</w:t>
            </w:r>
          </w:p>
        </w:tc>
      </w:tr>
    </w:tbl>
    <w:p w:rsidR="00095B35" w:rsidRPr="003206E7" w:rsidRDefault="00095B35" w:rsidP="00095B35">
      <w:pPr>
        <w:rPr>
          <w:lang w:val="kk-KZ"/>
        </w:rPr>
      </w:pPr>
    </w:p>
    <w:p w:rsidR="00095B35" w:rsidRPr="003206E7" w:rsidRDefault="00095B35" w:rsidP="00095B35">
      <w:pPr>
        <w:rPr>
          <w:lang w:val="kk-KZ"/>
        </w:rPr>
        <w:sectPr w:rsidR="00095B35" w:rsidRPr="003206E7" w:rsidSect="003206E7">
          <w:pgSz w:w="16840" w:h="11907" w:orient="landscape" w:code="9"/>
          <w:pgMar w:top="1418" w:right="1134" w:bottom="851" w:left="1134" w:header="720" w:footer="720" w:gutter="0"/>
          <w:cols w:space="720"/>
        </w:sectPr>
      </w:pP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41105C">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40" w:after="120"/>
        <w:textAlignment w:val="auto"/>
        <w:outlineLvl w:val="3"/>
        <w:rPr>
          <w:b/>
          <w:bCs/>
          <w:szCs w:val="20"/>
          <w:lang w:val="kk-KZ"/>
        </w:rPr>
      </w:pPr>
      <w:r w:rsidRPr="003206E7">
        <w:rPr>
          <w:b/>
          <w:bCs/>
          <w:szCs w:val="20"/>
          <w:lang w:val="kk-KZ"/>
        </w:rPr>
        <w:t>Негізгі құралдар (жалғасы)</w:t>
      </w:r>
    </w:p>
    <w:p w:rsidR="00095B35" w:rsidRPr="003206E7" w:rsidRDefault="00095B35" w:rsidP="00095B35">
      <w:pPr>
        <w:spacing w:before="120"/>
        <w:rPr>
          <w:szCs w:val="20"/>
          <w:lang w:val="kk-KZ"/>
        </w:rPr>
      </w:pPr>
      <w:r w:rsidRPr="003206E7">
        <w:rPr>
          <w:szCs w:val="20"/>
          <w:lang w:val="kk-KZ"/>
        </w:rPr>
        <w:t xml:space="preserve">2015 жылғы 31 желтоқсандағы жағдай бойынша </w:t>
      </w:r>
      <w:r w:rsidR="0041105C" w:rsidRPr="003206E7">
        <w:rPr>
          <w:szCs w:val="20"/>
          <w:lang w:val="kk-KZ"/>
        </w:rPr>
        <w:t xml:space="preserve">таза </w:t>
      </w:r>
      <w:r w:rsidR="0041105C">
        <w:rPr>
          <w:szCs w:val="20"/>
          <w:lang w:val="kk-KZ"/>
        </w:rPr>
        <w:t>баланстық</w:t>
      </w:r>
      <w:r w:rsidR="0041105C" w:rsidRPr="003206E7">
        <w:rPr>
          <w:szCs w:val="20"/>
          <w:lang w:val="kk-KZ"/>
        </w:rPr>
        <w:t xml:space="preserve"> құны </w:t>
      </w:r>
      <w:r w:rsidRPr="003206E7">
        <w:rPr>
          <w:szCs w:val="20"/>
          <w:lang w:val="kk-KZ"/>
        </w:rPr>
        <w:t>2.387.644.000 мың теңге сомасындағы негізгі құралдар Топтың кейбір қарыздары бойынша қамтамасыз ету ретінде салынды (2014 жылы:</w:t>
      </w:r>
      <w:r w:rsidR="00234DFB">
        <w:rPr>
          <w:szCs w:val="20"/>
          <w:lang w:val="kk-KZ"/>
        </w:rPr>
        <w:t xml:space="preserve"> 1.740.038.000 мың теңге).</w:t>
      </w:r>
    </w:p>
    <w:p w:rsidR="00095B35" w:rsidRPr="003206E7" w:rsidRDefault="00095B35" w:rsidP="00095B35">
      <w:pPr>
        <w:spacing w:before="120"/>
        <w:rPr>
          <w:szCs w:val="20"/>
          <w:lang w:val="kk-KZ"/>
        </w:rPr>
      </w:pPr>
      <w:r w:rsidRPr="003206E7">
        <w:rPr>
          <w:szCs w:val="20"/>
          <w:lang w:val="kk-KZ"/>
        </w:rPr>
        <w:t xml:space="preserve">2015 жылғы 31 желтоқсанда қаржылық жалдау </w:t>
      </w:r>
      <w:r w:rsidR="0041105C">
        <w:rPr>
          <w:szCs w:val="20"/>
          <w:lang w:val="kk-KZ"/>
        </w:rPr>
        <w:t>шарттары</w:t>
      </w:r>
      <w:r w:rsidRPr="003206E7">
        <w:rPr>
          <w:szCs w:val="20"/>
          <w:lang w:val="kk-KZ"/>
        </w:rPr>
        <w:t xml:space="preserve"> бойынша алынған негізгі құралдардың </w:t>
      </w:r>
      <w:r w:rsidR="00513D9D">
        <w:rPr>
          <w:szCs w:val="20"/>
          <w:lang w:val="kk-KZ"/>
        </w:rPr>
        <w:t>баланстық</w:t>
      </w:r>
      <w:r w:rsidRPr="003206E7">
        <w:rPr>
          <w:szCs w:val="20"/>
          <w:lang w:val="kk-KZ"/>
        </w:rPr>
        <w:t xml:space="preserve"> құны 119.652.000 мың теңгені (2014 жылы:  130.575.000 мың теңге) құрады.</w:t>
      </w:r>
    </w:p>
    <w:p w:rsidR="00095B35" w:rsidRPr="003206E7" w:rsidRDefault="00095B35" w:rsidP="00095B35">
      <w:pPr>
        <w:spacing w:before="120"/>
        <w:rPr>
          <w:szCs w:val="20"/>
          <w:lang w:val="kk-KZ"/>
        </w:rPr>
      </w:pPr>
      <w:r w:rsidRPr="003206E7">
        <w:rPr>
          <w:szCs w:val="20"/>
          <w:lang w:val="kk-KZ"/>
        </w:rPr>
        <w:t xml:space="preserve">2015 жылғы 31 желтоқсанда Топтың </w:t>
      </w:r>
      <w:r w:rsidR="0041105C" w:rsidRPr="003206E7">
        <w:rPr>
          <w:szCs w:val="20"/>
          <w:lang w:val="kk-KZ"/>
        </w:rPr>
        <w:t xml:space="preserve">тозуы </w:t>
      </w:r>
      <w:r w:rsidR="0041105C">
        <w:rPr>
          <w:szCs w:val="20"/>
          <w:lang w:val="kk-KZ"/>
        </w:rPr>
        <w:t>толық</w:t>
      </w:r>
      <w:r w:rsidRPr="003206E7">
        <w:rPr>
          <w:szCs w:val="20"/>
          <w:lang w:val="kk-KZ"/>
        </w:rPr>
        <w:t xml:space="preserve"> есептелген негізгі құралдарының бастапқы құны 470.727.000 мың теңгені (2014 жылы:  543.765.000 мың теңге) құрады.</w:t>
      </w:r>
    </w:p>
    <w:p w:rsidR="00095B35" w:rsidRPr="003206E7" w:rsidRDefault="00095B35" w:rsidP="00095B35">
      <w:pPr>
        <w:spacing w:before="120"/>
        <w:rPr>
          <w:szCs w:val="20"/>
          <w:lang w:val="kk-KZ"/>
        </w:rPr>
      </w:pPr>
      <w:r w:rsidRPr="003206E7">
        <w:rPr>
          <w:szCs w:val="20"/>
          <w:lang w:val="kk-KZ"/>
        </w:rPr>
        <w:t xml:space="preserve">2015 жылы Топ 31.209.000 мың теңге сомаға </w:t>
      </w:r>
      <w:r>
        <w:rPr>
          <w:szCs w:val="20"/>
          <w:lang w:val="kk-KZ"/>
        </w:rPr>
        <w:t>5,4</w:t>
      </w:r>
      <w:r w:rsidRPr="003206E7">
        <w:rPr>
          <w:szCs w:val="20"/>
          <w:lang w:val="kk-KZ"/>
        </w:rPr>
        <w:t xml:space="preserve"> % мөлшерінде</w:t>
      </w:r>
      <w:r w:rsidR="0041105C">
        <w:rPr>
          <w:szCs w:val="20"/>
          <w:lang w:val="kk-KZ"/>
        </w:rPr>
        <w:t>гі</w:t>
      </w:r>
      <w:r w:rsidRPr="003206E7">
        <w:rPr>
          <w:szCs w:val="20"/>
          <w:lang w:val="kk-KZ"/>
        </w:rPr>
        <w:t xml:space="preserve"> орташа өлшенген пайыздық мөлшерлеме</w:t>
      </w:r>
      <w:r w:rsidR="0041105C">
        <w:rPr>
          <w:szCs w:val="20"/>
          <w:lang w:val="kk-KZ"/>
        </w:rPr>
        <w:t xml:space="preserve"> бойынша қарыздар жөніндегі </w:t>
      </w:r>
      <w:r w:rsidRPr="003206E7">
        <w:rPr>
          <w:szCs w:val="20"/>
          <w:lang w:val="kk-KZ"/>
        </w:rPr>
        <w:t xml:space="preserve">шығындарды (2014 жылы: 24.027.000 мың теңге сомаға 9% мөлшерлемесі бойынша) капиталдандырды. </w:t>
      </w:r>
    </w:p>
    <w:p w:rsidR="00095B35" w:rsidRPr="003206E7" w:rsidRDefault="00095B35" w:rsidP="000E2287">
      <w:pPr>
        <w:spacing w:before="120"/>
        <w:outlineLvl w:val="1"/>
        <w:rPr>
          <w:bCs/>
          <w:i/>
          <w:szCs w:val="20"/>
          <w:lang w:val="kk-KZ"/>
        </w:rPr>
      </w:pPr>
      <w:r w:rsidRPr="003206E7">
        <w:rPr>
          <w:bCs/>
          <w:i/>
          <w:szCs w:val="20"/>
          <w:lang w:val="kk-KZ"/>
        </w:rPr>
        <w:t>Негізгі құралдардың құнсыздануы</w:t>
      </w:r>
    </w:p>
    <w:p w:rsidR="00095B35" w:rsidRPr="003206E7" w:rsidRDefault="00095B35" w:rsidP="000E2287">
      <w:pPr>
        <w:widowControl/>
        <w:adjustRightInd/>
        <w:spacing w:before="120"/>
        <w:textAlignment w:val="auto"/>
        <w:outlineLvl w:val="3"/>
        <w:rPr>
          <w:szCs w:val="20"/>
          <w:lang w:val="kk-KZ"/>
        </w:rPr>
      </w:pPr>
      <w:r w:rsidRPr="003206E7">
        <w:rPr>
          <w:szCs w:val="20"/>
          <w:lang w:val="kk-KZ"/>
        </w:rPr>
        <w:t xml:space="preserve">2015 жылы Топ </w:t>
      </w:r>
      <w:r w:rsidRPr="003206E7">
        <w:rPr>
          <w:bCs/>
          <w:szCs w:val="20"/>
          <w:lang w:val="kk-KZ"/>
        </w:rPr>
        <w:t>140.696.000</w:t>
      </w:r>
      <w:r w:rsidRPr="003206E7">
        <w:rPr>
          <w:b/>
          <w:bCs/>
          <w:szCs w:val="20"/>
          <w:lang w:val="kk-KZ"/>
        </w:rPr>
        <w:t xml:space="preserve"> </w:t>
      </w:r>
      <w:r w:rsidRPr="003206E7">
        <w:rPr>
          <w:szCs w:val="20"/>
          <w:lang w:val="kk-KZ"/>
        </w:rPr>
        <w:t>мың теңге мөлшерінде қ</w:t>
      </w:r>
      <w:r w:rsidR="0041105C">
        <w:rPr>
          <w:szCs w:val="20"/>
          <w:lang w:val="kk-KZ"/>
        </w:rPr>
        <w:t xml:space="preserve">ұнсыздану бойынша таза </w:t>
      </w:r>
      <w:r w:rsidR="00FD091D">
        <w:rPr>
          <w:szCs w:val="20"/>
          <w:lang w:val="kk-KZ"/>
        </w:rPr>
        <w:t>шығынд</w:t>
      </w:r>
      <w:r w:rsidR="0041105C">
        <w:rPr>
          <w:szCs w:val="20"/>
          <w:lang w:val="kk-KZ"/>
        </w:rPr>
        <w:t>ы мойында</w:t>
      </w:r>
      <w:r w:rsidRPr="003206E7">
        <w:rPr>
          <w:szCs w:val="20"/>
          <w:lang w:val="kk-KZ"/>
        </w:rPr>
        <w:t xml:space="preserve">ды, ол ҚМГ ҰК, ҚМГ Қашаған, ҚАӨ ҰАК, «Біріккен химиялық компания» ЖШС (бұдан әрі − «БХК») және өзге кәсіпорындардың негізгі құралдарының құнсыздануына </w:t>
      </w:r>
      <w:r w:rsidR="0041105C" w:rsidRPr="003206E7">
        <w:rPr>
          <w:szCs w:val="20"/>
          <w:lang w:val="kk-KZ"/>
        </w:rPr>
        <w:t xml:space="preserve">тиісінше </w:t>
      </w:r>
      <w:r w:rsidRPr="003206E7">
        <w:rPr>
          <w:szCs w:val="20"/>
          <w:lang w:val="kk-KZ"/>
        </w:rPr>
        <w:t>66.438.000 мың теңге, 35.624.000 мың теңге, 20.738.000 мың теңге, 11.942.000 мың теңге және 5.954.000 мың теңге мөлшерінде келіп отыр (</w:t>
      </w:r>
      <w:r w:rsidRPr="003206E7">
        <w:rPr>
          <w:i/>
          <w:szCs w:val="20"/>
          <w:lang w:val="kk-KZ"/>
        </w:rPr>
        <w:t>4- ескертпе</w:t>
      </w:r>
      <w:r w:rsidRPr="003206E7">
        <w:rPr>
          <w:szCs w:val="20"/>
          <w:lang w:val="kk-KZ"/>
        </w:rPr>
        <w:t>).</w:t>
      </w:r>
    </w:p>
    <w:p w:rsidR="00095B35" w:rsidRDefault="00095B35" w:rsidP="000E2287">
      <w:pPr>
        <w:widowControl/>
        <w:adjustRightInd/>
        <w:spacing w:before="120"/>
        <w:textAlignment w:val="auto"/>
        <w:outlineLvl w:val="3"/>
        <w:rPr>
          <w:szCs w:val="20"/>
          <w:lang w:val="kk-KZ"/>
        </w:rPr>
      </w:pPr>
      <w:r w:rsidRPr="003206E7">
        <w:rPr>
          <w:szCs w:val="20"/>
          <w:lang w:val="kk-KZ"/>
        </w:rPr>
        <w:t xml:space="preserve">2014 жылы Топ 335.308.000 мың теңге мөлшерінде құнсыздану бойынша таза </w:t>
      </w:r>
      <w:r w:rsidR="00FD091D">
        <w:rPr>
          <w:szCs w:val="20"/>
          <w:lang w:val="kk-KZ"/>
        </w:rPr>
        <w:t>шығынд</w:t>
      </w:r>
      <w:r w:rsidRPr="003206E7">
        <w:rPr>
          <w:szCs w:val="20"/>
          <w:lang w:val="kk-KZ"/>
        </w:rPr>
        <w:t xml:space="preserve">ы </w:t>
      </w:r>
      <w:r w:rsidR="0041105C">
        <w:rPr>
          <w:szCs w:val="20"/>
          <w:lang w:val="kk-KZ"/>
        </w:rPr>
        <w:t>мойында</w:t>
      </w:r>
      <w:r w:rsidRPr="003206E7">
        <w:rPr>
          <w:szCs w:val="20"/>
          <w:lang w:val="kk-KZ"/>
        </w:rPr>
        <w:t>ды, ол негізінен, ҚМГ ҰК негізгі құралдарының құнсыздануына 323.885.000 мың теңге мөлшерінде келеді (</w:t>
      </w:r>
      <w:r w:rsidRPr="003206E7">
        <w:rPr>
          <w:i/>
          <w:szCs w:val="20"/>
          <w:lang w:val="kk-KZ"/>
        </w:rPr>
        <w:t>4-ескертпе</w:t>
      </w:r>
      <w:r w:rsidRPr="003206E7">
        <w:rPr>
          <w:szCs w:val="20"/>
          <w:lang w:val="kk-KZ"/>
        </w:rPr>
        <w:t>).</w:t>
      </w:r>
    </w:p>
    <w:p w:rsidR="00095B35" w:rsidRPr="003206E7" w:rsidRDefault="00095B35" w:rsidP="000E2287">
      <w:pPr>
        <w:widowControl/>
        <w:adjustRightInd/>
        <w:spacing w:before="120"/>
        <w:textAlignment w:val="auto"/>
        <w:outlineLvl w:val="3"/>
        <w:rPr>
          <w:b/>
          <w:bCs/>
          <w:szCs w:val="20"/>
          <w:lang w:val="kk-KZ"/>
        </w:rPr>
      </w:pPr>
      <w:r w:rsidRPr="003206E7">
        <w:rPr>
          <w:b/>
          <w:bCs/>
          <w:szCs w:val="20"/>
          <w:lang w:val="kk-KZ"/>
        </w:rPr>
        <w:t>Барлау және бағалау активтері</w:t>
      </w:r>
    </w:p>
    <w:p w:rsidR="00095B35" w:rsidRPr="003206E7" w:rsidRDefault="00095B35" w:rsidP="00095B35">
      <w:pPr>
        <w:spacing w:before="120" w:after="120"/>
        <w:rPr>
          <w:szCs w:val="20"/>
          <w:lang w:val="kk-KZ"/>
        </w:rPr>
      </w:pPr>
      <w:r w:rsidRPr="003206E7">
        <w:rPr>
          <w:szCs w:val="20"/>
          <w:lang w:val="kk-KZ"/>
        </w:rPr>
        <w:t>Барлау және бағалау активтерінің қозғалысы мынадай түрде берілген:</w:t>
      </w:r>
    </w:p>
    <w:tbl>
      <w:tblPr>
        <w:tblW w:w="9637" w:type="dxa"/>
        <w:tblInd w:w="108" w:type="dxa"/>
        <w:tblLayout w:type="fixed"/>
        <w:tblLook w:val="0000" w:firstRow="0" w:lastRow="0" w:firstColumn="0" w:lastColumn="0" w:noHBand="0" w:noVBand="0"/>
      </w:tblPr>
      <w:tblGrid>
        <w:gridCol w:w="3969"/>
        <w:gridCol w:w="1417"/>
        <w:gridCol w:w="1417"/>
        <w:gridCol w:w="1417"/>
        <w:gridCol w:w="1417"/>
      </w:tblGrid>
      <w:tr w:rsidR="00095B35" w:rsidRPr="003206E7" w:rsidTr="00095B35">
        <w:trPr>
          <w:trHeight w:val="227"/>
        </w:trPr>
        <w:tc>
          <w:tcPr>
            <w:tcW w:w="3969" w:type="dxa"/>
            <w:tcBorders>
              <w:top w:val="nil"/>
              <w:left w:val="nil"/>
              <w:bottom w:val="single" w:sz="4" w:space="0" w:color="000000"/>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i/>
                <w:iCs/>
                <w:sz w:val="18"/>
                <w:szCs w:val="18"/>
                <w:lang w:val="kk-KZ"/>
              </w:rPr>
            </w:pPr>
            <w:r w:rsidRPr="003206E7">
              <w:rPr>
                <w:rFonts w:ascii="Arial" w:hAnsi="Arial" w:cs="Arial"/>
                <w:i/>
                <w:sz w:val="16"/>
                <w:szCs w:val="18"/>
                <w:lang w:val="kk-KZ"/>
              </w:rPr>
              <w:t>Мың теңгемен</w:t>
            </w:r>
          </w:p>
        </w:tc>
        <w:tc>
          <w:tcPr>
            <w:tcW w:w="1417" w:type="dxa"/>
            <w:tcBorders>
              <w:top w:val="nil"/>
              <w:left w:val="nil"/>
              <w:bottom w:val="single" w:sz="4" w:space="0" w:color="000000"/>
              <w:right w:val="nil"/>
            </w:tcBorders>
            <w:noWrap/>
            <w:tcMar>
              <w:left w:w="108" w:type="dxa"/>
              <w:right w:w="108" w:type="dxa"/>
            </w:tcMar>
            <w:vAlign w:val="bottom"/>
          </w:tcPr>
          <w:p w:rsidR="00095B35" w:rsidRPr="003206E7" w:rsidRDefault="00095B35" w:rsidP="00095B35">
            <w:pPr>
              <w:ind w:left="-113" w:right="57"/>
              <w:jc w:val="right"/>
              <w:rPr>
                <w:rFonts w:ascii="Arial" w:hAnsi="Arial" w:cs="Arial"/>
                <w:b/>
                <w:bCs/>
                <w:sz w:val="18"/>
                <w:szCs w:val="18"/>
                <w:lang w:val="kk-KZ"/>
              </w:rPr>
            </w:pPr>
            <w:r w:rsidRPr="003206E7">
              <w:rPr>
                <w:rFonts w:ascii="Arial" w:hAnsi="Arial" w:cs="Arial"/>
                <w:b/>
                <w:bCs/>
                <w:sz w:val="18"/>
                <w:szCs w:val="18"/>
                <w:lang w:val="kk-KZ"/>
              </w:rPr>
              <w:t>Мұнай-газ активтері</w:t>
            </w:r>
          </w:p>
        </w:tc>
        <w:tc>
          <w:tcPr>
            <w:tcW w:w="1417" w:type="dxa"/>
            <w:tcBorders>
              <w:top w:val="nil"/>
              <w:left w:val="nil"/>
              <w:right w:val="nil"/>
            </w:tcBorders>
            <w:noWrap/>
            <w:tcMar>
              <w:left w:w="108" w:type="dxa"/>
              <w:right w:w="108" w:type="dxa"/>
            </w:tcMar>
            <w:vAlign w:val="bottom"/>
          </w:tcPr>
          <w:p w:rsidR="00095B35" w:rsidRPr="003206E7" w:rsidRDefault="00095B35" w:rsidP="00095B35">
            <w:pPr>
              <w:ind w:left="-113" w:right="57"/>
              <w:jc w:val="right"/>
              <w:rPr>
                <w:rFonts w:ascii="Arial" w:hAnsi="Arial" w:cs="Arial"/>
                <w:b/>
                <w:bCs/>
                <w:sz w:val="18"/>
                <w:szCs w:val="18"/>
                <w:lang w:val="kk-KZ"/>
              </w:rPr>
            </w:pPr>
            <w:r w:rsidRPr="003206E7">
              <w:rPr>
                <w:rFonts w:ascii="Arial" w:hAnsi="Arial" w:cs="Arial"/>
                <w:b/>
                <w:bCs/>
                <w:sz w:val="18"/>
                <w:szCs w:val="18"/>
                <w:lang w:val="kk-KZ"/>
              </w:rPr>
              <w:t>Тау-кен активтері</w:t>
            </w:r>
          </w:p>
        </w:tc>
        <w:tc>
          <w:tcPr>
            <w:tcW w:w="1417" w:type="dxa"/>
            <w:tcBorders>
              <w:top w:val="nil"/>
              <w:left w:val="nil"/>
              <w:right w:val="nil"/>
            </w:tcBorders>
            <w:noWrap/>
            <w:tcMar>
              <w:left w:w="108" w:type="dxa"/>
              <w:right w:w="108" w:type="dxa"/>
            </w:tcMar>
            <w:vAlign w:val="bottom"/>
          </w:tcPr>
          <w:p w:rsidR="00095B35" w:rsidRPr="003206E7" w:rsidRDefault="00095B35" w:rsidP="00095B35">
            <w:pPr>
              <w:ind w:left="-113" w:right="57"/>
              <w:jc w:val="right"/>
              <w:rPr>
                <w:rFonts w:ascii="Arial" w:hAnsi="Arial" w:cs="Arial"/>
                <w:b/>
                <w:bCs/>
                <w:sz w:val="18"/>
                <w:szCs w:val="18"/>
                <w:lang w:val="kk-KZ"/>
              </w:rPr>
            </w:pPr>
            <w:r w:rsidRPr="003206E7">
              <w:rPr>
                <w:rFonts w:ascii="Arial" w:hAnsi="Arial" w:cs="Arial"/>
                <w:b/>
                <w:bCs/>
                <w:sz w:val="18"/>
                <w:szCs w:val="18"/>
                <w:lang w:val="kk-KZ"/>
              </w:rPr>
              <w:t>Жер қойнауын пайдалану құқығы</w:t>
            </w:r>
          </w:p>
        </w:tc>
        <w:tc>
          <w:tcPr>
            <w:tcW w:w="141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13" w:right="57"/>
              <w:jc w:val="right"/>
              <w:rPr>
                <w:rFonts w:ascii="Arial" w:hAnsi="Arial" w:cs="Arial"/>
                <w:b/>
                <w:bCs/>
                <w:sz w:val="18"/>
                <w:szCs w:val="18"/>
                <w:lang w:val="kk-KZ"/>
              </w:rPr>
            </w:pPr>
            <w:r w:rsidRPr="003206E7">
              <w:rPr>
                <w:rFonts w:ascii="Arial" w:hAnsi="Arial" w:cs="Arial"/>
                <w:b/>
                <w:bCs/>
                <w:sz w:val="18"/>
                <w:szCs w:val="18"/>
                <w:lang w:val="kk-KZ"/>
              </w:rPr>
              <w:t>Жиыны</w:t>
            </w:r>
          </w:p>
        </w:tc>
      </w:tr>
      <w:tr w:rsidR="00095B35" w:rsidRPr="003206E7" w:rsidTr="00095B35">
        <w:trPr>
          <w:trHeight w:hRule="exact" w:val="113"/>
        </w:trPr>
        <w:tc>
          <w:tcPr>
            <w:tcW w:w="3969" w:type="dxa"/>
            <w:tcBorders>
              <w:top w:val="nil"/>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417" w:type="dxa"/>
            <w:tcBorders>
              <w:top w:val="nil"/>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p>
        </w:tc>
      </w:tr>
      <w:tr w:rsidR="00095B35" w:rsidRPr="003206E7" w:rsidTr="00095B35">
        <w:trPr>
          <w:trHeight w:val="227"/>
        </w:trPr>
        <w:tc>
          <w:tcPr>
            <w:tcW w:w="3969"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8"/>
                <w:szCs w:val="18"/>
                <w:lang w:val="kk-KZ"/>
              </w:rPr>
            </w:pPr>
            <w:r w:rsidRPr="003206E7">
              <w:rPr>
                <w:rFonts w:ascii="Arial" w:hAnsi="Arial" w:cs="Arial"/>
                <w:b/>
                <w:bCs/>
                <w:sz w:val="18"/>
                <w:szCs w:val="18"/>
                <w:lang w:val="kk-KZ"/>
              </w:rPr>
              <w:t>2013 жылғы 31 желтоқсанға қалдық құны</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200.344.000</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4.808.000</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32.505.000</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237.657.000</w:t>
            </w:r>
          </w:p>
        </w:tc>
      </w:tr>
      <w:tr w:rsidR="00095B35" w:rsidRPr="003206E7" w:rsidTr="00095B35">
        <w:trPr>
          <w:trHeight w:val="227"/>
        </w:trPr>
        <w:tc>
          <w:tcPr>
            <w:tcW w:w="3969"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Шетелдік валюталарды қайта есептеу</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21.063.000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1.365.000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22.428.000</w:t>
            </w:r>
          </w:p>
        </w:tc>
      </w:tr>
      <w:tr w:rsidR="00095B35" w:rsidRPr="003206E7" w:rsidTr="00095B35">
        <w:trPr>
          <w:trHeight w:val="227"/>
        </w:trPr>
        <w:tc>
          <w:tcPr>
            <w:tcW w:w="3969"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Түсімдер</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21.649.000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4.667.000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14.813.000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41.129.000</w:t>
            </w:r>
          </w:p>
        </w:tc>
      </w:tr>
      <w:tr w:rsidR="00095B35" w:rsidRPr="003206E7" w:rsidTr="00095B35">
        <w:trPr>
          <w:trHeight w:val="227"/>
        </w:trPr>
        <w:tc>
          <w:tcPr>
            <w:tcW w:w="3969" w:type="dxa"/>
            <w:noWrap/>
            <w:tcMar>
              <w:left w:w="108" w:type="dxa"/>
              <w:right w:w="108" w:type="dxa"/>
            </w:tcMar>
            <w:vAlign w:val="bottom"/>
          </w:tcPr>
          <w:p w:rsidR="00095B35" w:rsidRPr="003206E7" w:rsidRDefault="0041105C" w:rsidP="0041105C">
            <w:pPr>
              <w:ind w:left="5" w:right="-108" w:hanging="113"/>
              <w:jc w:val="left"/>
              <w:rPr>
                <w:rFonts w:ascii="Arial" w:hAnsi="Arial" w:cs="Arial"/>
                <w:sz w:val="18"/>
                <w:szCs w:val="18"/>
                <w:lang w:val="kk-KZ"/>
              </w:rPr>
            </w:pPr>
            <w:r w:rsidRPr="003206E7">
              <w:rPr>
                <w:rFonts w:ascii="Arial" w:hAnsi="Arial" w:cs="Arial"/>
                <w:sz w:val="18"/>
                <w:szCs w:val="18"/>
                <w:lang w:val="kk-KZ"/>
              </w:rPr>
              <w:t>Ш</w:t>
            </w:r>
            <w:r w:rsidR="00095B35" w:rsidRPr="003206E7">
              <w:rPr>
                <w:rFonts w:ascii="Arial" w:hAnsi="Arial" w:cs="Arial"/>
                <w:sz w:val="18"/>
                <w:szCs w:val="18"/>
                <w:lang w:val="kk-KZ"/>
              </w:rPr>
              <w:t>ығу</w:t>
            </w:r>
            <w:r>
              <w:rPr>
                <w:rFonts w:ascii="Arial" w:hAnsi="Arial" w:cs="Arial"/>
                <w:sz w:val="18"/>
                <w:szCs w:val="18"/>
                <w:lang w:val="kk-KZ"/>
              </w:rPr>
              <w:t xml:space="preserve"> </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(2.412.000)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(228.000)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(2.640.000)</w:t>
            </w:r>
          </w:p>
        </w:tc>
      </w:tr>
      <w:tr w:rsidR="00095B35" w:rsidRPr="003206E7" w:rsidTr="00095B35">
        <w:trPr>
          <w:trHeight w:val="227"/>
        </w:trPr>
        <w:tc>
          <w:tcPr>
            <w:tcW w:w="3969"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Қорларға аударымдар</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40.000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(4.000)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36.000</w:t>
            </w:r>
          </w:p>
        </w:tc>
      </w:tr>
      <w:tr w:rsidR="00095B35" w:rsidRPr="003206E7" w:rsidTr="00095B35">
        <w:trPr>
          <w:trHeight w:val="227"/>
        </w:trPr>
        <w:tc>
          <w:tcPr>
            <w:tcW w:w="3969"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Негізгі құралдарға аударымдар</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359.000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359.000</w:t>
            </w:r>
          </w:p>
        </w:tc>
      </w:tr>
      <w:tr w:rsidR="00095B35" w:rsidRPr="003206E7" w:rsidTr="00095B35">
        <w:trPr>
          <w:trHeight w:val="227"/>
        </w:trPr>
        <w:tc>
          <w:tcPr>
            <w:tcW w:w="3969"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Өзге де аударымдар және қайта топтас</w:t>
            </w:r>
            <w:r w:rsidR="0041105C">
              <w:rPr>
                <w:rFonts w:ascii="Arial" w:hAnsi="Arial" w:cs="Arial"/>
                <w:sz w:val="18"/>
                <w:szCs w:val="18"/>
                <w:lang w:val="kk-KZ"/>
              </w:rPr>
              <w:t>тыр</w:t>
            </w:r>
            <w:r w:rsidRPr="003206E7">
              <w:rPr>
                <w:rFonts w:ascii="Arial" w:hAnsi="Arial" w:cs="Arial"/>
                <w:sz w:val="18"/>
                <w:szCs w:val="18"/>
                <w:lang w:val="kk-KZ"/>
              </w:rPr>
              <w:t>улар</w:t>
            </w:r>
          </w:p>
        </w:tc>
        <w:tc>
          <w:tcPr>
            <w:tcW w:w="1417" w:type="dxa"/>
            <w:noWrap/>
            <w:tcMar>
              <w:left w:w="108" w:type="dxa"/>
              <w:right w:w="108" w:type="dxa"/>
            </w:tcMar>
            <w:vAlign w:val="bottom"/>
          </w:tcPr>
          <w:p w:rsidR="00095B35" w:rsidRPr="003206E7" w:rsidRDefault="00095B35" w:rsidP="00095B35">
            <w:pPr>
              <w:tabs>
                <w:tab w:val="decimal" w:pos="1134"/>
              </w:tabs>
              <w:autoSpaceDE w:val="0"/>
              <w:autoSpaceDN w:val="0"/>
              <w:jc w:val="left"/>
              <w:rPr>
                <w:rFonts w:ascii="Arial" w:hAnsi="Arial" w:cs="Arial"/>
                <w:sz w:val="18"/>
                <w:szCs w:val="18"/>
                <w:lang w:val="kk-KZ"/>
              </w:rPr>
            </w:pPr>
            <w:r w:rsidRPr="003206E7">
              <w:rPr>
                <w:rFonts w:ascii="Arial" w:hAnsi="Arial" w:cs="Arial"/>
                <w:sz w:val="18"/>
                <w:szCs w:val="18"/>
                <w:lang w:val="kk-KZ"/>
              </w:rPr>
              <w:t>(9.311.000)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w:t>
            </w:r>
          </w:p>
        </w:tc>
        <w:tc>
          <w:tcPr>
            <w:tcW w:w="1417" w:type="dxa"/>
            <w:noWrap/>
            <w:tcMar>
              <w:left w:w="108" w:type="dxa"/>
              <w:right w:w="108" w:type="dxa"/>
            </w:tcMar>
            <w:vAlign w:val="bottom"/>
          </w:tcPr>
          <w:p w:rsidR="00095B35" w:rsidRPr="003206E7" w:rsidRDefault="00095B35" w:rsidP="00095B35">
            <w:pPr>
              <w:tabs>
                <w:tab w:val="decimal" w:pos="1134"/>
              </w:tabs>
              <w:autoSpaceDE w:val="0"/>
              <w:autoSpaceDN w:val="0"/>
              <w:jc w:val="left"/>
              <w:rPr>
                <w:rFonts w:ascii="Arial" w:hAnsi="Arial" w:cs="Arial"/>
                <w:sz w:val="18"/>
                <w:szCs w:val="18"/>
                <w:lang w:val="kk-KZ"/>
              </w:rPr>
            </w:pPr>
            <w:r w:rsidRPr="003206E7">
              <w:rPr>
                <w:rFonts w:ascii="Arial" w:hAnsi="Arial" w:cs="Arial"/>
                <w:sz w:val="18"/>
                <w:szCs w:val="18"/>
                <w:lang w:val="kk-KZ"/>
              </w:rPr>
              <w:t>9.940.000</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r w:rsidRPr="003206E7">
              <w:rPr>
                <w:rFonts w:ascii="Arial" w:hAnsi="Arial" w:cs="Arial"/>
                <w:sz w:val="18"/>
                <w:szCs w:val="18"/>
                <w:lang w:val="kk-KZ"/>
              </w:rPr>
              <w:t>629.000</w:t>
            </w:r>
          </w:p>
        </w:tc>
      </w:tr>
      <w:tr w:rsidR="00095B35" w:rsidRPr="003206E7" w:rsidTr="00095B35">
        <w:trPr>
          <w:trHeight w:val="227"/>
        </w:trPr>
        <w:tc>
          <w:tcPr>
            <w:tcW w:w="3969" w:type="dxa"/>
            <w:tcBorders>
              <w:top w:val="single" w:sz="4"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8"/>
                <w:szCs w:val="18"/>
                <w:lang w:val="kk-KZ"/>
              </w:rPr>
            </w:pPr>
            <w:r w:rsidRPr="003206E7">
              <w:rPr>
                <w:rFonts w:ascii="Arial" w:hAnsi="Arial" w:cs="Arial"/>
                <w:b/>
                <w:bCs/>
                <w:sz w:val="18"/>
                <w:szCs w:val="18"/>
                <w:lang w:val="kk-KZ"/>
              </w:rPr>
              <w:t>2014 жылғы 31 желтоқсанға қалдық құны</w:t>
            </w: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233.745.000</w:t>
            </w: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7.462.000</w:t>
            </w: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58.391.000</w:t>
            </w: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299.598.000</w:t>
            </w:r>
          </w:p>
        </w:tc>
      </w:tr>
      <w:tr w:rsidR="00095B35" w:rsidRPr="003206E7" w:rsidTr="00095B35">
        <w:trPr>
          <w:trHeight w:hRule="exact" w:val="113"/>
        </w:trPr>
        <w:tc>
          <w:tcPr>
            <w:tcW w:w="3969"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noWrap/>
            <w:tcMar>
              <w:left w:w="108" w:type="dxa"/>
              <w:right w:w="108" w:type="dxa"/>
            </w:tcMar>
            <w:vAlign w:val="bottom"/>
          </w:tcPr>
          <w:p w:rsidR="00095B35" w:rsidRPr="003206E7" w:rsidRDefault="00095B35" w:rsidP="00095B35">
            <w:pPr>
              <w:tabs>
                <w:tab w:val="decimal" w:pos="1134"/>
              </w:tabs>
              <w:jc w:val="left"/>
              <w:rPr>
                <w:rFonts w:ascii="Arial" w:hAnsi="Arial" w:cs="Arial"/>
                <w:sz w:val="18"/>
                <w:szCs w:val="18"/>
                <w:lang w:val="kk-KZ"/>
              </w:rPr>
            </w:pPr>
          </w:p>
        </w:tc>
      </w:tr>
      <w:tr w:rsidR="00095B35" w:rsidRPr="003206E7" w:rsidTr="00095B35">
        <w:trPr>
          <w:trHeight w:val="227"/>
        </w:trPr>
        <w:tc>
          <w:tcPr>
            <w:tcW w:w="3969"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Шетелдік валюталарды қайта есептеу</w:t>
            </w:r>
          </w:p>
        </w:tc>
        <w:tc>
          <w:tcPr>
            <w:tcW w:w="1417" w:type="dxa"/>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103.702.000 </w:t>
            </w:r>
          </w:p>
        </w:tc>
        <w:tc>
          <w:tcPr>
            <w:tcW w:w="1417" w:type="dxa"/>
            <w:noWrap/>
            <w:tcMar>
              <w:left w:w="108" w:type="dxa"/>
              <w:right w:w="108" w:type="dxa"/>
            </w:tcMar>
            <w:vAlign w:val="bottom"/>
          </w:tcPr>
          <w:p w:rsidR="00095B35" w:rsidRPr="003206E7" w:rsidRDefault="00095B35" w:rsidP="00095B35">
            <w:pPr>
              <w:tabs>
                <w:tab w:val="decimal" w:pos="1089"/>
              </w:tabs>
              <w:jc w:val="left"/>
              <w:rPr>
                <w:rFonts w:ascii="Arial" w:hAnsi="Arial" w:cs="Arial"/>
                <w:b/>
                <w:color w:val="000000"/>
                <w:sz w:val="16"/>
                <w:szCs w:val="16"/>
                <w:lang w:val="kk-KZ"/>
              </w:rPr>
            </w:pPr>
            <w:r w:rsidRPr="003206E7">
              <w:rPr>
                <w:rFonts w:ascii="Arial" w:hAnsi="Arial" w:cs="Arial"/>
                <w:b/>
                <w:sz w:val="16"/>
                <w:szCs w:val="16"/>
                <w:lang w:val="kk-KZ"/>
              </w:rPr>
              <w:t>−</w:t>
            </w:r>
          </w:p>
        </w:tc>
        <w:tc>
          <w:tcPr>
            <w:tcW w:w="1417" w:type="dxa"/>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8.327.000 </w:t>
            </w:r>
          </w:p>
        </w:tc>
        <w:tc>
          <w:tcPr>
            <w:tcW w:w="1417" w:type="dxa"/>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112.029.000 </w:t>
            </w:r>
          </w:p>
        </w:tc>
      </w:tr>
      <w:tr w:rsidR="00095B35" w:rsidRPr="003206E7" w:rsidTr="00095B35">
        <w:trPr>
          <w:trHeight w:val="227"/>
        </w:trPr>
        <w:tc>
          <w:tcPr>
            <w:tcW w:w="3969"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Түсімдер</w:t>
            </w:r>
          </w:p>
        </w:tc>
        <w:tc>
          <w:tcPr>
            <w:tcW w:w="1417" w:type="dxa"/>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33.785.000 </w:t>
            </w:r>
          </w:p>
        </w:tc>
        <w:tc>
          <w:tcPr>
            <w:tcW w:w="1417" w:type="dxa"/>
            <w:noWrap/>
            <w:tcMar>
              <w:left w:w="108" w:type="dxa"/>
              <w:right w:w="108" w:type="dxa"/>
            </w:tcMar>
          </w:tcPr>
          <w:p w:rsidR="00095B35" w:rsidRPr="003206E7" w:rsidRDefault="00095B35" w:rsidP="00095B35">
            <w:pPr>
              <w:tabs>
                <w:tab w:val="decimal" w:pos="1134"/>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 xml:space="preserve"> 2.058.000 </w:t>
            </w:r>
          </w:p>
        </w:tc>
        <w:tc>
          <w:tcPr>
            <w:tcW w:w="1417" w:type="dxa"/>
            <w:noWrap/>
            <w:tcMar>
              <w:left w:w="108" w:type="dxa"/>
              <w:right w:w="108" w:type="dxa"/>
            </w:tcMar>
          </w:tcPr>
          <w:p w:rsidR="00095B35" w:rsidRPr="003206E7" w:rsidRDefault="00095B35" w:rsidP="00095B35">
            <w:pPr>
              <w:tabs>
                <w:tab w:val="decimal" w:pos="1134"/>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 xml:space="preserve"> 3.666.000 </w:t>
            </w:r>
          </w:p>
        </w:tc>
        <w:tc>
          <w:tcPr>
            <w:tcW w:w="1417" w:type="dxa"/>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39.509.000 </w:t>
            </w:r>
          </w:p>
        </w:tc>
      </w:tr>
      <w:tr w:rsidR="00095B35" w:rsidRPr="003206E7" w:rsidTr="00095B35">
        <w:trPr>
          <w:trHeight w:val="227"/>
        </w:trPr>
        <w:tc>
          <w:tcPr>
            <w:tcW w:w="3969" w:type="dxa"/>
            <w:noWrap/>
            <w:tcMar>
              <w:left w:w="108" w:type="dxa"/>
              <w:right w:w="108" w:type="dxa"/>
            </w:tcMar>
            <w:vAlign w:val="bottom"/>
          </w:tcPr>
          <w:p w:rsidR="00095B35" w:rsidRPr="003206E7" w:rsidRDefault="0041105C" w:rsidP="00095B35">
            <w:pPr>
              <w:ind w:left="5" w:right="-108" w:hanging="113"/>
              <w:jc w:val="left"/>
              <w:rPr>
                <w:rFonts w:ascii="Arial" w:hAnsi="Arial" w:cs="Arial"/>
                <w:sz w:val="18"/>
                <w:szCs w:val="18"/>
                <w:lang w:val="kk-KZ"/>
              </w:rPr>
            </w:pPr>
            <w:r w:rsidRPr="003206E7">
              <w:rPr>
                <w:rFonts w:ascii="Arial" w:hAnsi="Arial" w:cs="Arial"/>
                <w:sz w:val="18"/>
                <w:szCs w:val="18"/>
                <w:lang w:val="kk-KZ"/>
              </w:rPr>
              <w:t>Ш</w:t>
            </w:r>
            <w:r w:rsidR="00095B35" w:rsidRPr="003206E7">
              <w:rPr>
                <w:rFonts w:ascii="Arial" w:hAnsi="Arial" w:cs="Arial"/>
                <w:sz w:val="18"/>
                <w:szCs w:val="18"/>
                <w:lang w:val="kk-KZ"/>
              </w:rPr>
              <w:t>ығу</w:t>
            </w:r>
            <w:r>
              <w:rPr>
                <w:rFonts w:ascii="Arial" w:hAnsi="Arial" w:cs="Arial"/>
                <w:sz w:val="18"/>
                <w:szCs w:val="18"/>
                <w:lang w:val="kk-KZ"/>
              </w:rPr>
              <w:t xml:space="preserve"> </w:t>
            </w:r>
          </w:p>
        </w:tc>
        <w:tc>
          <w:tcPr>
            <w:tcW w:w="1417" w:type="dxa"/>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(437.000)</w:t>
            </w:r>
          </w:p>
        </w:tc>
        <w:tc>
          <w:tcPr>
            <w:tcW w:w="1417" w:type="dxa"/>
            <w:noWrap/>
            <w:tcMar>
              <w:left w:w="108" w:type="dxa"/>
              <w:right w:w="108" w:type="dxa"/>
            </w:tcMar>
            <w:vAlign w:val="bottom"/>
          </w:tcPr>
          <w:p w:rsidR="00095B35" w:rsidRPr="003206E7" w:rsidRDefault="00095B35" w:rsidP="00095B35">
            <w:pPr>
              <w:tabs>
                <w:tab w:val="decimal" w:pos="1089"/>
              </w:tabs>
              <w:jc w:val="left"/>
              <w:rPr>
                <w:rFonts w:ascii="Arial" w:hAnsi="Arial" w:cs="Arial"/>
                <w:b/>
                <w:color w:val="000000"/>
                <w:sz w:val="16"/>
                <w:szCs w:val="16"/>
                <w:lang w:val="kk-KZ"/>
              </w:rPr>
            </w:pPr>
            <w:r w:rsidRPr="003206E7">
              <w:rPr>
                <w:rFonts w:ascii="Arial" w:hAnsi="Arial" w:cs="Arial"/>
                <w:b/>
                <w:sz w:val="16"/>
                <w:szCs w:val="16"/>
                <w:lang w:val="kk-KZ"/>
              </w:rPr>
              <w:t>−</w:t>
            </w:r>
          </w:p>
        </w:tc>
        <w:tc>
          <w:tcPr>
            <w:tcW w:w="1417" w:type="dxa"/>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(554.000)</w:t>
            </w:r>
          </w:p>
        </w:tc>
        <w:tc>
          <w:tcPr>
            <w:tcW w:w="1417" w:type="dxa"/>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(991.000)</w:t>
            </w:r>
          </w:p>
        </w:tc>
      </w:tr>
      <w:tr w:rsidR="00095B35" w:rsidRPr="003206E7" w:rsidTr="00095B35">
        <w:trPr>
          <w:trHeight w:val="227"/>
        </w:trPr>
        <w:tc>
          <w:tcPr>
            <w:tcW w:w="3969" w:type="dxa"/>
            <w:tcBorders>
              <w:top w:val="nil"/>
              <w:left w:val="nil"/>
              <w:right w:val="nil"/>
            </w:tcBorders>
            <w:noWrap/>
            <w:tcMar>
              <w:left w:w="108" w:type="dxa"/>
              <w:right w:w="108" w:type="dxa"/>
            </w:tcMar>
            <w:vAlign w:val="bottom"/>
          </w:tcPr>
          <w:p w:rsidR="00095B35" w:rsidRPr="003206E7" w:rsidRDefault="0041105C" w:rsidP="0041105C">
            <w:pPr>
              <w:ind w:left="5" w:right="-108" w:hanging="113"/>
              <w:jc w:val="left"/>
              <w:rPr>
                <w:rFonts w:ascii="Arial" w:hAnsi="Arial" w:cs="Arial"/>
                <w:sz w:val="18"/>
                <w:szCs w:val="18"/>
                <w:lang w:val="kk-KZ"/>
              </w:rPr>
            </w:pPr>
            <w:r>
              <w:rPr>
                <w:rFonts w:ascii="Arial" w:hAnsi="Arial" w:cs="Arial"/>
                <w:sz w:val="18"/>
                <w:szCs w:val="18"/>
                <w:lang w:val="kk-KZ"/>
              </w:rPr>
              <w:t xml:space="preserve">Тоқтатылған қызмет бойынша </w:t>
            </w:r>
            <w:r w:rsidR="00095B35" w:rsidRPr="003206E7">
              <w:rPr>
                <w:rFonts w:ascii="Arial" w:hAnsi="Arial" w:cs="Arial"/>
                <w:sz w:val="18"/>
                <w:szCs w:val="18"/>
                <w:lang w:val="kk-KZ"/>
              </w:rPr>
              <w:t>шығу</w:t>
            </w:r>
          </w:p>
        </w:tc>
        <w:tc>
          <w:tcPr>
            <w:tcW w:w="1417" w:type="dxa"/>
            <w:tcBorders>
              <w:top w:val="nil"/>
              <w:left w:val="nil"/>
              <w:right w:val="nil"/>
            </w:tcBorders>
            <w:noWrap/>
            <w:tcMar>
              <w:left w:w="108" w:type="dxa"/>
              <w:right w:w="108" w:type="dxa"/>
            </w:tcMar>
            <w:vAlign w:val="bottom"/>
          </w:tcPr>
          <w:p w:rsidR="00095B35" w:rsidRPr="003206E7" w:rsidRDefault="00095B35" w:rsidP="00095B35">
            <w:pPr>
              <w:tabs>
                <w:tab w:val="decimal" w:pos="1089"/>
              </w:tabs>
              <w:jc w:val="left"/>
              <w:rPr>
                <w:rFonts w:ascii="Arial" w:hAnsi="Arial" w:cs="Arial"/>
                <w:b/>
                <w:color w:val="000000"/>
                <w:sz w:val="16"/>
                <w:szCs w:val="16"/>
                <w:lang w:val="kk-KZ"/>
              </w:rPr>
            </w:pPr>
            <w:r w:rsidRPr="003206E7">
              <w:rPr>
                <w:rFonts w:ascii="Arial" w:hAnsi="Arial" w:cs="Arial"/>
                <w:b/>
                <w:sz w:val="16"/>
                <w:szCs w:val="16"/>
                <w:lang w:val="kk-KZ"/>
              </w:rPr>
              <w:t>−</w:t>
            </w:r>
          </w:p>
        </w:tc>
        <w:tc>
          <w:tcPr>
            <w:tcW w:w="1417" w:type="dxa"/>
            <w:tcBorders>
              <w:top w:val="nil"/>
              <w:left w:val="nil"/>
              <w:right w:val="nil"/>
            </w:tcBorders>
            <w:noWrap/>
            <w:tcMar>
              <w:left w:w="108" w:type="dxa"/>
              <w:right w:w="108" w:type="dxa"/>
            </w:tcMar>
            <w:vAlign w:val="bottom"/>
          </w:tcPr>
          <w:p w:rsidR="00095B35" w:rsidRPr="003206E7" w:rsidRDefault="00095B35" w:rsidP="00095B35">
            <w:pPr>
              <w:tabs>
                <w:tab w:val="decimal" w:pos="1089"/>
              </w:tabs>
              <w:jc w:val="left"/>
              <w:rPr>
                <w:rFonts w:ascii="Arial" w:hAnsi="Arial" w:cs="Arial"/>
                <w:b/>
                <w:color w:val="000000"/>
                <w:sz w:val="16"/>
                <w:szCs w:val="16"/>
                <w:lang w:val="kk-KZ"/>
              </w:rPr>
            </w:pPr>
            <w:r w:rsidRPr="003206E7">
              <w:rPr>
                <w:rFonts w:ascii="Arial" w:hAnsi="Arial" w:cs="Arial"/>
                <w:b/>
                <w:sz w:val="16"/>
                <w:szCs w:val="16"/>
                <w:lang w:val="kk-KZ"/>
              </w:rPr>
              <w:t>−</w:t>
            </w:r>
          </w:p>
        </w:tc>
        <w:tc>
          <w:tcPr>
            <w:tcW w:w="1417" w:type="dxa"/>
            <w:tcBorders>
              <w:top w:val="nil"/>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(158.000)</w:t>
            </w:r>
          </w:p>
        </w:tc>
        <w:tc>
          <w:tcPr>
            <w:tcW w:w="1417" w:type="dxa"/>
            <w:tcBorders>
              <w:top w:val="nil"/>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(158.000)</w:t>
            </w:r>
          </w:p>
        </w:tc>
      </w:tr>
      <w:tr w:rsidR="00095B35" w:rsidRPr="003206E7" w:rsidTr="00095B35">
        <w:trPr>
          <w:trHeight w:val="227"/>
        </w:trPr>
        <w:tc>
          <w:tcPr>
            <w:tcW w:w="3969" w:type="dxa"/>
            <w:tcBorders>
              <w:top w:val="nil"/>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Қорларға аударымдар</w:t>
            </w:r>
          </w:p>
        </w:tc>
        <w:tc>
          <w:tcPr>
            <w:tcW w:w="1417" w:type="dxa"/>
            <w:tcBorders>
              <w:top w:val="nil"/>
              <w:left w:val="nil"/>
              <w:right w:val="nil"/>
            </w:tcBorders>
            <w:noWrap/>
            <w:tcMar>
              <w:left w:w="108" w:type="dxa"/>
              <w:right w:w="108" w:type="dxa"/>
            </w:tcMar>
            <w:vAlign w:val="bottom"/>
          </w:tcPr>
          <w:p w:rsidR="00095B35" w:rsidRPr="003206E7" w:rsidRDefault="00095B35" w:rsidP="00095B35">
            <w:pPr>
              <w:tabs>
                <w:tab w:val="decimal" w:pos="1089"/>
              </w:tabs>
              <w:jc w:val="left"/>
              <w:rPr>
                <w:rFonts w:ascii="Arial" w:hAnsi="Arial" w:cs="Arial"/>
                <w:b/>
                <w:color w:val="000000"/>
                <w:sz w:val="16"/>
                <w:szCs w:val="16"/>
                <w:lang w:val="kk-KZ"/>
              </w:rPr>
            </w:pPr>
            <w:r w:rsidRPr="003206E7">
              <w:rPr>
                <w:rFonts w:ascii="Arial" w:hAnsi="Arial" w:cs="Arial"/>
                <w:b/>
                <w:sz w:val="16"/>
                <w:szCs w:val="16"/>
                <w:lang w:val="kk-KZ"/>
              </w:rPr>
              <w:t>−</w:t>
            </w:r>
          </w:p>
        </w:tc>
        <w:tc>
          <w:tcPr>
            <w:tcW w:w="1417" w:type="dxa"/>
            <w:tcBorders>
              <w:top w:val="nil"/>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(2.114.000)</w:t>
            </w:r>
          </w:p>
        </w:tc>
        <w:tc>
          <w:tcPr>
            <w:tcW w:w="1417" w:type="dxa"/>
            <w:tcBorders>
              <w:top w:val="nil"/>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(5.000)</w:t>
            </w:r>
          </w:p>
        </w:tc>
        <w:tc>
          <w:tcPr>
            <w:tcW w:w="1417" w:type="dxa"/>
            <w:tcBorders>
              <w:top w:val="nil"/>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(2.119.000)</w:t>
            </w:r>
          </w:p>
        </w:tc>
      </w:tr>
      <w:tr w:rsidR="00095B35" w:rsidRPr="003206E7" w:rsidTr="00095B35">
        <w:trPr>
          <w:trHeight w:val="227"/>
        </w:trPr>
        <w:tc>
          <w:tcPr>
            <w:tcW w:w="3969"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Құнсыздануға арналған резерв</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(2.701.000)</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089"/>
              </w:tabs>
              <w:jc w:val="left"/>
              <w:rPr>
                <w:rFonts w:ascii="Arial" w:hAnsi="Arial" w:cs="Arial"/>
                <w:b/>
                <w:color w:val="000000"/>
                <w:sz w:val="16"/>
                <w:szCs w:val="16"/>
                <w:lang w:val="kk-KZ"/>
              </w:rPr>
            </w:pPr>
            <w:r w:rsidRPr="003206E7">
              <w:rPr>
                <w:rFonts w:ascii="Arial" w:hAnsi="Arial" w:cs="Arial"/>
                <w:b/>
                <w:sz w:val="16"/>
                <w:szCs w:val="16"/>
                <w:lang w:val="kk-KZ"/>
              </w:rPr>
              <w:t>−</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(695.000)</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(3.396.000)</w:t>
            </w:r>
          </w:p>
        </w:tc>
      </w:tr>
      <w:tr w:rsidR="00095B35" w:rsidRPr="003206E7" w:rsidTr="00095B35">
        <w:trPr>
          <w:trHeight w:val="227"/>
        </w:trPr>
        <w:tc>
          <w:tcPr>
            <w:tcW w:w="3969"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Негізгі құралдарға аударымдар</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(11.324.000)</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(129.000)</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(8.511.000)</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(19.964.000)</w:t>
            </w:r>
          </w:p>
        </w:tc>
      </w:tr>
      <w:tr w:rsidR="00095B35" w:rsidRPr="003206E7" w:rsidTr="00095B35">
        <w:trPr>
          <w:trHeight w:val="227"/>
        </w:trPr>
        <w:tc>
          <w:tcPr>
            <w:tcW w:w="3969"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Өзге де аударымдар және қайта топтас</w:t>
            </w:r>
            <w:r w:rsidR="0041105C">
              <w:rPr>
                <w:rFonts w:ascii="Arial" w:hAnsi="Arial" w:cs="Arial"/>
                <w:sz w:val="18"/>
                <w:szCs w:val="18"/>
                <w:lang w:val="kk-KZ"/>
              </w:rPr>
              <w:t>тыр</w:t>
            </w:r>
            <w:r w:rsidRPr="003206E7">
              <w:rPr>
                <w:rFonts w:ascii="Arial" w:hAnsi="Arial" w:cs="Arial"/>
                <w:sz w:val="18"/>
                <w:szCs w:val="18"/>
                <w:lang w:val="kk-KZ"/>
              </w:rPr>
              <w:t>улар</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7.247.000 </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   </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(7.247.000)</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   </w:t>
            </w:r>
          </w:p>
        </w:tc>
      </w:tr>
      <w:tr w:rsidR="00095B35" w:rsidRPr="003206E7" w:rsidTr="00095B35">
        <w:trPr>
          <w:trHeight w:val="227"/>
        </w:trPr>
        <w:tc>
          <w:tcPr>
            <w:tcW w:w="3969" w:type="dxa"/>
            <w:tcBorders>
              <w:top w:val="single" w:sz="4" w:space="0" w:color="000000"/>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2015 жылғы 31 желтоқсанға қалдық құны</w:t>
            </w:r>
          </w:p>
        </w:tc>
        <w:tc>
          <w:tcPr>
            <w:tcW w:w="1417" w:type="dxa"/>
            <w:tcBorders>
              <w:top w:val="single" w:sz="4" w:space="0" w:color="000000"/>
              <w:left w:val="nil"/>
              <w:bottom w:val="single" w:sz="4" w:space="0" w:color="auto"/>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364.017.000 </w:t>
            </w:r>
          </w:p>
        </w:tc>
        <w:tc>
          <w:tcPr>
            <w:tcW w:w="1417" w:type="dxa"/>
            <w:tcBorders>
              <w:top w:val="single" w:sz="4" w:space="0" w:color="000000"/>
              <w:left w:val="nil"/>
              <w:bottom w:val="single" w:sz="4" w:space="0" w:color="auto"/>
              <w:right w:val="nil"/>
            </w:tcBorders>
            <w:noWrap/>
            <w:tcMar>
              <w:left w:w="108" w:type="dxa"/>
              <w:right w:w="108" w:type="dxa"/>
            </w:tcMar>
          </w:tcPr>
          <w:p w:rsidR="00095B35" w:rsidRPr="003206E7" w:rsidRDefault="00095B35" w:rsidP="00095B35">
            <w:pPr>
              <w:tabs>
                <w:tab w:val="decimal" w:pos="1134"/>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 xml:space="preserve"> 7.277.000 </w:t>
            </w:r>
          </w:p>
        </w:tc>
        <w:tc>
          <w:tcPr>
            <w:tcW w:w="1417" w:type="dxa"/>
            <w:tcBorders>
              <w:top w:val="single" w:sz="4" w:space="0" w:color="auto"/>
              <w:left w:val="nil"/>
              <w:bottom w:val="single" w:sz="4" w:space="0" w:color="auto"/>
              <w:right w:val="nil"/>
            </w:tcBorders>
            <w:noWrap/>
            <w:tcMar>
              <w:left w:w="108" w:type="dxa"/>
              <w:right w:w="108" w:type="dxa"/>
            </w:tcMar>
          </w:tcPr>
          <w:p w:rsidR="00095B35" w:rsidRPr="003206E7" w:rsidRDefault="00095B35" w:rsidP="00095B35">
            <w:pPr>
              <w:tabs>
                <w:tab w:val="decimal" w:pos="1134"/>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 xml:space="preserve"> 53.214.000 </w:t>
            </w:r>
          </w:p>
        </w:tc>
        <w:tc>
          <w:tcPr>
            <w:tcW w:w="1417" w:type="dxa"/>
            <w:tcBorders>
              <w:top w:val="single" w:sz="4" w:space="0" w:color="auto"/>
              <w:left w:val="nil"/>
              <w:bottom w:val="single" w:sz="4" w:space="0" w:color="auto"/>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424.508.000 </w:t>
            </w:r>
          </w:p>
        </w:tc>
      </w:tr>
      <w:tr w:rsidR="00095B35" w:rsidRPr="003206E7" w:rsidTr="00095B35">
        <w:trPr>
          <w:trHeight w:hRule="exact" w:val="113"/>
        </w:trPr>
        <w:tc>
          <w:tcPr>
            <w:tcW w:w="3969" w:type="dxa"/>
            <w:tcBorders>
              <w:top w:val="single" w:sz="4"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Cs/>
                <w:sz w:val="18"/>
                <w:szCs w:val="18"/>
                <w:lang w:val="kk-KZ"/>
              </w:rPr>
              <w:t>Бастапқы құны</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375.713.000</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 xml:space="preserve"> 7.277.000</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 xml:space="preserve"> 67.085.000</w:t>
            </w:r>
          </w:p>
        </w:tc>
        <w:tc>
          <w:tcPr>
            <w:tcW w:w="1417" w:type="dxa"/>
            <w:tcBorders>
              <w:left w:val="nil"/>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450.075.000</w:t>
            </w:r>
          </w:p>
        </w:tc>
      </w:tr>
      <w:tr w:rsidR="00095B35" w:rsidRPr="003206E7" w:rsidTr="00095B35">
        <w:trPr>
          <w:trHeight w:val="227"/>
        </w:trPr>
        <w:tc>
          <w:tcPr>
            <w:tcW w:w="3969" w:type="dxa"/>
            <w:tcBorders>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Cs/>
                <w:sz w:val="18"/>
                <w:szCs w:val="18"/>
                <w:lang w:val="kk-KZ"/>
              </w:rPr>
              <w:t>Жинақталған тозу және құнсыздану</w:t>
            </w:r>
          </w:p>
        </w:tc>
        <w:tc>
          <w:tcPr>
            <w:tcW w:w="1417" w:type="dxa"/>
            <w:tcBorders>
              <w:left w:val="nil"/>
              <w:bottom w:val="single" w:sz="4" w:space="0" w:color="auto"/>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(11.696.000)</w:t>
            </w:r>
          </w:p>
        </w:tc>
        <w:tc>
          <w:tcPr>
            <w:tcW w:w="1417"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089"/>
              </w:tabs>
              <w:jc w:val="left"/>
              <w:rPr>
                <w:rFonts w:ascii="Arial" w:hAnsi="Arial" w:cs="Arial"/>
                <w:b/>
                <w:color w:val="000000"/>
                <w:sz w:val="16"/>
                <w:szCs w:val="16"/>
                <w:lang w:val="kk-KZ"/>
              </w:rPr>
            </w:pPr>
            <w:r w:rsidRPr="003206E7">
              <w:rPr>
                <w:rFonts w:ascii="Arial" w:hAnsi="Arial" w:cs="Arial"/>
                <w:b/>
                <w:sz w:val="16"/>
                <w:szCs w:val="16"/>
                <w:lang w:val="kk-KZ"/>
              </w:rPr>
              <w:t>−</w:t>
            </w:r>
          </w:p>
        </w:tc>
        <w:tc>
          <w:tcPr>
            <w:tcW w:w="1417" w:type="dxa"/>
            <w:tcBorders>
              <w:left w:val="nil"/>
              <w:bottom w:val="single" w:sz="4" w:space="0" w:color="auto"/>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(13.871.000)</w:t>
            </w:r>
          </w:p>
        </w:tc>
        <w:tc>
          <w:tcPr>
            <w:tcW w:w="1417" w:type="dxa"/>
            <w:tcBorders>
              <w:left w:val="nil"/>
              <w:bottom w:val="single" w:sz="4" w:space="0" w:color="auto"/>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(25.567.000)</w:t>
            </w:r>
          </w:p>
        </w:tc>
      </w:tr>
      <w:tr w:rsidR="00095B35" w:rsidRPr="003206E7" w:rsidTr="00095B35">
        <w:trPr>
          <w:trHeight w:val="227"/>
        </w:trPr>
        <w:tc>
          <w:tcPr>
            <w:tcW w:w="3969"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Cs/>
                <w:color w:val="000000"/>
                <w:sz w:val="18"/>
                <w:szCs w:val="18"/>
                <w:lang w:val="kk-KZ"/>
              </w:rPr>
            </w:pPr>
            <w:r w:rsidRPr="003206E7">
              <w:rPr>
                <w:rFonts w:ascii="Arial" w:hAnsi="Arial" w:cs="Arial"/>
                <w:b/>
                <w:bCs/>
                <w:sz w:val="18"/>
                <w:szCs w:val="18"/>
                <w:lang w:val="kk-KZ"/>
              </w:rPr>
              <w:t>2015 жылғы 31 желтоқсанға қалдық құны</w:t>
            </w:r>
          </w:p>
        </w:tc>
        <w:tc>
          <w:tcPr>
            <w:tcW w:w="1417"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364.017.000</w:t>
            </w:r>
          </w:p>
        </w:tc>
        <w:tc>
          <w:tcPr>
            <w:tcW w:w="1417"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1134"/>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 xml:space="preserve"> 7.277.000</w:t>
            </w:r>
          </w:p>
        </w:tc>
        <w:tc>
          <w:tcPr>
            <w:tcW w:w="1417"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1134"/>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 xml:space="preserve"> 53.214.000</w:t>
            </w:r>
          </w:p>
        </w:tc>
        <w:tc>
          <w:tcPr>
            <w:tcW w:w="1417"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 xml:space="preserve"> 424.508.000</w:t>
            </w:r>
          </w:p>
        </w:tc>
      </w:tr>
      <w:tr w:rsidR="00095B35" w:rsidRPr="003206E7" w:rsidTr="00095B35">
        <w:trPr>
          <w:trHeight w:hRule="exact" w:val="113"/>
        </w:trPr>
        <w:tc>
          <w:tcPr>
            <w:tcW w:w="3969" w:type="dxa"/>
            <w:tcBorders>
              <w:top w:val="single" w:sz="12"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417" w:type="dxa"/>
            <w:tcBorders>
              <w:top w:val="single" w:sz="12"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12"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12"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12"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Cs/>
                <w:sz w:val="18"/>
                <w:szCs w:val="18"/>
                <w:lang w:val="kk-KZ"/>
              </w:rPr>
              <w:t>Бастапқы құны</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239.931.000</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7.462.000</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71.252.000</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318.645.000</w:t>
            </w:r>
          </w:p>
        </w:tc>
      </w:tr>
      <w:tr w:rsidR="00095B35" w:rsidRPr="003206E7" w:rsidTr="00095B35">
        <w:trPr>
          <w:trHeight w:val="227"/>
        </w:trPr>
        <w:tc>
          <w:tcPr>
            <w:tcW w:w="3969" w:type="dxa"/>
            <w:tcBorders>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Cs/>
                <w:sz w:val="18"/>
                <w:szCs w:val="18"/>
                <w:lang w:val="kk-KZ"/>
              </w:rPr>
              <w:t>Жинақталған тозу және құнсыздану</w:t>
            </w:r>
          </w:p>
        </w:tc>
        <w:tc>
          <w:tcPr>
            <w:tcW w:w="1417"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(6.186.000)</w:t>
            </w:r>
          </w:p>
        </w:tc>
        <w:tc>
          <w:tcPr>
            <w:tcW w:w="1417"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sz w:val="18"/>
                <w:szCs w:val="18"/>
                <w:lang w:val="kk-KZ"/>
              </w:rPr>
              <w:t>−</w:t>
            </w:r>
          </w:p>
        </w:tc>
        <w:tc>
          <w:tcPr>
            <w:tcW w:w="1417"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(12.861.000)</w:t>
            </w:r>
          </w:p>
        </w:tc>
        <w:tc>
          <w:tcPr>
            <w:tcW w:w="1417"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(19.047.000)</w:t>
            </w:r>
          </w:p>
        </w:tc>
      </w:tr>
      <w:tr w:rsidR="00095B35" w:rsidRPr="003206E7" w:rsidTr="00095B35">
        <w:trPr>
          <w:trHeight w:val="227"/>
        </w:trPr>
        <w:tc>
          <w:tcPr>
            <w:tcW w:w="3969"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Cs/>
                <w:color w:val="000000"/>
                <w:sz w:val="18"/>
                <w:szCs w:val="18"/>
                <w:lang w:val="kk-KZ"/>
              </w:rPr>
            </w:pPr>
            <w:r w:rsidRPr="003206E7">
              <w:rPr>
                <w:rFonts w:ascii="Arial" w:hAnsi="Arial" w:cs="Arial"/>
                <w:b/>
                <w:bCs/>
                <w:sz w:val="18"/>
                <w:szCs w:val="18"/>
                <w:lang w:val="kk-KZ"/>
              </w:rPr>
              <w:t>2014 жылғы 31 желтоқсанға қалдық құны</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233.745.000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7.462.000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58.391.000</w:t>
            </w:r>
          </w:p>
        </w:tc>
        <w:tc>
          <w:tcPr>
            <w:tcW w:w="141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Cs/>
                <w:sz w:val="18"/>
                <w:szCs w:val="18"/>
                <w:lang w:val="kk-KZ"/>
              </w:rPr>
            </w:pPr>
            <w:r w:rsidRPr="003206E7">
              <w:rPr>
                <w:rFonts w:ascii="Arial" w:hAnsi="Arial" w:cs="Arial"/>
                <w:bCs/>
                <w:sz w:val="18"/>
                <w:szCs w:val="18"/>
                <w:lang w:val="kk-KZ"/>
              </w:rPr>
              <w:t>299.598.000</w:t>
            </w:r>
          </w:p>
        </w:tc>
      </w:tr>
    </w:tbl>
    <w:p w:rsidR="00095B35" w:rsidRPr="003206E7" w:rsidRDefault="00095B35" w:rsidP="00095B35">
      <w:pPr>
        <w:widowControl/>
        <w:adjustRightInd/>
        <w:jc w:val="left"/>
        <w:textAlignment w:val="auto"/>
        <w:rPr>
          <w:b/>
          <w:bCs/>
          <w:szCs w:val="20"/>
          <w:lang w:val="kk-KZ"/>
        </w:rPr>
      </w:pPr>
      <w:r w:rsidRPr="003206E7">
        <w:rPr>
          <w:lang w:val="kk-KZ"/>
        </w:rPr>
        <w:br w:type="page"/>
      </w:r>
      <w:r w:rsidRPr="003206E7">
        <w:rPr>
          <w:b/>
          <w:bCs/>
          <w:szCs w:val="20"/>
          <w:lang w:val="kk-KZ"/>
        </w:rPr>
        <w:t>6.</w:t>
      </w:r>
      <w:r w:rsidR="0041105C">
        <w:rPr>
          <w:b/>
          <w:bCs/>
          <w:szCs w:val="20"/>
          <w:lang w:val="kk-KZ"/>
        </w:rPr>
        <w:tab/>
        <w:t>ШОҒЫРЛАНДЫРЫЛҒАН БУХГАЛТЕРЛІК БАЛАНС</w:t>
      </w:r>
      <w:r w:rsidRPr="003206E7">
        <w:rPr>
          <w:b/>
          <w:bCs/>
          <w:szCs w:val="20"/>
          <w:lang w:val="kk-KZ"/>
        </w:rPr>
        <w:t xml:space="preserve"> (жалғасы)</w:t>
      </w:r>
    </w:p>
    <w:p w:rsidR="00095B35" w:rsidRPr="003206E7" w:rsidRDefault="00095B35" w:rsidP="00095B35">
      <w:pPr>
        <w:widowControl/>
        <w:adjustRightInd/>
        <w:spacing w:before="240" w:after="120"/>
        <w:textAlignment w:val="auto"/>
        <w:outlineLvl w:val="3"/>
        <w:rPr>
          <w:b/>
          <w:bCs/>
          <w:szCs w:val="20"/>
          <w:lang w:val="kk-KZ"/>
        </w:rPr>
      </w:pPr>
      <w:r w:rsidRPr="003206E7">
        <w:rPr>
          <w:b/>
          <w:bCs/>
          <w:szCs w:val="20"/>
          <w:lang w:val="kk-KZ"/>
        </w:rPr>
        <w:t>Материалдық емес активтер</w:t>
      </w:r>
    </w:p>
    <w:tbl>
      <w:tblPr>
        <w:tblW w:w="10206" w:type="dxa"/>
        <w:tblInd w:w="-113" w:type="dxa"/>
        <w:tblLayout w:type="fixed"/>
        <w:tblLook w:val="0000" w:firstRow="0" w:lastRow="0" w:firstColumn="0" w:lastColumn="0" w:noHBand="0" w:noVBand="0"/>
      </w:tblPr>
      <w:tblGrid>
        <w:gridCol w:w="2268"/>
        <w:gridCol w:w="1134"/>
        <w:gridCol w:w="1134"/>
        <w:gridCol w:w="1134"/>
        <w:gridCol w:w="1134"/>
        <w:gridCol w:w="1134"/>
        <w:gridCol w:w="1134"/>
        <w:gridCol w:w="1134"/>
      </w:tblGrid>
      <w:tr w:rsidR="00095B35" w:rsidRPr="003206E7" w:rsidTr="00095B35">
        <w:trPr>
          <w:trHeight w:val="227"/>
        </w:trPr>
        <w:tc>
          <w:tcPr>
            <w:tcW w:w="2268"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i/>
                <w:iCs/>
                <w:sz w:val="16"/>
                <w:szCs w:val="16"/>
                <w:lang w:val="kk-KZ"/>
              </w:rPr>
            </w:pPr>
            <w:r w:rsidRPr="003206E7">
              <w:rPr>
                <w:rFonts w:ascii="Arial" w:hAnsi="Arial" w:cs="Arial"/>
                <w:i/>
                <w:sz w:val="16"/>
                <w:szCs w:val="16"/>
                <w:lang w:val="kk-KZ"/>
              </w:rPr>
              <w:t>Мың теңгемен</w:t>
            </w:r>
          </w:p>
        </w:tc>
        <w:tc>
          <w:tcPr>
            <w:tcW w:w="1134"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ind w:left="-113" w:right="57"/>
              <w:jc w:val="right"/>
              <w:rPr>
                <w:rFonts w:ascii="Arial" w:hAnsi="Arial" w:cs="Arial"/>
                <w:b/>
                <w:sz w:val="16"/>
                <w:szCs w:val="16"/>
                <w:lang w:val="kk-KZ"/>
              </w:rPr>
            </w:pPr>
            <w:r w:rsidRPr="003206E7">
              <w:rPr>
                <w:rFonts w:ascii="Arial" w:hAnsi="Arial" w:cs="Arial"/>
                <w:b/>
                <w:sz w:val="16"/>
                <w:szCs w:val="16"/>
                <w:lang w:val="kk-KZ"/>
              </w:rPr>
              <w:t>Лицензия-лар</w:t>
            </w:r>
          </w:p>
        </w:tc>
        <w:tc>
          <w:tcPr>
            <w:tcW w:w="1134"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ind w:left="-113" w:right="57"/>
              <w:jc w:val="right"/>
              <w:rPr>
                <w:rFonts w:ascii="Arial" w:hAnsi="Arial" w:cs="Arial"/>
                <w:b/>
                <w:sz w:val="16"/>
                <w:szCs w:val="16"/>
                <w:lang w:val="kk-KZ"/>
              </w:rPr>
            </w:pPr>
            <w:r w:rsidRPr="003206E7">
              <w:rPr>
                <w:rFonts w:ascii="Arial" w:hAnsi="Arial" w:cs="Arial"/>
                <w:b/>
                <w:sz w:val="16"/>
                <w:szCs w:val="16"/>
                <w:lang w:val="kk-KZ"/>
              </w:rPr>
              <w:t>Бағдарламалық жасақтама</w:t>
            </w:r>
          </w:p>
        </w:tc>
        <w:tc>
          <w:tcPr>
            <w:tcW w:w="1134" w:type="dxa"/>
            <w:tcBorders>
              <w:left w:val="nil"/>
              <w:bottom w:val="single" w:sz="4" w:space="0" w:color="auto"/>
              <w:right w:val="nil"/>
            </w:tcBorders>
            <w:noWrap/>
            <w:tcMar>
              <w:left w:w="108" w:type="dxa"/>
              <w:right w:w="108" w:type="dxa"/>
            </w:tcMar>
            <w:vAlign w:val="bottom"/>
          </w:tcPr>
          <w:p w:rsidR="00095B35" w:rsidRPr="003206E7" w:rsidRDefault="00095B35" w:rsidP="00095B35">
            <w:pPr>
              <w:ind w:left="-113" w:right="57"/>
              <w:jc w:val="right"/>
              <w:rPr>
                <w:rFonts w:ascii="Arial" w:hAnsi="Arial" w:cs="Arial"/>
                <w:b/>
                <w:sz w:val="16"/>
                <w:szCs w:val="16"/>
                <w:lang w:val="kk-KZ"/>
              </w:rPr>
            </w:pPr>
            <w:r w:rsidRPr="003206E7">
              <w:rPr>
                <w:rFonts w:ascii="Arial" w:hAnsi="Arial" w:cs="Arial"/>
                <w:b/>
                <w:sz w:val="16"/>
                <w:szCs w:val="16"/>
                <w:lang w:val="kk-KZ"/>
              </w:rPr>
              <w:t>Гудвилл</w:t>
            </w:r>
          </w:p>
        </w:tc>
        <w:tc>
          <w:tcPr>
            <w:tcW w:w="1134" w:type="dxa"/>
            <w:tcBorders>
              <w:left w:val="nil"/>
              <w:bottom w:val="single" w:sz="4" w:space="0" w:color="auto"/>
              <w:right w:val="nil"/>
            </w:tcBorders>
            <w:noWrap/>
            <w:tcMar>
              <w:left w:w="108" w:type="dxa"/>
              <w:right w:w="108" w:type="dxa"/>
            </w:tcMar>
            <w:vAlign w:val="bottom"/>
          </w:tcPr>
          <w:p w:rsidR="00095B35" w:rsidRPr="003206E7" w:rsidRDefault="00095B35" w:rsidP="00095B35">
            <w:pPr>
              <w:ind w:left="-113" w:right="57"/>
              <w:jc w:val="right"/>
              <w:rPr>
                <w:rFonts w:ascii="Arial" w:hAnsi="Arial" w:cs="Arial"/>
                <w:b/>
                <w:sz w:val="16"/>
                <w:szCs w:val="16"/>
                <w:lang w:val="kk-KZ"/>
              </w:rPr>
            </w:pPr>
            <w:r w:rsidRPr="003206E7">
              <w:rPr>
                <w:rFonts w:ascii="Arial" w:hAnsi="Arial" w:cs="Arial"/>
                <w:b/>
                <w:sz w:val="16"/>
                <w:szCs w:val="16"/>
                <w:lang w:val="kk-KZ"/>
              </w:rPr>
              <w:t>Маркетинг бойынша материал-дық емес активтер</w:t>
            </w:r>
          </w:p>
        </w:tc>
        <w:tc>
          <w:tcPr>
            <w:tcW w:w="1134" w:type="dxa"/>
            <w:tcBorders>
              <w:left w:val="nil"/>
              <w:bottom w:val="single" w:sz="4" w:space="0" w:color="auto"/>
              <w:right w:val="nil"/>
            </w:tcBorders>
            <w:tcMar>
              <w:left w:w="108" w:type="dxa"/>
              <w:right w:w="108" w:type="dxa"/>
            </w:tcMar>
            <w:vAlign w:val="bottom"/>
          </w:tcPr>
          <w:p w:rsidR="00095B35" w:rsidRPr="003206E7" w:rsidRDefault="00095B35" w:rsidP="00095B35">
            <w:pPr>
              <w:ind w:left="-113" w:right="57"/>
              <w:jc w:val="right"/>
              <w:rPr>
                <w:rFonts w:ascii="Arial" w:hAnsi="Arial" w:cs="Arial"/>
                <w:b/>
                <w:sz w:val="16"/>
                <w:szCs w:val="16"/>
                <w:lang w:val="kk-KZ"/>
              </w:rPr>
            </w:pPr>
            <w:r w:rsidRPr="003206E7">
              <w:rPr>
                <w:rFonts w:ascii="Arial" w:hAnsi="Arial" w:cs="Arial"/>
                <w:b/>
                <w:sz w:val="16"/>
                <w:szCs w:val="16"/>
                <w:lang w:val="kk-KZ"/>
              </w:rPr>
              <w:t>Жер қойнауын пайдалану құқығы</w:t>
            </w:r>
          </w:p>
        </w:tc>
        <w:tc>
          <w:tcPr>
            <w:tcW w:w="1134" w:type="dxa"/>
            <w:tcBorders>
              <w:left w:val="nil"/>
              <w:bottom w:val="single" w:sz="4" w:space="0" w:color="auto"/>
              <w:right w:val="nil"/>
            </w:tcBorders>
            <w:noWrap/>
            <w:tcMar>
              <w:left w:w="108" w:type="dxa"/>
              <w:right w:w="108" w:type="dxa"/>
            </w:tcMar>
            <w:vAlign w:val="bottom"/>
          </w:tcPr>
          <w:p w:rsidR="00095B35" w:rsidRPr="003206E7" w:rsidRDefault="00095B35" w:rsidP="00095B35">
            <w:pPr>
              <w:ind w:left="-113" w:right="57"/>
              <w:jc w:val="right"/>
              <w:rPr>
                <w:rFonts w:ascii="Arial" w:hAnsi="Arial" w:cs="Arial"/>
                <w:b/>
                <w:sz w:val="16"/>
                <w:szCs w:val="16"/>
                <w:lang w:val="kk-KZ"/>
              </w:rPr>
            </w:pPr>
            <w:r w:rsidRPr="003206E7">
              <w:rPr>
                <w:rFonts w:ascii="Arial" w:hAnsi="Arial" w:cs="Arial"/>
                <w:b/>
                <w:sz w:val="16"/>
                <w:szCs w:val="16"/>
                <w:lang w:val="kk-KZ"/>
              </w:rPr>
              <w:t>Өзгелері</w:t>
            </w:r>
          </w:p>
        </w:tc>
        <w:tc>
          <w:tcPr>
            <w:tcW w:w="1134"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ind w:left="-113" w:right="57"/>
              <w:jc w:val="right"/>
              <w:rPr>
                <w:rFonts w:ascii="Arial" w:hAnsi="Arial" w:cs="Arial"/>
                <w:b/>
                <w:sz w:val="16"/>
                <w:szCs w:val="16"/>
                <w:lang w:val="kk-KZ"/>
              </w:rPr>
            </w:pPr>
            <w:r w:rsidRPr="003206E7">
              <w:rPr>
                <w:rFonts w:ascii="Arial" w:hAnsi="Arial" w:cs="Arial"/>
                <w:b/>
                <w:sz w:val="16"/>
                <w:szCs w:val="16"/>
                <w:lang w:val="kk-KZ"/>
              </w:rPr>
              <w:t>Жиыны</w:t>
            </w:r>
          </w:p>
        </w:tc>
      </w:tr>
      <w:tr w:rsidR="00095B35" w:rsidRPr="003206E7" w:rsidTr="00095B35">
        <w:trPr>
          <w:trHeight w:val="227"/>
        </w:trPr>
        <w:tc>
          <w:tcPr>
            <w:tcW w:w="2268"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i/>
                <w:sz w:val="16"/>
                <w:szCs w:val="16"/>
                <w:lang w:val="kk-KZ"/>
              </w:rPr>
            </w:pPr>
            <w:r w:rsidRPr="003206E7">
              <w:rPr>
                <w:rFonts w:ascii="Arial" w:hAnsi="Arial" w:cs="Arial"/>
                <w:i/>
                <w:sz w:val="16"/>
                <w:szCs w:val="16"/>
                <w:lang w:val="kk-KZ"/>
              </w:rPr>
              <w:t xml:space="preserve"> </w:t>
            </w:r>
          </w:p>
        </w:tc>
        <w:tc>
          <w:tcPr>
            <w:tcW w:w="1134"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ind w:left="-113" w:right="57"/>
              <w:jc w:val="right"/>
              <w:rPr>
                <w:rFonts w:ascii="Arial" w:hAnsi="Arial" w:cs="Arial"/>
                <w:sz w:val="16"/>
                <w:szCs w:val="16"/>
                <w:lang w:val="kk-KZ"/>
              </w:rPr>
            </w:pPr>
          </w:p>
        </w:tc>
        <w:tc>
          <w:tcPr>
            <w:tcW w:w="1134"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ind w:left="-113" w:right="57"/>
              <w:jc w:val="right"/>
              <w:rPr>
                <w:rFonts w:ascii="Arial" w:hAnsi="Arial" w:cs="Arial"/>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ind w:left="-113" w:right="57"/>
              <w:jc w:val="right"/>
              <w:rPr>
                <w:rFonts w:ascii="Arial" w:hAnsi="Arial" w:cs="Arial"/>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ind w:left="-113" w:right="57"/>
              <w:jc w:val="right"/>
              <w:rPr>
                <w:rFonts w:ascii="Arial" w:hAnsi="Arial" w:cs="Arial"/>
                <w:sz w:val="16"/>
                <w:szCs w:val="16"/>
                <w:lang w:val="kk-KZ"/>
              </w:rPr>
            </w:pPr>
          </w:p>
        </w:tc>
        <w:tc>
          <w:tcPr>
            <w:tcW w:w="1134" w:type="dxa"/>
            <w:tcBorders>
              <w:top w:val="single" w:sz="4" w:space="0" w:color="auto"/>
              <w:left w:val="nil"/>
              <w:right w:val="nil"/>
            </w:tcBorders>
            <w:tcMar>
              <w:left w:w="108" w:type="dxa"/>
              <w:right w:w="108" w:type="dxa"/>
            </w:tcMar>
            <w:vAlign w:val="bottom"/>
          </w:tcPr>
          <w:p w:rsidR="00095B35" w:rsidRPr="003206E7" w:rsidRDefault="00095B35" w:rsidP="00095B35">
            <w:pPr>
              <w:ind w:left="-113" w:right="57"/>
              <w:jc w:val="right"/>
              <w:rPr>
                <w:rFonts w:ascii="Arial" w:hAnsi="Arial" w:cs="Arial"/>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ind w:left="-113" w:right="57"/>
              <w:jc w:val="right"/>
              <w:rPr>
                <w:rFonts w:ascii="Arial" w:hAnsi="Arial" w:cs="Arial"/>
                <w:sz w:val="16"/>
                <w:szCs w:val="16"/>
                <w:lang w:val="kk-KZ"/>
              </w:rPr>
            </w:pPr>
          </w:p>
        </w:tc>
        <w:tc>
          <w:tcPr>
            <w:tcW w:w="1134"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ind w:left="-113" w:right="57"/>
              <w:jc w:val="right"/>
              <w:rPr>
                <w:rFonts w:ascii="Arial" w:hAnsi="Arial" w:cs="Arial"/>
                <w:sz w:val="16"/>
                <w:szCs w:val="16"/>
                <w:lang w:val="kk-KZ"/>
              </w:rPr>
            </w:pP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
                <w:bCs/>
                <w:sz w:val="16"/>
                <w:szCs w:val="16"/>
                <w:lang w:val="kk-KZ"/>
              </w:rPr>
            </w:pPr>
            <w:r w:rsidRPr="003206E7">
              <w:rPr>
                <w:rFonts w:ascii="Arial" w:hAnsi="Arial" w:cs="Arial"/>
                <w:b/>
                <w:bCs/>
                <w:sz w:val="16"/>
                <w:szCs w:val="16"/>
                <w:lang w:val="kk-KZ"/>
              </w:rPr>
              <w:t xml:space="preserve">2014 жылғы 31 желтоқсанға қалдық құны </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16.202.000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39.642.000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143.275.000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27.957.000</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2.710.000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22.034.000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251.820.000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Шетелдік валюталарды қайта есептеу</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330.000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1.904.000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7.191.000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5.221.000</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1.744.000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16.390.000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Түсімдер</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1.800.000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7.478.000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1.000</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(1.035.000)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2.709.000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10.953.000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color w:val="000000"/>
                <w:sz w:val="16"/>
                <w:szCs w:val="16"/>
                <w:lang w:val="kk-KZ"/>
              </w:rPr>
            </w:pPr>
            <w:r w:rsidRPr="003206E7">
              <w:rPr>
                <w:rFonts w:ascii="Arial" w:hAnsi="Arial" w:cs="Arial"/>
                <w:sz w:val="16"/>
                <w:szCs w:val="16"/>
                <w:lang w:val="kk-KZ"/>
              </w:rPr>
              <w:t xml:space="preserve">Кәсіпорындарды біріктіру арқылы сатып алу </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84.000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75.875.000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41.609.000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15.000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117.584.000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41105C" w:rsidP="00095B35">
            <w:pPr>
              <w:ind w:left="5" w:right="-108" w:hanging="113"/>
              <w:jc w:val="left"/>
              <w:rPr>
                <w:rFonts w:ascii="Arial" w:hAnsi="Arial" w:cs="Arial"/>
                <w:bCs/>
                <w:sz w:val="16"/>
                <w:szCs w:val="16"/>
                <w:lang w:val="kk-KZ"/>
              </w:rPr>
            </w:pPr>
            <w:r>
              <w:rPr>
                <w:rFonts w:ascii="Arial" w:hAnsi="Arial" w:cs="Arial"/>
                <w:bCs/>
                <w:sz w:val="16"/>
                <w:szCs w:val="16"/>
                <w:lang w:val="kk-KZ"/>
              </w:rPr>
              <w:t>Ш</w:t>
            </w:r>
            <w:r w:rsidR="00095B35" w:rsidRPr="003206E7">
              <w:rPr>
                <w:rFonts w:ascii="Arial" w:hAnsi="Arial" w:cs="Arial"/>
                <w:bCs/>
                <w:sz w:val="16"/>
                <w:szCs w:val="16"/>
                <w:lang w:val="kk-KZ"/>
              </w:rPr>
              <w:t>ығу</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(128.000)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(2.545.000)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(3.000)</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(75.000)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(3.147.000)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(5.898.000)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41105C">
            <w:pPr>
              <w:ind w:left="5" w:right="-108" w:hanging="113"/>
              <w:jc w:val="left"/>
              <w:rPr>
                <w:rFonts w:ascii="Arial" w:hAnsi="Arial" w:cs="Arial"/>
                <w:bCs/>
                <w:color w:val="000000"/>
                <w:sz w:val="16"/>
                <w:szCs w:val="16"/>
                <w:lang w:val="kk-KZ"/>
              </w:rPr>
            </w:pPr>
            <w:r w:rsidRPr="003206E7">
              <w:rPr>
                <w:rFonts w:ascii="Arial" w:hAnsi="Arial" w:cs="Arial"/>
                <w:bCs/>
                <w:sz w:val="16"/>
                <w:szCs w:val="16"/>
                <w:lang w:val="kk-KZ"/>
              </w:rPr>
              <w:t xml:space="preserve">Тоқтатылған қызмет бойынша шығу </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(1.018.000)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(736.000)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(322.000)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(210.000)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(2.286.000)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Тозу бойынша шығыстар</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(2.479.000)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(12.526.000)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(1.000)</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(142.000)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(2.032.000)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(17.180.000)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41105C" w:rsidP="00095B35">
            <w:pPr>
              <w:ind w:left="5" w:right="-108" w:hanging="113"/>
              <w:jc w:val="left"/>
              <w:rPr>
                <w:rFonts w:ascii="Arial" w:hAnsi="Arial" w:cs="Arial"/>
                <w:bCs/>
                <w:color w:val="000000"/>
                <w:sz w:val="16"/>
                <w:szCs w:val="16"/>
                <w:lang w:val="kk-KZ"/>
              </w:rPr>
            </w:pPr>
            <w:r>
              <w:rPr>
                <w:rFonts w:ascii="Arial" w:hAnsi="Arial" w:cs="Arial"/>
                <w:bCs/>
                <w:sz w:val="16"/>
                <w:szCs w:val="16"/>
                <w:lang w:val="kk-KZ"/>
              </w:rPr>
              <w:t>Ш</w:t>
            </w:r>
            <w:r w:rsidR="00095B35" w:rsidRPr="003206E7">
              <w:rPr>
                <w:rFonts w:ascii="Arial" w:hAnsi="Arial" w:cs="Arial"/>
                <w:bCs/>
                <w:sz w:val="16"/>
                <w:szCs w:val="16"/>
                <w:lang w:val="kk-KZ"/>
              </w:rPr>
              <w:t>ығу бойынша тозу</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127.000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2.527.000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3.000</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2.289.000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4.946.000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Құнсыздану</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(238.000)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(80.000)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(106.620.000)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(955.000)</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(98.000)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(107.991.000)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Қорлардан/(ға) аударымдар</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103.000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130.000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(40.000)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193.000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Сатуға арналған активтерге аударымдар</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(7.000)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(297.000)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1.000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(102.000)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(405.000)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Негізгі құралдардан/(ға) аударымдар</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1.219.000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4.689.000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1.865.000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7.773.000</w:t>
            </w:r>
          </w:p>
        </w:tc>
      </w:tr>
      <w:tr w:rsidR="00095B35" w:rsidRPr="003206E7" w:rsidTr="00095B35">
        <w:trPr>
          <w:trHeight w:val="227"/>
        </w:trPr>
        <w:tc>
          <w:tcPr>
            <w:tcW w:w="2268"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Өзге де аударымдар</w:t>
            </w:r>
          </w:p>
        </w:tc>
        <w:tc>
          <w:tcPr>
            <w:tcW w:w="1134"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166.000</w:t>
            </w:r>
          </w:p>
        </w:tc>
        <w:tc>
          <w:tcPr>
            <w:tcW w:w="1134"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807.000</w:t>
            </w:r>
          </w:p>
        </w:tc>
        <w:tc>
          <w:tcPr>
            <w:tcW w:w="1134"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c>
          <w:tcPr>
            <w:tcW w:w="1134" w:type="dxa"/>
            <w:tcBorders>
              <w:left w:val="nil"/>
              <w:bottom w:val="single" w:sz="4" w:space="0" w:color="auto"/>
              <w:right w:val="nil"/>
            </w:tcBorders>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r w:rsidRPr="003206E7">
              <w:rPr>
                <w:rFonts w:ascii="Arial" w:hAnsi="Arial" w:cs="Arial"/>
                <w:bCs/>
                <w:spacing w:val="-2"/>
                <w:sz w:val="16"/>
                <w:szCs w:val="16"/>
                <w:lang w:val="kk-KZ"/>
              </w:rPr>
              <w:t>−</w:t>
            </w:r>
          </w:p>
        </w:tc>
        <w:tc>
          <w:tcPr>
            <w:tcW w:w="1134"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(973.000)</w:t>
            </w:r>
          </w:p>
        </w:tc>
        <w:tc>
          <w:tcPr>
            <w:tcW w:w="1134"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spacing w:val="-2"/>
                <w:sz w:val="16"/>
                <w:szCs w:val="16"/>
                <w:lang w:val="kk-KZ"/>
              </w:rPr>
              <w:t>−</w:t>
            </w:r>
          </w:p>
        </w:tc>
      </w:tr>
      <w:tr w:rsidR="00095B35" w:rsidRPr="003206E7" w:rsidTr="00095B35">
        <w:trPr>
          <w:trHeight w:val="227"/>
        </w:trPr>
        <w:tc>
          <w:tcPr>
            <w:tcW w:w="2268"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6"/>
                <w:szCs w:val="16"/>
                <w:lang w:val="kk-KZ"/>
              </w:rPr>
            </w:pPr>
            <w:r w:rsidRPr="003206E7">
              <w:rPr>
                <w:rFonts w:ascii="Arial" w:hAnsi="Arial" w:cs="Arial"/>
                <w:b/>
                <w:bCs/>
                <w:sz w:val="16"/>
                <w:szCs w:val="16"/>
                <w:lang w:val="kk-KZ"/>
              </w:rPr>
              <w:t xml:space="preserve">2014 жылғы 31 желтоқсанға қалдық құны </w:t>
            </w:r>
          </w:p>
        </w:tc>
        <w:tc>
          <w:tcPr>
            <w:tcW w:w="1134"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16.078.000</w:t>
            </w:r>
          </w:p>
        </w:tc>
        <w:tc>
          <w:tcPr>
            <w:tcW w:w="1134"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41.077.000</w:t>
            </w: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119.399.000</w:t>
            </w: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32.223.000</w:t>
            </w:r>
          </w:p>
        </w:tc>
        <w:tc>
          <w:tcPr>
            <w:tcW w:w="1134"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43.068.000</w:t>
            </w: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24.054.000</w:t>
            </w:r>
          </w:p>
        </w:tc>
        <w:tc>
          <w:tcPr>
            <w:tcW w:w="1134"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275.899.000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 xml:space="preserve"> </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left w:val="nil"/>
              <w:right w:val="nil"/>
            </w:tcBorders>
            <w:tcMar>
              <w:left w:w="108" w:type="dxa"/>
              <w:right w:w="108" w:type="dxa"/>
            </w:tcMar>
            <w:vAlign w:val="bottom"/>
          </w:tcPr>
          <w:p w:rsidR="00095B35" w:rsidRPr="003206E7" w:rsidRDefault="00095B35" w:rsidP="00095B35">
            <w:pPr>
              <w:tabs>
                <w:tab w:val="decimal" w:pos="851"/>
              </w:tabs>
              <w:ind w:left="-97"/>
              <w:jc w:val="left"/>
              <w:rPr>
                <w:rFonts w:ascii="Arial" w:hAnsi="Arial" w:cs="Arial"/>
                <w:b/>
                <w:bCs/>
                <w:spacing w:val="-2"/>
                <w:sz w:val="16"/>
                <w:szCs w:val="16"/>
                <w:lang w:val="kk-KZ"/>
              </w:rPr>
            </w:pP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Есептілік валютасын қайта есептеу</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1.417.000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2.995.000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8.272.000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23.777.000</w:t>
            </w:r>
          </w:p>
        </w:tc>
        <w:tc>
          <w:tcPr>
            <w:tcW w:w="1134" w:type="dxa"/>
            <w:tcBorders>
              <w:left w:val="nil"/>
              <w:right w:val="nil"/>
            </w:tcBorders>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288.000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7.573.000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44.322.000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Түсімдер</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1.773.000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4.624.000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2.116.000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8.513.000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Кәсіпорындарды біріктіру арқылы сатып алу</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10.993.000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10.994.000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41105C"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Ш</w:t>
            </w:r>
            <w:r w:rsidR="00095B35" w:rsidRPr="003206E7">
              <w:rPr>
                <w:rFonts w:ascii="Arial" w:hAnsi="Arial" w:cs="Arial"/>
                <w:bCs/>
                <w:sz w:val="16"/>
                <w:szCs w:val="16"/>
                <w:lang w:val="kk-KZ"/>
              </w:rPr>
              <w:t>ығу</w:t>
            </w:r>
            <w:r>
              <w:rPr>
                <w:rFonts w:ascii="Arial" w:hAnsi="Arial" w:cs="Arial"/>
                <w:bCs/>
                <w:sz w:val="16"/>
                <w:szCs w:val="16"/>
                <w:lang w:val="kk-KZ"/>
              </w:rPr>
              <w:t xml:space="preserve"> </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(1.725.000)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(3.859.000)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(9.386.000)</w:t>
            </w:r>
          </w:p>
        </w:tc>
        <w:tc>
          <w:tcPr>
            <w:tcW w:w="1134" w:type="dxa"/>
            <w:tcBorders>
              <w:left w:val="nil"/>
              <w:right w:val="nil"/>
            </w:tcBorders>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(2.138.000)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(17.108.000)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 xml:space="preserve">Тоқтатылған қызмет </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(6.315.000)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(6.379.000)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(17.820.000)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(48.345.000)</w:t>
            </w:r>
          </w:p>
        </w:tc>
        <w:tc>
          <w:tcPr>
            <w:tcW w:w="1134" w:type="dxa"/>
            <w:tcBorders>
              <w:left w:val="nil"/>
              <w:right w:val="nil"/>
            </w:tcBorders>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(3.876.000)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(82.735.000)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Амортизация бойынша шығыстар</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(2.875.000)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(11.890.000)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(139.000)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(2.767.000)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(17.671.000)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Сатуға арналған ретінде жіктелген активтерден/(ге) аударымдар</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269.000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(53.000)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(144.000)</w:t>
            </w:r>
          </w:p>
        </w:tc>
        <w:tc>
          <w:tcPr>
            <w:tcW w:w="1134" w:type="dxa"/>
            <w:tcBorders>
              <w:left w:val="nil"/>
              <w:right w:val="nil"/>
            </w:tcBorders>
            <w:shd w:val="clear" w:color="auto" w:fill="FFFFFF" w:themeFill="background1"/>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284.000</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355.000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41105C" w:rsidP="0041105C">
            <w:pPr>
              <w:ind w:left="5" w:right="-108" w:hanging="113"/>
              <w:jc w:val="left"/>
              <w:rPr>
                <w:rFonts w:ascii="Arial" w:hAnsi="Arial" w:cs="Arial"/>
                <w:bCs/>
                <w:sz w:val="16"/>
                <w:szCs w:val="16"/>
                <w:lang w:val="kk-KZ"/>
              </w:rPr>
            </w:pPr>
            <w:r>
              <w:rPr>
                <w:rFonts w:ascii="Arial" w:hAnsi="Arial" w:cs="Arial"/>
                <w:bCs/>
                <w:sz w:val="16"/>
                <w:szCs w:val="16"/>
                <w:lang w:val="kk-KZ"/>
              </w:rPr>
              <w:t>Ш</w:t>
            </w:r>
            <w:r w:rsidR="00095B35" w:rsidRPr="003206E7">
              <w:rPr>
                <w:rFonts w:ascii="Arial" w:hAnsi="Arial" w:cs="Arial"/>
                <w:bCs/>
                <w:sz w:val="16"/>
                <w:szCs w:val="16"/>
                <w:lang w:val="kk-KZ"/>
              </w:rPr>
              <w:t>ығу бойынша тозу</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1.505.000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3.565.000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714.000</w:t>
            </w:r>
          </w:p>
        </w:tc>
        <w:tc>
          <w:tcPr>
            <w:tcW w:w="1134" w:type="dxa"/>
            <w:tcBorders>
              <w:left w:val="nil"/>
              <w:right w:val="nil"/>
            </w:tcBorders>
            <w:shd w:val="clear" w:color="auto" w:fill="FFFFFF" w:themeFill="background1"/>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177.000</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5.961.000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 xml:space="preserve">Құнсыздану, құнсызданудан болған </w:t>
            </w:r>
            <w:r w:rsidR="00FD091D">
              <w:rPr>
                <w:rFonts w:ascii="Arial" w:hAnsi="Arial" w:cs="Arial"/>
                <w:bCs/>
                <w:sz w:val="16"/>
                <w:szCs w:val="16"/>
                <w:lang w:val="kk-KZ"/>
              </w:rPr>
              <w:t>шығынд</w:t>
            </w:r>
            <w:r w:rsidRPr="003206E7">
              <w:rPr>
                <w:rFonts w:ascii="Arial" w:hAnsi="Arial" w:cs="Arial"/>
                <w:bCs/>
                <w:sz w:val="16"/>
                <w:szCs w:val="16"/>
                <w:lang w:val="kk-KZ"/>
              </w:rPr>
              <w:t>ы қалпына келтіру</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(370.000)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(73.000)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(11.922.000)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1.161.000</w:t>
            </w:r>
          </w:p>
        </w:tc>
        <w:tc>
          <w:tcPr>
            <w:tcW w:w="1134" w:type="dxa"/>
            <w:tcBorders>
              <w:left w:val="nil"/>
              <w:right w:val="nil"/>
            </w:tcBorders>
            <w:shd w:val="clear" w:color="auto" w:fill="FFFFFF" w:themeFill="background1"/>
            <w:tcMar>
              <w:left w:w="108" w:type="dxa"/>
              <w:right w:w="108" w:type="dxa"/>
            </w:tcMar>
          </w:tcPr>
          <w:p w:rsidR="00095B35" w:rsidRPr="003206E7" w:rsidRDefault="00095B35" w:rsidP="00095B35">
            <w:pPr>
              <w:tabs>
                <w:tab w:val="decimal" w:pos="851"/>
              </w:tabs>
              <w:autoSpaceDE w:val="0"/>
              <w:autoSpaceDN w:val="0"/>
              <w:spacing w:before="120"/>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(705.000)</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autoSpaceDE w:val="0"/>
              <w:autoSpaceDN w:val="0"/>
              <w:spacing w:before="120"/>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(6.496.000)</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(18.407.000)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Қорлардан/(ға) аударымдар, нетто</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21.000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FFFFFF" w:themeFill="background1"/>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21.000</w:t>
            </w:r>
          </w:p>
        </w:tc>
      </w:tr>
      <w:tr w:rsidR="00095B35" w:rsidRPr="003206E7" w:rsidTr="00095B35">
        <w:trPr>
          <w:trHeight w:val="227"/>
        </w:trPr>
        <w:tc>
          <w:tcPr>
            <w:tcW w:w="2268" w:type="dxa"/>
            <w:tcBorders>
              <w:left w:val="nil"/>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Негізгі құралдардан/(ға) аударымдар, нетто</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422.000</w:t>
            </w:r>
          </w:p>
        </w:tc>
        <w:tc>
          <w:tcPr>
            <w:tcW w:w="1134" w:type="dxa"/>
            <w:tcBorders>
              <w:left w:val="nil"/>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2.940.000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FFFFFF" w:themeFill="background1"/>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2.975.000</w:t>
            </w:r>
          </w:p>
        </w:tc>
        <w:tc>
          <w:tcPr>
            <w:tcW w:w="1134" w:type="dxa"/>
            <w:tcBorders>
              <w:left w:val="nil"/>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6.337.000</w:t>
            </w:r>
          </w:p>
        </w:tc>
      </w:tr>
      <w:tr w:rsidR="00095B35" w:rsidRPr="003206E7" w:rsidTr="00095B35">
        <w:trPr>
          <w:trHeight w:val="227"/>
        </w:trPr>
        <w:tc>
          <w:tcPr>
            <w:tcW w:w="2268" w:type="dxa"/>
            <w:tcBorders>
              <w:left w:val="nil"/>
              <w:bottom w:val="single" w:sz="4" w:space="0" w:color="auto"/>
              <w:right w:val="nil"/>
            </w:tcBorders>
            <w:shd w:val="clear" w:color="auto" w:fill="auto"/>
            <w:noWrap/>
            <w:tcMar>
              <w:left w:w="108" w:type="dxa"/>
              <w:right w:w="108" w:type="dxa"/>
            </w:tcMar>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Өзге де аударымдар</w:t>
            </w:r>
          </w:p>
        </w:tc>
        <w:tc>
          <w:tcPr>
            <w:tcW w:w="1134" w:type="dxa"/>
            <w:tcBorders>
              <w:left w:val="nil"/>
              <w:bottom w:val="single" w:sz="4" w:space="0" w:color="auto"/>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1.993.000</w:t>
            </w:r>
          </w:p>
        </w:tc>
        <w:tc>
          <w:tcPr>
            <w:tcW w:w="1134" w:type="dxa"/>
            <w:tcBorders>
              <w:left w:val="nil"/>
              <w:bottom w:val="single" w:sz="4" w:space="0" w:color="auto"/>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(1.923.000)</w:t>
            </w:r>
          </w:p>
        </w:tc>
        <w:tc>
          <w:tcPr>
            <w:tcW w:w="1134" w:type="dxa"/>
            <w:tcBorders>
              <w:left w:val="nil"/>
              <w:bottom w:val="single" w:sz="4" w:space="0" w:color="auto"/>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bottom w:val="single" w:sz="4" w:space="0" w:color="auto"/>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bottom w:val="single" w:sz="4" w:space="0" w:color="auto"/>
              <w:right w:val="nil"/>
            </w:tcBorders>
            <w:shd w:val="clear" w:color="auto" w:fill="FFFFFF" w:themeFill="background1"/>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bottom w:val="single" w:sz="4" w:space="0" w:color="auto"/>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(70.000)</w:t>
            </w:r>
          </w:p>
        </w:tc>
        <w:tc>
          <w:tcPr>
            <w:tcW w:w="1134" w:type="dxa"/>
            <w:tcBorders>
              <w:left w:val="nil"/>
              <w:bottom w:val="single" w:sz="4" w:space="0" w:color="auto"/>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r>
      <w:tr w:rsidR="00095B35" w:rsidRPr="003206E7" w:rsidTr="00095B35">
        <w:trPr>
          <w:trHeight w:val="227"/>
        </w:trPr>
        <w:tc>
          <w:tcPr>
            <w:tcW w:w="2268" w:type="dxa"/>
            <w:tcBorders>
              <w:top w:val="single" w:sz="4" w:space="0" w:color="auto"/>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6"/>
                <w:szCs w:val="16"/>
                <w:lang w:val="kk-KZ"/>
              </w:rPr>
            </w:pPr>
            <w:r w:rsidRPr="003206E7">
              <w:rPr>
                <w:rFonts w:ascii="Arial" w:hAnsi="Arial" w:cs="Arial"/>
                <w:b/>
                <w:bCs/>
                <w:sz w:val="16"/>
                <w:szCs w:val="16"/>
                <w:lang w:val="kk-KZ"/>
              </w:rPr>
              <w:t>2015 жылғы 31 желтоқсанға қалдық құны</w:t>
            </w:r>
          </w:p>
        </w:tc>
        <w:tc>
          <w:tcPr>
            <w:tcW w:w="1134" w:type="dxa"/>
            <w:tcBorders>
              <w:top w:val="single" w:sz="4" w:space="0" w:color="auto"/>
              <w:left w:val="nil"/>
              <w:bottom w:val="single" w:sz="4" w:space="0" w:color="auto"/>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11.902.000</w:t>
            </w:r>
          </w:p>
        </w:tc>
        <w:tc>
          <w:tcPr>
            <w:tcW w:w="1134" w:type="dxa"/>
            <w:tcBorders>
              <w:top w:val="single" w:sz="4" w:space="0" w:color="auto"/>
              <w:left w:val="nil"/>
              <w:bottom w:val="single" w:sz="4" w:space="0" w:color="auto"/>
              <w:right w:val="nil"/>
            </w:tcBorders>
            <w:shd w:val="clear" w:color="auto" w:fill="auto"/>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31.367.000</w:t>
            </w:r>
          </w:p>
        </w:tc>
        <w:tc>
          <w:tcPr>
            <w:tcW w:w="1134" w:type="dxa"/>
            <w:tcBorders>
              <w:top w:val="single" w:sz="4" w:space="0" w:color="auto"/>
              <w:left w:val="nil"/>
              <w:bottom w:val="single" w:sz="4" w:space="0" w:color="auto"/>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97.876.000</w:t>
            </w:r>
          </w:p>
        </w:tc>
        <w:tc>
          <w:tcPr>
            <w:tcW w:w="1134" w:type="dxa"/>
            <w:tcBorders>
              <w:top w:val="single" w:sz="4" w:space="0" w:color="auto"/>
              <w:left w:val="nil"/>
              <w:bottom w:val="single" w:sz="4" w:space="0" w:color="auto"/>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top w:val="single" w:sz="4" w:space="0" w:color="auto"/>
              <w:left w:val="nil"/>
              <w:bottom w:val="single" w:sz="4" w:space="0" w:color="auto"/>
              <w:right w:val="nil"/>
            </w:tcBorders>
            <w:shd w:val="clear" w:color="auto" w:fill="FFFFFF" w:themeFill="background1"/>
            <w:tcMar>
              <w:left w:w="108" w:type="dxa"/>
              <w:right w:w="108" w:type="dxa"/>
            </w:tcMar>
          </w:tcPr>
          <w:p w:rsidR="00095B35" w:rsidRPr="003206E7" w:rsidRDefault="00095B35" w:rsidP="00095B35">
            <w:pPr>
              <w:tabs>
                <w:tab w:val="decimal" w:pos="851"/>
              </w:tabs>
              <w:autoSpaceDE w:val="0"/>
              <w:autoSpaceDN w:val="0"/>
              <w:spacing w:before="120"/>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53.503.000</w:t>
            </w:r>
          </w:p>
        </w:tc>
        <w:tc>
          <w:tcPr>
            <w:tcW w:w="1134" w:type="dxa"/>
            <w:tcBorders>
              <w:top w:val="single" w:sz="4" w:space="0" w:color="auto"/>
              <w:left w:val="nil"/>
              <w:bottom w:val="single" w:sz="4" w:space="0" w:color="auto"/>
              <w:right w:val="nil"/>
            </w:tcBorders>
            <w:shd w:val="clear" w:color="auto" w:fill="FFFFFF" w:themeFill="background1"/>
            <w:noWrap/>
            <w:tcMar>
              <w:left w:w="108" w:type="dxa"/>
              <w:right w:w="108" w:type="dxa"/>
            </w:tcMar>
          </w:tcPr>
          <w:p w:rsidR="00095B35" w:rsidRPr="003206E7" w:rsidRDefault="00095B35" w:rsidP="00095B35">
            <w:pPr>
              <w:tabs>
                <w:tab w:val="decimal" w:pos="851"/>
              </w:tabs>
              <w:autoSpaceDE w:val="0"/>
              <w:autoSpaceDN w:val="0"/>
              <w:spacing w:before="120"/>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21.833.000</w:t>
            </w:r>
          </w:p>
        </w:tc>
        <w:tc>
          <w:tcPr>
            <w:tcW w:w="1134" w:type="dxa"/>
            <w:tcBorders>
              <w:top w:val="single" w:sz="4" w:space="0" w:color="auto"/>
              <w:left w:val="nil"/>
              <w:bottom w:val="single" w:sz="4" w:space="0" w:color="auto"/>
              <w:right w:val="nil"/>
            </w:tcBorders>
            <w:shd w:val="clear" w:color="auto" w:fill="FFFFFF" w:themeFill="background1"/>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216.481.000</w:t>
            </w:r>
          </w:p>
        </w:tc>
      </w:tr>
      <w:tr w:rsidR="00095B35" w:rsidRPr="003206E7" w:rsidTr="00095B35">
        <w:trPr>
          <w:trHeight w:val="227"/>
        </w:trPr>
        <w:tc>
          <w:tcPr>
            <w:tcW w:w="2268"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 xml:space="preserve"> </w:t>
            </w:r>
          </w:p>
        </w:tc>
        <w:tc>
          <w:tcPr>
            <w:tcW w:w="1134"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top w:val="single" w:sz="4" w:space="0" w:color="auto"/>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top w:val="single" w:sz="4" w:space="0" w:color="auto"/>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top w:val="single" w:sz="4" w:space="0" w:color="auto"/>
              <w:left w:val="nil"/>
              <w:right w:val="nil"/>
            </w:tcBorders>
            <w:shd w:val="clear" w:color="auto" w:fill="FFFFFF" w:themeFill="background1"/>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
                <w:bCs/>
                <w:spacing w:val="-2"/>
                <w:sz w:val="16"/>
                <w:szCs w:val="16"/>
                <w:lang w:val="kk-KZ"/>
              </w:rPr>
            </w:pPr>
          </w:p>
        </w:tc>
        <w:tc>
          <w:tcPr>
            <w:tcW w:w="1134" w:type="dxa"/>
            <w:tcBorders>
              <w:top w:val="single" w:sz="4" w:space="0" w:color="auto"/>
              <w:left w:val="nil"/>
              <w:right w:val="nil"/>
            </w:tcBorders>
            <w:shd w:val="clear" w:color="auto" w:fill="FFFFFF" w:themeFill="background1"/>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c>
          <w:tcPr>
            <w:tcW w:w="1134" w:type="dxa"/>
            <w:tcBorders>
              <w:top w:val="single" w:sz="4" w:space="0" w:color="auto"/>
              <w:left w:val="nil"/>
              <w:right w:val="nil"/>
            </w:tcBorders>
            <w:shd w:val="clear" w:color="auto" w:fill="FFFFFF" w:themeFill="background1"/>
            <w:noWrap/>
            <w:tcMar>
              <w:left w:w="108" w:type="dxa"/>
              <w:right w:w="108" w:type="dxa"/>
            </w:tcMar>
            <w:vAlign w:val="bottom"/>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Бастапқы құны</w:t>
            </w:r>
          </w:p>
        </w:tc>
        <w:tc>
          <w:tcPr>
            <w:tcW w:w="1134" w:type="dxa"/>
            <w:tcBorders>
              <w:left w:val="nil"/>
              <w:right w:val="nil"/>
            </w:tcBorders>
            <w:shd w:val="clear" w:color="auto" w:fill="auto"/>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23.491.000</w:t>
            </w:r>
          </w:p>
        </w:tc>
        <w:tc>
          <w:tcPr>
            <w:tcW w:w="1134" w:type="dxa"/>
            <w:tcBorders>
              <w:left w:val="nil"/>
              <w:right w:val="nil"/>
            </w:tcBorders>
            <w:shd w:val="clear" w:color="auto" w:fill="auto"/>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89.119.000</w:t>
            </w:r>
          </w:p>
        </w:tc>
        <w:tc>
          <w:tcPr>
            <w:tcW w:w="1134" w:type="dxa"/>
            <w:tcBorders>
              <w:left w:val="nil"/>
              <w:right w:val="nil"/>
            </w:tcBorders>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139.764.000</w:t>
            </w:r>
          </w:p>
        </w:tc>
        <w:tc>
          <w:tcPr>
            <w:tcW w:w="1134" w:type="dxa"/>
            <w:tcBorders>
              <w:left w:val="nil"/>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right w:val="nil"/>
            </w:tcBorders>
            <w:shd w:val="clear" w:color="auto" w:fill="FFFFFF" w:themeFill="background1"/>
            <w:tcMar>
              <w:left w:w="108" w:type="dxa"/>
              <w:right w:w="108" w:type="dxa"/>
            </w:tcMar>
            <w:vAlign w:val="center"/>
          </w:tcPr>
          <w:p w:rsidR="00095B35" w:rsidRPr="003206E7" w:rsidRDefault="00095B35" w:rsidP="00095B35">
            <w:pPr>
              <w:tabs>
                <w:tab w:val="decimal" w:pos="851"/>
              </w:tabs>
              <w:autoSpaceDE w:val="0"/>
              <w:autoSpaceDN w:val="0"/>
              <w:spacing w:before="120"/>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60.507.000</w:t>
            </w:r>
          </w:p>
        </w:tc>
        <w:tc>
          <w:tcPr>
            <w:tcW w:w="1134" w:type="dxa"/>
            <w:tcBorders>
              <w:left w:val="nil"/>
              <w:right w:val="nil"/>
            </w:tcBorders>
            <w:shd w:val="clear" w:color="auto" w:fill="FFFFFF" w:themeFill="background1"/>
            <w:noWrap/>
            <w:tcMar>
              <w:left w:w="108" w:type="dxa"/>
              <w:right w:w="108" w:type="dxa"/>
            </w:tcMar>
            <w:vAlign w:val="center"/>
          </w:tcPr>
          <w:p w:rsidR="00095B35" w:rsidRPr="003206E7" w:rsidRDefault="00095B35" w:rsidP="00095B35">
            <w:pPr>
              <w:tabs>
                <w:tab w:val="decimal" w:pos="851"/>
              </w:tabs>
              <w:autoSpaceDE w:val="0"/>
              <w:autoSpaceDN w:val="0"/>
              <w:spacing w:before="120"/>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29.279.000</w:t>
            </w:r>
          </w:p>
        </w:tc>
        <w:tc>
          <w:tcPr>
            <w:tcW w:w="1134" w:type="dxa"/>
            <w:tcBorders>
              <w:left w:val="nil"/>
              <w:right w:val="nil"/>
            </w:tcBorders>
            <w:shd w:val="clear" w:color="auto" w:fill="FFFFFF" w:themeFill="background1"/>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342.160.000</w:t>
            </w:r>
          </w:p>
        </w:tc>
      </w:tr>
      <w:tr w:rsidR="00095B35" w:rsidRPr="003206E7" w:rsidTr="00095B35">
        <w:trPr>
          <w:trHeight w:val="227"/>
        </w:trPr>
        <w:tc>
          <w:tcPr>
            <w:tcW w:w="2268"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Жинақталған тозу және құнсыздану</w:t>
            </w:r>
          </w:p>
        </w:tc>
        <w:tc>
          <w:tcPr>
            <w:tcW w:w="1134" w:type="dxa"/>
            <w:tcBorders>
              <w:left w:val="nil"/>
              <w:bottom w:val="single" w:sz="4" w:space="0" w:color="auto"/>
              <w:right w:val="nil"/>
            </w:tcBorders>
            <w:shd w:val="clear" w:color="auto" w:fill="auto"/>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(11.589.000)</w:t>
            </w:r>
          </w:p>
        </w:tc>
        <w:tc>
          <w:tcPr>
            <w:tcW w:w="1134" w:type="dxa"/>
            <w:tcBorders>
              <w:left w:val="nil"/>
              <w:bottom w:val="single" w:sz="4" w:space="0" w:color="auto"/>
              <w:right w:val="nil"/>
            </w:tcBorders>
            <w:shd w:val="clear" w:color="auto" w:fill="auto"/>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(57.752.000)</w:t>
            </w:r>
          </w:p>
        </w:tc>
        <w:tc>
          <w:tcPr>
            <w:tcW w:w="1134" w:type="dxa"/>
            <w:tcBorders>
              <w:left w:val="nil"/>
              <w:bottom w:val="single" w:sz="4" w:space="0" w:color="auto"/>
              <w:right w:val="nil"/>
            </w:tcBorders>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(41.888.000)</w:t>
            </w:r>
          </w:p>
        </w:tc>
        <w:tc>
          <w:tcPr>
            <w:tcW w:w="1134" w:type="dxa"/>
            <w:tcBorders>
              <w:left w:val="nil"/>
              <w:bottom w:val="single" w:sz="4" w:space="0" w:color="auto"/>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left w:val="nil"/>
              <w:bottom w:val="single" w:sz="4" w:space="0" w:color="auto"/>
              <w:right w:val="nil"/>
            </w:tcBorders>
            <w:shd w:val="clear" w:color="auto" w:fill="FFFFFF" w:themeFill="background1"/>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(7.004.000)</w:t>
            </w:r>
          </w:p>
        </w:tc>
        <w:tc>
          <w:tcPr>
            <w:tcW w:w="1134" w:type="dxa"/>
            <w:tcBorders>
              <w:left w:val="nil"/>
              <w:bottom w:val="single" w:sz="4" w:space="0" w:color="auto"/>
              <w:right w:val="nil"/>
            </w:tcBorders>
            <w:shd w:val="clear" w:color="auto" w:fill="FFFFFF" w:themeFill="background1"/>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(7.446.000)</w:t>
            </w:r>
          </w:p>
        </w:tc>
        <w:tc>
          <w:tcPr>
            <w:tcW w:w="1134" w:type="dxa"/>
            <w:tcBorders>
              <w:left w:val="nil"/>
              <w:bottom w:val="single" w:sz="4" w:space="0" w:color="auto"/>
              <w:right w:val="nil"/>
            </w:tcBorders>
            <w:shd w:val="clear" w:color="auto" w:fill="FFFFFF" w:themeFill="background1"/>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(125.679.000)</w:t>
            </w:r>
          </w:p>
        </w:tc>
      </w:tr>
      <w:tr w:rsidR="00095B35" w:rsidRPr="003206E7" w:rsidTr="00095B35">
        <w:trPr>
          <w:trHeight w:val="227"/>
        </w:trPr>
        <w:tc>
          <w:tcPr>
            <w:tcW w:w="2268"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6"/>
                <w:szCs w:val="16"/>
                <w:lang w:val="kk-KZ"/>
              </w:rPr>
            </w:pPr>
            <w:r w:rsidRPr="003206E7">
              <w:rPr>
                <w:rFonts w:ascii="Arial" w:hAnsi="Arial" w:cs="Arial"/>
                <w:b/>
                <w:bCs/>
                <w:sz w:val="16"/>
                <w:szCs w:val="16"/>
                <w:lang w:val="kk-KZ"/>
              </w:rPr>
              <w:t>2015 жылғы 31 желтоқсанға қалдық құны</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11.902.000</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31.367.000</w:t>
            </w:r>
          </w:p>
        </w:tc>
        <w:tc>
          <w:tcPr>
            <w:tcW w:w="1134" w:type="dxa"/>
            <w:tcBorders>
              <w:top w:val="single" w:sz="4" w:space="0" w:color="auto"/>
              <w:left w:val="nil"/>
              <w:bottom w:val="single" w:sz="12" w:space="0" w:color="auto"/>
              <w:right w:val="nil"/>
            </w:tcBorders>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97.876.000</w:t>
            </w:r>
          </w:p>
        </w:tc>
        <w:tc>
          <w:tcPr>
            <w:tcW w:w="1134" w:type="dxa"/>
            <w:tcBorders>
              <w:top w:val="single" w:sz="4" w:space="0" w:color="auto"/>
              <w:left w:val="nil"/>
              <w:bottom w:val="single" w:sz="12" w:space="0" w:color="auto"/>
              <w:right w:val="nil"/>
            </w:tcBorders>
            <w:noWrap/>
            <w:tcMar>
              <w:left w:w="108" w:type="dxa"/>
              <w:right w:w="108" w:type="dxa"/>
            </w:tcMa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w:t>
            </w:r>
          </w:p>
        </w:tc>
        <w:tc>
          <w:tcPr>
            <w:tcW w:w="1134" w:type="dxa"/>
            <w:tcBorders>
              <w:top w:val="single" w:sz="4" w:space="0" w:color="auto"/>
              <w:left w:val="nil"/>
              <w:bottom w:val="single" w:sz="12" w:space="0" w:color="auto"/>
              <w:right w:val="nil"/>
            </w:tcBorders>
            <w:shd w:val="clear" w:color="auto" w:fill="FFFFFF" w:themeFill="background1"/>
            <w:tcMar>
              <w:left w:w="108" w:type="dxa"/>
              <w:right w:w="108" w:type="dxa"/>
            </w:tcMar>
            <w:vAlign w:val="center"/>
          </w:tcPr>
          <w:p w:rsidR="00095B35" w:rsidRPr="003206E7" w:rsidRDefault="00095B35" w:rsidP="00095B35">
            <w:pPr>
              <w:tabs>
                <w:tab w:val="decimal" w:pos="851"/>
              </w:tabs>
              <w:autoSpaceDE w:val="0"/>
              <w:autoSpaceDN w:val="0"/>
              <w:spacing w:before="120"/>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53.503.000</w:t>
            </w:r>
          </w:p>
        </w:tc>
        <w:tc>
          <w:tcPr>
            <w:tcW w:w="1134" w:type="dxa"/>
            <w:tcBorders>
              <w:top w:val="single" w:sz="4" w:space="0" w:color="auto"/>
              <w:left w:val="nil"/>
              <w:bottom w:val="single" w:sz="12" w:space="0" w:color="auto"/>
              <w:right w:val="nil"/>
            </w:tcBorders>
            <w:shd w:val="clear" w:color="auto" w:fill="FFFFFF" w:themeFill="background1"/>
            <w:noWrap/>
            <w:tcMar>
              <w:left w:w="108" w:type="dxa"/>
              <w:right w:w="108" w:type="dxa"/>
            </w:tcMar>
            <w:vAlign w:val="center"/>
          </w:tcPr>
          <w:p w:rsidR="00095B35" w:rsidRPr="003206E7" w:rsidRDefault="00095B35" w:rsidP="00095B35">
            <w:pPr>
              <w:tabs>
                <w:tab w:val="decimal" w:pos="851"/>
              </w:tabs>
              <w:autoSpaceDE w:val="0"/>
              <w:autoSpaceDN w:val="0"/>
              <w:spacing w:before="120"/>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21.833.000</w:t>
            </w:r>
          </w:p>
        </w:tc>
        <w:tc>
          <w:tcPr>
            <w:tcW w:w="1134" w:type="dxa"/>
            <w:tcBorders>
              <w:top w:val="single" w:sz="4" w:space="0" w:color="auto"/>
              <w:left w:val="nil"/>
              <w:bottom w:val="single" w:sz="12" w:space="0" w:color="auto"/>
              <w:right w:val="nil"/>
            </w:tcBorders>
            <w:shd w:val="clear" w:color="auto" w:fill="FFFFFF" w:themeFill="background1"/>
            <w:noWrap/>
            <w:tcMar>
              <w:left w:w="108" w:type="dxa"/>
              <w:right w:w="108" w:type="dxa"/>
            </w:tcMar>
            <w:vAlign w:val="center"/>
          </w:tcPr>
          <w:p w:rsidR="00095B35" w:rsidRPr="003206E7" w:rsidRDefault="00095B35" w:rsidP="00095B35">
            <w:pPr>
              <w:tabs>
                <w:tab w:val="decimal" w:pos="851"/>
              </w:tabs>
              <w:ind w:left="-97"/>
              <w:jc w:val="left"/>
              <w:rPr>
                <w:rFonts w:ascii="Arial" w:hAnsi="Arial" w:cs="Arial"/>
                <w:b/>
                <w:bCs/>
                <w:color w:val="000000"/>
                <w:spacing w:val="-2"/>
                <w:sz w:val="16"/>
                <w:szCs w:val="16"/>
                <w:lang w:val="kk-KZ"/>
              </w:rPr>
            </w:pPr>
            <w:r w:rsidRPr="003206E7">
              <w:rPr>
                <w:rFonts w:ascii="Arial" w:hAnsi="Arial" w:cs="Arial"/>
                <w:b/>
                <w:bCs/>
                <w:color w:val="000000"/>
                <w:spacing w:val="-2"/>
                <w:sz w:val="16"/>
                <w:szCs w:val="16"/>
                <w:lang w:val="kk-KZ"/>
              </w:rPr>
              <w:t xml:space="preserve"> 216.481.000</w:t>
            </w:r>
          </w:p>
        </w:tc>
      </w:tr>
      <w:tr w:rsidR="00095B35" w:rsidRPr="003206E7" w:rsidTr="00095B35">
        <w:trPr>
          <w:trHeight w:val="227"/>
        </w:trPr>
        <w:tc>
          <w:tcPr>
            <w:tcW w:w="2268" w:type="dxa"/>
            <w:tcBorders>
              <w:top w:val="single" w:sz="12" w:space="0" w:color="auto"/>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 xml:space="preserve"> </w:t>
            </w:r>
          </w:p>
        </w:tc>
        <w:tc>
          <w:tcPr>
            <w:tcW w:w="1134" w:type="dxa"/>
            <w:tcBorders>
              <w:top w:val="single" w:sz="12" w:space="0" w:color="auto"/>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p>
        </w:tc>
        <w:tc>
          <w:tcPr>
            <w:tcW w:w="1134" w:type="dxa"/>
            <w:tcBorders>
              <w:top w:val="single" w:sz="12" w:space="0" w:color="auto"/>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p>
        </w:tc>
        <w:tc>
          <w:tcPr>
            <w:tcW w:w="1134" w:type="dxa"/>
            <w:tcBorders>
              <w:top w:val="single" w:sz="12" w:space="0" w:color="auto"/>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p>
        </w:tc>
        <w:tc>
          <w:tcPr>
            <w:tcW w:w="1134" w:type="dxa"/>
            <w:tcBorders>
              <w:top w:val="single" w:sz="12" w:space="0" w:color="auto"/>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p>
        </w:tc>
        <w:tc>
          <w:tcPr>
            <w:tcW w:w="1134" w:type="dxa"/>
            <w:tcBorders>
              <w:top w:val="single" w:sz="12" w:space="0" w:color="auto"/>
              <w:left w:val="nil"/>
              <w:right w:val="nil"/>
            </w:tcBorders>
            <w:shd w:val="clear" w:color="auto" w:fill="FFFFFF" w:themeFill="background1"/>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p>
        </w:tc>
        <w:tc>
          <w:tcPr>
            <w:tcW w:w="1134" w:type="dxa"/>
            <w:tcBorders>
              <w:top w:val="single" w:sz="12" w:space="0" w:color="auto"/>
              <w:left w:val="nil"/>
              <w:right w:val="nil"/>
            </w:tcBorders>
            <w:shd w:val="clear" w:color="auto" w:fill="FFFFFF" w:themeFill="background1"/>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p>
        </w:tc>
        <w:tc>
          <w:tcPr>
            <w:tcW w:w="1134" w:type="dxa"/>
            <w:tcBorders>
              <w:top w:val="single" w:sz="12" w:space="0" w:color="auto"/>
              <w:left w:val="nil"/>
              <w:right w:val="nil"/>
            </w:tcBorders>
            <w:shd w:val="clear" w:color="auto" w:fill="FFFFFF" w:themeFill="background1"/>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spacing w:val="-2"/>
                <w:sz w:val="16"/>
                <w:szCs w:val="16"/>
                <w:lang w:val="kk-KZ"/>
              </w:rPr>
            </w:pPr>
          </w:p>
        </w:tc>
      </w:tr>
      <w:tr w:rsidR="00095B35" w:rsidRPr="003206E7" w:rsidTr="00095B35">
        <w:trPr>
          <w:trHeight w:val="227"/>
        </w:trPr>
        <w:tc>
          <w:tcPr>
            <w:tcW w:w="2268" w:type="dxa"/>
            <w:tcBorders>
              <w:left w:val="nil"/>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Бастапқы құны</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39.194.000</w:t>
            </w:r>
          </w:p>
        </w:tc>
        <w:tc>
          <w:tcPr>
            <w:tcW w:w="1134" w:type="dxa"/>
            <w:tcBorders>
              <w:left w:val="nil"/>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98.291.000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185.810.000</w:t>
            </w:r>
          </w:p>
        </w:tc>
        <w:tc>
          <w:tcPr>
            <w:tcW w:w="1134" w:type="dxa"/>
            <w:tcBorders>
              <w:left w:val="nil"/>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33.802.000</w:t>
            </w:r>
          </w:p>
        </w:tc>
        <w:tc>
          <w:tcPr>
            <w:tcW w:w="1134" w:type="dxa"/>
            <w:tcBorders>
              <w:left w:val="nil"/>
              <w:right w:val="nil"/>
            </w:tcBorders>
            <w:shd w:val="clear" w:color="auto" w:fill="FFFFFF" w:themeFill="background1"/>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49.227.000</w:t>
            </w:r>
          </w:p>
        </w:tc>
        <w:tc>
          <w:tcPr>
            <w:tcW w:w="1134" w:type="dxa"/>
            <w:tcBorders>
              <w:left w:val="nil"/>
              <w:right w:val="nil"/>
            </w:tcBorders>
            <w:shd w:val="clear" w:color="auto" w:fill="FFFFFF" w:themeFill="background1"/>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39.794.000</w:t>
            </w:r>
          </w:p>
        </w:tc>
        <w:tc>
          <w:tcPr>
            <w:tcW w:w="1134" w:type="dxa"/>
            <w:tcBorders>
              <w:left w:val="nil"/>
              <w:right w:val="nil"/>
            </w:tcBorders>
            <w:shd w:val="clear" w:color="auto" w:fill="FFFFFF" w:themeFill="background1"/>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446.118.000</w:t>
            </w:r>
          </w:p>
        </w:tc>
      </w:tr>
      <w:tr w:rsidR="00095B35" w:rsidRPr="003206E7" w:rsidTr="00095B35">
        <w:trPr>
          <w:trHeight w:val="227"/>
        </w:trPr>
        <w:tc>
          <w:tcPr>
            <w:tcW w:w="2268"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Cs/>
                <w:sz w:val="16"/>
                <w:szCs w:val="16"/>
                <w:lang w:val="kk-KZ"/>
              </w:rPr>
            </w:pPr>
            <w:r w:rsidRPr="003206E7">
              <w:rPr>
                <w:rFonts w:ascii="Arial" w:hAnsi="Arial" w:cs="Arial"/>
                <w:bCs/>
                <w:sz w:val="16"/>
                <w:szCs w:val="16"/>
                <w:lang w:val="kk-KZ"/>
              </w:rPr>
              <w:t>Жинақталған тозу және құнсыздану</w:t>
            </w:r>
          </w:p>
        </w:tc>
        <w:tc>
          <w:tcPr>
            <w:tcW w:w="1134"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(23.116.000)</w:t>
            </w:r>
          </w:p>
        </w:tc>
        <w:tc>
          <w:tcPr>
            <w:tcW w:w="1134" w:type="dxa"/>
            <w:tcBorders>
              <w:left w:val="nil"/>
              <w:bottom w:val="single" w:sz="4" w:space="0" w:color="auto"/>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(57.214.000)</w:t>
            </w:r>
          </w:p>
        </w:tc>
        <w:tc>
          <w:tcPr>
            <w:tcW w:w="1134"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(66.411.000)</w:t>
            </w:r>
          </w:p>
        </w:tc>
        <w:tc>
          <w:tcPr>
            <w:tcW w:w="1134"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(1.579.000)</w:t>
            </w:r>
          </w:p>
        </w:tc>
        <w:tc>
          <w:tcPr>
            <w:tcW w:w="1134" w:type="dxa"/>
            <w:tcBorders>
              <w:left w:val="nil"/>
              <w:bottom w:val="single" w:sz="4" w:space="0" w:color="auto"/>
              <w:right w:val="nil"/>
            </w:tcBorders>
            <w:shd w:val="clear" w:color="auto" w:fill="FFFFFF" w:themeFill="background1"/>
            <w:tcMar>
              <w:left w:w="108" w:type="dxa"/>
              <w:right w:w="108" w:type="dxa"/>
            </w:tcMar>
            <w:vAlign w:val="bottom"/>
          </w:tcPr>
          <w:p w:rsidR="00095B35" w:rsidRPr="003206E7" w:rsidRDefault="00095B35" w:rsidP="00095B35">
            <w:pPr>
              <w:tabs>
                <w:tab w:val="decimal" w:pos="851"/>
              </w:tabs>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(6.159.000)</w:t>
            </w:r>
          </w:p>
        </w:tc>
        <w:tc>
          <w:tcPr>
            <w:tcW w:w="1134" w:type="dxa"/>
            <w:tcBorders>
              <w:left w:val="nil"/>
              <w:bottom w:val="single" w:sz="4" w:space="0" w:color="auto"/>
              <w:right w:val="nil"/>
            </w:tcBorders>
            <w:shd w:val="clear" w:color="auto" w:fill="FFFFFF" w:themeFill="background1"/>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(15.740.000)</w:t>
            </w:r>
          </w:p>
        </w:tc>
        <w:tc>
          <w:tcPr>
            <w:tcW w:w="1134" w:type="dxa"/>
            <w:tcBorders>
              <w:left w:val="nil"/>
              <w:bottom w:val="single" w:sz="4" w:space="0" w:color="auto"/>
              <w:right w:val="nil"/>
            </w:tcBorders>
            <w:shd w:val="clear" w:color="auto" w:fill="FFFFFF" w:themeFill="background1"/>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(170.219.000)</w:t>
            </w:r>
          </w:p>
        </w:tc>
      </w:tr>
      <w:tr w:rsidR="00095B35" w:rsidRPr="003206E7" w:rsidTr="00095B35">
        <w:trPr>
          <w:trHeight w:val="227"/>
        </w:trPr>
        <w:tc>
          <w:tcPr>
            <w:tcW w:w="2268"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6"/>
                <w:szCs w:val="16"/>
                <w:lang w:val="kk-KZ"/>
              </w:rPr>
            </w:pPr>
            <w:r w:rsidRPr="003206E7">
              <w:rPr>
                <w:rFonts w:ascii="Arial" w:hAnsi="Arial" w:cs="Arial"/>
                <w:b/>
                <w:bCs/>
                <w:sz w:val="16"/>
                <w:szCs w:val="16"/>
                <w:lang w:val="kk-KZ"/>
              </w:rPr>
              <w:t>2014 жылғы 31 желтоқсанға қалдық құны</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16.078.000</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41.077.000</w:t>
            </w:r>
          </w:p>
        </w:tc>
        <w:tc>
          <w:tcPr>
            <w:tcW w:w="1134"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119.399.000</w:t>
            </w:r>
          </w:p>
        </w:tc>
        <w:tc>
          <w:tcPr>
            <w:tcW w:w="1134"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32.223.000</w:t>
            </w:r>
          </w:p>
        </w:tc>
        <w:tc>
          <w:tcPr>
            <w:tcW w:w="1134"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spacing w:val="-2"/>
                <w:sz w:val="16"/>
                <w:szCs w:val="16"/>
                <w:lang w:val="kk-KZ"/>
              </w:rPr>
            </w:pPr>
            <w:r w:rsidRPr="003206E7">
              <w:rPr>
                <w:rFonts w:ascii="Arial" w:hAnsi="Arial" w:cs="Arial"/>
                <w:bCs/>
                <w:spacing w:val="-2"/>
                <w:sz w:val="16"/>
                <w:szCs w:val="16"/>
                <w:lang w:val="kk-KZ"/>
              </w:rPr>
              <w:t>43.068.000</w:t>
            </w:r>
          </w:p>
        </w:tc>
        <w:tc>
          <w:tcPr>
            <w:tcW w:w="1134"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24.054.000</w:t>
            </w:r>
          </w:p>
        </w:tc>
        <w:tc>
          <w:tcPr>
            <w:tcW w:w="1134" w:type="dxa"/>
            <w:tcBorders>
              <w:top w:val="single" w:sz="4" w:space="0" w:color="auto"/>
              <w:left w:val="nil"/>
              <w:bottom w:val="single" w:sz="12" w:space="0" w:color="auto"/>
              <w:right w:val="nil"/>
            </w:tcBorders>
            <w:shd w:val="clear" w:color="auto" w:fill="auto"/>
            <w:noWrap/>
            <w:tcMar>
              <w:left w:w="108" w:type="dxa"/>
              <w:right w:w="108" w:type="dxa"/>
            </w:tcMar>
            <w:vAlign w:val="bottom"/>
          </w:tcPr>
          <w:p w:rsidR="00095B35" w:rsidRPr="003206E7" w:rsidRDefault="00095B35" w:rsidP="00095B35">
            <w:pPr>
              <w:tabs>
                <w:tab w:val="decimal" w:pos="851"/>
              </w:tabs>
              <w:overflowPunct w:val="0"/>
              <w:autoSpaceDE w:val="0"/>
              <w:autoSpaceDN w:val="0"/>
              <w:ind w:left="-97"/>
              <w:jc w:val="left"/>
              <w:rPr>
                <w:rFonts w:ascii="Arial" w:hAnsi="Arial" w:cs="Arial"/>
                <w:bCs/>
                <w:color w:val="000000"/>
                <w:spacing w:val="-2"/>
                <w:sz w:val="16"/>
                <w:szCs w:val="16"/>
                <w:lang w:val="kk-KZ"/>
              </w:rPr>
            </w:pPr>
            <w:r w:rsidRPr="003206E7">
              <w:rPr>
                <w:rFonts w:ascii="Arial" w:hAnsi="Arial" w:cs="Arial"/>
                <w:bCs/>
                <w:color w:val="000000"/>
                <w:spacing w:val="-2"/>
                <w:sz w:val="16"/>
                <w:szCs w:val="16"/>
                <w:lang w:val="kk-KZ"/>
              </w:rPr>
              <w:t>275.899.000</w:t>
            </w:r>
          </w:p>
        </w:tc>
      </w:tr>
    </w:tbl>
    <w:p w:rsidR="00095B35" w:rsidRPr="003206E7" w:rsidRDefault="00095B35" w:rsidP="00095B35">
      <w:pPr>
        <w:spacing w:before="240"/>
        <w:outlineLvl w:val="1"/>
        <w:rPr>
          <w:bCs/>
          <w:i/>
          <w:szCs w:val="20"/>
          <w:lang w:val="kk-KZ"/>
        </w:rPr>
      </w:pPr>
    </w:p>
    <w:p w:rsidR="00095B35" w:rsidRPr="003206E7" w:rsidRDefault="00095B35" w:rsidP="00095B35">
      <w:pPr>
        <w:widowControl/>
        <w:adjustRightInd/>
        <w:jc w:val="left"/>
        <w:textAlignment w:val="auto"/>
        <w:rPr>
          <w:bCs/>
          <w:i/>
          <w:szCs w:val="20"/>
          <w:lang w:val="kk-KZ"/>
        </w:rPr>
      </w:pP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Default="00095B35" w:rsidP="00095B35">
      <w:pPr>
        <w:widowControl/>
        <w:adjustRightInd/>
        <w:spacing w:before="240" w:after="120"/>
        <w:textAlignment w:val="auto"/>
        <w:outlineLvl w:val="3"/>
        <w:rPr>
          <w:b/>
          <w:bCs/>
          <w:szCs w:val="20"/>
          <w:lang w:val="kk-KZ"/>
        </w:rPr>
      </w:pPr>
      <w:r w:rsidRPr="003206E7">
        <w:rPr>
          <w:b/>
          <w:bCs/>
          <w:szCs w:val="20"/>
          <w:lang w:val="kk-KZ"/>
        </w:rPr>
        <w:t>Материалдық емес активтер (жалғасы)</w:t>
      </w:r>
    </w:p>
    <w:p w:rsidR="00095B35" w:rsidRPr="00E93A3C" w:rsidRDefault="00095B35" w:rsidP="00095B35">
      <w:pPr>
        <w:widowControl/>
        <w:adjustRightInd/>
        <w:spacing w:before="240" w:after="120"/>
        <w:textAlignment w:val="auto"/>
        <w:outlineLvl w:val="3"/>
        <w:rPr>
          <w:bCs/>
          <w:szCs w:val="20"/>
          <w:lang w:val="kk-KZ"/>
        </w:rPr>
      </w:pPr>
      <w:r>
        <w:rPr>
          <w:bCs/>
          <w:szCs w:val="20"/>
          <w:lang w:val="kk-KZ"/>
        </w:rPr>
        <w:t xml:space="preserve">2015 жылғы 31 желтоқсандағы жағдай бойынша жер қойнауын пайдалану құқығын </w:t>
      </w:r>
      <w:r w:rsidR="0041105C">
        <w:rPr>
          <w:lang w:val="kk-KZ"/>
        </w:rPr>
        <w:t>тиіс</w:t>
      </w:r>
      <w:r w:rsidR="0041105C" w:rsidRPr="00E93A3C">
        <w:rPr>
          <w:lang w:val="kk-KZ"/>
        </w:rPr>
        <w:t xml:space="preserve">інше </w:t>
      </w:r>
      <w:r w:rsidRPr="00E93A3C">
        <w:rPr>
          <w:lang w:val="kk-KZ"/>
        </w:rPr>
        <w:t xml:space="preserve">53.503.000 мың теңге және 53.214.000 </w:t>
      </w:r>
      <w:r>
        <w:rPr>
          <w:lang w:val="kk-KZ"/>
        </w:rPr>
        <w:t>мың теңге сомад</w:t>
      </w:r>
      <w:r w:rsidRPr="00E93A3C">
        <w:rPr>
          <w:lang w:val="kk-KZ"/>
        </w:rPr>
        <w:t xml:space="preserve">а (2014 жылы: </w:t>
      </w:r>
      <w:r w:rsidR="0041105C">
        <w:rPr>
          <w:lang w:val="kk-KZ"/>
        </w:rPr>
        <w:t>тиіс</w:t>
      </w:r>
      <w:r w:rsidR="0041105C" w:rsidRPr="00E93A3C">
        <w:rPr>
          <w:lang w:val="kk-KZ"/>
        </w:rPr>
        <w:t xml:space="preserve">інше </w:t>
      </w:r>
      <w:r w:rsidRPr="00E93A3C">
        <w:rPr>
          <w:lang w:val="kk-KZ"/>
        </w:rPr>
        <w:t xml:space="preserve">54.767.000 мың теңге және 46.691.000 </w:t>
      </w:r>
      <w:r>
        <w:rPr>
          <w:lang w:val="kk-KZ"/>
        </w:rPr>
        <w:t xml:space="preserve">мың теңге)  барлау және бағалау бойынша мұнай-газ және тау-кен активтерінің қалдық құнын қамтыды.  </w:t>
      </w:r>
    </w:p>
    <w:p w:rsidR="00095B35" w:rsidRPr="003206E7" w:rsidRDefault="00095B35" w:rsidP="00095B35">
      <w:pPr>
        <w:spacing w:before="240"/>
        <w:outlineLvl w:val="1"/>
        <w:rPr>
          <w:bCs/>
          <w:i/>
          <w:szCs w:val="20"/>
          <w:lang w:val="kk-KZ"/>
        </w:rPr>
      </w:pPr>
      <w:r w:rsidRPr="003206E7">
        <w:rPr>
          <w:bCs/>
          <w:i/>
          <w:szCs w:val="20"/>
          <w:lang w:val="kk-KZ"/>
        </w:rPr>
        <w:t xml:space="preserve">Гудвилдің құнсыздануына арналған тест </w:t>
      </w:r>
    </w:p>
    <w:p w:rsidR="00095B35" w:rsidRPr="003206E7" w:rsidRDefault="00095B35" w:rsidP="00095B35">
      <w:pPr>
        <w:spacing w:before="120" w:after="120"/>
        <w:rPr>
          <w:szCs w:val="20"/>
          <w:lang w:val="kk-KZ"/>
        </w:rPr>
      </w:pPr>
      <w:r w:rsidRPr="003206E7">
        <w:rPr>
          <w:szCs w:val="20"/>
          <w:lang w:val="kk-KZ"/>
        </w:rPr>
        <w:t xml:space="preserve">31 желтоқсанға сегменттер бойынша ақша ағындарын тудыратын бірліктердің әрқайсысына жатқызылған жағдай бойынша гудвилдің </w:t>
      </w:r>
      <w:r w:rsidR="00513D9D">
        <w:rPr>
          <w:szCs w:val="20"/>
          <w:lang w:val="kk-KZ"/>
        </w:rPr>
        <w:t>баланстық</w:t>
      </w:r>
      <w:r w:rsidRPr="003206E7">
        <w:rPr>
          <w:szCs w:val="20"/>
          <w:lang w:val="kk-KZ"/>
        </w:rPr>
        <w:t xml:space="preserve"> құны:</w:t>
      </w:r>
    </w:p>
    <w:tbl>
      <w:tblPr>
        <w:tblW w:w="9638" w:type="dxa"/>
        <w:tblInd w:w="108" w:type="dxa"/>
        <w:tblLayout w:type="fixed"/>
        <w:tblLook w:val="01E0" w:firstRow="1" w:lastRow="1" w:firstColumn="1" w:lastColumn="1" w:noHBand="0" w:noVBand="0"/>
      </w:tblPr>
      <w:tblGrid>
        <w:gridCol w:w="6238"/>
        <w:gridCol w:w="1700"/>
        <w:gridCol w:w="1700"/>
      </w:tblGrid>
      <w:tr w:rsidR="00095B35" w:rsidRPr="003206E7" w:rsidTr="00095B35">
        <w:trPr>
          <w:trHeight w:val="227"/>
        </w:trPr>
        <w:tc>
          <w:tcPr>
            <w:tcW w:w="3236" w:type="pct"/>
            <w:tcBorders>
              <w:bottom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Ақша ағындарын тудыратын бірліктер</w:t>
            </w:r>
          </w:p>
        </w:tc>
        <w:tc>
          <w:tcPr>
            <w:tcW w:w="882" w:type="pct"/>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2015</w:t>
            </w:r>
          </w:p>
        </w:tc>
        <w:tc>
          <w:tcPr>
            <w:tcW w:w="882" w:type="pct"/>
            <w:tcBorders>
              <w:bottom w:val="single" w:sz="4" w:space="0" w:color="auto"/>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3236" w:type="pct"/>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p>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KMG International N.V. ақша ағындарын тудыратын бірліктер</w:t>
            </w:r>
          </w:p>
        </w:tc>
        <w:tc>
          <w:tcPr>
            <w:tcW w:w="882" w:type="pct"/>
            <w:tcBorders>
              <w:top w:val="single" w:sz="4" w:space="0" w:color="auto"/>
            </w:tcBorders>
            <w:vAlign w:val="bottom"/>
          </w:tcPr>
          <w:p w:rsidR="00095B35" w:rsidRPr="003206E7" w:rsidRDefault="00095B35" w:rsidP="00095B35">
            <w:pPr>
              <w:tabs>
                <w:tab w:val="decimal" w:pos="1418"/>
              </w:tabs>
              <w:overflowPunct w:val="0"/>
              <w:autoSpaceDE w:val="0"/>
              <w:autoSpaceDN w:val="0"/>
              <w:ind w:left="-102" w:right="-1"/>
              <w:jc w:val="left"/>
              <w:rPr>
                <w:rFonts w:ascii="Arial" w:hAnsi="Arial" w:cs="Arial"/>
                <w:b/>
                <w:sz w:val="18"/>
                <w:szCs w:val="18"/>
                <w:lang w:val="kk-KZ"/>
              </w:rPr>
            </w:pPr>
          </w:p>
        </w:tc>
        <w:tc>
          <w:tcPr>
            <w:tcW w:w="882" w:type="pct"/>
            <w:tcBorders>
              <w:top w:val="single" w:sz="4" w:space="0" w:color="auto"/>
            </w:tcBorders>
            <w:vAlign w:val="bottom"/>
          </w:tcPr>
          <w:p w:rsidR="00095B35" w:rsidRPr="003206E7" w:rsidRDefault="00095B35" w:rsidP="00095B35">
            <w:pPr>
              <w:tabs>
                <w:tab w:val="decimal" w:pos="1418"/>
              </w:tabs>
              <w:overflowPunct w:val="0"/>
              <w:autoSpaceDE w:val="0"/>
              <w:autoSpaceDN w:val="0"/>
              <w:ind w:left="-102" w:right="-1"/>
              <w:jc w:val="left"/>
              <w:rPr>
                <w:rFonts w:ascii="Arial" w:hAnsi="Arial" w:cs="Arial"/>
                <w:sz w:val="18"/>
                <w:szCs w:val="18"/>
                <w:lang w:val="kk-KZ"/>
              </w:rPr>
            </w:pPr>
          </w:p>
        </w:tc>
      </w:tr>
      <w:tr w:rsidR="00095B35" w:rsidRPr="003206E7" w:rsidTr="00095B35">
        <w:trPr>
          <w:trHeight w:val="227"/>
        </w:trPr>
        <w:tc>
          <w:tcPr>
            <w:tcW w:w="3236" w:type="pct"/>
            <w:shd w:val="clear" w:color="auto" w:fill="auto"/>
            <w:vAlign w:val="bottom"/>
          </w:tcPr>
          <w:p w:rsidR="00095B35" w:rsidRPr="003206E7" w:rsidRDefault="00095B35" w:rsidP="00095B35">
            <w:pPr>
              <w:overflowPunct w:val="0"/>
              <w:autoSpaceDE w:val="0"/>
              <w:autoSpaceDN w:val="0"/>
              <w:ind w:left="-108" w:right="-108"/>
              <w:rPr>
                <w:rFonts w:ascii="Arial" w:hAnsi="Arial" w:cs="Arial"/>
                <w:sz w:val="18"/>
                <w:szCs w:val="18"/>
                <w:lang w:val="kk-KZ"/>
              </w:rPr>
            </w:pPr>
            <w:r w:rsidRPr="003206E7">
              <w:rPr>
                <w:rFonts w:ascii="Arial" w:hAnsi="Arial" w:cs="Arial"/>
                <w:sz w:val="18"/>
                <w:szCs w:val="18"/>
                <w:lang w:val="kk-KZ"/>
              </w:rPr>
              <w:t>Downstream Romania</w:t>
            </w:r>
          </w:p>
        </w:tc>
        <w:tc>
          <w:tcPr>
            <w:tcW w:w="882" w:type="pct"/>
            <w:shd w:val="clear" w:color="auto" w:fill="auto"/>
            <w:vAlign w:val="bottom"/>
          </w:tcPr>
          <w:p w:rsidR="00095B35" w:rsidRPr="003206E7" w:rsidRDefault="00095B35" w:rsidP="00095B35">
            <w:pPr>
              <w:tabs>
                <w:tab w:val="decimal" w:pos="1418"/>
              </w:tabs>
              <w:ind w:left="-102" w:right="-1"/>
              <w:jc w:val="left"/>
              <w:rPr>
                <w:rFonts w:ascii="Arial" w:hAnsi="Arial" w:cs="Arial"/>
                <w:b/>
                <w:bCs/>
                <w:sz w:val="18"/>
                <w:szCs w:val="18"/>
                <w:lang w:val="kk-KZ"/>
              </w:rPr>
            </w:pPr>
            <w:r w:rsidRPr="003206E7">
              <w:rPr>
                <w:rFonts w:ascii="Arial" w:hAnsi="Arial" w:cs="Arial"/>
                <w:b/>
                <w:bCs/>
                <w:sz w:val="18"/>
                <w:szCs w:val="18"/>
                <w:lang w:val="kk-KZ"/>
              </w:rPr>
              <w:t>−</w:t>
            </w:r>
          </w:p>
        </w:tc>
        <w:tc>
          <w:tcPr>
            <w:tcW w:w="882" w:type="pct"/>
            <w:shd w:val="clear" w:color="auto" w:fill="auto"/>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6.774.000</w:t>
            </w:r>
          </w:p>
        </w:tc>
      </w:tr>
      <w:tr w:rsidR="00095B35" w:rsidRPr="003206E7" w:rsidTr="00095B35">
        <w:trPr>
          <w:trHeight w:val="227"/>
        </w:trPr>
        <w:tc>
          <w:tcPr>
            <w:tcW w:w="3236" w:type="pct"/>
            <w:tcBorders>
              <w:bottom w:val="single" w:sz="4" w:space="0" w:color="auto"/>
            </w:tcBorders>
            <w:shd w:val="clear" w:color="auto" w:fill="auto"/>
            <w:vAlign w:val="bottom"/>
          </w:tcPr>
          <w:p w:rsidR="00095B35" w:rsidRPr="003206E7" w:rsidRDefault="00095B35" w:rsidP="00095B35">
            <w:pPr>
              <w:overflowPunct w:val="0"/>
              <w:autoSpaceDE w:val="0"/>
              <w:autoSpaceDN w:val="0"/>
              <w:ind w:left="-108" w:right="-108"/>
              <w:rPr>
                <w:rFonts w:ascii="Arial" w:hAnsi="Arial" w:cs="Arial"/>
                <w:sz w:val="18"/>
                <w:szCs w:val="18"/>
                <w:lang w:val="kk-KZ"/>
              </w:rPr>
            </w:pPr>
            <w:r w:rsidRPr="003206E7">
              <w:rPr>
                <w:rFonts w:ascii="Arial" w:hAnsi="Arial" w:cs="Arial"/>
                <w:sz w:val="18"/>
                <w:szCs w:val="18"/>
                <w:lang w:val="kk-KZ"/>
              </w:rPr>
              <w:t>Өзгелері</w:t>
            </w:r>
          </w:p>
        </w:tc>
        <w:tc>
          <w:tcPr>
            <w:tcW w:w="882" w:type="pct"/>
            <w:tcBorders>
              <w:bottom w:val="single" w:sz="4" w:space="0" w:color="auto"/>
            </w:tcBorders>
            <w:shd w:val="clear" w:color="auto" w:fill="auto"/>
            <w:vAlign w:val="bottom"/>
          </w:tcPr>
          <w:p w:rsidR="00095B35" w:rsidRPr="003206E7" w:rsidRDefault="00095B35" w:rsidP="00095B35">
            <w:pPr>
              <w:tabs>
                <w:tab w:val="decimal" w:pos="1418"/>
              </w:tabs>
              <w:ind w:left="-102" w:right="-1"/>
              <w:jc w:val="left"/>
              <w:rPr>
                <w:rFonts w:ascii="Arial" w:hAnsi="Arial" w:cs="Arial"/>
                <w:b/>
                <w:bCs/>
                <w:sz w:val="18"/>
                <w:szCs w:val="18"/>
                <w:lang w:val="kk-KZ"/>
              </w:rPr>
            </w:pPr>
            <w:r w:rsidRPr="003206E7">
              <w:rPr>
                <w:rFonts w:ascii="Arial" w:hAnsi="Arial" w:cs="Arial"/>
                <w:b/>
                <w:bCs/>
                <w:sz w:val="18"/>
                <w:szCs w:val="18"/>
                <w:lang w:val="kk-KZ"/>
              </w:rPr>
              <w:t>−</w:t>
            </w:r>
          </w:p>
        </w:tc>
        <w:tc>
          <w:tcPr>
            <w:tcW w:w="882" w:type="pct"/>
            <w:tcBorders>
              <w:bottom w:val="single" w:sz="4" w:space="0" w:color="auto"/>
            </w:tcBorders>
            <w:shd w:val="clear" w:color="auto" w:fill="auto"/>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2.826.000</w:t>
            </w:r>
          </w:p>
        </w:tc>
      </w:tr>
      <w:tr w:rsidR="00095B35" w:rsidRPr="003206E7" w:rsidTr="00095B35">
        <w:trPr>
          <w:trHeight w:val="227"/>
        </w:trPr>
        <w:tc>
          <w:tcPr>
            <w:tcW w:w="3236" w:type="pct"/>
            <w:tcBorders>
              <w:top w:val="single" w:sz="4" w:space="0" w:color="auto"/>
            </w:tcBorders>
            <w:shd w:val="clear" w:color="auto" w:fill="auto"/>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p>
        </w:tc>
        <w:tc>
          <w:tcPr>
            <w:tcW w:w="882" w:type="pct"/>
            <w:tcBorders>
              <w:top w:val="single" w:sz="4" w:space="0" w:color="auto"/>
            </w:tcBorders>
            <w:shd w:val="clear" w:color="auto" w:fill="auto"/>
            <w:vAlign w:val="bottom"/>
          </w:tcPr>
          <w:p w:rsidR="00095B35" w:rsidRPr="003206E7" w:rsidRDefault="00095B35" w:rsidP="00095B35">
            <w:pPr>
              <w:tabs>
                <w:tab w:val="decimal" w:pos="1418"/>
              </w:tabs>
              <w:ind w:left="-102" w:right="-1"/>
              <w:jc w:val="left"/>
              <w:rPr>
                <w:rFonts w:ascii="Arial" w:hAnsi="Arial" w:cs="Arial"/>
                <w:b/>
                <w:bCs/>
                <w:sz w:val="18"/>
                <w:szCs w:val="18"/>
                <w:lang w:val="kk-KZ"/>
              </w:rPr>
            </w:pPr>
            <w:r w:rsidRPr="003206E7">
              <w:rPr>
                <w:rFonts w:ascii="Arial" w:hAnsi="Arial" w:cs="Arial"/>
                <w:b/>
                <w:bCs/>
                <w:sz w:val="18"/>
                <w:szCs w:val="18"/>
                <w:lang w:val="kk-KZ"/>
              </w:rPr>
              <w:t>−</w:t>
            </w:r>
          </w:p>
        </w:tc>
        <w:tc>
          <w:tcPr>
            <w:tcW w:w="882" w:type="pct"/>
            <w:tcBorders>
              <w:top w:val="single" w:sz="4" w:space="0" w:color="auto"/>
            </w:tcBorders>
            <w:shd w:val="clear" w:color="auto" w:fill="auto"/>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9.600.000</w:t>
            </w:r>
          </w:p>
        </w:tc>
      </w:tr>
      <w:tr w:rsidR="00095B35" w:rsidRPr="003206E7" w:rsidTr="00095B35">
        <w:trPr>
          <w:trHeight w:val="227"/>
        </w:trPr>
        <w:tc>
          <w:tcPr>
            <w:tcW w:w="3236" w:type="pct"/>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882" w:type="pct"/>
            <w:vAlign w:val="bottom"/>
          </w:tcPr>
          <w:p w:rsidR="00095B35" w:rsidRPr="003206E7" w:rsidRDefault="00095B35" w:rsidP="00095B35">
            <w:pPr>
              <w:tabs>
                <w:tab w:val="decimal" w:pos="1418"/>
              </w:tabs>
              <w:jc w:val="left"/>
              <w:rPr>
                <w:rFonts w:ascii="Arial" w:hAnsi="Arial" w:cs="Arial"/>
                <w:b/>
                <w:sz w:val="18"/>
                <w:szCs w:val="18"/>
                <w:lang w:val="kk-KZ"/>
              </w:rPr>
            </w:pPr>
          </w:p>
        </w:tc>
        <w:tc>
          <w:tcPr>
            <w:tcW w:w="882" w:type="pct"/>
            <w:vAlign w:val="bottom"/>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3236" w:type="pct"/>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ПМХЗ ақша </w:t>
            </w:r>
            <w:r w:rsidR="0041105C">
              <w:rPr>
                <w:rFonts w:ascii="Arial" w:hAnsi="Arial" w:cs="Arial"/>
                <w:sz w:val="18"/>
                <w:szCs w:val="18"/>
                <w:lang w:val="kk-KZ"/>
              </w:rPr>
              <w:t>ағындарын тудыратын бірліктер</w:t>
            </w:r>
            <w:r w:rsidRPr="003206E7">
              <w:rPr>
                <w:rFonts w:ascii="Arial" w:hAnsi="Arial" w:cs="Arial"/>
                <w:sz w:val="18"/>
                <w:szCs w:val="18"/>
                <w:lang w:val="kk-KZ"/>
              </w:rPr>
              <w:t xml:space="preserve"> тобы</w:t>
            </w:r>
          </w:p>
        </w:tc>
        <w:tc>
          <w:tcPr>
            <w:tcW w:w="882" w:type="pct"/>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88.554.000</w:t>
            </w:r>
          </w:p>
        </w:tc>
        <w:tc>
          <w:tcPr>
            <w:tcW w:w="882" w:type="pct"/>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88.554.000</w:t>
            </w:r>
          </w:p>
        </w:tc>
      </w:tr>
      <w:tr w:rsidR="00095B35" w:rsidRPr="003206E7" w:rsidTr="00095B35">
        <w:trPr>
          <w:trHeight w:val="227"/>
        </w:trPr>
        <w:tc>
          <w:tcPr>
            <w:tcW w:w="3236" w:type="pct"/>
            <w:tcBorders>
              <w:bottom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Өзгелері</w:t>
            </w:r>
          </w:p>
        </w:tc>
        <w:tc>
          <w:tcPr>
            <w:tcW w:w="882" w:type="pct"/>
            <w:tcBorders>
              <w:bottom w:val="single" w:sz="4" w:space="0" w:color="auto"/>
            </w:tcBorders>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1.450.000</w:t>
            </w:r>
          </w:p>
        </w:tc>
        <w:tc>
          <w:tcPr>
            <w:tcW w:w="882" w:type="pct"/>
            <w:tcBorders>
              <w:bottom w:val="single" w:sz="4" w:space="0" w:color="auto"/>
            </w:tcBorders>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13.373.000</w:t>
            </w:r>
          </w:p>
        </w:tc>
      </w:tr>
      <w:tr w:rsidR="00095B35" w:rsidRPr="003206E7" w:rsidTr="00095B35">
        <w:trPr>
          <w:trHeight w:val="227"/>
        </w:trPr>
        <w:tc>
          <w:tcPr>
            <w:tcW w:w="3236" w:type="pct"/>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Мұнай-газ сегментінің жиыны</w:t>
            </w:r>
          </w:p>
        </w:tc>
        <w:tc>
          <w:tcPr>
            <w:tcW w:w="882" w:type="pct"/>
            <w:tcBorders>
              <w:top w:val="single" w:sz="4" w:space="0" w:color="auto"/>
            </w:tcBorders>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90.004.000</w:t>
            </w:r>
          </w:p>
        </w:tc>
        <w:tc>
          <w:tcPr>
            <w:tcW w:w="882" w:type="pct"/>
            <w:tcBorders>
              <w:top w:val="single" w:sz="4" w:space="0" w:color="auto"/>
            </w:tcBorders>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111.527.000</w:t>
            </w:r>
          </w:p>
        </w:tc>
      </w:tr>
      <w:tr w:rsidR="00095B35" w:rsidRPr="003206E7" w:rsidTr="00095B35">
        <w:trPr>
          <w:trHeight w:val="227"/>
        </w:trPr>
        <w:tc>
          <w:tcPr>
            <w:tcW w:w="3236" w:type="pct"/>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p>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Тау-кен сегментінің жиыны (уран өндіру)</w:t>
            </w:r>
          </w:p>
        </w:tc>
        <w:tc>
          <w:tcPr>
            <w:tcW w:w="882" w:type="pct"/>
            <w:vAlign w:val="bottom"/>
          </w:tcPr>
          <w:p w:rsidR="00095B35" w:rsidRPr="003206E7" w:rsidRDefault="00095B35" w:rsidP="00095B35">
            <w:pPr>
              <w:tabs>
                <w:tab w:val="decimal" w:pos="1418"/>
              </w:tabs>
              <w:ind w:left="-102" w:right="-1"/>
              <w:jc w:val="left"/>
              <w:rPr>
                <w:rFonts w:ascii="Arial" w:hAnsi="Arial" w:cs="Arial"/>
                <w:b/>
                <w:sz w:val="18"/>
                <w:szCs w:val="18"/>
                <w:lang w:val="kk-KZ"/>
              </w:rPr>
            </w:pPr>
            <w:r w:rsidRPr="003206E7">
              <w:rPr>
                <w:rFonts w:ascii="Arial" w:hAnsi="Arial" w:cs="Arial"/>
                <w:b/>
                <w:sz w:val="18"/>
                <w:szCs w:val="18"/>
                <w:lang w:val="kk-KZ"/>
              </w:rPr>
              <w:t>5.166.000</w:t>
            </w:r>
          </w:p>
        </w:tc>
        <w:tc>
          <w:tcPr>
            <w:tcW w:w="882" w:type="pct"/>
            <w:vAlign w:val="bottom"/>
          </w:tcPr>
          <w:p w:rsidR="00095B35" w:rsidRPr="003206E7" w:rsidRDefault="00095B35" w:rsidP="00095B35">
            <w:pPr>
              <w:tabs>
                <w:tab w:val="decimal" w:pos="1418"/>
              </w:tabs>
              <w:ind w:left="-102" w:right="-1"/>
              <w:jc w:val="left"/>
              <w:rPr>
                <w:rFonts w:ascii="Arial" w:hAnsi="Arial" w:cs="Arial"/>
                <w:sz w:val="18"/>
                <w:szCs w:val="18"/>
                <w:lang w:val="kk-KZ"/>
              </w:rPr>
            </w:pPr>
            <w:r w:rsidRPr="003206E7">
              <w:rPr>
                <w:rFonts w:ascii="Arial" w:hAnsi="Arial" w:cs="Arial"/>
                <w:sz w:val="18"/>
                <w:szCs w:val="18"/>
                <w:lang w:val="kk-KZ"/>
              </w:rPr>
              <w:t>5.166.000</w:t>
            </w:r>
          </w:p>
        </w:tc>
      </w:tr>
      <w:tr w:rsidR="00095B35" w:rsidRPr="003206E7" w:rsidTr="00095B35">
        <w:trPr>
          <w:trHeight w:val="227"/>
        </w:trPr>
        <w:tc>
          <w:tcPr>
            <w:tcW w:w="3236" w:type="pct"/>
            <w:vAlign w:val="bottom"/>
          </w:tcPr>
          <w:p w:rsidR="00095B35" w:rsidRPr="003206E7" w:rsidRDefault="0041105C" w:rsidP="00095B35">
            <w:pPr>
              <w:overflowPunct w:val="0"/>
              <w:autoSpaceDE w:val="0"/>
              <w:autoSpaceDN w:val="0"/>
              <w:ind w:left="62" w:right="-108" w:hanging="170"/>
              <w:jc w:val="left"/>
              <w:rPr>
                <w:rFonts w:ascii="Arial" w:hAnsi="Arial" w:cs="Arial"/>
                <w:sz w:val="18"/>
                <w:szCs w:val="18"/>
                <w:lang w:val="kk-KZ"/>
              </w:rPr>
            </w:pPr>
            <w:r>
              <w:rPr>
                <w:rFonts w:ascii="Arial" w:hAnsi="Arial" w:cs="Arial"/>
                <w:sz w:val="18"/>
                <w:szCs w:val="18"/>
                <w:lang w:val="kk-KZ"/>
              </w:rPr>
              <w:t>Телекоммуникация сегменті</w:t>
            </w:r>
            <w:r w:rsidR="00095B35" w:rsidRPr="003206E7">
              <w:rPr>
                <w:rFonts w:ascii="Arial" w:hAnsi="Arial" w:cs="Arial"/>
                <w:sz w:val="18"/>
                <w:szCs w:val="18"/>
                <w:lang w:val="kk-KZ"/>
              </w:rPr>
              <w:t xml:space="preserve"> жиыны (ІР-теледидар)</w:t>
            </w:r>
          </w:p>
        </w:tc>
        <w:tc>
          <w:tcPr>
            <w:tcW w:w="882" w:type="pct"/>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2.706.000</w:t>
            </w:r>
          </w:p>
        </w:tc>
        <w:tc>
          <w:tcPr>
            <w:tcW w:w="882" w:type="pct"/>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2.706.000</w:t>
            </w:r>
          </w:p>
        </w:tc>
      </w:tr>
      <w:tr w:rsidR="00095B35" w:rsidRPr="003206E7" w:rsidTr="00095B35">
        <w:trPr>
          <w:trHeight w:val="227"/>
        </w:trPr>
        <w:tc>
          <w:tcPr>
            <w:tcW w:w="3236" w:type="pct"/>
            <w:tcBorders>
              <w:top w:val="single" w:sz="4" w:space="0" w:color="auto"/>
              <w:bottom w:val="single" w:sz="12" w:space="0" w:color="auto"/>
            </w:tcBorders>
            <w:vAlign w:val="bottom"/>
          </w:tcPr>
          <w:p w:rsidR="00095B35" w:rsidRPr="003206E7" w:rsidRDefault="00095B35" w:rsidP="0041105C">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Гудвил</w:t>
            </w:r>
            <w:r w:rsidR="0041105C">
              <w:rPr>
                <w:rFonts w:ascii="Arial" w:hAnsi="Arial" w:cs="Arial"/>
                <w:b/>
                <w:sz w:val="18"/>
                <w:szCs w:val="18"/>
                <w:lang w:val="kk-KZ"/>
              </w:rPr>
              <w:t>л</w:t>
            </w:r>
            <w:r w:rsidRPr="003206E7">
              <w:rPr>
                <w:rFonts w:ascii="Arial" w:hAnsi="Arial" w:cs="Arial"/>
                <w:b/>
                <w:sz w:val="18"/>
                <w:szCs w:val="18"/>
                <w:lang w:val="kk-KZ"/>
              </w:rPr>
              <w:t xml:space="preserve"> жиыны</w:t>
            </w:r>
          </w:p>
        </w:tc>
        <w:tc>
          <w:tcPr>
            <w:tcW w:w="882" w:type="pct"/>
            <w:tcBorders>
              <w:top w:val="single" w:sz="4" w:space="0" w:color="auto"/>
              <w:bottom w:val="single" w:sz="12" w:space="0" w:color="auto"/>
            </w:tcBorders>
            <w:vAlign w:val="bottom"/>
          </w:tcPr>
          <w:p w:rsidR="00095B35" w:rsidRPr="003206E7" w:rsidRDefault="00095B35" w:rsidP="00095B35">
            <w:pPr>
              <w:tabs>
                <w:tab w:val="decimal" w:pos="1418"/>
              </w:tabs>
              <w:ind w:left="-102" w:right="-1"/>
              <w:jc w:val="left"/>
              <w:rPr>
                <w:rFonts w:ascii="Arial" w:hAnsi="Arial" w:cs="Arial"/>
                <w:b/>
                <w:bCs/>
                <w:sz w:val="18"/>
                <w:szCs w:val="18"/>
                <w:lang w:val="kk-KZ"/>
              </w:rPr>
            </w:pPr>
            <w:r w:rsidRPr="003206E7">
              <w:rPr>
                <w:rFonts w:ascii="Arial" w:hAnsi="Arial" w:cs="Arial"/>
                <w:b/>
                <w:bCs/>
                <w:sz w:val="18"/>
                <w:szCs w:val="18"/>
                <w:lang w:val="kk-KZ"/>
              </w:rPr>
              <w:t>97.876.000</w:t>
            </w:r>
          </w:p>
        </w:tc>
        <w:tc>
          <w:tcPr>
            <w:tcW w:w="882" w:type="pct"/>
            <w:tcBorders>
              <w:top w:val="single" w:sz="4" w:space="0" w:color="auto"/>
              <w:bottom w:val="single" w:sz="12" w:space="0" w:color="auto"/>
            </w:tcBorders>
            <w:vAlign w:val="bottom"/>
          </w:tcPr>
          <w:p w:rsidR="00095B35" w:rsidRPr="003206E7" w:rsidRDefault="00095B35" w:rsidP="00095B35">
            <w:pPr>
              <w:tabs>
                <w:tab w:val="decimal" w:pos="1418"/>
              </w:tabs>
              <w:ind w:left="-102" w:right="-1"/>
              <w:jc w:val="left"/>
              <w:rPr>
                <w:rFonts w:ascii="Arial" w:hAnsi="Arial" w:cs="Arial"/>
                <w:bCs/>
                <w:sz w:val="18"/>
                <w:szCs w:val="18"/>
                <w:lang w:val="kk-KZ"/>
              </w:rPr>
            </w:pPr>
            <w:r w:rsidRPr="003206E7">
              <w:rPr>
                <w:rFonts w:ascii="Arial" w:hAnsi="Arial" w:cs="Arial"/>
                <w:bCs/>
                <w:sz w:val="18"/>
                <w:szCs w:val="18"/>
                <w:lang w:val="kk-KZ"/>
              </w:rPr>
              <w:t>119.399.000</w:t>
            </w:r>
          </w:p>
        </w:tc>
      </w:tr>
    </w:tbl>
    <w:p w:rsidR="00095B35" w:rsidRPr="003206E7" w:rsidRDefault="00095B35" w:rsidP="00095B35">
      <w:pPr>
        <w:tabs>
          <w:tab w:val="left" w:pos="0"/>
          <w:tab w:val="left" w:pos="1440"/>
          <w:tab w:val="left" w:pos="2160"/>
          <w:tab w:val="left" w:pos="2880"/>
          <w:tab w:val="left" w:pos="3600"/>
          <w:tab w:val="left" w:pos="4320"/>
        </w:tabs>
        <w:autoSpaceDE w:val="0"/>
        <w:autoSpaceDN w:val="0"/>
        <w:spacing w:before="240"/>
        <w:rPr>
          <w:i/>
          <w:szCs w:val="20"/>
          <w:lang w:val="kk-KZ"/>
        </w:rPr>
      </w:pPr>
      <w:r w:rsidRPr="003206E7">
        <w:rPr>
          <w:i/>
          <w:szCs w:val="20"/>
          <w:lang w:val="kk-KZ"/>
        </w:rPr>
        <w:t xml:space="preserve">«Ақтаумұнайсервис» ЖШС </w:t>
      </w:r>
    </w:p>
    <w:p w:rsidR="00095B35" w:rsidRPr="003206E7" w:rsidRDefault="00095B35" w:rsidP="00095B35">
      <w:pPr>
        <w:spacing w:before="120" w:after="120"/>
        <w:rPr>
          <w:szCs w:val="20"/>
          <w:lang w:val="kk-KZ"/>
        </w:rPr>
      </w:pPr>
      <w:r w:rsidRPr="003206E7">
        <w:rPr>
          <w:szCs w:val="20"/>
          <w:lang w:val="kk-KZ"/>
        </w:rPr>
        <w:t xml:space="preserve">2015 жылғы 31 желтоқсандағы жағдай бойынша құнсыздануға жүргізілген тестке сәйкес «Ақтаумұнайсервис» ЖШС гудвилінің құнсыздануы бойынша </w:t>
      </w:r>
      <w:r w:rsidR="00FD091D">
        <w:rPr>
          <w:szCs w:val="20"/>
          <w:lang w:val="kk-KZ"/>
        </w:rPr>
        <w:t>шығын</w:t>
      </w:r>
      <w:r w:rsidRPr="003206E7">
        <w:rPr>
          <w:szCs w:val="20"/>
          <w:lang w:val="kk-KZ"/>
        </w:rPr>
        <w:t xml:space="preserve"> 11.922.000 мың теңгені құрады.</w:t>
      </w:r>
    </w:p>
    <w:p w:rsidR="00095B35" w:rsidRPr="003206E7" w:rsidRDefault="0041105C" w:rsidP="00095B35">
      <w:pPr>
        <w:spacing w:before="120" w:after="120"/>
        <w:rPr>
          <w:szCs w:val="20"/>
          <w:lang w:val="kk-KZ"/>
        </w:rPr>
      </w:pPr>
      <w:r>
        <w:rPr>
          <w:szCs w:val="20"/>
          <w:lang w:val="kk-KZ"/>
        </w:rPr>
        <w:t xml:space="preserve">Пайдалар мен </w:t>
      </w:r>
      <w:r w:rsidR="00FD091D">
        <w:rPr>
          <w:szCs w:val="20"/>
          <w:lang w:val="kk-KZ"/>
        </w:rPr>
        <w:t>шығынд</w:t>
      </w:r>
      <w:r>
        <w:rPr>
          <w:szCs w:val="20"/>
          <w:lang w:val="kk-KZ"/>
        </w:rPr>
        <w:t>ар</w:t>
      </w:r>
      <w:r w:rsidR="00095B35" w:rsidRPr="003206E7">
        <w:rPr>
          <w:szCs w:val="20"/>
          <w:lang w:val="kk-KZ"/>
        </w:rPr>
        <w:t xml:space="preserve"> туралы шоғырландырылған есепте 2014 жылы </w:t>
      </w:r>
      <w:r>
        <w:rPr>
          <w:szCs w:val="20"/>
          <w:lang w:val="kk-KZ"/>
        </w:rPr>
        <w:t>мойында</w:t>
      </w:r>
      <w:r w:rsidR="00095B35" w:rsidRPr="003206E7">
        <w:rPr>
          <w:szCs w:val="20"/>
          <w:lang w:val="kk-KZ"/>
        </w:rPr>
        <w:t xml:space="preserve">лған гудвилдің құнсыздануы бойынша </w:t>
      </w:r>
      <w:r w:rsidR="00FD091D">
        <w:rPr>
          <w:szCs w:val="20"/>
          <w:lang w:val="kk-KZ"/>
        </w:rPr>
        <w:t>шығын</w:t>
      </w:r>
      <w:r w:rsidR="00095B35" w:rsidRPr="003206E7">
        <w:rPr>
          <w:szCs w:val="20"/>
          <w:lang w:val="kk-KZ"/>
        </w:rPr>
        <w:t xml:space="preserve"> 106.620.000 мың теңге сомаға мұнай-газ және энергетика сегменттеріндегі құнсыздануды қамтыды, ол, негізінен, </w:t>
      </w:r>
      <w:r w:rsidRPr="003206E7">
        <w:rPr>
          <w:szCs w:val="20"/>
          <w:lang w:val="kk-KZ"/>
        </w:rPr>
        <w:t xml:space="preserve">тиісінше </w:t>
      </w:r>
      <w:r w:rsidR="00095B35" w:rsidRPr="003206E7">
        <w:rPr>
          <w:szCs w:val="20"/>
          <w:lang w:val="kk-KZ"/>
        </w:rPr>
        <w:t>30.745.000 мың теңге және 75.875.000 мың теңге мөлшерінде ҚМГ ҰК және ЕМАЭС-1 гудвилінің құнсыздануына тура келді.</w:t>
      </w:r>
    </w:p>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Өзге де ұзақ мерзімді активтер</w:t>
      </w:r>
    </w:p>
    <w:p w:rsidR="00095B35" w:rsidRPr="003206E7" w:rsidRDefault="00095B35" w:rsidP="00095B35">
      <w:pPr>
        <w:autoSpaceDE w:val="0"/>
        <w:autoSpaceDN w:val="0"/>
        <w:adjustRightInd/>
        <w:spacing w:before="120" w:after="120"/>
        <w:textAlignment w:val="auto"/>
        <w:rPr>
          <w:iCs/>
          <w:szCs w:val="20"/>
          <w:lang w:val="kk-KZ"/>
        </w:rPr>
      </w:pPr>
      <w:r w:rsidRPr="003206E7">
        <w:rPr>
          <w:iCs/>
          <w:szCs w:val="20"/>
          <w:lang w:val="kk-KZ"/>
        </w:rPr>
        <w:t xml:space="preserve">31 желтоқсанға өзге де ұзақ мерзімді активтер мыналарды қамтыды: </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i/>
                <w:iCs/>
                <w:sz w:val="18"/>
                <w:szCs w:val="18"/>
                <w:lang w:val="kk-KZ"/>
              </w:rPr>
            </w:pPr>
            <w:r w:rsidRPr="003206E7">
              <w:rPr>
                <w:rFonts w:ascii="Arial" w:hAnsi="Arial" w:cs="Arial"/>
                <w:i/>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2015</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6236"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noWrap/>
            <w:tcMar>
              <w:left w:w="108" w:type="dxa"/>
              <w:right w:w="108" w:type="dxa"/>
            </w:tcMar>
            <w:vAlign w:val="bottom"/>
          </w:tcPr>
          <w:p w:rsidR="00095B35" w:rsidRPr="003206E7" w:rsidRDefault="00095B35" w:rsidP="00095B35">
            <w:pPr>
              <w:autoSpaceDE w:val="0"/>
              <w:autoSpaceDN w:val="0"/>
              <w:spacing w:before="120"/>
              <w:ind w:left="5" w:right="-108" w:hanging="113"/>
              <w:jc w:val="left"/>
              <w:rPr>
                <w:rFonts w:ascii="Arial" w:hAnsi="Arial" w:cs="Arial"/>
                <w:color w:val="000000"/>
                <w:sz w:val="18"/>
                <w:szCs w:val="18"/>
                <w:lang w:val="kk-KZ"/>
              </w:rPr>
            </w:pPr>
            <w:r w:rsidRPr="003206E7">
              <w:rPr>
                <w:rFonts w:ascii="Arial" w:hAnsi="Arial" w:cs="Arial"/>
                <w:sz w:val="18"/>
                <w:szCs w:val="18"/>
                <w:lang w:val="kk-KZ"/>
              </w:rPr>
              <w:t>Ұзақ мерзімді активтерге төленген аванстар</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bCs/>
                <w:color w:val="000000"/>
                <w:sz w:val="18"/>
                <w:szCs w:val="18"/>
                <w:lang w:val="kk-KZ"/>
              </w:rPr>
            </w:pPr>
            <w:r w:rsidRPr="003206E7">
              <w:rPr>
                <w:rFonts w:ascii="Arial" w:hAnsi="Arial" w:cs="Arial"/>
                <w:b/>
                <w:bCs/>
                <w:color w:val="000000"/>
                <w:sz w:val="18"/>
                <w:szCs w:val="18"/>
                <w:lang w:val="kk-KZ"/>
              </w:rPr>
              <w:t>268.915.000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bCs/>
                <w:color w:val="000000"/>
                <w:sz w:val="18"/>
                <w:szCs w:val="18"/>
                <w:lang w:val="kk-KZ"/>
              </w:rPr>
            </w:pPr>
            <w:r w:rsidRPr="003206E7">
              <w:rPr>
                <w:rFonts w:ascii="Arial" w:hAnsi="Arial" w:cs="Arial"/>
                <w:b/>
                <w:bCs/>
                <w:sz w:val="18"/>
                <w:szCs w:val="18"/>
                <w:lang w:val="kk-KZ"/>
              </w:rPr>
              <w:t>286.358.000</w:t>
            </w:r>
          </w:p>
        </w:tc>
      </w:tr>
      <w:tr w:rsidR="00095B35" w:rsidRPr="003206E7" w:rsidTr="00095B35">
        <w:trPr>
          <w:trHeight w:val="227"/>
        </w:trPr>
        <w:tc>
          <w:tcPr>
            <w:tcW w:w="6236" w:type="dxa"/>
            <w:noWrap/>
            <w:tcMar>
              <w:left w:w="108" w:type="dxa"/>
              <w:right w:w="108" w:type="dxa"/>
            </w:tcMar>
            <w:vAlign w:val="bottom"/>
          </w:tcPr>
          <w:p w:rsidR="00095B35" w:rsidRPr="003206E7" w:rsidRDefault="00095B35" w:rsidP="00095B35">
            <w:pPr>
              <w:autoSpaceDE w:val="0"/>
              <w:autoSpaceDN w:val="0"/>
              <w:spacing w:before="120"/>
              <w:ind w:left="5" w:right="-108" w:hanging="113"/>
              <w:jc w:val="left"/>
              <w:rPr>
                <w:rFonts w:ascii="Arial" w:hAnsi="Arial" w:cs="Arial"/>
                <w:color w:val="000000"/>
                <w:sz w:val="18"/>
                <w:szCs w:val="18"/>
                <w:lang w:val="kk-KZ"/>
              </w:rPr>
            </w:pPr>
            <w:r w:rsidRPr="003206E7">
              <w:rPr>
                <w:rFonts w:ascii="Arial" w:hAnsi="Arial" w:cs="Arial"/>
                <w:sz w:val="18"/>
                <w:szCs w:val="18"/>
                <w:lang w:val="kk-KZ"/>
              </w:rPr>
              <w:t>Өтелетін ұзақ мерзімді ҚҚС</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136.902.000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sz w:val="18"/>
                <w:szCs w:val="18"/>
                <w:lang w:val="kk-KZ"/>
              </w:rPr>
              <w:t>126.583.000</w:t>
            </w:r>
          </w:p>
        </w:tc>
      </w:tr>
      <w:tr w:rsidR="00095B35" w:rsidRPr="003206E7" w:rsidTr="00095B35">
        <w:trPr>
          <w:trHeight w:val="227"/>
        </w:trPr>
        <w:tc>
          <w:tcPr>
            <w:tcW w:w="6236" w:type="dxa"/>
            <w:noWrap/>
            <w:tcMar>
              <w:left w:w="108" w:type="dxa"/>
              <w:right w:w="108" w:type="dxa"/>
            </w:tcMar>
            <w:vAlign w:val="bottom"/>
          </w:tcPr>
          <w:p w:rsidR="00095B35" w:rsidRPr="003206E7" w:rsidRDefault="00095B35" w:rsidP="00095B35">
            <w:pPr>
              <w:autoSpaceDE w:val="0"/>
              <w:autoSpaceDN w:val="0"/>
              <w:spacing w:before="120"/>
              <w:ind w:left="5" w:right="-108" w:hanging="113"/>
              <w:jc w:val="left"/>
              <w:rPr>
                <w:rFonts w:ascii="Arial" w:hAnsi="Arial" w:cs="Arial"/>
                <w:color w:val="000000"/>
                <w:sz w:val="18"/>
                <w:szCs w:val="18"/>
                <w:lang w:val="kk-KZ"/>
              </w:rPr>
            </w:pPr>
            <w:r w:rsidRPr="003206E7">
              <w:rPr>
                <w:rFonts w:ascii="Arial" w:hAnsi="Arial" w:cs="Arial"/>
                <w:sz w:val="18"/>
                <w:szCs w:val="18"/>
                <w:lang w:val="kk-KZ"/>
              </w:rPr>
              <w:t>Болашақ кезеңдердің шығыстары</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18.258.000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sz w:val="18"/>
                <w:szCs w:val="18"/>
                <w:lang w:val="kk-KZ"/>
              </w:rPr>
              <w:t>20.856.000</w:t>
            </w:r>
          </w:p>
        </w:tc>
      </w:tr>
      <w:tr w:rsidR="00095B35" w:rsidRPr="003206E7" w:rsidTr="00095B35">
        <w:trPr>
          <w:trHeight w:val="227"/>
        </w:trPr>
        <w:tc>
          <w:tcPr>
            <w:tcW w:w="6236" w:type="dxa"/>
            <w:noWrap/>
            <w:tcMar>
              <w:left w:w="108" w:type="dxa"/>
              <w:right w:w="108" w:type="dxa"/>
            </w:tcMar>
            <w:vAlign w:val="bottom"/>
          </w:tcPr>
          <w:p w:rsidR="00095B35" w:rsidRPr="003206E7" w:rsidRDefault="00095B35" w:rsidP="00095B35">
            <w:pPr>
              <w:autoSpaceDE w:val="0"/>
              <w:autoSpaceDN w:val="0"/>
              <w:spacing w:before="120"/>
              <w:ind w:left="5" w:right="-108" w:hanging="113"/>
              <w:jc w:val="left"/>
              <w:rPr>
                <w:rFonts w:ascii="Arial" w:hAnsi="Arial" w:cs="Arial"/>
                <w:color w:val="000000"/>
                <w:sz w:val="18"/>
                <w:szCs w:val="18"/>
                <w:lang w:val="kk-KZ"/>
              </w:rPr>
            </w:pPr>
            <w:r w:rsidRPr="003206E7">
              <w:rPr>
                <w:rFonts w:ascii="Arial" w:hAnsi="Arial" w:cs="Arial"/>
                <w:sz w:val="18"/>
                <w:szCs w:val="18"/>
                <w:lang w:val="kk-KZ"/>
              </w:rPr>
              <w:t>Мемлекетке өткізуге арналған активтер</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sz w:val="18"/>
                <w:szCs w:val="18"/>
                <w:lang w:val="kk-KZ"/>
              </w:rPr>
            </w:pPr>
            <w:r w:rsidRPr="003206E7">
              <w:rPr>
                <w:rFonts w:ascii="Arial" w:hAnsi="Arial" w:cs="Arial"/>
                <w:b/>
                <w:sz w:val="18"/>
                <w:szCs w:val="18"/>
                <w:lang w:val="kk-KZ"/>
              </w:rPr>
              <w:t>12.977.000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sz w:val="18"/>
                <w:szCs w:val="18"/>
                <w:lang w:val="kk-KZ"/>
              </w:rPr>
            </w:pPr>
            <w:r w:rsidRPr="003206E7">
              <w:rPr>
                <w:rFonts w:ascii="Arial" w:hAnsi="Arial" w:cs="Arial"/>
                <w:b/>
                <w:sz w:val="18"/>
                <w:szCs w:val="18"/>
                <w:lang w:val="kk-KZ"/>
              </w:rPr>
              <w:t>12.906.000</w:t>
            </w:r>
          </w:p>
        </w:tc>
      </w:tr>
      <w:tr w:rsidR="00095B35" w:rsidRPr="003206E7" w:rsidTr="00095B35">
        <w:trPr>
          <w:trHeight w:val="227"/>
        </w:trPr>
        <w:tc>
          <w:tcPr>
            <w:tcW w:w="6236" w:type="dxa"/>
            <w:noWrap/>
            <w:tcMar>
              <w:left w:w="108" w:type="dxa"/>
              <w:right w:w="108" w:type="dxa"/>
            </w:tcMar>
            <w:vAlign w:val="bottom"/>
          </w:tcPr>
          <w:p w:rsidR="00095B35" w:rsidRPr="003206E7" w:rsidRDefault="00095B35" w:rsidP="00095B35">
            <w:pPr>
              <w:autoSpaceDE w:val="0"/>
              <w:autoSpaceDN w:val="0"/>
              <w:spacing w:before="120"/>
              <w:ind w:left="5" w:right="-108" w:hanging="113"/>
              <w:jc w:val="left"/>
              <w:rPr>
                <w:rFonts w:ascii="Arial" w:hAnsi="Arial" w:cs="Arial"/>
                <w:color w:val="000000"/>
                <w:sz w:val="18"/>
                <w:szCs w:val="18"/>
                <w:lang w:val="kk-KZ"/>
              </w:rPr>
            </w:pPr>
            <w:r w:rsidRPr="003206E7">
              <w:rPr>
                <w:rFonts w:ascii="Arial" w:hAnsi="Arial" w:cs="Arial"/>
                <w:sz w:val="18"/>
                <w:szCs w:val="18"/>
                <w:lang w:val="kk-KZ"/>
              </w:rPr>
              <w:t>Ұзақ мерзімді қорлар</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45.258.000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sz w:val="18"/>
                <w:szCs w:val="18"/>
                <w:lang w:val="kk-KZ"/>
              </w:rPr>
              <w:t>8.717.000</w:t>
            </w:r>
          </w:p>
        </w:tc>
      </w:tr>
      <w:tr w:rsidR="00095B35" w:rsidRPr="003206E7" w:rsidTr="00095B35">
        <w:trPr>
          <w:trHeight w:val="227"/>
        </w:trPr>
        <w:tc>
          <w:tcPr>
            <w:tcW w:w="6236" w:type="dxa"/>
            <w:noWrap/>
            <w:tcMar>
              <w:left w:w="108" w:type="dxa"/>
              <w:right w:w="108" w:type="dxa"/>
            </w:tcMar>
            <w:vAlign w:val="bottom"/>
          </w:tcPr>
          <w:p w:rsidR="00095B35" w:rsidRPr="003206E7" w:rsidRDefault="00095B35" w:rsidP="0041105C">
            <w:pPr>
              <w:autoSpaceDE w:val="0"/>
              <w:autoSpaceDN w:val="0"/>
              <w:spacing w:before="120"/>
              <w:ind w:left="5" w:right="-108" w:hanging="113"/>
              <w:jc w:val="left"/>
              <w:rPr>
                <w:rFonts w:ascii="Arial" w:hAnsi="Arial" w:cs="Arial"/>
                <w:color w:val="000000"/>
                <w:sz w:val="18"/>
                <w:szCs w:val="18"/>
                <w:lang w:val="kk-KZ"/>
              </w:rPr>
            </w:pPr>
            <w:r w:rsidRPr="003206E7">
              <w:rPr>
                <w:rFonts w:ascii="Arial" w:hAnsi="Arial" w:cs="Arial"/>
                <w:sz w:val="18"/>
                <w:szCs w:val="18"/>
                <w:lang w:val="kk-KZ"/>
              </w:rPr>
              <w:t>Пайдалан</w:t>
            </w:r>
            <w:r w:rsidR="0041105C">
              <w:rPr>
                <w:rFonts w:ascii="Arial" w:hAnsi="Arial" w:cs="Arial"/>
                <w:sz w:val="18"/>
                <w:szCs w:val="18"/>
                <w:lang w:val="kk-KZ"/>
              </w:rPr>
              <w:t>ылуы</w:t>
            </w:r>
            <w:r w:rsidRPr="003206E7">
              <w:rPr>
                <w:rFonts w:ascii="Arial" w:hAnsi="Arial" w:cs="Arial"/>
                <w:sz w:val="18"/>
                <w:szCs w:val="18"/>
                <w:lang w:val="kk-KZ"/>
              </w:rPr>
              <w:t xml:space="preserve"> шектелген ақша қаражаты</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66.843.000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sz w:val="18"/>
                <w:szCs w:val="18"/>
                <w:lang w:val="kk-KZ"/>
              </w:rPr>
              <w:t>17.885.000</w:t>
            </w:r>
          </w:p>
        </w:tc>
      </w:tr>
      <w:tr w:rsidR="00095B35" w:rsidRPr="003206E7" w:rsidTr="00095B35">
        <w:trPr>
          <w:trHeight w:val="227"/>
        </w:trPr>
        <w:tc>
          <w:tcPr>
            <w:tcW w:w="6236" w:type="dxa"/>
            <w:noWrap/>
            <w:tcMar>
              <w:left w:w="108" w:type="dxa"/>
              <w:right w:w="108" w:type="dxa"/>
            </w:tcMar>
            <w:vAlign w:val="bottom"/>
          </w:tcPr>
          <w:p w:rsidR="00095B35" w:rsidRPr="003206E7" w:rsidRDefault="00095B35" w:rsidP="00095B35">
            <w:pPr>
              <w:autoSpaceDE w:val="0"/>
              <w:autoSpaceDN w:val="0"/>
              <w:spacing w:before="120"/>
              <w:ind w:left="5" w:right="-108" w:hanging="113"/>
              <w:jc w:val="left"/>
              <w:rPr>
                <w:rFonts w:ascii="Arial" w:hAnsi="Arial" w:cs="Arial"/>
                <w:color w:val="000000"/>
                <w:sz w:val="18"/>
                <w:szCs w:val="18"/>
                <w:lang w:val="kk-KZ"/>
              </w:rPr>
            </w:pPr>
            <w:r w:rsidRPr="003206E7">
              <w:rPr>
                <w:rFonts w:ascii="Arial" w:hAnsi="Arial" w:cs="Arial"/>
                <w:sz w:val="18"/>
                <w:szCs w:val="18"/>
                <w:lang w:val="kk-KZ"/>
              </w:rPr>
              <w:t>Өзгелері</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183.149.000</w:t>
            </w:r>
          </w:p>
        </w:tc>
        <w:tc>
          <w:tcPr>
            <w:tcW w:w="1701" w:type="dxa"/>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159.645.000</w:t>
            </w:r>
          </w:p>
        </w:tc>
      </w:tr>
      <w:tr w:rsidR="00095B35" w:rsidRPr="003206E7" w:rsidTr="00095B35">
        <w:trPr>
          <w:trHeight w:val="227"/>
        </w:trPr>
        <w:tc>
          <w:tcPr>
            <w:tcW w:w="6236" w:type="dxa"/>
            <w:tcBorders>
              <w:bottom w:val="single" w:sz="4" w:space="0" w:color="auto"/>
            </w:tcBorders>
            <w:noWrap/>
            <w:tcMar>
              <w:left w:w="108" w:type="dxa"/>
              <w:right w:w="108" w:type="dxa"/>
            </w:tcMar>
            <w:vAlign w:val="bottom"/>
          </w:tcPr>
          <w:p w:rsidR="00095B35" w:rsidRPr="003206E7" w:rsidRDefault="00095B35" w:rsidP="00095B35">
            <w:pPr>
              <w:autoSpaceDE w:val="0"/>
              <w:autoSpaceDN w:val="0"/>
              <w:spacing w:before="120"/>
              <w:ind w:left="5" w:right="-108" w:hanging="113"/>
              <w:jc w:val="left"/>
              <w:rPr>
                <w:rFonts w:ascii="Arial" w:hAnsi="Arial" w:cs="Arial"/>
                <w:color w:val="000000"/>
                <w:sz w:val="18"/>
                <w:szCs w:val="18"/>
                <w:lang w:val="kk-KZ"/>
              </w:rPr>
            </w:pPr>
            <w:r w:rsidRPr="003206E7">
              <w:rPr>
                <w:rFonts w:ascii="Arial" w:hAnsi="Arial" w:cs="Arial"/>
                <w:sz w:val="18"/>
                <w:szCs w:val="18"/>
                <w:lang w:val="kk-KZ"/>
              </w:rPr>
              <w:t>Минус: құнсыздануға арналған резерв</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(124.386.000)</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color w:val="000000"/>
                <w:sz w:val="18"/>
                <w:szCs w:val="18"/>
                <w:lang w:val="kk-KZ"/>
              </w:rPr>
            </w:pPr>
            <w:r w:rsidRPr="003206E7">
              <w:rPr>
                <w:rFonts w:ascii="Arial" w:hAnsi="Arial" w:cs="Arial"/>
                <w:b/>
                <w:color w:val="000000"/>
                <w:sz w:val="18"/>
                <w:szCs w:val="18"/>
                <w:lang w:val="kk-KZ"/>
              </w:rPr>
              <w:t>(27.879.000)</w:t>
            </w:r>
          </w:p>
        </w:tc>
      </w:tr>
      <w:tr w:rsidR="00095B35" w:rsidRPr="003206E7" w:rsidTr="00095B35">
        <w:trPr>
          <w:trHeight w:val="227"/>
        </w:trPr>
        <w:tc>
          <w:tcPr>
            <w:tcW w:w="6236"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p>
        </w:tc>
        <w:tc>
          <w:tcPr>
            <w:tcW w:w="1701"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607.916.000</w:t>
            </w:r>
          </w:p>
        </w:tc>
        <w:tc>
          <w:tcPr>
            <w:tcW w:w="1701"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autoSpaceDE w:val="0"/>
              <w:autoSpaceDN w:val="0"/>
              <w:spacing w:before="120"/>
              <w:jc w:val="left"/>
              <w:rPr>
                <w:rFonts w:ascii="Arial" w:hAnsi="Arial" w:cs="Arial"/>
                <w:b/>
                <w:bCs/>
                <w:sz w:val="18"/>
                <w:szCs w:val="18"/>
                <w:lang w:val="kk-KZ"/>
              </w:rPr>
            </w:pPr>
            <w:r w:rsidRPr="003206E7">
              <w:rPr>
                <w:rFonts w:ascii="Arial" w:hAnsi="Arial" w:cs="Arial"/>
                <w:b/>
                <w:bCs/>
                <w:sz w:val="18"/>
                <w:szCs w:val="18"/>
                <w:lang w:val="kk-KZ"/>
              </w:rPr>
              <w:t>605.071.000</w:t>
            </w:r>
          </w:p>
        </w:tc>
      </w:tr>
    </w:tbl>
    <w:p w:rsidR="00095B35" w:rsidRDefault="00095B35" w:rsidP="00095B35">
      <w:pPr>
        <w:widowControl/>
        <w:overflowPunct w:val="0"/>
        <w:autoSpaceDE w:val="0"/>
        <w:autoSpaceDN w:val="0"/>
        <w:spacing w:before="120"/>
        <w:textAlignment w:val="auto"/>
        <w:rPr>
          <w:szCs w:val="20"/>
          <w:lang w:val="kk-KZ"/>
        </w:rPr>
      </w:pPr>
      <w:r w:rsidRPr="003206E7">
        <w:rPr>
          <w:szCs w:val="20"/>
          <w:lang w:val="kk-KZ"/>
        </w:rPr>
        <w:t>2015 жылғы 31 желтоқсандағы жағдай бойынша пайдалануға шектелген Топтың ақша қаражаты негізінен 43.163.000 мың теңге мөлшерінде аккредитивті қамтыды (2014 жылы:  нөл теңге). Осы ақша қаражаты «Karabatan Utility Solutions» ЖШС және Оңтүстік Кореяның «Doosan Heavy Industries &amp; Construction Co. Ltd» компаниясы арасында жасалған келісімшарт бойынша  жабдық және газ турбиналық станциясын салу бойынша жұмыстар үшін ақы төлеуге арналған.</w:t>
      </w:r>
    </w:p>
    <w:p w:rsidR="00095B35" w:rsidRDefault="00095B35" w:rsidP="00095B35">
      <w:pPr>
        <w:widowControl/>
        <w:adjustRightInd/>
        <w:jc w:val="left"/>
        <w:textAlignment w:val="auto"/>
        <w:rPr>
          <w:szCs w:val="20"/>
          <w:lang w:val="kk-KZ"/>
        </w:rPr>
      </w:pPr>
      <w:r>
        <w:rPr>
          <w:szCs w:val="20"/>
          <w:lang w:val="kk-KZ"/>
        </w:rPr>
        <w:br w:type="page"/>
      </w: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0041105C">
        <w:rPr>
          <w:b/>
          <w:bCs/>
          <w:szCs w:val="20"/>
          <w:lang w:val="kk-KZ"/>
        </w:rPr>
        <w:tab/>
        <w:t>ШОҒЫРЛАНДЫРЫЛҒАН БУХГАЛТЕРЛІК БАЛАНС</w:t>
      </w:r>
      <w:r w:rsidRPr="003206E7">
        <w:rPr>
          <w:b/>
          <w:bCs/>
          <w:szCs w:val="20"/>
          <w:lang w:val="kk-KZ"/>
        </w:rPr>
        <w:t xml:space="preserve"> (жалғасы)</w:t>
      </w:r>
    </w:p>
    <w:p w:rsidR="00095B35" w:rsidRDefault="00095B35" w:rsidP="00095B35">
      <w:pPr>
        <w:widowControl/>
        <w:adjustRightInd/>
        <w:spacing w:before="240"/>
        <w:textAlignment w:val="auto"/>
        <w:outlineLvl w:val="3"/>
        <w:rPr>
          <w:b/>
          <w:bCs/>
          <w:szCs w:val="20"/>
          <w:lang w:val="kk-KZ"/>
        </w:rPr>
      </w:pPr>
      <w:r w:rsidRPr="003206E7">
        <w:rPr>
          <w:b/>
          <w:bCs/>
          <w:szCs w:val="20"/>
          <w:lang w:val="kk-KZ"/>
        </w:rPr>
        <w:t>Өзге де ұзақ мерзімді активтер</w:t>
      </w:r>
      <w:r>
        <w:rPr>
          <w:b/>
          <w:bCs/>
          <w:szCs w:val="20"/>
          <w:lang w:val="kk-KZ"/>
        </w:rPr>
        <w:t xml:space="preserve"> </w:t>
      </w:r>
      <w:r w:rsidRPr="003206E7">
        <w:rPr>
          <w:b/>
          <w:bCs/>
          <w:szCs w:val="20"/>
          <w:lang w:val="kk-KZ"/>
        </w:rPr>
        <w:t>(жалғасы)</w:t>
      </w:r>
    </w:p>
    <w:p w:rsidR="00095B35" w:rsidRPr="008E5595" w:rsidRDefault="00095B35" w:rsidP="00095B35">
      <w:pPr>
        <w:widowControl/>
        <w:adjustRightInd/>
        <w:spacing w:before="240"/>
        <w:textAlignment w:val="auto"/>
        <w:outlineLvl w:val="3"/>
        <w:rPr>
          <w:i/>
          <w:lang w:val="kk-KZ"/>
        </w:rPr>
      </w:pPr>
      <w:r w:rsidRPr="00E93A3C">
        <w:rPr>
          <w:lang w:val="kk-KZ"/>
        </w:rPr>
        <w:t xml:space="preserve">Есепті күнде ҚМГ Қашаған  құрлықтағы бөлігінде құбырларға бөлшектеу жүргізді, </w:t>
      </w:r>
      <w:r w:rsidR="0041105C">
        <w:rPr>
          <w:lang w:val="kk-KZ"/>
        </w:rPr>
        <w:t>бірақ</w:t>
      </w:r>
      <w:r w:rsidRPr="00E93A3C">
        <w:rPr>
          <w:lang w:val="kk-KZ"/>
        </w:rPr>
        <w:t xml:space="preserve"> осы құбырларды одан әрі пайдалану немесе жо</w:t>
      </w:r>
      <w:r>
        <w:rPr>
          <w:lang w:val="kk-KZ"/>
        </w:rPr>
        <w:t>ю туралы шешім қабылданған жоқ. Соның нәтижесінде ҚМГ Қашаған басшылығы аталған құбырларды өзге де ұзақ мерзімді тауар-материалдық қорлардың құрамын</w:t>
      </w:r>
      <w:r w:rsidR="00755CD0">
        <w:rPr>
          <w:lang w:val="kk-KZ"/>
        </w:rPr>
        <w:t>д</w:t>
      </w:r>
      <w:r>
        <w:rPr>
          <w:lang w:val="kk-KZ"/>
        </w:rPr>
        <w:t xml:space="preserve">а </w:t>
      </w:r>
      <w:r w:rsidRPr="008E5595">
        <w:rPr>
          <w:lang w:val="kk-KZ"/>
        </w:rPr>
        <w:t>36.047.000  мың теңге сома</w:t>
      </w:r>
      <w:r w:rsidR="00755CD0">
        <w:rPr>
          <w:lang w:val="kk-KZ"/>
        </w:rPr>
        <w:t>ғ</w:t>
      </w:r>
      <w:r w:rsidRPr="008E5595">
        <w:rPr>
          <w:lang w:val="kk-KZ"/>
        </w:rPr>
        <w:t xml:space="preserve">а </w:t>
      </w:r>
      <w:r w:rsidR="00755CD0">
        <w:rPr>
          <w:lang w:val="kk-KZ"/>
        </w:rPr>
        <w:t>мойы</w:t>
      </w:r>
      <w:r w:rsidRPr="008E5595">
        <w:rPr>
          <w:lang w:val="kk-KZ"/>
        </w:rPr>
        <w:t>н</w:t>
      </w:r>
      <w:r w:rsidR="00755CD0">
        <w:rPr>
          <w:lang w:val="kk-KZ"/>
        </w:rPr>
        <w:t>да</w:t>
      </w:r>
      <w:r w:rsidRPr="008E5595">
        <w:rPr>
          <w:lang w:val="kk-KZ"/>
        </w:rPr>
        <w:t>у және толық сома</w:t>
      </w:r>
      <w:r w:rsidR="00755CD0">
        <w:rPr>
          <w:lang w:val="kk-KZ"/>
        </w:rPr>
        <w:t>да құнсыздануға арналған резерв</w:t>
      </w:r>
      <w:r w:rsidRPr="008E5595">
        <w:rPr>
          <w:lang w:val="kk-KZ"/>
        </w:rPr>
        <w:t xml:space="preserve"> құру шешімін қабылдаған болатын </w:t>
      </w:r>
      <w:r w:rsidRPr="008E5595">
        <w:rPr>
          <w:i/>
          <w:lang w:val="kk-KZ"/>
        </w:rPr>
        <w:t>(4-ескертпе)</w:t>
      </w:r>
      <w:r>
        <w:rPr>
          <w:i/>
          <w:lang w:val="kk-KZ"/>
        </w:rPr>
        <w:t>.</w:t>
      </w:r>
    </w:p>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Қарыздар</w:t>
      </w:r>
    </w:p>
    <w:p w:rsidR="00095B35" w:rsidRPr="003206E7" w:rsidRDefault="00095B35" w:rsidP="00095B35">
      <w:pPr>
        <w:widowControl/>
        <w:adjustRightInd/>
        <w:spacing w:before="240" w:after="120"/>
        <w:textAlignment w:val="auto"/>
        <w:outlineLvl w:val="5"/>
        <w:rPr>
          <w:szCs w:val="20"/>
          <w:lang w:val="kk-KZ"/>
        </w:rPr>
      </w:pPr>
      <w:r w:rsidRPr="003206E7">
        <w:rPr>
          <w:szCs w:val="20"/>
          <w:lang w:val="kk-KZ"/>
        </w:rPr>
        <w:t>31 желтоқсандағы жағдай бойынша қарыздар, оның ішінде төленетін сыйақы мыналарды қамтыды:</w:t>
      </w:r>
    </w:p>
    <w:tbl>
      <w:tblPr>
        <w:tblW w:w="9746" w:type="dxa"/>
        <w:tblLayout w:type="fixed"/>
        <w:tblLook w:val="0000" w:firstRow="0" w:lastRow="0" w:firstColumn="0" w:lastColumn="0" w:noHBand="0" w:noVBand="0"/>
      </w:tblPr>
      <w:tblGrid>
        <w:gridCol w:w="6344"/>
        <w:gridCol w:w="1701"/>
        <w:gridCol w:w="1701"/>
      </w:tblGrid>
      <w:tr w:rsidR="00095B35" w:rsidRPr="003206E7" w:rsidTr="00755CD0">
        <w:trPr>
          <w:trHeight w:val="227"/>
        </w:trPr>
        <w:tc>
          <w:tcPr>
            <w:tcW w:w="6344"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i/>
                <w:iCs/>
                <w:sz w:val="16"/>
                <w:szCs w:val="16"/>
                <w:lang w:val="kk-KZ"/>
              </w:rPr>
            </w:pPr>
            <w:r w:rsidRPr="003206E7">
              <w:rPr>
                <w:rFonts w:ascii="Arial" w:hAnsi="Arial" w:cs="Arial"/>
                <w:i/>
                <w:iCs/>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tc>
      </w:tr>
      <w:tr w:rsidR="00095B35" w:rsidRPr="003206E7" w:rsidTr="00755CD0">
        <w:trPr>
          <w:trHeight w:val="227"/>
        </w:trPr>
        <w:tc>
          <w:tcPr>
            <w:tcW w:w="6344" w:type="dxa"/>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755CD0">
        <w:trPr>
          <w:trHeight w:val="227"/>
        </w:trPr>
        <w:tc>
          <w:tcPr>
            <w:tcW w:w="6344" w:type="dxa"/>
            <w:vAlign w:val="bottom"/>
          </w:tcPr>
          <w:p w:rsidR="00095B35" w:rsidRPr="003206E7" w:rsidRDefault="00095B35" w:rsidP="00755CD0">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Сыйақы</w:t>
            </w:r>
            <w:r w:rsidR="00755CD0">
              <w:rPr>
                <w:rFonts w:ascii="Arial" w:hAnsi="Arial" w:cs="Arial"/>
                <w:sz w:val="18"/>
                <w:szCs w:val="18"/>
                <w:lang w:val="kk-KZ"/>
              </w:rPr>
              <w:t xml:space="preserve"> </w:t>
            </w:r>
            <w:r w:rsidRPr="003206E7">
              <w:rPr>
                <w:rFonts w:ascii="Arial" w:hAnsi="Arial" w:cs="Arial"/>
                <w:sz w:val="18"/>
                <w:szCs w:val="18"/>
                <w:lang w:val="kk-KZ"/>
              </w:rPr>
              <w:t xml:space="preserve">мөлшерлемесі </w:t>
            </w:r>
            <w:r w:rsidR="00755CD0" w:rsidRPr="003206E7">
              <w:rPr>
                <w:rFonts w:ascii="Arial" w:hAnsi="Arial" w:cs="Arial"/>
                <w:sz w:val="18"/>
                <w:szCs w:val="18"/>
                <w:lang w:val="kk-KZ"/>
              </w:rPr>
              <w:t xml:space="preserve">тіркелген </w:t>
            </w:r>
            <w:r w:rsidRPr="003206E7">
              <w:rPr>
                <w:rFonts w:ascii="Arial" w:hAnsi="Arial" w:cs="Arial"/>
                <w:sz w:val="18"/>
                <w:szCs w:val="18"/>
                <w:lang w:val="kk-KZ"/>
              </w:rPr>
              <w:t>қарыздар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4.097.890.000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4.575.675.000</w:t>
            </w:r>
          </w:p>
        </w:tc>
      </w:tr>
      <w:tr w:rsidR="00095B35" w:rsidRPr="003206E7" w:rsidTr="00755CD0">
        <w:trPr>
          <w:trHeight w:val="227"/>
        </w:trPr>
        <w:tc>
          <w:tcPr>
            <w:tcW w:w="6344" w:type="dxa"/>
            <w:vAlign w:val="bottom"/>
          </w:tcPr>
          <w:p w:rsidR="00095B35" w:rsidRPr="003206E7" w:rsidRDefault="00755CD0" w:rsidP="00755CD0">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О</w:t>
            </w:r>
            <w:r w:rsidR="00095B35" w:rsidRPr="003206E7">
              <w:rPr>
                <w:rFonts w:ascii="Arial" w:hAnsi="Arial" w:cs="Arial"/>
                <w:sz w:val="18"/>
                <w:szCs w:val="18"/>
                <w:lang w:val="kk-KZ"/>
              </w:rPr>
              <w:t>рташа</w:t>
            </w:r>
            <w:r>
              <w:rPr>
                <w:rFonts w:ascii="Arial" w:hAnsi="Arial" w:cs="Arial"/>
                <w:sz w:val="18"/>
                <w:szCs w:val="18"/>
                <w:lang w:val="kk-KZ"/>
              </w:rPr>
              <w:t xml:space="preserve"> </w:t>
            </w:r>
            <w:r w:rsidR="00095B35" w:rsidRPr="003206E7">
              <w:rPr>
                <w:rFonts w:ascii="Arial" w:hAnsi="Arial" w:cs="Arial"/>
                <w:sz w:val="18"/>
                <w:szCs w:val="18"/>
                <w:lang w:val="kk-KZ"/>
              </w:rPr>
              <w:t xml:space="preserve">өлшенген </w:t>
            </w:r>
            <w:r>
              <w:rPr>
                <w:rFonts w:ascii="Arial" w:hAnsi="Arial" w:cs="Arial"/>
                <w:sz w:val="18"/>
                <w:szCs w:val="18"/>
                <w:lang w:val="kk-KZ"/>
              </w:rPr>
              <w:t>с</w:t>
            </w:r>
            <w:r w:rsidRPr="003206E7">
              <w:rPr>
                <w:rFonts w:ascii="Arial" w:hAnsi="Arial" w:cs="Arial"/>
                <w:sz w:val="18"/>
                <w:szCs w:val="18"/>
                <w:lang w:val="kk-KZ"/>
              </w:rPr>
              <w:t xml:space="preserve">ыйақы </w:t>
            </w:r>
            <w:r w:rsidR="00095B35" w:rsidRPr="003206E7">
              <w:rPr>
                <w:rFonts w:ascii="Arial" w:hAnsi="Arial" w:cs="Arial"/>
                <w:sz w:val="18"/>
                <w:szCs w:val="18"/>
                <w:lang w:val="kk-KZ"/>
              </w:rPr>
              <w:t>мөлшерлемесі</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7,08%</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6,51%</w:t>
            </w:r>
          </w:p>
        </w:tc>
      </w:tr>
      <w:tr w:rsidR="00095B35" w:rsidRPr="003206E7" w:rsidTr="00755CD0">
        <w:trPr>
          <w:trHeight w:val="227"/>
        </w:trPr>
        <w:tc>
          <w:tcPr>
            <w:tcW w:w="6344" w:type="dxa"/>
            <w:vAlign w:val="bottom"/>
          </w:tcPr>
          <w:p w:rsidR="00095B35" w:rsidRPr="003206E7" w:rsidRDefault="00095B35" w:rsidP="00755CD0">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Сыйақының мөлшерлемесі </w:t>
            </w:r>
            <w:r w:rsidR="00755CD0" w:rsidRPr="003206E7">
              <w:rPr>
                <w:rFonts w:ascii="Arial" w:hAnsi="Arial" w:cs="Arial"/>
                <w:sz w:val="18"/>
                <w:szCs w:val="18"/>
                <w:lang w:val="kk-KZ"/>
              </w:rPr>
              <w:t xml:space="preserve">құбылмалы </w:t>
            </w:r>
            <w:r w:rsidRPr="003206E7">
              <w:rPr>
                <w:rFonts w:ascii="Arial" w:hAnsi="Arial" w:cs="Arial"/>
                <w:sz w:val="18"/>
                <w:szCs w:val="18"/>
                <w:lang w:val="kk-KZ"/>
              </w:rPr>
              <w:t>қарыздар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1.994.821.000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1.066.587.000</w:t>
            </w:r>
          </w:p>
        </w:tc>
      </w:tr>
      <w:tr w:rsidR="00095B35" w:rsidRPr="003206E7" w:rsidTr="00755CD0">
        <w:trPr>
          <w:trHeight w:val="227"/>
        </w:trPr>
        <w:tc>
          <w:tcPr>
            <w:tcW w:w="6344" w:type="dxa"/>
            <w:tcBorders>
              <w:top w:val="nil"/>
              <w:left w:val="nil"/>
              <w:bottom w:val="single" w:sz="4" w:space="0" w:color="auto"/>
              <w:right w:val="nil"/>
            </w:tcBorders>
            <w:vAlign w:val="bottom"/>
          </w:tcPr>
          <w:p w:rsidR="00095B35" w:rsidRPr="003206E7" w:rsidRDefault="00755CD0" w:rsidP="00755CD0">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Орташа</w:t>
            </w:r>
            <w:r>
              <w:rPr>
                <w:rFonts w:ascii="Arial" w:hAnsi="Arial" w:cs="Arial"/>
                <w:sz w:val="18"/>
                <w:szCs w:val="18"/>
                <w:lang w:val="kk-KZ"/>
              </w:rPr>
              <w:t xml:space="preserve"> </w:t>
            </w:r>
            <w:r w:rsidRPr="003206E7">
              <w:rPr>
                <w:rFonts w:ascii="Arial" w:hAnsi="Arial" w:cs="Arial"/>
                <w:sz w:val="18"/>
                <w:szCs w:val="18"/>
                <w:lang w:val="kk-KZ"/>
              </w:rPr>
              <w:t xml:space="preserve">өлшенген </w:t>
            </w:r>
            <w:r>
              <w:rPr>
                <w:rFonts w:ascii="Arial" w:hAnsi="Arial" w:cs="Arial"/>
                <w:sz w:val="18"/>
                <w:szCs w:val="18"/>
                <w:lang w:val="kk-KZ"/>
              </w:rPr>
              <w:t>с</w:t>
            </w:r>
            <w:r w:rsidR="00095B35" w:rsidRPr="003206E7">
              <w:rPr>
                <w:rFonts w:ascii="Arial" w:hAnsi="Arial" w:cs="Arial"/>
                <w:sz w:val="18"/>
                <w:szCs w:val="18"/>
                <w:lang w:val="kk-KZ"/>
              </w:rPr>
              <w:t>ыйақы мөлшерлемесі</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3,52%</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3,56%</w:t>
            </w:r>
          </w:p>
        </w:tc>
      </w:tr>
      <w:tr w:rsidR="00095B35" w:rsidRPr="003206E7" w:rsidTr="00755CD0">
        <w:trPr>
          <w:trHeight w:val="227"/>
        </w:trPr>
        <w:tc>
          <w:tcPr>
            <w:tcW w:w="6344" w:type="dxa"/>
            <w:tcBorders>
              <w:top w:val="single" w:sz="4" w:space="0" w:color="auto"/>
              <w:left w:val="nil"/>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left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6.092.711.000</w:t>
            </w:r>
          </w:p>
        </w:tc>
        <w:tc>
          <w:tcPr>
            <w:tcW w:w="1701" w:type="dxa"/>
            <w:tcBorders>
              <w:top w:val="single" w:sz="4" w:space="0" w:color="auto"/>
              <w:left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5.642.262.000</w:t>
            </w:r>
          </w:p>
        </w:tc>
      </w:tr>
      <w:tr w:rsidR="00095B35" w:rsidRPr="003206E7" w:rsidTr="00755CD0">
        <w:trPr>
          <w:trHeight w:val="227"/>
        </w:trPr>
        <w:tc>
          <w:tcPr>
            <w:tcW w:w="6344"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755CD0">
        <w:trPr>
          <w:trHeight w:val="227"/>
        </w:trPr>
        <w:tc>
          <w:tcPr>
            <w:tcW w:w="6344" w:type="dxa"/>
            <w:tcBorders>
              <w:bottom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12 ай ішінде өтелуге жататын соманы шегергенде</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(716.907.000)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(1.313.236.000)</w:t>
            </w:r>
          </w:p>
        </w:tc>
      </w:tr>
      <w:tr w:rsidR="00095B35" w:rsidRPr="003206E7" w:rsidTr="00755CD0">
        <w:trPr>
          <w:trHeight w:val="227"/>
        </w:trPr>
        <w:tc>
          <w:tcPr>
            <w:tcW w:w="6344" w:type="dxa"/>
            <w:tcBorders>
              <w:top w:val="single" w:sz="4" w:space="0" w:color="auto"/>
              <w:bottom w:val="single" w:sz="12"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12 айдан кейін өтелетін сомалар</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5.375.804.000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4.329.026.000</w:t>
            </w:r>
          </w:p>
        </w:tc>
      </w:tr>
    </w:tbl>
    <w:p w:rsidR="00095B35" w:rsidRPr="003206E7" w:rsidRDefault="00095B35" w:rsidP="00095B35">
      <w:pPr>
        <w:widowControl/>
        <w:adjustRightInd/>
        <w:spacing w:before="120"/>
        <w:textAlignment w:val="auto"/>
        <w:outlineLvl w:val="5"/>
        <w:rPr>
          <w:szCs w:val="20"/>
          <w:lang w:val="kk-KZ"/>
        </w:rPr>
      </w:pP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i/>
                <w:iCs/>
                <w:sz w:val="16"/>
                <w:szCs w:val="16"/>
                <w:lang w:val="kk-KZ"/>
              </w:rPr>
            </w:pPr>
            <w:r w:rsidRPr="003206E7">
              <w:rPr>
                <w:rFonts w:ascii="Arial" w:hAnsi="Arial" w:cs="Arial"/>
                <w:i/>
                <w:iCs/>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tc>
      </w:tr>
      <w:tr w:rsidR="00095B35" w:rsidRPr="003206E7" w:rsidTr="00095B35">
        <w:trPr>
          <w:trHeight w:val="227"/>
        </w:trPr>
        <w:tc>
          <w:tcPr>
            <w:tcW w:w="6236" w:type="dxa"/>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АҚШ долларымен берілген қарыздар</w:t>
            </w:r>
          </w:p>
        </w:tc>
        <w:tc>
          <w:tcPr>
            <w:tcW w:w="1701" w:type="dxa"/>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5.012.062.000</w:t>
            </w:r>
          </w:p>
        </w:tc>
        <w:tc>
          <w:tcPr>
            <w:tcW w:w="1701" w:type="dxa"/>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4.029.894.000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Теңгемен берілген қарыздар</w:t>
            </w:r>
          </w:p>
        </w:tc>
        <w:tc>
          <w:tcPr>
            <w:tcW w:w="1701" w:type="dxa"/>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812.584.000</w:t>
            </w:r>
          </w:p>
        </w:tc>
        <w:tc>
          <w:tcPr>
            <w:tcW w:w="1701" w:type="dxa"/>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1.413.127.000</w:t>
            </w:r>
          </w:p>
        </w:tc>
      </w:tr>
      <w:tr w:rsidR="00095B35" w:rsidRPr="003206E7" w:rsidTr="00095B35">
        <w:trPr>
          <w:trHeight w:val="227"/>
        </w:trPr>
        <w:tc>
          <w:tcPr>
            <w:tcW w:w="6236"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Басқа валюталарда берілген қарыздар</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268.065.000</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199.241.000</w:t>
            </w:r>
          </w:p>
        </w:tc>
      </w:tr>
      <w:tr w:rsidR="00095B35" w:rsidRPr="003206E7" w:rsidTr="00095B35">
        <w:trPr>
          <w:trHeight w:val="227"/>
        </w:trPr>
        <w:tc>
          <w:tcPr>
            <w:tcW w:w="6236" w:type="dxa"/>
            <w:tcBorders>
              <w:top w:val="nil"/>
              <w:left w:val="nil"/>
              <w:bottom w:val="single" w:sz="12"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lang w:val="kk-KZ"/>
              </w:rPr>
              <w:t> </w:t>
            </w:r>
          </w:p>
        </w:tc>
        <w:tc>
          <w:tcPr>
            <w:tcW w:w="1701" w:type="dxa"/>
            <w:tcBorders>
              <w:top w:val="nil"/>
              <w:left w:val="nil"/>
              <w:bottom w:val="single" w:sz="12" w:space="0" w:color="auto"/>
              <w:right w:val="nil"/>
            </w:tcBorders>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6.092.711.000</w:t>
            </w:r>
          </w:p>
        </w:tc>
        <w:tc>
          <w:tcPr>
            <w:tcW w:w="1701" w:type="dxa"/>
            <w:tcBorders>
              <w:top w:val="nil"/>
              <w:left w:val="nil"/>
              <w:bottom w:val="single" w:sz="12" w:space="0" w:color="auto"/>
              <w:right w:val="nil"/>
            </w:tcBorders>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5.642.262.000</w:t>
            </w:r>
          </w:p>
        </w:tc>
      </w:tr>
    </w:tbl>
    <w:p w:rsidR="00095B35" w:rsidRPr="003206E7" w:rsidRDefault="00095B35" w:rsidP="00095B35">
      <w:pPr>
        <w:widowControl/>
        <w:adjustRightInd/>
        <w:spacing w:before="120"/>
        <w:textAlignment w:val="auto"/>
        <w:outlineLvl w:val="5"/>
        <w:rPr>
          <w:szCs w:val="20"/>
          <w:lang w:val="kk-KZ"/>
        </w:rPr>
      </w:pPr>
      <w:r w:rsidRPr="003206E7">
        <w:rPr>
          <w:szCs w:val="20"/>
          <w:lang w:val="kk-KZ"/>
        </w:rPr>
        <w:t>Кейбір қарыз шарттарының талаптары бойынша Топтың тиісті еншілес ұйымдары белгілі бір ковенанттарды сақтауға міндетті. Топ компаниялары қолданыстағы ковенанттарды алдағы уақытта сақтама</w:t>
      </w:r>
      <w:r w:rsidR="00755CD0">
        <w:rPr>
          <w:szCs w:val="20"/>
          <w:lang w:val="kk-KZ"/>
        </w:rPr>
        <w:t>ған</w:t>
      </w:r>
      <w:r w:rsidRPr="003206E7">
        <w:rPr>
          <w:szCs w:val="20"/>
          <w:lang w:val="kk-KZ"/>
        </w:rPr>
        <w:t xml:space="preserve"> жағдайында, Топ ковенанттардың талаптарын өзгерту туралы уағдаласты</w:t>
      </w:r>
      <w:r w:rsidR="00755CD0">
        <w:rPr>
          <w:szCs w:val="20"/>
          <w:lang w:val="kk-KZ"/>
        </w:rPr>
        <w:t>,</w:t>
      </w:r>
      <w:r w:rsidRPr="003206E7">
        <w:rPr>
          <w:szCs w:val="20"/>
          <w:lang w:val="kk-KZ"/>
        </w:rPr>
        <w:t xml:space="preserve"> не 2015 жылдың аяғына дейін ковенанттарды сақтаудан босатылды. Топ басшылығы 2014 және 2015 жылдардағы 31 желтоқсандағы жағдай бойынша Топтың еншілес ұйымдары барлық қолданыстағы бастапқы және қайта қаралған ковенанттарды сақтайды деп есептейді.</w:t>
      </w:r>
    </w:p>
    <w:p w:rsidR="00095B35" w:rsidRPr="003206E7" w:rsidRDefault="00095B35" w:rsidP="00095B35">
      <w:pPr>
        <w:spacing w:before="240"/>
        <w:outlineLvl w:val="2"/>
        <w:rPr>
          <w:i/>
          <w:szCs w:val="20"/>
          <w:lang w:val="kk-KZ"/>
        </w:rPr>
      </w:pPr>
      <w:r w:rsidRPr="003206E7">
        <w:rPr>
          <w:i/>
          <w:szCs w:val="20"/>
          <w:lang w:val="kk-KZ"/>
        </w:rPr>
        <w:t>Қытайдың Мемлекеттік Даму Банкінің кредиттік желісі</w:t>
      </w:r>
    </w:p>
    <w:p w:rsidR="00095B35" w:rsidRPr="003206E7" w:rsidRDefault="00095B35" w:rsidP="00095B35">
      <w:pPr>
        <w:spacing w:before="120" w:after="120"/>
        <w:outlineLvl w:val="2"/>
        <w:rPr>
          <w:szCs w:val="20"/>
          <w:lang w:val="kk-KZ"/>
        </w:rPr>
      </w:pPr>
      <w:r w:rsidRPr="003206E7">
        <w:rPr>
          <w:szCs w:val="20"/>
          <w:lang w:val="kk-KZ"/>
        </w:rPr>
        <w:t xml:space="preserve">2015 жыл ішінде </w:t>
      </w:r>
      <w:r w:rsidR="00755CD0">
        <w:rPr>
          <w:szCs w:val="20"/>
          <w:lang w:val="kk-KZ"/>
        </w:rPr>
        <w:t>Топ</w:t>
      </w:r>
      <w:r w:rsidRPr="003206E7">
        <w:rPr>
          <w:szCs w:val="20"/>
          <w:lang w:val="kk-KZ"/>
        </w:rPr>
        <w:t xml:space="preserve"> Бозшакөл, Абыз, Бозымшақ және Нұрқазған мыс кен орындарын пайдалану жобалары бойынша 1.993.000 мың АҚШ доллары (төлеу күнгі бағам бойынша 368.621.000 мың теңгеге барабар) мөлшерінде</w:t>
      </w:r>
      <w:r w:rsidR="00755CD0">
        <w:rPr>
          <w:szCs w:val="20"/>
          <w:lang w:val="kk-KZ"/>
        </w:rPr>
        <w:t xml:space="preserve">гі </w:t>
      </w:r>
      <w:r w:rsidRPr="003206E7">
        <w:rPr>
          <w:szCs w:val="20"/>
          <w:lang w:val="kk-KZ"/>
        </w:rPr>
        <w:t xml:space="preserve">Қытайдың Мемлекеттік Даму Банкінен алынған қарыздарды мерзімінен бұрын өтеуді жүзеге асырды. </w:t>
      </w:r>
    </w:p>
    <w:p w:rsidR="00095B35" w:rsidRPr="003206E7" w:rsidRDefault="00095B35" w:rsidP="00095B35">
      <w:pPr>
        <w:spacing w:before="240"/>
        <w:outlineLvl w:val="2"/>
        <w:rPr>
          <w:i/>
          <w:szCs w:val="20"/>
          <w:lang w:val="kk-KZ"/>
        </w:rPr>
      </w:pPr>
      <w:r w:rsidRPr="003206E7">
        <w:rPr>
          <w:i/>
          <w:szCs w:val="20"/>
          <w:lang w:val="kk-KZ"/>
        </w:rPr>
        <w:t xml:space="preserve">Облигацияларды шығару және өтеу </w:t>
      </w:r>
    </w:p>
    <w:p w:rsidR="00095B35" w:rsidRPr="003206E7" w:rsidRDefault="00095B35" w:rsidP="00095B35">
      <w:pPr>
        <w:widowControl/>
        <w:adjustRightInd/>
        <w:spacing w:before="120"/>
        <w:textAlignment w:val="auto"/>
        <w:rPr>
          <w:szCs w:val="20"/>
          <w:lang w:val="kk-KZ"/>
        </w:rPr>
      </w:pPr>
      <w:r w:rsidRPr="003206E7">
        <w:rPr>
          <w:szCs w:val="20"/>
          <w:lang w:val="kk-KZ"/>
        </w:rPr>
        <w:t>2015 жыл ішінде Қ</w:t>
      </w:r>
      <w:r w:rsidR="00755CD0">
        <w:rPr>
          <w:szCs w:val="20"/>
          <w:lang w:val="kk-KZ"/>
        </w:rPr>
        <w:t>МГ</w:t>
      </w:r>
      <w:r w:rsidRPr="003206E7">
        <w:rPr>
          <w:szCs w:val="20"/>
          <w:lang w:val="kk-KZ"/>
        </w:rPr>
        <w:t xml:space="preserve"> ҰК 5.843.000 мың АҚШ доллары (төлеу күнгі бағам бойынша 1.563.702.000 мың теңгеге барабар) мөлшерінде</w:t>
      </w:r>
      <w:r w:rsidR="00755CD0">
        <w:rPr>
          <w:szCs w:val="20"/>
          <w:lang w:val="kk-KZ"/>
        </w:rPr>
        <w:t>гі</w:t>
      </w:r>
      <w:r w:rsidRPr="003206E7">
        <w:rPr>
          <w:szCs w:val="20"/>
          <w:lang w:val="kk-KZ"/>
        </w:rPr>
        <w:t xml:space="preserve"> Лондон қор биржасына орналастырылған облигацияларды өтеуді жүзеге асырды. </w:t>
      </w:r>
    </w:p>
    <w:p w:rsidR="00095B35" w:rsidRPr="003206E7" w:rsidRDefault="00095B35" w:rsidP="00095B35">
      <w:pPr>
        <w:widowControl/>
        <w:adjustRightInd/>
        <w:spacing w:before="120"/>
        <w:textAlignment w:val="auto"/>
        <w:rPr>
          <w:szCs w:val="20"/>
          <w:lang w:val="kk-KZ"/>
        </w:rPr>
      </w:pPr>
      <w:r w:rsidRPr="003206E7">
        <w:rPr>
          <w:szCs w:val="20"/>
          <w:lang w:val="kk-KZ"/>
        </w:rPr>
        <w:t>2015 жылғы тамызда Қор 2009 жылы «БТА Банк» АҚ мен «Альянс Банк» АҚ сатып алынған және бірінші облигациялық бағдарлама шегінде шығарылған 750.000.000 мың теңге мөлшерінде облигацияларды өтеуді жүзеге асырды.</w:t>
      </w:r>
    </w:p>
    <w:p w:rsidR="00095B35" w:rsidRPr="003206E7" w:rsidRDefault="00095B35" w:rsidP="00095B35">
      <w:pPr>
        <w:widowControl/>
        <w:adjustRightInd/>
        <w:spacing w:before="120"/>
        <w:textAlignment w:val="auto"/>
        <w:outlineLvl w:val="5"/>
        <w:rPr>
          <w:szCs w:val="20"/>
          <w:lang w:val="kk-KZ"/>
        </w:rPr>
      </w:pPr>
      <w:r w:rsidRPr="003206E7">
        <w:rPr>
          <w:szCs w:val="20"/>
          <w:lang w:val="kk-KZ"/>
        </w:rPr>
        <w:t>2015 жылы номинал</w:t>
      </w:r>
      <w:r w:rsidR="00755CD0">
        <w:rPr>
          <w:szCs w:val="20"/>
          <w:lang w:val="kk-KZ"/>
        </w:rPr>
        <w:t>дық</w:t>
      </w:r>
      <w:r w:rsidRPr="003206E7">
        <w:rPr>
          <w:szCs w:val="20"/>
          <w:lang w:val="kk-KZ"/>
        </w:rPr>
        <w:t xml:space="preserve"> құны 210.000.000 мың теңге (бір данасы 1.000 теңге) болатын осы сатып алынған облигациялардың бір бөлігі жылдық 8% мөлшерінде өтеуге кірістілікпен «Қазақстан қор биржасы» АҚ-ға қайтала</w:t>
      </w:r>
      <w:r w:rsidR="00755CD0">
        <w:rPr>
          <w:szCs w:val="20"/>
          <w:lang w:val="kk-KZ"/>
        </w:rPr>
        <w:t>п</w:t>
      </w:r>
      <w:r w:rsidRPr="003206E7">
        <w:rPr>
          <w:szCs w:val="20"/>
          <w:lang w:val="kk-KZ"/>
        </w:rPr>
        <w:t xml:space="preserve"> орналастырылды, бұл ретте нақты</w:t>
      </w:r>
      <w:r w:rsidRPr="00341B55">
        <w:rPr>
          <w:szCs w:val="20"/>
          <w:lang w:val="kk-KZ"/>
        </w:rPr>
        <w:t xml:space="preserve"> </w:t>
      </w:r>
      <w:r w:rsidRPr="003206E7">
        <w:rPr>
          <w:szCs w:val="20"/>
          <w:lang w:val="kk-KZ"/>
        </w:rPr>
        <w:t>197.000 .000 мың теңге тартылды. Жыл сайынғы купон жылдық 6% құрайды.</w:t>
      </w:r>
    </w:p>
    <w:p w:rsidR="00095B35" w:rsidRPr="003206E7" w:rsidRDefault="00095B35" w:rsidP="00095B35">
      <w:pPr>
        <w:widowControl/>
        <w:adjustRightInd/>
        <w:jc w:val="left"/>
        <w:textAlignment w:val="auto"/>
        <w:rPr>
          <w:szCs w:val="20"/>
          <w:lang w:val="kk-KZ"/>
        </w:rPr>
      </w:pPr>
      <w:r w:rsidRPr="003206E7">
        <w:rPr>
          <w:szCs w:val="20"/>
          <w:lang w:val="kk-KZ"/>
        </w:rPr>
        <w:br w:type="page"/>
      </w: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 xml:space="preserve">6. ШОҒЫРЛАНДЫРЫЛҒАН БУХГАЛТЕРЛІК </w:t>
      </w:r>
      <w:r w:rsidR="00755CD0">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textAlignment w:val="auto"/>
        <w:rPr>
          <w:b/>
          <w:szCs w:val="20"/>
          <w:lang w:val="kk-KZ"/>
        </w:rPr>
      </w:pPr>
      <w:r w:rsidRPr="003206E7">
        <w:rPr>
          <w:b/>
          <w:szCs w:val="20"/>
          <w:lang w:val="kk-KZ"/>
        </w:rPr>
        <w:t>Қарыздар (жалғасы)</w:t>
      </w:r>
    </w:p>
    <w:p w:rsidR="00095B35" w:rsidRPr="003206E7" w:rsidRDefault="00095B35" w:rsidP="00095B35">
      <w:pPr>
        <w:spacing w:before="240"/>
        <w:outlineLvl w:val="2"/>
        <w:rPr>
          <w:i/>
          <w:szCs w:val="20"/>
          <w:lang w:val="kk-KZ"/>
        </w:rPr>
      </w:pPr>
      <w:r w:rsidRPr="003206E7">
        <w:rPr>
          <w:i/>
          <w:szCs w:val="20"/>
          <w:lang w:val="kk-KZ"/>
        </w:rPr>
        <w:t xml:space="preserve">Облигацияларды шығару және өтеу </w:t>
      </w:r>
      <w:r w:rsidRPr="006F687D">
        <w:rPr>
          <w:i/>
          <w:szCs w:val="20"/>
          <w:lang w:val="kk-KZ"/>
        </w:rPr>
        <w:t>(жалғасы)</w:t>
      </w:r>
    </w:p>
    <w:p w:rsidR="00095B35" w:rsidRPr="003206E7" w:rsidRDefault="00095B35" w:rsidP="00095B35">
      <w:pPr>
        <w:widowControl/>
        <w:adjustRightInd/>
        <w:spacing w:before="120"/>
        <w:textAlignment w:val="auto"/>
        <w:rPr>
          <w:szCs w:val="20"/>
          <w:lang w:val="kk-KZ"/>
        </w:rPr>
      </w:pPr>
      <w:r w:rsidRPr="003206E7">
        <w:rPr>
          <w:szCs w:val="20"/>
          <w:lang w:val="kk-KZ"/>
        </w:rPr>
        <w:t>2015 жыл ішінде ҚАӨ ҰАК 500.000 мың АҚШ доллары (төлеу күнгі бағам бойынша 92.900.000 мың теңгеге барабар) сомаға облигацияларды өтеуді жүзеге асырды. Өтеу жалпы сомасы 450.000 мың АҚШ доллары (қол қойылған күнгі бағам бойынша 82.715.000 мың теңгеге барабар) болатын банктер синдикатынан қарыз алу есебінен жүзеге асырылды.</w:t>
      </w:r>
    </w:p>
    <w:p w:rsidR="00095B35" w:rsidRPr="003206E7" w:rsidRDefault="00095B35" w:rsidP="00095B35">
      <w:pPr>
        <w:spacing w:before="240"/>
        <w:outlineLvl w:val="2"/>
        <w:rPr>
          <w:i/>
          <w:szCs w:val="20"/>
          <w:lang w:val="kk-KZ"/>
        </w:rPr>
      </w:pPr>
      <w:r w:rsidRPr="003206E7">
        <w:rPr>
          <w:i/>
          <w:szCs w:val="20"/>
          <w:lang w:val="kk-KZ"/>
        </w:rPr>
        <w:t>Өзге де қарыздар</w:t>
      </w:r>
    </w:p>
    <w:p w:rsidR="00095B35" w:rsidRPr="003206E7" w:rsidRDefault="00095B35" w:rsidP="00095B35">
      <w:pPr>
        <w:widowControl/>
        <w:adjustRightInd/>
        <w:spacing w:before="120"/>
        <w:textAlignment w:val="auto"/>
        <w:rPr>
          <w:iCs/>
          <w:szCs w:val="20"/>
          <w:lang w:val="kk-KZ"/>
        </w:rPr>
      </w:pPr>
      <w:r w:rsidRPr="003206E7">
        <w:rPr>
          <w:iCs/>
          <w:szCs w:val="20"/>
          <w:lang w:val="kk-KZ"/>
        </w:rPr>
        <w:t xml:space="preserve">2015 жылғы 30 қазанда Қор 2020 жылғы 30 қазанға дейін 5 (бес) жыл мерзіммен және 3,5 жылға жеңілдікті кезеңмен 1.500.000 мың АҚШ доллары (төлеу күнгі бағам бойынша 466.350.000 мың теңгеге барабар) сомасына </w:t>
      </w:r>
      <w:r w:rsidRPr="003206E7">
        <w:rPr>
          <w:b/>
          <w:iCs/>
          <w:szCs w:val="20"/>
          <w:lang w:val="kk-KZ"/>
        </w:rPr>
        <w:t>«</w:t>
      </w:r>
      <w:r w:rsidRPr="00341B55">
        <w:rPr>
          <w:iCs/>
          <w:szCs w:val="20"/>
          <w:lang w:val="kk-KZ"/>
        </w:rPr>
        <w:t>Tokyo-Mitshubishi UFJ, LTD</w:t>
      </w:r>
      <w:r w:rsidRPr="003206E7">
        <w:rPr>
          <w:b/>
          <w:iCs/>
          <w:szCs w:val="20"/>
          <w:lang w:val="kk-KZ"/>
        </w:rPr>
        <w:t>»</w:t>
      </w:r>
      <w:r w:rsidRPr="003206E7">
        <w:rPr>
          <w:iCs/>
          <w:szCs w:val="20"/>
          <w:lang w:val="kk-KZ"/>
        </w:rPr>
        <w:t xml:space="preserve"> Банкімен қарыз шартын жасасты, жылдық сыйақы мөлшерлемесі 1,8% + 6 айлық Libor құрады. </w:t>
      </w:r>
    </w:p>
    <w:p w:rsidR="00095B35" w:rsidRPr="003206E7" w:rsidRDefault="00095B35" w:rsidP="00095B35">
      <w:pPr>
        <w:widowControl/>
        <w:adjustRightInd/>
        <w:spacing w:before="120" w:after="120"/>
        <w:textAlignment w:val="auto"/>
        <w:outlineLvl w:val="5"/>
        <w:rPr>
          <w:szCs w:val="20"/>
          <w:lang w:val="kk-KZ"/>
        </w:rPr>
      </w:pPr>
      <w:r w:rsidRPr="003206E7">
        <w:rPr>
          <w:szCs w:val="20"/>
          <w:lang w:val="kk-KZ"/>
        </w:rPr>
        <w:t xml:space="preserve">31 желтоқсандағы жағдай бойынша Топтың еншілес ұйымдарының бөлінісінде қарыздардың </w:t>
      </w:r>
      <w:r w:rsidR="00755CD0">
        <w:rPr>
          <w:szCs w:val="20"/>
          <w:lang w:val="kk-KZ"/>
        </w:rPr>
        <w:t>баланстық</w:t>
      </w:r>
      <w:r w:rsidRPr="003206E7">
        <w:rPr>
          <w:szCs w:val="20"/>
          <w:lang w:val="kk-KZ"/>
        </w:rPr>
        <w:t xml:space="preserve"> сомасы төменде берілген: </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44"/>
        </w:trPr>
        <w:tc>
          <w:tcPr>
            <w:tcW w:w="6236"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i/>
                <w:iCs/>
                <w:sz w:val="16"/>
                <w:szCs w:val="16"/>
                <w:lang w:val="kk-KZ"/>
              </w:rPr>
            </w:pPr>
            <w:r w:rsidRPr="003206E7">
              <w:rPr>
                <w:rFonts w:ascii="Arial" w:hAnsi="Arial" w:cs="Arial"/>
                <w:i/>
                <w:iCs/>
                <w:sz w:val="16"/>
                <w:szCs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36" w:type="dxa"/>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ҚМГ ҰК және оның еншілес ұйымдары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3.221.341.000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3.090.528.000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ҚТЖ ҰК және оның еншілес ұйымдары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1.203.388.000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689.327.000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Қор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858.040.000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1.306.118.000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Самұрық-Энерго және оның еншілес ұйымдары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353.466.000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188.349.000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ҚАӨ ҰАК және оның еншілес ұйымдары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172.621.000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137.072.000</w:t>
            </w:r>
          </w:p>
        </w:tc>
      </w:tr>
      <w:tr w:rsidR="00095B35" w:rsidRPr="003206E7" w:rsidTr="00095B35">
        <w:trPr>
          <w:trHeight w:val="227"/>
        </w:trPr>
        <w:tc>
          <w:tcPr>
            <w:tcW w:w="6236"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КЕГОК және оның еншілес ұйымдары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171.231.000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107.596.000</w:t>
            </w:r>
          </w:p>
        </w:tc>
      </w:tr>
      <w:tr w:rsidR="00095B35" w:rsidRPr="003206E7" w:rsidTr="00095B35">
        <w:trPr>
          <w:trHeight w:val="227"/>
        </w:trPr>
        <w:tc>
          <w:tcPr>
            <w:tcW w:w="6236" w:type="dxa"/>
            <w:tcBorders>
              <w:bottom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Қордың өзге де еншілес ұйымдары </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112.624.000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123.272.000</w:t>
            </w:r>
          </w:p>
        </w:tc>
      </w:tr>
      <w:tr w:rsidR="00095B35" w:rsidRPr="003206E7" w:rsidTr="00095B35">
        <w:trPr>
          <w:trHeight w:val="227"/>
        </w:trPr>
        <w:tc>
          <w:tcPr>
            <w:tcW w:w="6236" w:type="dxa"/>
            <w:tcBorders>
              <w:top w:val="single" w:sz="4" w:space="0" w:color="auto"/>
              <w:bottom w:val="single" w:sz="12"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Барлық берілген қарыздар</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6.092.711.000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5.642.262.000</w:t>
            </w:r>
          </w:p>
        </w:tc>
      </w:tr>
    </w:tbl>
    <w:p w:rsidR="00095B35" w:rsidRPr="003206E7" w:rsidRDefault="00095B35" w:rsidP="00095B35">
      <w:pPr>
        <w:widowControl/>
        <w:adjustRightInd/>
        <w:spacing w:before="120" w:after="120"/>
        <w:textAlignment w:val="auto"/>
        <w:rPr>
          <w:iCs/>
          <w:szCs w:val="20"/>
          <w:lang w:val="kk-KZ"/>
        </w:rPr>
      </w:pPr>
      <w:r w:rsidRPr="003206E7">
        <w:rPr>
          <w:iCs/>
          <w:szCs w:val="20"/>
          <w:lang w:val="kk-KZ"/>
        </w:rPr>
        <w:t>2015 жылғы 31 желтоқсандағы жағдай бойынша қарыздар</w:t>
      </w:r>
      <w:r w:rsidR="00755CD0">
        <w:rPr>
          <w:iCs/>
          <w:szCs w:val="20"/>
          <w:lang w:val="kk-KZ"/>
        </w:rPr>
        <w:t xml:space="preserve"> </w:t>
      </w:r>
      <w:r w:rsidRPr="003206E7">
        <w:rPr>
          <w:iCs/>
          <w:szCs w:val="20"/>
          <w:lang w:val="kk-KZ"/>
        </w:rPr>
        <w:t>құрамын</w:t>
      </w:r>
      <w:r w:rsidR="00755CD0">
        <w:rPr>
          <w:iCs/>
          <w:szCs w:val="20"/>
          <w:lang w:val="kk-KZ"/>
        </w:rPr>
        <w:t>д</w:t>
      </w:r>
      <w:r w:rsidRPr="003206E7">
        <w:rPr>
          <w:iCs/>
          <w:szCs w:val="20"/>
          <w:lang w:val="kk-KZ"/>
        </w:rPr>
        <w:t>а Лондон қор биржасында орналастырылған ҚМГ ҰК облигациялар</w:t>
      </w:r>
      <w:r w:rsidR="00755CD0">
        <w:rPr>
          <w:iCs/>
          <w:szCs w:val="20"/>
          <w:lang w:val="kk-KZ"/>
        </w:rPr>
        <w:t>мен</w:t>
      </w:r>
      <w:r w:rsidRPr="003206E7">
        <w:rPr>
          <w:iCs/>
          <w:szCs w:val="20"/>
          <w:lang w:val="kk-KZ"/>
        </w:rPr>
        <w:t xml:space="preserve"> бер</w:t>
      </w:r>
      <w:r w:rsidR="00755CD0">
        <w:rPr>
          <w:iCs/>
          <w:szCs w:val="20"/>
          <w:lang w:val="kk-KZ"/>
        </w:rPr>
        <w:t>іл</w:t>
      </w:r>
      <w:r w:rsidRPr="003206E7">
        <w:rPr>
          <w:iCs/>
          <w:szCs w:val="20"/>
          <w:lang w:val="kk-KZ"/>
        </w:rPr>
        <w:t xml:space="preserve">ген 1.735.399.000 мың теңге (28%), әртүрлі қор биржаларында (Лондон, Швейцария, Сингапур) орналастырылған ҚТЖ </w:t>
      </w:r>
      <w:r w:rsidR="00755CD0">
        <w:rPr>
          <w:iCs/>
          <w:szCs w:val="20"/>
          <w:lang w:val="kk-KZ"/>
        </w:rPr>
        <w:t xml:space="preserve">ҰК </w:t>
      </w:r>
      <w:r w:rsidRPr="003206E7">
        <w:rPr>
          <w:iCs/>
          <w:szCs w:val="20"/>
          <w:lang w:val="kk-KZ"/>
        </w:rPr>
        <w:t xml:space="preserve">облигациялары - </w:t>
      </w:r>
      <w:r w:rsidRPr="00341B55">
        <w:rPr>
          <w:iCs/>
          <w:szCs w:val="20"/>
          <w:lang w:val="kk-KZ"/>
        </w:rPr>
        <w:t>852.871.000</w:t>
      </w:r>
      <w:r w:rsidRPr="003206E7">
        <w:rPr>
          <w:iCs/>
          <w:szCs w:val="20"/>
          <w:lang w:val="kk-KZ"/>
        </w:rPr>
        <w:t xml:space="preserve"> мың теңге (14%), </w:t>
      </w:r>
      <w:r w:rsidRPr="00341B55">
        <w:rPr>
          <w:iCs/>
          <w:szCs w:val="20"/>
          <w:lang w:val="kk-KZ"/>
        </w:rPr>
        <w:t>Tokyo-Mitshubishi UFJ</w:t>
      </w:r>
      <w:r w:rsidRPr="003206E7">
        <w:rPr>
          <w:iCs/>
          <w:szCs w:val="20"/>
          <w:lang w:val="kk-KZ"/>
        </w:rPr>
        <w:t xml:space="preserve"> Банкі</w:t>
      </w:r>
      <w:r w:rsidR="00755CD0">
        <w:rPr>
          <w:iCs/>
          <w:szCs w:val="20"/>
          <w:lang w:val="kk-KZ"/>
        </w:rPr>
        <w:t xml:space="preserve"> берген</w:t>
      </w:r>
      <w:r w:rsidRPr="003206E7">
        <w:rPr>
          <w:iCs/>
          <w:szCs w:val="20"/>
          <w:lang w:val="kk-KZ"/>
        </w:rPr>
        <w:t xml:space="preserve"> Қордың қарыздары - 504.475.000 мың теңге (8%), Қазақстанның Даму Банкі</w:t>
      </w:r>
      <w:r w:rsidR="00755CD0">
        <w:rPr>
          <w:iCs/>
          <w:szCs w:val="20"/>
          <w:lang w:val="kk-KZ"/>
        </w:rPr>
        <w:t xml:space="preserve"> берг</w:t>
      </w:r>
      <w:r w:rsidRPr="003206E7">
        <w:rPr>
          <w:iCs/>
          <w:szCs w:val="20"/>
          <w:lang w:val="kk-KZ"/>
        </w:rPr>
        <w:t xml:space="preserve">ен ҚМГ ҰК қарыздары - </w:t>
      </w:r>
      <w:r w:rsidR="00755CD0">
        <w:rPr>
          <w:iCs/>
          <w:szCs w:val="20"/>
          <w:lang w:val="kk-KZ"/>
        </w:rPr>
        <w:t>466.864.000 мың теңге (8%) сома</w:t>
      </w:r>
      <w:r w:rsidRPr="003206E7">
        <w:rPr>
          <w:iCs/>
          <w:szCs w:val="20"/>
          <w:lang w:val="kk-KZ"/>
        </w:rPr>
        <w:t xml:space="preserve"> </w:t>
      </w:r>
      <w:r w:rsidR="00755CD0">
        <w:rPr>
          <w:iCs/>
          <w:szCs w:val="20"/>
          <w:lang w:val="kk-KZ"/>
        </w:rPr>
        <w:t>енгізілген болатын</w:t>
      </w:r>
      <w:r w:rsidRPr="003206E7">
        <w:rPr>
          <w:iCs/>
          <w:szCs w:val="20"/>
          <w:lang w:val="kk-KZ"/>
        </w:rPr>
        <w:t>.</w:t>
      </w:r>
    </w:p>
    <w:p w:rsidR="00095B35" w:rsidRPr="003206E7" w:rsidRDefault="00095B35" w:rsidP="00095B35">
      <w:pPr>
        <w:spacing w:before="120"/>
        <w:outlineLvl w:val="2"/>
        <w:rPr>
          <w:szCs w:val="20"/>
          <w:lang w:val="kk-KZ"/>
        </w:rPr>
      </w:pPr>
      <w:r w:rsidRPr="003206E7">
        <w:rPr>
          <w:iCs/>
          <w:szCs w:val="20"/>
          <w:lang w:val="kk-KZ"/>
        </w:rPr>
        <w:t>2014 жылғы 31 желтоқсандағы жағдай бойынша қарыздар құрамын</w:t>
      </w:r>
      <w:r w:rsidR="00755CD0">
        <w:rPr>
          <w:iCs/>
          <w:szCs w:val="20"/>
          <w:lang w:val="kk-KZ"/>
        </w:rPr>
        <w:t>д</w:t>
      </w:r>
      <w:r w:rsidRPr="003206E7">
        <w:rPr>
          <w:iCs/>
          <w:szCs w:val="20"/>
          <w:lang w:val="kk-KZ"/>
        </w:rPr>
        <w:t>а Лондон қор биржасында орналастырылған ҚМГ ҰК обли</w:t>
      </w:r>
      <w:r w:rsidR="00755CD0">
        <w:rPr>
          <w:iCs/>
          <w:szCs w:val="20"/>
          <w:lang w:val="kk-KZ"/>
        </w:rPr>
        <w:t>гациялармен</w:t>
      </w:r>
      <w:r w:rsidRPr="003206E7">
        <w:rPr>
          <w:iCs/>
          <w:szCs w:val="20"/>
          <w:lang w:val="kk-KZ"/>
        </w:rPr>
        <w:t xml:space="preserve"> бер</w:t>
      </w:r>
      <w:r w:rsidR="00755CD0">
        <w:rPr>
          <w:iCs/>
          <w:szCs w:val="20"/>
          <w:lang w:val="kk-KZ"/>
        </w:rPr>
        <w:t>іл</w:t>
      </w:r>
      <w:r w:rsidRPr="003206E7">
        <w:rPr>
          <w:iCs/>
          <w:szCs w:val="20"/>
          <w:lang w:val="kk-KZ"/>
        </w:rPr>
        <w:t>ген 1.896.914.000 мың теңге (34%), «БТА Банк» АҚ (қазіргі сәтте ҚКБ) мен «Альянс Банк» АҚ (қазіргі</w:t>
      </w:r>
      <w:r w:rsidR="00755CD0">
        <w:rPr>
          <w:iCs/>
          <w:szCs w:val="20"/>
          <w:lang w:val="kk-KZ"/>
        </w:rPr>
        <w:t xml:space="preserve"> сәтте «Fortebank» АҚ) сатып ал</w:t>
      </w:r>
      <w:r w:rsidRPr="003206E7">
        <w:rPr>
          <w:iCs/>
          <w:szCs w:val="20"/>
          <w:lang w:val="kk-KZ"/>
        </w:rPr>
        <w:t>ған Қор облигациялары - 763.143.000 мың теңге (14%), әртүрлі қор биржаларында (Лондон, Швейцария, Сингапур) орналастырылған ҚТЖ облигациялары - 457.018.000 мың теңге (8%), Қазақстанның Даму Банкі</w:t>
      </w:r>
      <w:r w:rsidR="00755CD0">
        <w:rPr>
          <w:iCs/>
          <w:szCs w:val="20"/>
          <w:lang w:val="kk-KZ"/>
        </w:rPr>
        <w:t xml:space="preserve"> берг</w:t>
      </w:r>
      <w:r w:rsidRPr="003206E7">
        <w:rPr>
          <w:iCs/>
          <w:szCs w:val="20"/>
          <w:lang w:val="kk-KZ"/>
        </w:rPr>
        <w:t>ен ҚМГ ҰК қарыздары - 271.411.000 мың теңге (5%) сома</w:t>
      </w:r>
      <w:r w:rsidR="00755CD0">
        <w:rPr>
          <w:iCs/>
          <w:szCs w:val="20"/>
          <w:lang w:val="kk-KZ"/>
        </w:rPr>
        <w:t xml:space="preserve"> енгізілген болатын</w:t>
      </w:r>
      <w:r w:rsidRPr="003206E7">
        <w:rPr>
          <w:iCs/>
          <w:szCs w:val="20"/>
          <w:lang w:val="kk-KZ"/>
        </w:rPr>
        <w:t>.</w:t>
      </w:r>
    </w:p>
    <w:p w:rsidR="00095B35" w:rsidRPr="003206E7" w:rsidRDefault="00095B35" w:rsidP="00095B35">
      <w:pPr>
        <w:spacing w:before="240"/>
        <w:outlineLvl w:val="2"/>
        <w:rPr>
          <w:i/>
          <w:szCs w:val="20"/>
          <w:lang w:val="kk-KZ"/>
        </w:rPr>
      </w:pPr>
      <w:r w:rsidRPr="003206E7">
        <w:rPr>
          <w:i/>
          <w:szCs w:val="20"/>
          <w:lang w:val="kk-KZ"/>
        </w:rPr>
        <w:t>Валюта бағамының өзгеру нәтижесі және хеджирлеу құралы</w:t>
      </w:r>
    </w:p>
    <w:p w:rsidR="00095B35" w:rsidRPr="003206E7" w:rsidRDefault="00095B35" w:rsidP="00095B35">
      <w:pPr>
        <w:spacing w:before="120"/>
        <w:rPr>
          <w:szCs w:val="20"/>
          <w:lang w:val="kk-KZ"/>
        </w:rPr>
      </w:pPr>
      <w:r w:rsidRPr="003206E7">
        <w:rPr>
          <w:szCs w:val="20"/>
          <w:lang w:val="kk-KZ"/>
        </w:rPr>
        <w:t xml:space="preserve">2015 жыл ішінде алынған қарыздардың </w:t>
      </w:r>
      <w:r w:rsidR="00513D9D">
        <w:rPr>
          <w:szCs w:val="20"/>
          <w:lang w:val="kk-KZ"/>
        </w:rPr>
        <w:t>баланстық</w:t>
      </w:r>
      <w:r w:rsidRPr="003206E7">
        <w:rPr>
          <w:szCs w:val="20"/>
          <w:lang w:val="kk-KZ"/>
        </w:rPr>
        <w:t xml:space="preserve"> құны АҚШ долларына қатысты теңге бағамының өзгер</w:t>
      </w:r>
      <w:r w:rsidR="00755CD0">
        <w:rPr>
          <w:szCs w:val="20"/>
          <w:lang w:val="kk-KZ"/>
        </w:rPr>
        <w:t>у</w:t>
      </w:r>
      <w:r w:rsidRPr="003206E7">
        <w:rPr>
          <w:szCs w:val="20"/>
          <w:lang w:val="kk-KZ"/>
        </w:rPr>
        <w:t>іне байланысты 2.707.212.000 мың теңгеге ұлғайды. 2015 жылғы 1 шілдеде АҚШ долларымен берілген Топтың кейбір қарыздары шетелдік операцияларды жүзеге асыратын еншілес ұйымдарға таза инвестицияларды хеджирлеу құралы ретінде а</w:t>
      </w:r>
      <w:r w:rsidR="00755CD0">
        <w:rPr>
          <w:szCs w:val="20"/>
          <w:lang w:val="kk-KZ"/>
        </w:rPr>
        <w:t>йқынд</w:t>
      </w:r>
      <w:r w:rsidRPr="003206E7">
        <w:rPr>
          <w:szCs w:val="20"/>
          <w:lang w:val="kk-KZ"/>
        </w:rPr>
        <w:t xml:space="preserve">алды.  2015 жылғы 31 желтоқсандағы жағдай бойынша осы қарыздарды қайта есептеуден болатын бағам айырмасы бойынша іске асырылмаған </w:t>
      </w:r>
      <w:r w:rsidR="00755CD0" w:rsidRPr="003206E7">
        <w:rPr>
          <w:szCs w:val="20"/>
          <w:lang w:val="kk-KZ"/>
        </w:rPr>
        <w:t>2.416.727.000 мың теңге сома</w:t>
      </w:r>
      <w:r w:rsidR="00755CD0">
        <w:rPr>
          <w:szCs w:val="20"/>
          <w:lang w:val="kk-KZ"/>
        </w:rPr>
        <w:t>дағы</w:t>
      </w:r>
      <w:r w:rsidR="00755CD0" w:rsidRPr="003206E7">
        <w:rPr>
          <w:szCs w:val="20"/>
          <w:lang w:val="kk-KZ"/>
        </w:rPr>
        <w:t xml:space="preserve"> </w:t>
      </w:r>
      <w:r w:rsidR="00FD091D">
        <w:rPr>
          <w:szCs w:val="20"/>
          <w:lang w:val="kk-KZ"/>
        </w:rPr>
        <w:t>шығынд</w:t>
      </w:r>
      <w:r w:rsidRPr="003206E7">
        <w:rPr>
          <w:szCs w:val="20"/>
          <w:lang w:val="kk-KZ"/>
        </w:rPr>
        <w:t xml:space="preserve">ар өзге де жиынтық кіріске жатқызылды және </w:t>
      </w:r>
      <w:r w:rsidR="00755CD0" w:rsidRPr="003206E7">
        <w:rPr>
          <w:szCs w:val="20"/>
          <w:lang w:val="kk-KZ"/>
        </w:rPr>
        <w:t>есептілік валютасын қайта есептеу бойынша резервке жатқызыл</w:t>
      </w:r>
      <w:r w:rsidR="00755CD0">
        <w:rPr>
          <w:szCs w:val="20"/>
          <w:lang w:val="kk-KZ"/>
        </w:rPr>
        <w:t>ған</w:t>
      </w:r>
      <w:r w:rsidR="00755CD0" w:rsidRPr="003206E7">
        <w:rPr>
          <w:szCs w:val="20"/>
          <w:lang w:val="kk-KZ"/>
        </w:rPr>
        <w:t xml:space="preserve"> </w:t>
      </w:r>
      <w:r w:rsidRPr="003206E7">
        <w:rPr>
          <w:szCs w:val="20"/>
          <w:lang w:val="kk-KZ"/>
        </w:rPr>
        <w:t xml:space="preserve">таза активтер бойынша кірістерге қарсы есепке алынды </w:t>
      </w:r>
      <w:r w:rsidRPr="003206E7">
        <w:rPr>
          <w:i/>
          <w:szCs w:val="20"/>
          <w:lang w:val="kk-KZ"/>
        </w:rPr>
        <w:t>(6-ескертпе)</w:t>
      </w:r>
      <w:r w:rsidRPr="003206E7">
        <w:rPr>
          <w:szCs w:val="20"/>
          <w:lang w:val="kk-KZ"/>
        </w:rPr>
        <w:t>.</w:t>
      </w:r>
    </w:p>
    <w:p w:rsidR="00095B35" w:rsidRPr="003206E7" w:rsidRDefault="00095B35" w:rsidP="00095B35">
      <w:pPr>
        <w:widowControl/>
        <w:adjustRightInd/>
        <w:jc w:val="left"/>
        <w:textAlignment w:val="auto"/>
        <w:rPr>
          <w:b/>
          <w:i/>
          <w:szCs w:val="20"/>
          <w:lang w:val="kk-KZ"/>
        </w:rPr>
      </w:pPr>
      <w:r w:rsidRPr="003206E7">
        <w:rPr>
          <w:b/>
          <w:i/>
          <w:lang w:val="kk-KZ"/>
        </w:rPr>
        <w:br w:type="page"/>
      </w: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 xml:space="preserve">6. ШОҒЫРЛАНДЫРЫЛҒАН БУХГАЛТЕРЛІК </w:t>
      </w:r>
      <w:r w:rsidR="0043170D">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after="120"/>
        <w:textAlignment w:val="auto"/>
        <w:outlineLvl w:val="3"/>
        <w:rPr>
          <w:b/>
          <w:bCs/>
          <w:szCs w:val="20"/>
          <w:lang w:val="kk-KZ"/>
        </w:rPr>
      </w:pPr>
      <w:r w:rsidRPr="003206E7">
        <w:rPr>
          <w:b/>
          <w:bCs/>
          <w:szCs w:val="20"/>
          <w:lang w:val="kk-KZ"/>
        </w:rPr>
        <w:t>Қарыздар (жалғасы)</w:t>
      </w:r>
    </w:p>
    <w:p w:rsidR="00095B35" w:rsidRPr="003206E7" w:rsidRDefault="00095B35" w:rsidP="00095B35">
      <w:pPr>
        <w:spacing w:before="240"/>
        <w:outlineLvl w:val="2"/>
        <w:rPr>
          <w:i/>
          <w:szCs w:val="20"/>
          <w:lang w:val="kk-KZ"/>
        </w:rPr>
      </w:pPr>
      <w:r w:rsidRPr="003206E7">
        <w:rPr>
          <w:i/>
          <w:szCs w:val="20"/>
          <w:lang w:val="kk-KZ"/>
        </w:rPr>
        <w:t>Валюта бағамының өзгеру нәтижесі және хеджирлеу құралы</w:t>
      </w:r>
      <w:r>
        <w:rPr>
          <w:i/>
          <w:szCs w:val="20"/>
          <w:lang w:val="kk-KZ"/>
        </w:rPr>
        <w:t xml:space="preserve"> </w:t>
      </w:r>
      <w:r w:rsidRPr="00E279BE">
        <w:rPr>
          <w:i/>
          <w:szCs w:val="20"/>
          <w:lang w:val="kk-KZ"/>
        </w:rPr>
        <w:t>(жалғасы)</w:t>
      </w:r>
    </w:p>
    <w:p w:rsidR="00095B35" w:rsidRPr="003206E7" w:rsidRDefault="00095B35" w:rsidP="00095B35">
      <w:pPr>
        <w:overflowPunct w:val="0"/>
        <w:autoSpaceDE w:val="0"/>
        <w:autoSpaceDN w:val="0"/>
        <w:spacing w:before="240"/>
        <w:rPr>
          <w:szCs w:val="20"/>
          <w:lang w:val="kk-KZ"/>
        </w:rPr>
      </w:pPr>
      <w:r w:rsidRPr="003206E7">
        <w:rPr>
          <w:szCs w:val="20"/>
          <w:lang w:val="kk-KZ"/>
        </w:rPr>
        <w:t>2015 жылғы 7 тамызда Топ швейцар</w:t>
      </w:r>
      <w:r w:rsidR="0043170D">
        <w:rPr>
          <w:szCs w:val="20"/>
          <w:lang w:val="kk-KZ"/>
        </w:rPr>
        <w:t xml:space="preserve"> франктерімен берілген сатудан түскен пайданың теңгедегі</w:t>
      </w:r>
      <w:r w:rsidRPr="003206E7">
        <w:rPr>
          <w:szCs w:val="20"/>
          <w:lang w:val="kk-KZ"/>
        </w:rPr>
        <w:t xml:space="preserve"> балама</w:t>
      </w:r>
      <w:r w:rsidR="0043170D">
        <w:rPr>
          <w:szCs w:val="20"/>
          <w:lang w:val="kk-KZ"/>
        </w:rPr>
        <w:t>сы</w:t>
      </w:r>
      <w:r w:rsidRPr="003206E7">
        <w:rPr>
          <w:szCs w:val="20"/>
          <w:lang w:val="kk-KZ"/>
        </w:rPr>
        <w:t xml:space="preserve">ның өзгеру тәуекелін азайту мақсатында ақша ағындарын хеджирлеуді бастады. </w:t>
      </w:r>
      <w:r w:rsidR="0043170D">
        <w:rPr>
          <w:szCs w:val="20"/>
          <w:lang w:val="kk-KZ"/>
        </w:rPr>
        <w:t>Ө</w:t>
      </w:r>
      <w:r w:rsidRPr="003206E7">
        <w:rPr>
          <w:szCs w:val="20"/>
          <w:lang w:val="kk-KZ"/>
        </w:rPr>
        <w:t xml:space="preserve">теу мерзімі </w:t>
      </w:r>
      <w:r w:rsidR="0043170D" w:rsidRPr="003206E7">
        <w:rPr>
          <w:szCs w:val="20"/>
          <w:lang w:val="kk-KZ"/>
        </w:rPr>
        <w:t>2019 және 2022 жылдар</w:t>
      </w:r>
      <w:r w:rsidR="00CA5863">
        <w:rPr>
          <w:szCs w:val="20"/>
          <w:lang w:val="kk-KZ"/>
        </w:rPr>
        <w:t>дағ</w:t>
      </w:r>
      <w:r w:rsidR="0043170D" w:rsidRPr="003206E7">
        <w:rPr>
          <w:szCs w:val="20"/>
          <w:lang w:val="kk-KZ"/>
        </w:rPr>
        <w:t xml:space="preserve">ы </w:t>
      </w:r>
      <w:r w:rsidRPr="003206E7">
        <w:rPr>
          <w:szCs w:val="20"/>
          <w:lang w:val="kk-KZ"/>
        </w:rPr>
        <w:t>Швейцар қор биржасындағы 2014 жылғы 20 маусымда шығарылған еврооблигациялар хеджирлеу құралы болып табылады, ол жеке сәйкестендіріледі және сенімді бағалауға беріледі.  Осы хеджирлеу процесіндегі хеджирлеу объектісі швейцар франктерімен берілген транзиттік тасымалдаудан түскен ықтималды</w:t>
      </w:r>
      <w:r w:rsidR="00C96906">
        <w:rPr>
          <w:szCs w:val="20"/>
          <w:lang w:val="kk-KZ"/>
        </w:rPr>
        <w:t>ғы</w:t>
      </w:r>
      <w:r w:rsidRPr="003206E7">
        <w:rPr>
          <w:szCs w:val="20"/>
          <w:lang w:val="kk-KZ"/>
        </w:rPr>
        <w:t xml:space="preserve"> </w:t>
      </w:r>
      <w:r w:rsidR="00C96906" w:rsidRPr="003206E7">
        <w:rPr>
          <w:szCs w:val="20"/>
          <w:lang w:val="kk-KZ"/>
        </w:rPr>
        <w:t xml:space="preserve">жоғары </w:t>
      </w:r>
      <w:r w:rsidRPr="003206E7">
        <w:rPr>
          <w:szCs w:val="20"/>
          <w:lang w:val="kk-KZ"/>
        </w:rPr>
        <w:t>түсім болып табылады (атап айтқанда, 2019 және 2022 жылдар</w:t>
      </w:r>
      <w:r w:rsidR="00C96906">
        <w:rPr>
          <w:szCs w:val="20"/>
          <w:lang w:val="kk-KZ"/>
        </w:rPr>
        <w:t>дағ</w:t>
      </w:r>
      <w:r w:rsidRPr="003206E7">
        <w:rPr>
          <w:szCs w:val="20"/>
          <w:lang w:val="kk-KZ"/>
        </w:rPr>
        <w:t xml:space="preserve">ы 1 қаңтардан </w:t>
      </w:r>
      <w:r w:rsidR="00CA5863">
        <w:rPr>
          <w:szCs w:val="20"/>
          <w:lang w:val="kk-KZ"/>
        </w:rPr>
        <w:t xml:space="preserve">бастап </w:t>
      </w:r>
      <w:r w:rsidRPr="003206E7">
        <w:rPr>
          <w:szCs w:val="20"/>
          <w:lang w:val="kk-KZ"/>
        </w:rPr>
        <w:t>20 маусымды қоса алғандағы кезеңге алынған бірінші сатылымдар).  2015 жылғы 31 желтоқсандағы жағдай бойынша хеджирлеудің тиімді бөлігін б</w:t>
      </w:r>
      <w:r w:rsidR="00C96906">
        <w:rPr>
          <w:szCs w:val="20"/>
          <w:lang w:val="kk-KZ"/>
        </w:rPr>
        <w:t>ілді</w:t>
      </w:r>
      <w:r w:rsidRPr="003206E7">
        <w:rPr>
          <w:szCs w:val="20"/>
          <w:lang w:val="kk-KZ"/>
        </w:rPr>
        <w:t xml:space="preserve">ретін қарыздар бойынша 43.492.000 мың теңге мөлшеріндегі теріс бағам айырмасы хеджирлеу бойынша резерв ретінде өзге де жиынтық кіріске жатқызылды </w:t>
      </w:r>
      <w:r w:rsidRPr="003206E7">
        <w:rPr>
          <w:i/>
          <w:szCs w:val="20"/>
          <w:lang w:val="kk-KZ"/>
        </w:rPr>
        <w:t>(6-ескертпе)</w:t>
      </w:r>
      <w:r w:rsidRPr="003206E7">
        <w:rPr>
          <w:szCs w:val="20"/>
          <w:lang w:val="kk-KZ"/>
        </w:rPr>
        <w:t>.</w:t>
      </w:r>
    </w:p>
    <w:p w:rsidR="00095B35" w:rsidRPr="003206E7" w:rsidRDefault="00095B35" w:rsidP="00095B35">
      <w:pPr>
        <w:overflowPunct w:val="0"/>
        <w:autoSpaceDE w:val="0"/>
        <w:autoSpaceDN w:val="0"/>
        <w:spacing w:before="120" w:after="120"/>
        <w:rPr>
          <w:b/>
          <w:i/>
          <w:szCs w:val="20"/>
          <w:lang w:val="kk-KZ"/>
        </w:rPr>
      </w:pPr>
      <w:r w:rsidRPr="003206E7">
        <w:rPr>
          <w:b/>
          <w:i/>
          <w:szCs w:val="20"/>
          <w:lang w:val="kk-KZ"/>
        </w:rPr>
        <w:t>Қазақстан Республикасы Үкіметінің қарыздары</w:t>
      </w:r>
    </w:p>
    <w:p w:rsidR="00095B35" w:rsidRPr="003206E7" w:rsidRDefault="00095B35" w:rsidP="00095B35">
      <w:pPr>
        <w:spacing w:before="120" w:after="120"/>
        <w:outlineLvl w:val="1"/>
        <w:rPr>
          <w:bCs/>
          <w:i/>
          <w:szCs w:val="20"/>
          <w:lang w:val="kk-KZ"/>
        </w:rPr>
      </w:pPr>
      <w:r w:rsidRPr="003206E7">
        <w:rPr>
          <w:bCs/>
          <w:i/>
          <w:szCs w:val="20"/>
          <w:lang w:val="kk-KZ"/>
        </w:rPr>
        <w:t>2015 жыл</w:t>
      </w:r>
    </w:p>
    <w:p w:rsidR="00095B35" w:rsidRPr="003206E7" w:rsidRDefault="00095B35" w:rsidP="00095B35">
      <w:pPr>
        <w:adjustRightInd/>
        <w:spacing w:before="120" w:after="120"/>
        <w:textAlignment w:val="auto"/>
        <w:rPr>
          <w:i/>
          <w:szCs w:val="20"/>
          <w:lang w:val="kk-KZ"/>
        </w:rPr>
      </w:pPr>
      <w:r w:rsidRPr="003206E7">
        <w:rPr>
          <w:szCs w:val="20"/>
          <w:lang w:val="kk-KZ"/>
        </w:rPr>
        <w:t xml:space="preserve">2015 жылғы 15 қазанда жылдық </w:t>
      </w:r>
      <w:r w:rsidR="00C96906" w:rsidRPr="003206E7">
        <w:rPr>
          <w:szCs w:val="20"/>
          <w:lang w:val="kk-KZ"/>
        </w:rPr>
        <w:t>жыл сайынғы купоны</w:t>
      </w:r>
      <w:r w:rsidR="00CA5863">
        <w:rPr>
          <w:szCs w:val="20"/>
          <w:lang w:val="kk-KZ"/>
        </w:rPr>
        <w:t xml:space="preserve"> </w:t>
      </w:r>
      <w:r w:rsidRPr="003206E7">
        <w:rPr>
          <w:szCs w:val="20"/>
          <w:lang w:val="kk-KZ"/>
        </w:rPr>
        <w:t>3% мөлшерінде</w:t>
      </w:r>
      <w:r w:rsidR="00C96906">
        <w:rPr>
          <w:szCs w:val="20"/>
          <w:lang w:val="kk-KZ"/>
        </w:rPr>
        <w:t>гі</w:t>
      </w:r>
      <w:r w:rsidRPr="003206E7">
        <w:rPr>
          <w:szCs w:val="20"/>
          <w:lang w:val="kk-KZ"/>
        </w:rPr>
        <w:t xml:space="preserve"> 769.500.000 мың теңге сомаға Қор облигацияларының он бірінші шығарылымын тіркеу жүзеге асырылды. 2015 жылғы 20-29 қазан кезеңінде 751.631.000 мың теңге сомаға Қордың облигацияларын орналастыру жүзеге асырылды. Облигацияларды Қазақстан Республикасының Ұлттық Банкі сатып алды. </w:t>
      </w:r>
    </w:p>
    <w:p w:rsidR="00095B35" w:rsidRPr="003206E7" w:rsidRDefault="00095B35" w:rsidP="00095B35">
      <w:pPr>
        <w:tabs>
          <w:tab w:val="left" w:pos="567"/>
        </w:tabs>
        <w:adjustRightInd/>
        <w:spacing w:before="120" w:after="120"/>
        <w:textAlignment w:val="auto"/>
        <w:outlineLvl w:val="0"/>
        <w:rPr>
          <w:rFonts w:asciiTheme="minorHAnsi" w:hAnsiTheme="minorHAnsi"/>
          <w:bCs/>
          <w:szCs w:val="20"/>
          <w:lang w:val="kk-KZ"/>
        </w:rPr>
      </w:pPr>
      <w:r w:rsidRPr="003206E7">
        <w:rPr>
          <w:szCs w:val="20"/>
          <w:lang w:val="kk-KZ"/>
        </w:rPr>
        <w:t>Алынған қаражаттың әділ құны 432.967.000 мың теңгені құрады. Номинал</w:t>
      </w:r>
      <w:r w:rsidR="00C96906">
        <w:rPr>
          <w:szCs w:val="20"/>
          <w:lang w:val="kk-KZ"/>
        </w:rPr>
        <w:t>дық</w:t>
      </w:r>
      <w:r w:rsidRPr="003206E7">
        <w:rPr>
          <w:szCs w:val="20"/>
          <w:lang w:val="kk-KZ"/>
        </w:rPr>
        <w:t xml:space="preserve"> құны мен әділ құны арасындағы 318.664.000 мың теңге мөлшеріндегі айырма </w:t>
      </w:r>
      <w:r w:rsidRPr="003206E7">
        <w:rPr>
          <w:rFonts w:ascii="Times New Roman Bold" w:hAnsi="Times New Roman Bold"/>
          <w:bCs/>
          <w:szCs w:val="20"/>
          <w:lang w:val="kk-KZ"/>
        </w:rPr>
        <w:t>капиталдағы өзгерістер туралы шоғырландырылған есепте бөлінбеген пайда құрамында біржолғы кіріс ретінде көрсетілді.</w:t>
      </w:r>
    </w:p>
    <w:p w:rsidR="00095B35" w:rsidRPr="003206E7" w:rsidRDefault="00095B35" w:rsidP="00095B35">
      <w:pPr>
        <w:spacing w:before="120" w:after="120"/>
        <w:outlineLvl w:val="1"/>
        <w:rPr>
          <w:bCs/>
          <w:i/>
          <w:szCs w:val="20"/>
          <w:lang w:val="kk-KZ"/>
        </w:rPr>
      </w:pPr>
      <w:r w:rsidRPr="003206E7">
        <w:rPr>
          <w:bCs/>
          <w:i/>
          <w:szCs w:val="20"/>
          <w:lang w:val="kk-KZ"/>
        </w:rPr>
        <w:t>2014 жыл</w:t>
      </w:r>
    </w:p>
    <w:p w:rsidR="00095B35" w:rsidRPr="003206E7" w:rsidRDefault="00095B35" w:rsidP="00095B35">
      <w:pPr>
        <w:autoSpaceDE w:val="0"/>
        <w:autoSpaceDN w:val="0"/>
        <w:spacing w:before="120" w:after="120"/>
        <w:rPr>
          <w:szCs w:val="20"/>
          <w:lang w:val="kk-KZ"/>
        </w:rPr>
      </w:pPr>
      <w:r w:rsidRPr="003206E7">
        <w:rPr>
          <w:szCs w:val="20"/>
          <w:lang w:val="kk-KZ"/>
        </w:rPr>
        <w:t>Альянс Банктің шығуына байланысты Қазақстан Республикасының Үкіметі</w:t>
      </w:r>
      <w:r w:rsidR="00C96906">
        <w:rPr>
          <w:szCs w:val="20"/>
          <w:lang w:val="kk-KZ"/>
        </w:rPr>
        <w:t xml:space="preserve"> беретін </w:t>
      </w:r>
      <w:r w:rsidRPr="003206E7">
        <w:rPr>
          <w:szCs w:val="20"/>
          <w:lang w:val="kk-KZ"/>
        </w:rPr>
        <w:t>қарыздар</w:t>
      </w:r>
      <w:r w:rsidR="00C96906">
        <w:rPr>
          <w:szCs w:val="20"/>
          <w:lang w:val="kk-KZ"/>
        </w:rPr>
        <w:t xml:space="preserve"> сомасы 71.009.000 мың теңгеге азайды</w:t>
      </w:r>
      <w:r w:rsidRPr="003206E7">
        <w:rPr>
          <w:szCs w:val="20"/>
          <w:lang w:val="kk-KZ"/>
        </w:rPr>
        <w:t>.</w:t>
      </w:r>
    </w:p>
    <w:p w:rsidR="00095B35" w:rsidRPr="003206E7" w:rsidRDefault="00095B35" w:rsidP="00095B35">
      <w:pPr>
        <w:autoSpaceDE w:val="0"/>
        <w:autoSpaceDN w:val="0"/>
        <w:spacing w:before="120" w:after="120"/>
        <w:rPr>
          <w:szCs w:val="20"/>
          <w:lang w:val="kk-KZ"/>
        </w:rPr>
      </w:pPr>
      <w:r w:rsidRPr="003206E7">
        <w:rPr>
          <w:szCs w:val="20"/>
          <w:lang w:val="kk-KZ"/>
        </w:rPr>
        <w:t xml:space="preserve">ЕМАЭС-1-ге </w:t>
      </w:r>
      <w:r w:rsidRPr="003206E7">
        <w:rPr>
          <w:i/>
          <w:szCs w:val="20"/>
          <w:lang w:val="kk-KZ"/>
        </w:rPr>
        <w:t>(4-ескертпе)</w:t>
      </w:r>
      <w:r w:rsidRPr="003206E7">
        <w:rPr>
          <w:szCs w:val="20"/>
          <w:lang w:val="kk-KZ"/>
        </w:rPr>
        <w:t xml:space="preserve"> қатысу үлесінің 50%-ын және «Қазгидротехэнерго» ЖШС-дағы қатысу үлесінің 100%-ын сатып алу мақсатында, 2014 жылғы қаңтарда Қор </w:t>
      </w:r>
      <w:r w:rsidR="00C96906">
        <w:rPr>
          <w:szCs w:val="20"/>
          <w:lang w:val="kk-KZ"/>
        </w:rPr>
        <w:t>айналым</w:t>
      </w:r>
      <w:r w:rsidR="00C96906" w:rsidRPr="003206E7">
        <w:rPr>
          <w:szCs w:val="20"/>
          <w:lang w:val="kk-KZ"/>
        </w:rPr>
        <w:t xml:space="preserve"> мерзімі </w:t>
      </w:r>
      <w:r w:rsidRPr="003206E7">
        <w:rPr>
          <w:szCs w:val="20"/>
          <w:lang w:val="kk-KZ"/>
        </w:rPr>
        <w:t>15 жыл облигациялар және жылдық 3% мөлшерінде купондық сыйақысы</w:t>
      </w:r>
      <w:r w:rsidR="00C96906">
        <w:rPr>
          <w:szCs w:val="20"/>
          <w:lang w:val="kk-KZ"/>
        </w:rPr>
        <w:t>мен</w:t>
      </w:r>
      <w:r w:rsidRPr="003206E7">
        <w:rPr>
          <w:szCs w:val="20"/>
          <w:lang w:val="kk-KZ"/>
        </w:rPr>
        <w:t xml:space="preserve">, тиімді мөлшерлемесі </w:t>
      </w:r>
      <w:r w:rsidR="00C96906" w:rsidRPr="003206E7">
        <w:rPr>
          <w:szCs w:val="20"/>
          <w:lang w:val="kk-KZ"/>
        </w:rPr>
        <w:t xml:space="preserve">6,68% </w:t>
      </w:r>
      <w:r w:rsidR="00C96906">
        <w:rPr>
          <w:szCs w:val="20"/>
          <w:lang w:val="kk-KZ"/>
        </w:rPr>
        <w:t xml:space="preserve"> </w:t>
      </w:r>
      <w:r w:rsidR="00C96906" w:rsidRPr="003206E7">
        <w:rPr>
          <w:szCs w:val="20"/>
          <w:lang w:val="kk-KZ"/>
        </w:rPr>
        <w:t>бір облигация</w:t>
      </w:r>
      <w:r w:rsidR="00C96906">
        <w:rPr>
          <w:szCs w:val="20"/>
          <w:lang w:val="kk-KZ"/>
        </w:rPr>
        <w:t>ның</w:t>
      </w:r>
      <w:r w:rsidR="00C96906" w:rsidRPr="003206E7">
        <w:rPr>
          <w:szCs w:val="20"/>
          <w:lang w:val="kk-KZ"/>
        </w:rPr>
        <w:t xml:space="preserve"> номиналды</w:t>
      </w:r>
      <w:r w:rsidR="00C96906">
        <w:rPr>
          <w:szCs w:val="20"/>
          <w:lang w:val="kk-KZ"/>
        </w:rPr>
        <w:t xml:space="preserve">қ құны 1.000 теңгеден </w:t>
      </w:r>
      <w:r w:rsidRPr="003206E7">
        <w:rPr>
          <w:szCs w:val="20"/>
          <w:lang w:val="kk-KZ"/>
        </w:rPr>
        <w:t>жалпы сомасы 300.000.000 мың теңгеге 300.000.000 купондық облигацияны орналастырды. Облигацияларды Қазақстан Республикасы Ұлттық қорының активтері есебінен ҚРҰБ сатып алды. Орналастыру кезіндегі дисконт 100.000.000 мың теңгені құрады. Орналастырылған облигациялардың ақша қаражатының таза түсімдерінің сомасы 200.000.000 мың теңгені құрады, ол шамамен орналастыру күнгі облигациялардың әділ құнына тең.</w:t>
      </w:r>
    </w:p>
    <w:p w:rsidR="00095B35" w:rsidRPr="003206E7" w:rsidRDefault="00095B35" w:rsidP="00095B35">
      <w:pPr>
        <w:widowControl/>
        <w:adjustRightInd/>
        <w:spacing w:before="240" w:after="120"/>
        <w:textAlignment w:val="auto"/>
        <w:outlineLvl w:val="3"/>
        <w:rPr>
          <w:b/>
          <w:bCs/>
          <w:szCs w:val="20"/>
          <w:lang w:val="kk-KZ"/>
        </w:rPr>
      </w:pPr>
      <w:r w:rsidRPr="003206E7">
        <w:rPr>
          <w:b/>
          <w:bCs/>
          <w:szCs w:val="20"/>
          <w:lang w:val="kk-KZ"/>
        </w:rPr>
        <w:t>Өзге де қаржылық міндеттемелер</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i/>
                <w:iCs/>
                <w:sz w:val="18"/>
                <w:szCs w:val="18"/>
                <w:lang w:val="kk-KZ"/>
              </w:rPr>
            </w:pPr>
            <w:r w:rsidRPr="003206E7">
              <w:rPr>
                <w:rFonts w:ascii="Arial" w:hAnsi="Arial" w:cs="Arial"/>
                <w:i/>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36" w:type="dxa"/>
            <w:tcBorders>
              <w:top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Клиенттердің қаражаты</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21.086.000</w:t>
            </w:r>
          </w:p>
        </w:tc>
        <w:tc>
          <w:tcPr>
            <w:tcW w:w="1701" w:type="dxa"/>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20.686.000</w:t>
            </w:r>
          </w:p>
        </w:tc>
      </w:tr>
      <w:tr w:rsidR="00095B35" w:rsidRPr="003206E7" w:rsidTr="00095B35">
        <w:trPr>
          <w:trHeight w:val="227"/>
        </w:trPr>
        <w:tc>
          <w:tcPr>
            <w:tcW w:w="6236"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Қаржылық жалдау бойынша міндеттемелер</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154.197.000</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106.198.000</w:t>
            </w:r>
          </w:p>
        </w:tc>
      </w:tr>
      <w:tr w:rsidR="00095B35" w:rsidRPr="003206E7" w:rsidTr="00095B35">
        <w:trPr>
          <w:trHeight w:val="227"/>
        </w:trPr>
        <w:tc>
          <w:tcPr>
            <w:tcW w:w="6236" w:type="dxa"/>
            <w:tcBorders>
              <w:top w:val="single" w:sz="4"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175.283.000</w:t>
            </w: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126.884.000</w:t>
            </w:r>
          </w:p>
        </w:tc>
      </w:tr>
      <w:tr w:rsidR="00095B35" w:rsidRPr="003206E7" w:rsidTr="00095B35">
        <w:trPr>
          <w:trHeight w:val="227"/>
        </w:trPr>
        <w:tc>
          <w:tcPr>
            <w:tcW w:w="6236"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6"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12 ай ішінде өтелуге жататын соманы шегергенде</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(40.433.000)</w:t>
            </w:r>
          </w:p>
        </w:tc>
        <w:tc>
          <w:tcPr>
            <w:tcW w:w="1701" w:type="dxa"/>
            <w:tcBorders>
              <w:bottom w:val="single" w:sz="4"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(36.430.000)</w:t>
            </w:r>
          </w:p>
        </w:tc>
      </w:tr>
      <w:tr w:rsidR="00095B35" w:rsidRPr="003206E7" w:rsidTr="00095B35">
        <w:trPr>
          <w:trHeight w:val="227"/>
        </w:trPr>
        <w:tc>
          <w:tcPr>
            <w:tcW w:w="6236" w:type="dxa"/>
            <w:tcBorders>
              <w:top w:val="single" w:sz="4" w:space="0" w:color="auto"/>
              <w:bottom w:val="single" w:sz="12" w:space="0" w:color="auto"/>
            </w:tcBorders>
            <w:noWrap/>
            <w:tcMar>
              <w:left w:w="108" w:type="dxa"/>
              <w:right w:w="108" w:type="dxa"/>
            </w:tcMar>
            <w:vAlign w:val="bottom"/>
          </w:tcPr>
          <w:p w:rsidR="00095B35" w:rsidRPr="003206E7" w:rsidRDefault="00095B35" w:rsidP="00C96906">
            <w:pPr>
              <w:ind w:left="5" w:right="-108" w:hanging="113"/>
              <w:jc w:val="left"/>
              <w:rPr>
                <w:rFonts w:ascii="Arial" w:hAnsi="Arial" w:cs="Arial"/>
                <w:b/>
                <w:sz w:val="18"/>
                <w:szCs w:val="18"/>
                <w:lang w:val="kk-KZ"/>
              </w:rPr>
            </w:pPr>
            <w:r w:rsidRPr="003206E7">
              <w:rPr>
                <w:rFonts w:ascii="Arial" w:hAnsi="Arial" w:cs="Arial"/>
                <w:b/>
                <w:sz w:val="18"/>
                <w:szCs w:val="18"/>
                <w:lang w:val="kk-KZ"/>
              </w:rPr>
              <w:t>12 айдан кейін өтел</w:t>
            </w:r>
            <w:r w:rsidR="00C96906">
              <w:rPr>
                <w:rFonts w:ascii="Arial" w:hAnsi="Arial" w:cs="Arial"/>
                <w:b/>
                <w:sz w:val="18"/>
                <w:szCs w:val="18"/>
                <w:lang w:val="kk-KZ"/>
              </w:rPr>
              <w:t>уі тиіс</w:t>
            </w:r>
            <w:r w:rsidRPr="003206E7">
              <w:rPr>
                <w:rFonts w:ascii="Arial" w:hAnsi="Arial" w:cs="Arial"/>
                <w:b/>
                <w:sz w:val="18"/>
                <w:szCs w:val="18"/>
                <w:lang w:val="kk-KZ"/>
              </w:rPr>
              <w:t xml:space="preserve"> сомалар</w:t>
            </w:r>
          </w:p>
        </w:tc>
        <w:tc>
          <w:tcPr>
            <w:tcW w:w="1701" w:type="dxa"/>
            <w:tcBorders>
              <w:top w:val="single" w:sz="4" w:space="0" w:color="auto"/>
              <w:bottom w:val="single" w:sz="12"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134.850.000</w:t>
            </w:r>
          </w:p>
        </w:tc>
        <w:tc>
          <w:tcPr>
            <w:tcW w:w="1701" w:type="dxa"/>
            <w:tcBorders>
              <w:top w:val="single" w:sz="4" w:space="0" w:color="auto"/>
              <w:bottom w:val="single" w:sz="12" w:space="0" w:color="auto"/>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90.454.000</w:t>
            </w:r>
          </w:p>
        </w:tc>
      </w:tr>
    </w:tbl>
    <w:p w:rsidR="00095B35" w:rsidRPr="003206E7" w:rsidRDefault="00095B35" w:rsidP="00095B35">
      <w:pPr>
        <w:widowControl/>
        <w:adjustRightInd/>
        <w:jc w:val="left"/>
        <w:textAlignment w:val="auto"/>
        <w:rPr>
          <w:b/>
          <w:i/>
          <w:szCs w:val="20"/>
          <w:lang w:val="kk-KZ"/>
        </w:rPr>
      </w:pPr>
      <w:r w:rsidRPr="003206E7">
        <w:rPr>
          <w:b/>
          <w:i/>
          <w:lang w:val="kk-KZ"/>
        </w:rPr>
        <w:br w:type="page"/>
      </w: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240" w:after="120"/>
        <w:textAlignment w:val="auto"/>
        <w:outlineLvl w:val="3"/>
        <w:rPr>
          <w:b/>
          <w:bCs/>
          <w:szCs w:val="20"/>
          <w:lang w:val="kk-KZ"/>
        </w:rPr>
      </w:pPr>
      <w:r w:rsidRPr="003206E7">
        <w:rPr>
          <w:b/>
          <w:bCs/>
          <w:szCs w:val="20"/>
          <w:lang w:val="kk-KZ"/>
        </w:rPr>
        <w:t>Өзге де қаржылық міндеттемелер (жалғасы)</w:t>
      </w:r>
    </w:p>
    <w:p w:rsidR="00095B35" w:rsidRPr="003206E7" w:rsidRDefault="00095B35" w:rsidP="00095B35">
      <w:pPr>
        <w:overflowPunct w:val="0"/>
        <w:autoSpaceDE w:val="0"/>
        <w:autoSpaceDN w:val="0"/>
        <w:spacing w:before="240" w:after="120"/>
        <w:rPr>
          <w:b/>
          <w:i/>
          <w:szCs w:val="20"/>
          <w:lang w:val="kk-KZ"/>
        </w:rPr>
      </w:pPr>
      <w:r w:rsidRPr="003206E7">
        <w:rPr>
          <w:b/>
          <w:i/>
          <w:szCs w:val="20"/>
          <w:lang w:val="kk-KZ"/>
        </w:rPr>
        <w:t>Қаржылық жалдау бойынша міндеттемелер</w:t>
      </w:r>
    </w:p>
    <w:p w:rsidR="00095B35" w:rsidRPr="003206E7" w:rsidRDefault="00095B35" w:rsidP="00095B35">
      <w:pPr>
        <w:adjustRightInd/>
        <w:spacing w:before="240" w:after="120"/>
        <w:textAlignment w:val="auto"/>
        <w:outlineLvl w:val="5"/>
        <w:rPr>
          <w:szCs w:val="20"/>
          <w:lang w:val="kk-KZ"/>
        </w:rPr>
      </w:pPr>
      <w:r w:rsidRPr="003206E7">
        <w:rPr>
          <w:szCs w:val="20"/>
          <w:lang w:val="kk-KZ"/>
        </w:rPr>
        <w:t>Топ негізгі құралдардың бірқатар объектілері</w:t>
      </w:r>
      <w:r w:rsidR="008A1B43">
        <w:rPr>
          <w:szCs w:val="20"/>
          <w:lang w:val="kk-KZ"/>
        </w:rPr>
        <w:t>, көбіне</w:t>
      </w:r>
      <w:r w:rsidRPr="003206E7">
        <w:rPr>
          <w:szCs w:val="20"/>
          <w:lang w:val="kk-KZ"/>
        </w:rPr>
        <w:t xml:space="preserve"> </w:t>
      </w:r>
      <w:r w:rsidR="008A1B43" w:rsidRPr="003206E7">
        <w:rPr>
          <w:szCs w:val="20"/>
          <w:lang w:val="kk-KZ"/>
        </w:rPr>
        <w:t>әуе кемелері</w:t>
      </w:r>
      <w:r w:rsidR="008A1B43">
        <w:rPr>
          <w:szCs w:val="20"/>
          <w:lang w:val="kk-KZ"/>
        </w:rPr>
        <w:t xml:space="preserve"> </w:t>
      </w:r>
      <w:r w:rsidRPr="003206E7">
        <w:rPr>
          <w:szCs w:val="20"/>
          <w:lang w:val="kk-KZ"/>
        </w:rPr>
        <w:t>бойынша қаржылық жалдау шарттарын жаса</w:t>
      </w:r>
      <w:r w:rsidR="008A1B43">
        <w:rPr>
          <w:szCs w:val="20"/>
          <w:lang w:val="kk-KZ"/>
        </w:rPr>
        <w:t>ст</w:t>
      </w:r>
      <w:r w:rsidRPr="003206E7">
        <w:rPr>
          <w:szCs w:val="20"/>
          <w:lang w:val="kk-KZ"/>
        </w:rPr>
        <w:t>ы. 2012 жылдан бастап 2014 жылдар аралығында Топтың еншілес ұйымы «Эйр Астана» АҚ (бұдан әрі - «Эйр Астана») тіркелген пайыздық мөлшерлемесімен қаржылық жалдау шарты бойынша 11 (он бір) әуе кемесін сатып алды.  Әрбір әуе кемесі бойынша жалдау мерзімі 12 (он екі) жыл. «Эйр Астана» АҚ-</w:t>
      </w:r>
      <w:r w:rsidR="008A1B43">
        <w:rPr>
          <w:szCs w:val="20"/>
          <w:lang w:val="kk-KZ"/>
        </w:rPr>
        <w:t>ның</w:t>
      </w:r>
      <w:r w:rsidRPr="003206E7">
        <w:rPr>
          <w:szCs w:val="20"/>
          <w:lang w:val="kk-KZ"/>
        </w:rPr>
        <w:t xml:space="preserve"> жалдау мерзімі</w:t>
      </w:r>
      <w:r w:rsidR="008A1B43">
        <w:rPr>
          <w:szCs w:val="20"/>
          <w:lang w:val="kk-KZ"/>
        </w:rPr>
        <w:t xml:space="preserve"> </w:t>
      </w:r>
      <w:r w:rsidRPr="003206E7">
        <w:rPr>
          <w:szCs w:val="20"/>
          <w:lang w:val="kk-KZ"/>
        </w:rPr>
        <w:t xml:space="preserve">соңында </w:t>
      </w:r>
      <w:r w:rsidR="008A1B43" w:rsidRPr="003206E7">
        <w:rPr>
          <w:szCs w:val="20"/>
          <w:lang w:val="kk-KZ"/>
        </w:rPr>
        <w:t xml:space="preserve">әрбір әуе кемесін </w:t>
      </w:r>
      <w:r w:rsidRPr="003206E7">
        <w:rPr>
          <w:szCs w:val="20"/>
          <w:lang w:val="kk-KZ"/>
        </w:rPr>
        <w:t>номиналды</w:t>
      </w:r>
      <w:r w:rsidR="008A1B43">
        <w:rPr>
          <w:szCs w:val="20"/>
          <w:lang w:val="kk-KZ"/>
        </w:rPr>
        <w:t>қ</w:t>
      </w:r>
      <w:r w:rsidRPr="003206E7">
        <w:rPr>
          <w:szCs w:val="20"/>
          <w:lang w:val="kk-KZ"/>
        </w:rPr>
        <w:t xml:space="preserve"> баға</w:t>
      </w:r>
      <w:r w:rsidR="008A1B43">
        <w:rPr>
          <w:szCs w:val="20"/>
          <w:lang w:val="kk-KZ"/>
        </w:rPr>
        <w:t>сы</w:t>
      </w:r>
      <w:r w:rsidRPr="003206E7">
        <w:rPr>
          <w:szCs w:val="20"/>
          <w:lang w:val="kk-KZ"/>
        </w:rPr>
        <w:t xml:space="preserve"> бойынша сатып алу мүмкіндігі бар. 6 (алты) жаңа Airbus қатысты лизинг берушіге қаржы институттары берген қарыздар Еуропалық Экспорттық-Кредит агенттіктерінің кепілдігімен қамтамасыз етілді; 3 (үш) Boeing – 767 US Export Import Bank кепілдігінде, ал 2 (екі) Embraer Бразилия Даму Банкінің кепілдігінде. «Эйр Астана» АҚ </w:t>
      </w:r>
      <w:r w:rsidR="00C8759D">
        <w:rPr>
          <w:szCs w:val="20"/>
          <w:lang w:val="kk-KZ"/>
        </w:rPr>
        <w:t>баланстық</w:t>
      </w:r>
      <w:r w:rsidR="00C8759D" w:rsidRPr="003206E7">
        <w:rPr>
          <w:szCs w:val="20"/>
          <w:lang w:val="kk-KZ"/>
        </w:rPr>
        <w:t xml:space="preserve"> құны 81.277.000 мың теңге</w:t>
      </w:r>
      <w:r w:rsidR="00C8759D">
        <w:rPr>
          <w:szCs w:val="20"/>
          <w:lang w:val="kk-KZ"/>
        </w:rPr>
        <w:t xml:space="preserve"> </w:t>
      </w:r>
      <w:r w:rsidRPr="003206E7">
        <w:rPr>
          <w:szCs w:val="20"/>
          <w:lang w:val="kk-KZ"/>
        </w:rPr>
        <w:t>жалға берілетін активтерді қаржылық жалдау бойынша міндеттемелері</w:t>
      </w:r>
      <w:r w:rsidR="00C8759D">
        <w:rPr>
          <w:szCs w:val="20"/>
          <w:lang w:val="kk-KZ"/>
        </w:rPr>
        <w:t>н</w:t>
      </w:r>
      <w:r w:rsidRPr="003206E7">
        <w:rPr>
          <w:szCs w:val="20"/>
          <w:lang w:val="kk-KZ"/>
        </w:rPr>
        <w:t xml:space="preserve"> қамтамасыз ету ретінде </w:t>
      </w:r>
      <w:r w:rsidR="00C8759D">
        <w:rPr>
          <w:szCs w:val="20"/>
          <w:lang w:val="kk-KZ"/>
        </w:rPr>
        <w:t>(2014 жылы:</w:t>
      </w:r>
      <w:r w:rsidRPr="003206E7">
        <w:rPr>
          <w:szCs w:val="20"/>
          <w:lang w:val="kk-KZ"/>
        </w:rPr>
        <w:t xml:space="preserve"> 88.501.000 мың теңге)</w:t>
      </w:r>
      <w:r w:rsidR="00C8759D">
        <w:rPr>
          <w:szCs w:val="20"/>
          <w:lang w:val="kk-KZ"/>
        </w:rPr>
        <w:t xml:space="preserve"> кепілге берді</w:t>
      </w:r>
      <w:r w:rsidRPr="003206E7">
        <w:rPr>
          <w:szCs w:val="20"/>
          <w:lang w:val="kk-KZ"/>
        </w:rPr>
        <w:t>. Эйр Астананың қаржылық жалдауы белгілі бір ковенанттарды қамтиды. Бұл ковенанттар берешектің жалпы сомасын лимиттеуді қоса алғанда, бірақ о</w:t>
      </w:r>
      <w:r w:rsidR="00C8759D">
        <w:rPr>
          <w:szCs w:val="20"/>
          <w:lang w:val="kk-KZ"/>
        </w:rPr>
        <w:t>ныме</w:t>
      </w:r>
      <w:r w:rsidRPr="003206E7">
        <w:rPr>
          <w:szCs w:val="20"/>
          <w:lang w:val="kk-KZ"/>
        </w:rPr>
        <w:t>н шектелмей</w:t>
      </w:r>
      <w:r w:rsidR="00C8759D">
        <w:rPr>
          <w:szCs w:val="20"/>
          <w:lang w:val="kk-KZ"/>
        </w:rPr>
        <w:t>,</w:t>
      </w:r>
      <w:r w:rsidRPr="003206E7">
        <w:rPr>
          <w:szCs w:val="20"/>
          <w:lang w:val="kk-KZ"/>
        </w:rPr>
        <w:t xml:space="preserve"> белгілі бір операцияларға қатысты тыйымдар салады. </w:t>
      </w:r>
      <w:r w:rsidR="00C8759D" w:rsidRPr="003206E7">
        <w:rPr>
          <w:szCs w:val="20"/>
          <w:lang w:val="kk-KZ"/>
        </w:rPr>
        <w:t>Белгілі</w:t>
      </w:r>
      <w:r w:rsidR="00C8759D">
        <w:rPr>
          <w:szCs w:val="20"/>
          <w:lang w:val="kk-KZ"/>
        </w:rPr>
        <w:t xml:space="preserve"> </w:t>
      </w:r>
      <w:r w:rsidR="00C8759D" w:rsidRPr="003206E7">
        <w:rPr>
          <w:szCs w:val="20"/>
          <w:lang w:val="kk-KZ"/>
        </w:rPr>
        <w:t xml:space="preserve">бір </w:t>
      </w:r>
      <w:r w:rsidR="00C8759D">
        <w:rPr>
          <w:szCs w:val="20"/>
          <w:lang w:val="kk-KZ"/>
        </w:rPr>
        <w:t>қ</w:t>
      </w:r>
      <w:r w:rsidRPr="003206E7">
        <w:rPr>
          <w:szCs w:val="20"/>
          <w:lang w:val="kk-KZ"/>
        </w:rPr>
        <w:t>аржылық жалдау шарттары Компанияны иелену үлестерін</w:t>
      </w:r>
      <w:r w:rsidR="00C8759D">
        <w:rPr>
          <w:szCs w:val="20"/>
          <w:lang w:val="kk-KZ"/>
        </w:rPr>
        <w:t>ің</w:t>
      </w:r>
      <w:r w:rsidRPr="003206E7">
        <w:rPr>
          <w:szCs w:val="20"/>
          <w:lang w:val="kk-KZ"/>
        </w:rPr>
        <w:t xml:space="preserve"> өзгеру</w:t>
      </w:r>
      <w:r w:rsidR="00C8759D">
        <w:rPr>
          <w:szCs w:val="20"/>
          <w:lang w:val="kk-KZ"/>
        </w:rPr>
        <w:t>ін</w:t>
      </w:r>
      <w:r w:rsidRPr="003206E7">
        <w:rPr>
          <w:szCs w:val="20"/>
          <w:lang w:val="kk-KZ"/>
        </w:rPr>
        <w:t xml:space="preserve">е қатысты ковенанттарды қамтиды. </w:t>
      </w:r>
      <w:r w:rsidR="00C8759D">
        <w:rPr>
          <w:szCs w:val="20"/>
          <w:lang w:val="kk-KZ"/>
        </w:rPr>
        <w:t xml:space="preserve">Бұл </w:t>
      </w:r>
      <w:r w:rsidRPr="003206E7">
        <w:rPr>
          <w:szCs w:val="20"/>
          <w:lang w:val="kk-KZ"/>
        </w:rPr>
        <w:t>талап</w:t>
      </w:r>
      <w:r w:rsidR="00C8759D">
        <w:rPr>
          <w:szCs w:val="20"/>
          <w:lang w:val="kk-KZ"/>
        </w:rPr>
        <w:t>тар</w:t>
      </w:r>
      <w:r w:rsidRPr="003206E7">
        <w:rPr>
          <w:szCs w:val="20"/>
          <w:lang w:val="kk-KZ"/>
        </w:rPr>
        <w:t xml:space="preserve"> 2015 жыл бойы сақтал</w:t>
      </w:r>
      <w:r w:rsidR="00C8759D">
        <w:rPr>
          <w:szCs w:val="20"/>
          <w:lang w:val="kk-KZ"/>
        </w:rPr>
        <w:t>ып кел</w:t>
      </w:r>
      <w:r w:rsidRPr="003206E7">
        <w:rPr>
          <w:szCs w:val="20"/>
          <w:lang w:val="kk-KZ"/>
        </w:rPr>
        <w:t>д</w:t>
      </w:r>
      <w:r w:rsidR="00C8759D">
        <w:rPr>
          <w:szCs w:val="20"/>
          <w:lang w:val="kk-KZ"/>
        </w:rPr>
        <w:t>і</w:t>
      </w:r>
      <w:r w:rsidRPr="003206E7">
        <w:rPr>
          <w:szCs w:val="20"/>
          <w:lang w:val="kk-KZ"/>
        </w:rPr>
        <w:t xml:space="preserve">. </w:t>
      </w:r>
    </w:p>
    <w:p w:rsidR="00095B35" w:rsidRDefault="00C8759D" w:rsidP="00095B35">
      <w:pPr>
        <w:adjustRightInd/>
        <w:spacing w:before="240" w:after="120"/>
        <w:textAlignment w:val="auto"/>
        <w:outlineLvl w:val="5"/>
        <w:rPr>
          <w:szCs w:val="20"/>
          <w:lang w:val="kk-KZ"/>
        </w:rPr>
      </w:pPr>
      <w:r>
        <w:rPr>
          <w:szCs w:val="20"/>
          <w:lang w:val="kk-KZ"/>
        </w:rPr>
        <w:t xml:space="preserve">2015 жылғы </w:t>
      </w:r>
      <w:r w:rsidR="00095B35" w:rsidRPr="003206E7">
        <w:rPr>
          <w:szCs w:val="20"/>
          <w:lang w:val="kk-KZ"/>
        </w:rPr>
        <w:t>31 желтоқсандағы жағдай бойынша пайыз</w:t>
      </w:r>
      <w:r>
        <w:rPr>
          <w:szCs w:val="20"/>
          <w:lang w:val="kk-KZ"/>
        </w:rPr>
        <w:t>дар</w:t>
      </w:r>
      <w:r w:rsidR="00095B35" w:rsidRPr="003206E7">
        <w:rPr>
          <w:szCs w:val="20"/>
          <w:lang w:val="kk-KZ"/>
        </w:rPr>
        <w:t xml:space="preserve"> сомасын есе</w:t>
      </w:r>
      <w:r>
        <w:rPr>
          <w:szCs w:val="20"/>
          <w:lang w:val="kk-KZ"/>
        </w:rPr>
        <w:t>птеу</w:t>
      </w:r>
      <w:r w:rsidR="00095B35" w:rsidRPr="003206E7">
        <w:rPr>
          <w:szCs w:val="20"/>
          <w:lang w:val="kk-KZ"/>
        </w:rPr>
        <w:t xml:space="preserve"> 3,09%-дан 19,7%-ға дейінгі (2014 жыл: 3,09%-дан 19,7%-ға дейін) тиімді пайыз</w:t>
      </w:r>
      <w:r>
        <w:rPr>
          <w:szCs w:val="20"/>
          <w:lang w:val="kk-KZ"/>
        </w:rPr>
        <w:t>дық</w:t>
      </w:r>
      <w:r w:rsidR="00095B35" w:rsidRPr="003206E7">
        <w:rPr>
          <w:szCs w:val="20"/>
          <w:lang w:val="kk-KZ"/>
        </w:rPr>
        <w:t xml:space="preserve"> мөлшерлемелер</w:t>
      </w:r>
      <w:r>
        <w:rPr>
          <w:szCs w:val="20"/>
          <w:lang w:val="kk-KZ"/>
        </w:rPr>
        <w:t>ге негізделген</w:t>
      </w:r>
      <w:r w:rsidR="00095B35" w:rsidRPr="003206E7">
        <w:rPr>
          <w:szCs w:val="20"/>
          <w:lang w:val="kk-KZ"/>
        </w:rPr>
        <w:t>.</w:t>
      </w:r>
    </w:p>
    <w:p w:rsidR="00095B35" w:rsidRPr="003206E7" w:rsidRDefault="00095B35" w:rsidP="00095B35">
      <w:pPr>
        <w:adjustRightInd/>
        <w:spacing w:before="120" w:after="120"/>
        <w:textAlignment w:val="auto"/>
        <w:outlineLvl w:val="5"/>
        <w:rPr>
          <w:szCs w:val="20"/>
          <w:lang w:val="kk-KZ"/>
        </w:rPr>
      </w:pPr>
      <w:r w:rsidRPr="003206E7">
        <w:rPr>
          <w:szCs w:val="20"/>
          <w:lang w:val="kk-KZ"/>
        </w:rPr>
        <w:t>31 желтоқсандағы жағдай бойынша таза ең төменгі жалдау төлемдерінің ағымдағы құнымен бірге қаржылық жалдау бойынша болашақ ең төменгі жалдау төлемдері былайша берілген:</w:t>
      </w:r>
    </w:p>
    <w:tbl>
      <w:tblPr>
        <w:tblW w:w="9639" w:type="dxa"/>
        <w:tblInd w:w="108" w:type="dxa"/>
        <w:tblLayout w:type="fixed"/>
        <w:tblLook w:val="0000" w:firstRow="0" w:lastRow="0" w:firstColumn="0" w:lastColumn="0" w:noHBand="0" w:noVBand="0"/>
      </w:tblPr>
      <w:tblGrid>
        <w:gridCol w:w="12"/>
        <w:gridCol w:w="6214"/>
        <w:gridCol w:w="8"/>
        <w:gridCol w:w="6"/>
        <w:gridCol w:w="1684"/>
        <w:gridCol w:w="14"/>
        <w:gridCol w:w="1684"/>
        <w:gridCol w:w="17"/>
      </w:tblGrid>
      <w:tr w:rsidR="00095B35" w:rsidRPr="003206E7" w:rsidTr="00095B35">
        <w:trPr>
          <w:trHeight w:val="227"/>
        </w:trPr>
        <w:tc>
          <w:tcPr>
            <w:tcW w:w="6234" w:type="dxa"/>
            <w:gridSpan w:val="3"/>
            <w:tcBorders>
              <w:top w:val="nil"/>
              <w:left w:val="nil"/>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i/>
                <w:iCs/>
                <w:sz w:val="16"/>
                <w:szCs w:val="16"/>
                <w:lang w:val="kk-KZ"/>
              </w:rPr>
            </w:pPr>
          </w:p>
        </w:tc>
        <w:tc>
          <w:tcPr>
            <w:tcW w:w="3405" w:type="dxa"/>
            <w:gridSpan w:val="5"/>
            <w:tcBorders>
              <w:top w:val="nil"/>
              <w:left w:val="nil"/>
              <w:bottom w:val="single" w:sz="4" w:space="0" w:color="auto"/>
              <w:right w:val="nil"/>
            </w:tcBorders>
            <w:vAlign w:val="bottom"/>
          </w:tcPr>
          <w:p w:rsidR="00095B35" w:rsidRPr="003206E7" w:rsidRDefault="00095B35" w:rsidP="00095B35">
            <w:pPr>
              <w:jc w:val="center"/>
              <w:rPr>
                <w:rFonts w:ascii="Arial" w:hAnsi="Arial" w:cs="Arial"/>
                <w:sz w:val="18"/>
                <w:lang w:val="kk-KZ"/>
              </w:rPr>
            </w:pPr>
            <w:r w:rsidRPr="003206E7">
              <w:rPr>
                <w:rFonts w:ascii="Arial" w:hAnsi="Arial" w:cs="Arial"/>
                <w:b/>
                <w:sz w:val="18"/>
                <w:lang w:val="kk-KZ"/>
              </w:rPr>
              <w:t>2015</w:t>
            </w:r>
          </w:p>
        </w:tc>
      </w:tr>
      <w:tr w:rsidR="00095B35" w:rsidRPr="00444555" w:rsidTr="00095B35">
        <w:trPr>
          <w:trHeight w:val="227"/>
        </w:trPr>
        <w:tc>
          <w:tcPr>
            <w:tcW w:w="6234" w:type="dxa"/>
            <w:gridSpan w:val="3"/>
            <w:vAlign w:val="bottom"/>
          </w:tcPr>
          <w:p w:rsidR="00095B35" w:rsidRPr="003206E7" w:rsidRDefault="00095B35" w:rsidP="00095B35">
            <w:pPr>
              <w:overflowPunct w:val="0"/>
              <w:autoSpaceDE w:val="0"/>
              <w:autoSpaceDN w:val="0"/>
              <w:ind w:left="62" w:right="-108" w:hanging="170"/>
              <w:jc w:val="left"/>
              <w:rPr>
                <w:rFonts w:ascii="Arial" w:hAnsi="Arial" w:cs="Arial"/>
                <w:i/>
                <w:sz w:val="16"/>
                <w:szCs w:val="16"/>
                <w:lang w:val="kk-KZ"/>
              </w:rPr>
            </w:pPr>
            <w:r w:rsidRPr="003206E7">
              <w:rPr>
                <w:rFonts w:ascii="Arial" w:hAnsi="Arial" w:cs="Arial"/>
                <w:i/>
                <w:sz w:val="16"/>
                <w:szCs w:val="16"/>
                <w:lang w:val="kk-KZ"/>
              </w:rPr>
              <w:t>Мың теңгемен</w:t>
            </w:r>
          </w:p>
        </w:tc>
        <w:tc>
          <w:tcPr>
            <w:tcW w:w="1704" w:type="dxa"/>
            <w:gridSpan w:val="3"/>
            <w:tcBorders>
              <w:top w:val="single" w:sz="4" w:space="0" w:color="auto"/>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Ең төменгі жалдау төлемдері</w:t>
            </w:r>
          </w:p>
        </w:tc>
        <w:tc>
          <w:tcPr>
            <w:tcW w:w="1701" w:type="dxa"/>
            <w:gridSpan w:val="2"/>
            <w:tcBorders>
              <w:top w:val="single" w:sz="4" w:space="0" w:color="auto"/>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 xml:space="preserve">Ең төменгі жалдау төлемдерінің ағымдағы құны </w:t>
            </w:r>
          </w:p>
        </w:tc>
      </w:tr>
      <w:tr w:rsidR="00095B35" w:rsidRPr="00444555" w:rsidTr="00095B35">
        <w:trPr>
          <w:trHeight w:val="227"/>
        </w:trPr>
        <w:tc>
          <w:tcPr>
            <w:tcW w:w="6234" w:type="dxa"/>
            <w:gridSpan w:val="3"/>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i/>
                <w:sz w:val="16"/>
                <w:szCs w:val="16"/>
                <w:lang w:val="kk-KZ"/>
              </w:rPr>
            </w:pPr>
            <w:r w:rsidRPr="003206E7">
              <w:rPr>
                <w:rFonts w:ascii="Arial" w:hAnsi="Arial" w:cs="Arial"/>
                <w:i/>
                <w:sz w:val="16"/>
                <w:szCs w:val="16"/>
                <w:lang w:val="kk-KZ"/>
              </w:rPr>
              <w:t xml:space="preserve"> </w:t>
            </w:r>
          </w:p>
        </w:tc>
        <w:tc>
          <w:tcPr>
            <w:tcW w:w="1704" w:type="dxa"/>
            <w:gridSpan w:val="3"/>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gridSpan w:val="2"/>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trHeight w:val="227"/>
        </w:trPr>
        <w:tc>
          <w:tcPr>
            <w:tcW w:w="6234" w:type="dxa"/>
            <w:gridSpan w:val="3"/>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Бір жыл бойы</w:t>
            </w:r>
          </w:p>
        </w:tc>
        <w:tc>
          <w:tcPr>
            <w:tcW w:w="1704" w:type="dxa"/>
            <w:gridSpan w:val="3"/>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24.977.000</w:t>
            </w:r>
          </w:p>
        </w:tc>
        <w:tc>
          <w:tcPr>
            <w:tcW w:w="1701" w:type="dxa"/>
            <w:gridSpan w:val="2"/>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19.364.000</w:t>
            </w:r>
          </w:p>
        </w:tc>
      </w:tr>
      <w:tr w:rsidR="00095B35" w:rsidRPr="003206E7" w:rsidTr="00095B35">
        <w:trPr>
          <w:trHeight w:val="227"/>
        </w:trPr>
        <w:tc>
          <w:tcPr>
            <w:tcW w:w="6234" w:type="dxa"/>
            <w:gridSpan w:val="3"/>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2 жылдан 5 жылды қоса алғанда</w:t>
            </w:r>
          </w:p>
        </w:tc>
        <w:tc>
          <w:tcPr>
            <w:tcW w:w="1704" w:type="dxa"/>
            <w:gridSpan w:val="3"/>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77.367.000</w:t>
            </w:r>
          </w:p>
        </w:tc>
        <w:tc>
          <w:tcPr>
            <w:tcW w:w="1701" w:type="dxa"/>
            <w:gridSpan w:val="2"/>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62.969.000</w:t>
            </w:r>
          </w:p>
        </w:tc>
      </w:tr>
      <w:tr w:rsidR="00095B35" w:rsidRPr="003206E7" w:rsidTr="00095B35">
        <w:trPr>
          <w:trHeight w:val="227"/>
        </w:trPr>
        <w:tc>
          <w:tcPr>
            <w:tcW w:w="6234" w:type="dxa"/>
            <w:gridSpan w:val="3"/>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Бес жылдан жоғары</w:t>
            </w:r>
          </w:p>
        </w:tc>
        <w:tc>
          <w:tcPr>
            <w:tcW w:w="1704" w:type="dxa"/>
            <w:gridSpan w:val="3"/>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76.986.000</w:t>
            </w:r>
          </w:p>
        </w:tc>
        <w:tc>
          <w:tcPr>
            <w:tcW w:w="1701" w:type="dxa"/>
            <w:gridSpan w:val="2"/>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71.864.000</w:t>
            </w:r>
          </w:p>
        </w:tc>
      </w:tr>
      <w:tr w:rsidR="00095B35" w:rsidRPr="003206E7" w:rsidTr="00095B35">
        <w:trPr>
          <w:trHeight w:val="227"/>
        </w:trPr>
        <w:tc>
          <w:tcPr>
            <w:tcW w:w="6234" w:type="dxa"/>
            <w:gridSpan w:val="3"/>
            <w:tcBorders>
              <w:bottom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Минус: қаржы төлемдерін білдіретін сомалар</w:t>
            </w:r>
          </w:p>
        </w:tc>
        <w:tc>
          <w:tcPr>
            <w:tcW w:w="1704" w:type="dxa"/>
            <w:gridSpan w:val="3"/>
            <w:tcBorders>
              <w:bottom w:val="single" w:sz="4" w:space="0" w:color="auto"/>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(25.133.000)</w:t>
            </w:r>
          </w:p>
        </w:tc>
        <w:tc>
          <w:tcPr>
            <w:tcW w:w="1701" w:type="dxa"/>
            <w:gridSpan w:val="2"/>
            <w:tcBorders>
              <w:bottom w:val="single" w:sz="4" w:space="0" w:color="auto"/>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b/>
                <w:sz w:val="18"/>
                <w:szCs w:val="18"/>
                <w:lang w:val="kk-KZ"/>
              </w:rPr>
              <w:t>−</w:t>
            </w:r>
          </w:p>
        </w:tc>
      </w:tr>
      <w:tr w:rsidR="00095B35" w:rsidRPr="003206E7" w:rsidTr="00095B35">
        <w:trPr>
          <w:trHeight w:val="227"/>
        </w:trPr>
        <w:tc>
          <w:tcPr>
            <w:tcW w:w="6234" w:type="dxa"/>
            <w:gridSpan w:val="3"/>
            <w:tcBorders>
              <w:top w:val="single" w:sz="4" w:space="0" w:color="auto"/>
              <w:left w:val="nil"/>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Ең төменгі жалдау төлемдерінің ағымдағы құны</w:t>
            </w:r>
          </w:p>
        </w:tc>
        <w:tc>
          <w:tcPr>
            <w:tcW w:w="1704" w:type="dxa"/>
            <w:gridSpan w:val="3"/>
            <w:tcBorders>
              <w:top w:val="single" w:sz="4" w:space="0" w:color="auto"/>
              <w:left w:val="nil"/>
              <w:right w:val="nil"/>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154.197.000</w:t>
            </w:r>
          </w:p>
        </w:tc>
        <w:tc>
          <w:tcPr>
            <w:tcW w:w="1701" w:type="dxa"/>
            <w:gridSpan w:val="2"/>
            <w:tcBorders>
              <w:top w:val="single" w:sz="4" w:space="0" w:color="auto"/>
              <w:left w:val="nil"/>
              <w:right w:val="nil"/>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154.197.000</w:t>
            </w:r>
          </w:p>
        </w:tc>
      </w:tr>
      <w:tr w:rsidR="00095B35" w:rsidRPr="003206E7" w:rsidTr="00095B35">
        <w:trPr>
          <w:trHeight w:val="227"/>
        </w:trPr>
        <w:tc>
          <w:tcPr>
            <w:tcW w:w="6234" w:type="dxa"/>
            <w:gridSpan w:val="3"/>
            <w:tcBorders>
              <w:left w:val="nil"/>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 xml:space="preserve"> </w:t>
            </w:r>
          </w:p>
        </w:tc>
        <w:tc>
          <w:tcPr>
            <w:tcW w:w="1704" w:type="dxa"/>
            <w:gridSpan w:val="3"/>
            <w:tcBorders>
              <w:left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gridSpan w:val="2"/>
            <w:tcBorders>
              <w:left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trHeight w:val="227"/>
        </w:trPr>
        <w:tc>
          <w:tcPr>
            <w:tcW w:w="6234" w:type="dxa"/>
            <w:gridSpan w:val="3"/>
            <w:tcBorders>
              <w:bottom w:val="single" w:sz="4" w:space="0" w:color="auto"/>
            </w:tcBorders>
            <w:vAlign w:val="bottom"/>
          </w:tcPr>
          <w:p w:rsidR="00095B35" w:rsidRPr="003206E7" w:rsidRDefault="00095B35" w:rsidP="00C8759D">
            <w:pPr>
              <w:overflowPunct w:val="0"/>
              <w:autoSpaceDE w:val="0"/>
              <w:autoSpaceDN w:val="0"/>
              <w:ind w:left="62" w:right="-108" w:hanging="170"/>
              <w:jc w:val="left"/>
              <w:rPr>
                <w:rFonts w:ascii="Arial" w:hAnsi="Arial" w:cs="Arial"/>
                <w:b/>
                <w:bCs/>
                <w:sz w:val="18"/>
                <w:szCs w:val="18"/>
                <w:lang w:val="kk-KZ"/>
              </w:rPr>
            </w:pPr>
            <w:r w:rsidRPr="003206E7">
              <w:rPr>
                <w:rFonts w:ascii="Arial" w:hAnsi="Arial" w:cs="Arial"/>
                <w:sz w:val="18"/>
                <w:szCs w:val="18"/>
                <w:lang w:val="kk-KZ"/>
              </w:rPr>
              <w:t>12 ай ішінде өтелу</w:t>
            </w:r>
            <w:r w:rsidR="00C8759D">
              <w:rPr>
                <w:rFonts w:ascii="Arial" w:hAnsi="Arial" w:cs="Arial"/>
                <w:sz w:val="18"/>
                <w:szCs w:val="18"/>
                <w:lang w:val="kk-KZ"/>
              </w:rPr>
              <w:t>і</w:t>
            </w:r>
            <w:r w:rsidRPr="003206E7">
              <w:rPr>
                <w:rFonts w:ascii="Arial" w:hAnsi="Arial" w:cs="Arial"/>
                <w:sz w:val="18"/>
                <w:szCs w:val="18"/>
                <w:lang w:val="kk-KZ"/>
              </w:rPr>
              <w:t xml:space="preserve"> </w:t>
            </w:r>
            <w:r w:rsidR="00C8759D">
              <w:rPr>
                <w:rFonts w:ascii="Arial" w:hAnsi="Arial" w:cs="Arial"/>
                <w:sz w:val="18"/>
                <w:szCs w:val="18"/>
                <w:lang w:val="kk-KZ"/>
              </w:rPr>
              <w:t>тиіс</w:t>
            </w:r>
            <w:r w:rsidRPr="003206E7">
              <w:rPr>
                <w:rFonts w:ascii="Arial" w:hAnsi="Arial" w:cs="Arial"/>
                <w:sz w:val="18"/>
                <w:szCs w:val="18"/>
                <w:lang w:val="kk-KZ"/>
              </w:rPr>
              <w:t xml:space="preserve"> соманы шегергенде</w:t>
            </w:r>
          </w:p>
        </w:tc>
        <w:tc>
          <w:tcPr>
            <w:tcW w:w="1704" w:type="dxa"/>
            <w:gridSpan w:val="3"/>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(24.977.000)</w:t>
            </w:r>
          </w:p>
        </w:tc>
        <w:tc>
          <w:tcPr>
            <w:tcW w:w="1701" w:type="dxa"/>
            <w:gridSpan w:val="2"/>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(19.364.000)</w:t>
            </w:r>
          </w:p>
        </w:tc>
      </w:tr>
      <w:tr w:rsidR="00095B35" w:rsidRPr="003206E7" w:rsidTr="00095B35">
        <w:trPr>
          <w:trHeight w:val="227"/>
        </w:trPr>
        <w:tc>
          <w:tcPr>
            <w:tcW w:w="6234" w:type="dxa"/>
            <w:gridSpan w:val="3"/>
            <w:tcBorders>
              <w:top w:val="single" w:sz="4" w:space="0" w:color="auto"/>
              <w:left w:val="nil"/>
              <w:bottom w:val="single" w:sz="12" w:space="0" w:color="auto"/>
              <w:right w:val="nil"/>
            </w:tcBorders>
            <w:vAlign w:val="bottom"/>
          </w:tcPr>
          <w:p w:rsidR="00095B35" w:rsidRPr="003206E7" w:rsidRDefault="00095B35" w:rsidP="00C8759D">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sz w:val="18"/>
                <w:szCs w:val="18"/>
                <w:lang w:val="kk-KZ"/>
              </w:rPr>
              <w:t>12 айдан кейін өтел</w:t>
            </w:r>
            <w:r w:rsidR="00C8759D">
              <w:rPr>
                <w:rFonts w:ascii="Arial" w:hAnsi="Arial" w:cs="Arial"/>
                <w:b/>
                <w:sz w:val="18"/>
                <w:szCs w:val="18"/>
                <w:lang w:val="kk-KZ"/>
              </w:rPr>
              <w:t>уі тиіс</w:t>
            </w:r>
            <w:r w:rsidRPr="003206E7">
              <w:rPr>
                <w:rFonts w:ascii="Arial" w:hAnsi="Arial" w:cs="Arial"/>
                <w:b/>
                <w:sz w:val="18"/>
                <w:szCs w:val="18"/>
                <w:lang w:val="kk-KZ"/>
              </w:rPr>
              <w:t xml:space="preserve"> сомалар</w:t>
            </w:r>
          </w:p>
        </w:tc>
        <w:tc>
          <w:tcPr>
            <w:tcW w:w="1704" w:type="dxa"/>
            <w:gridSpan w:val="3"/>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129.220.000</w:t>
            </w:r>
          </w:p>
        </w:tc>
        <w:tc>
          <w:tcPr>
            <w:tcW w:w="1701" w:type="dxa"/>
            <w:gridSpan w:val="2"/>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134.833.000</w:t>
            </w:r>
          </w:p>
        </w:tc>
      </w:tr>
      <w:tr w:rsidR="00095B35" w:rsidRPr="003206E7" w:rsidTr="00095B35">
        <w:trPr>
          <w:gridAfter w:val="1"/>
          <w:wAfter w:w="17" w:type="dxa"/>
          <w:trHeight w:val="227"/>
        </w:trPr>
        <w:tc>
          <w:tcPr>
            <w:tcW w:w="6226" w:type="dxa"/>
            <w:gridSpan w:val="2"/>
            <w:tcBorders>
              <w:top w:val="nil"/>
              <w:left w:val="nil"/>
              <w:right w:val="nil"/>
            </w:tcBorders>
            <w:vAlign w:val="bottom"/>
          </w:tcPr>
          <w:p w:rsidR="00095B35" w:rsidRPr="003206E7" w:rsidRDefault="00095B35" w:rsidP="00095B35">
            <w:pPr>
              <w:spacing w:before="120"/>
              <w:ind w:left="11" w:right="-102" w:hanging="113"/>
              <w:jc w:val="left"/>
              <w:rPr>
                <w:rFonts w:ascii="Arial" w:hAnsi="Arial" w:cs="Arial"/>
                <w:i/>
                <w:iCs/>
                <w:sz w:val="16"/>
                <w:szCs w:val="16"/>
                <w:lang w:val="kk-KZ"/>
              </w:rPr>
            </w:pPr>
          </w:p>
        </w:tc>
        <w:tc>
          <w:tcPr>
            <w:tcW w:w="3396" w:type="dxa"/>
            <w:gridSpan w:val="5"/>
            <w:tcBorders>
              <w:top w:val="nil"/>
              <w:left w:val="nil"/>
              <w:bottom w:val="single" w:sz="4" w:space="0" w:color="auto"/>
              <w:right w:val="nil"/>
            </w:tcBorders>
            <w:vAlign w:val="bottom"/>
          </w:tcPr>
          <w:p w:rsidR="00095B35" w:rsidRPr="003206E7" w:rsidRDefault="00095B35" w:rsidP="00095B35">
            <w:pPr>
              <w:jc w:val="center"/>
              <w:rPr>
                <w:rFonts w:ascii="Arial" w:hAnsi="Arial" w:cs="Arial"/>
                <w:sz w:val="18"/>
                <w:lang w:val="kk-KZ"/>
              </w:rPr>
            </w:pPr>
            <w:r w:rsidRPr="003206E7">
              <w:rPr>
                <w:rFonts w:ascii="Arial" w:hAnsi="Arial" w:cs="Arial"/>
                <w:sz w:val="18"/>
                <w:lang w:val="kk-KZ"/>
              </w:rPr>
              <w:t>2014</w:t>
            </w:r>
          </w:p>
        </w:tc>
      </w:tr>
      <w:tr w:rsidR="00095B35" w:rsidRPr="00444555" w:rsidTr="00095B35">
        <w:trPr>
          <w:gridAfter w:val="1"/>
          <w:wAfter w:w="17" w:type="dxa"/>
          <w:trHeight w:val="227"/>
        </w:trPr>
        <w:tc>
          <w:tcPr>
            <w:tcW w:w="6226" w:type="dxa"/>
            <w:gridSpan w:val="2"/>
            <w:tcBorders>
              <w:bottom w:val="single" w:sz="4" w:space="0" w:color="auto"/>
            </w:tcBorders>
            <w:vAlign w:val="bottom"/>
          </w:tcPr>
          <w:p w:rsidR="00095B35" w:rsidRPr="003206E7" w:rsidRDefault="00095B35" w:rsidP="00095B35">
            <w:pPr>
              <w:ind w:left="62" w:right="-108" w:hanging="170"/>
              <w:jc w:val="left"/>
              <w:rPr>
                <w:rFonts w:ascii="Arial" w:hAnsi="Arial" w:cs="Arial"/>
                <w:i/>
                <w:sz w:val="16"/>
                <w:szCs w:val="16"/>
                <w:lang w:val="kk-KZ"/>
              </w:rPr>
            </w:pPr>
            <w:r w:rsidRPr="003206E7">
              <w:rPr>
                <w:rFonts w:ascii="Arial" w:hAnsi="Arial" w:cs="Arial"/>
                <w:i/>
                <w:sz w:val="16"/>
                <w:szCs w:val="16"/>
                <w:lang w:val="kk-KZ"/>
              </w:rPr>
              <w:t>Мың теңгемен</w:t>
            </w:r>
          </w:p>
        </w:tc>
        <w:tc>
          <w:tcPr>
            <w:tcW w:w="1698" w:type="dxa"/>
            <w:gridSpan w:val="3"/>
            <w:tcBorders>
              <w:top w:val="single" w:sz="4" w:space="0" w:color="auto"/>
              <w:bottom w:val="single" w:sz="4" w:space="0" w:color="auto"/>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Ең төменгі жалдау төлемдері</w:t>
            </w:r>
          </w:p>
        </w:tc>
        <w:tc>
          <w:tcPr>
            <w:tcW w:w="1698" w:type="dxa"/>
            <w:gridSpan w:val="2"/>
            <w:tcBorders>
              <w:top w:val="single" w:sz="4" w:space="0" w:color="auto"/>
              <w:bottom w:val="single" w:sz="4" w:space="0" w:color="auto"/>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 xml:space="preserve">Ең төменгі жалдау төлемдерінің ағымдағы құны </w:t>
            </w:r>
          </w:p>
        </w:tc>
      </w:tr>
      <w:tr w:rsidR="00095B35" w:rsidRPr="00444555" w:rsidTr="00095B35">
        <w:trPr>
          <w:gridBefore w:val="1"/>
          <w:wBefore w:w="12" w:type="dxa"/>
          <w:trHeight w:val="227"/>
        </w:trPr>
        <w:tc>
          <w:tcPr>
            <w:tcW w:w="6228" w:type="dxa"/>
            <w:gridSpan w:val="3"/>
            <w:tcBorders>
              <w:top w:val="single" w:sz="4" w:space="0" w:color="auto"/>
            </w:tcBorders>
            <w:vAlign w:val="bottom"/>
          </w:tcPr>
          <w:p w:rsidR="00095B35" w:rsidRPr="003206E7" w:rsidRDefault="00095B35" w:rsidP="00095B35">
            <w:pPr>
              <w:ind w:left="11" w:right="-102" w:hanging="113"/>
              <w:jc w:val="left"/>
              <w:rPr>
                <w:rFonts w:ascii="Arial" w:hAnsi="Arial" w:cs="Arial"/>
                <w:i/>
                <w:sz w:val="16"/>
                <w:szCs w:val="16"/>
                <w:lang w:val="kk-KZ"/>
              </w:rPr>
            </w:pPr>
            <w:r w:rsidRPr="003206E7">
              <w:rPr>
                <w:rFonts w:ascii="Arial" w:hAnsi="Arial" w:cs="Arial"/>
                <w:i/>
                <w:sz w:val="16"/>
                <w:szCs w:val="16"/>
                <w:lang w:val="kk-KZ"/>
              </w:rPr>
              <w:t xml:space="preserve"> </w:t>
            </w:r>
          </w:p>
        </w:tc>
        <w:tc>
          <w:tcPr>
            <w:tcW w:w="1698" w:type="dxa"/>
            <w:gridSpan w:val="2"/>
            <w:tcBorders>
              <w:top w:val="single" w:sz="4" w:space="0" w:color="auto"/>
            </w:tcBorders>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gridSpan w:val="2"/>
            <w:tcBorders>
              <w:top w:val="single" w:sz="4" w:space="0" w:color="auto"/>
            </w:tcBorders>
            <w:vAlign w:val="bottom"/>
          </w:tcPr>
          <w:p w:rsidR="00095B35" w:rsidRPr="003206E7" w:rsidRDefault="00095B35" w:rsidP="00095B35">
            <w:pPr>
              <w:tabs>
                <w:tab w:val="decimal" w:pos="1418"/>
              </w:tabs>
              <w:jc w:val="left"/>
              <w:rPr>
                <w:rFonts w:ascii="Arial" w:hAnsi="Arial" w:cs="Arial"/>
                <w:b/>
                <w:bCs/>
                <w:sz w:val="18"/>
                <w:szCs w:val="18"/>
                <w:lang w:val="kk-KZ"/>
              </w:rPr>
            </w:pPr>
          </w:p>
        </w:tc>
      </w:tr>
      <w:tr w:rsidR="00095B35" w:rsidRPr="003206E7" w:rsidTr="00095B35">
        <w:trPr>
          <w:gridAfter w:val="1"/>
          <w:wAfter w:w="17" w:type="dxa"/>
          <w:trHeight w:val="227"/>
        </w:trPr>
        <w:tc>
          <w:tcPr>
            <w:tcW w:w="6226" w:type="dxa"/>
            <w:gridSpan w:val="2"/>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sz w:val="18"/>
                <w:szCs w:val="18"/>
                <w:lang w:val="kk-KZ"/>
              </w:rPr>
              <w:t>Бір жыл бойы</w:t>
            </w:r>
          </w:p>
        </w:tc>
        <w:tc>
          <w:tcPr>
            <w:tcW w:w="1698" w:type="dxa"/>
            <w:gridSpan w:val="3"/>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20.768.000</w:t>
            </w:r>
          </w:p>
        </w:tc>
        <w:tc>
          <w:tcPr>
            <w:tcW w:w="1698" w:type="dxa"/>
            <w:gridSpan w:val="2"/>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15.802.000</w:t>
            </w:r>
          </w:p>
        </w:tc>
      </w:tr>
      <w:tr w:rsidR="00095B35" w:rsidRPr="003206E7" w:rsidTr="00095B35">
        <w:trPr>
          <w:gridAfter w:val="1"/>
          <w:wAfter w:w="17" w:type="dxa"/>
          <w:trHeight w:val="227"/>
        </w:trPr>
        <w:tc>
          <w:tcPr>
            <w:tcW w:w="6226" w:type="dxa"/>
            <w:gridSpan w:val="2"/>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2 жылдан 5 жылды қоса алғанда</w:t>
            </w:r>
          </w:p>
        </w:tc>
        <w:tc>
          <w:tcPr>
            <w:tcW w:w="1698" w:type="dxa"/>
            <w:gridSpan w:val="3"/>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54.832.000</w:t>
            </w:r>
          </w:p>
        </w:tc>
        <w:tc>
          <w:tcPr>
            <w:tcW w:w="1698" w:type="dxa"/>
            <w:gridSpan w:val="2"/>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44.111.000</w:t>
            </w:r>
          </w:p>
        </w:tc>
      </w:tr>
      <w:tr w:rsidR="00095B35" w:rsidRPr="003206E7" w:rsidTr="00095B35">
        <w:trPr>
          <w:gridAfter w:val="1"/>
          <w:wAfter w:w="17" w:type="dxa"/>
          <w:trHeight w:val="227"/>
        </w:trPr>
        <w:tc>
          <w:tcPr>
            <w:tcW w:w="6226" w:type="dxa"/>
            <w:gridSpan w:val="2"/>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Бес жылдан жоғары</w:t>
            </w:r>
          </w:p>
        </w:tc>
        <w:tc>
          <w:tcPr>
            <w:tcW w:w="1698" w:type="dxa"/>
            <w:gridSpan w:val="3"/>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50.597.000</w:t>
            </w:r>
          </w:p>
        </w:tc>
        <w:tc>
          <w:tcPr>
            <w:tcW w:w="1698" w:type="dxa"/>
            <w:gridSpan w:val="2"/>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46.285.000</w:t>
            </w:r>
          </w:p>
        </w:tc>
      </w:tr>
      <w:tr w:rsidR="00095B35" w:rsidRPr="003206E7" w:rsidTr="00095B35">
        <w:trPr>
          <w:gridAfter w:val="1"/>
          <w:wAfter w:w="17" w:type="dxa"/>
          <w:trHeight w:val="227"/>
        </w:trPr>
        <w:tc>
          <w:tcPr>
            <w:tcW w:w="6226" w:type="dxa"/>
            <w:gridSpan w:val="2"/>
            <w:tcBorders>
              <w:bottom w:val="single" w:sz="4" w:space="0" w:color="auto"/>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Минус: қаржы төлемдерін білдіретін сомалар</w:t>
            </w:r>
          </w:p>
        </w:tc>
        <w:tc>
          <w:tcPr>
            <w:tcW w:w="1698" w:type="dxa"/>
            <w:gridSpan w:val="3"/>
            <w:tcBorders>
              <w:bottom w:val="single" w:sz="4" w:space="0" w:color="auto"/>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(19.999.000)</w:t>
            </w:r>
          </w:p>
        </w:tc>
        <w:tc>
          <w:tcPr>
            <w:tcW w:w="1698" w:type="dxa"/>
            <w:gridSpan w:val="2"/>
            <w:tcBorders>
              <w:bottom w:val="single" w:sz="4" w:space="0" w:color="auto"/>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sz w:val="18"/>
                <w:szCs w:val="18"/>
                <w:lang w:val="kk-KZ"/>
              </w:rPr>
              <w:t>−</w:t>
            </w:r>
          </w:p>
        </w:tc>
      </w:tr>
      <w:tr w:rsidR="00095B35" w:rsidRPr="003206E7" w:rsidTr="00095B35">
        <w:trPr>
          <w:gridAfter w:val="1"/>
          <w:wAfter w:w="17" w:type="dxa"/>
          <w:trHeight w:val="227"/>
        </w:trPr>
        <w:tc>
          <w:tcPr>
            <w:tcW w:w="6226" w:type="dxa"/>
            <w:gridSpan w:val="2"/>
            <w:tcBorders>
              <w:top w:val="single" w:sz="4" w:space="0" w:color="auto"/>
              <w:left w:val="nil"/>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b/>
                <w:sz w:val="18"/>
                <w:szCs w:val="18"/>
                <w:lang w:val="kk-KZ"/>
              </w:rPr>
              <w:t>Ең төменгі жалдау төлемдерінің ағымдағы құны</w:t>
            </w:r>
          </w:p>
        </w:tc>
        <w:tc>
          <w:tcPr>
            <w:tcW w:w="1698" w:type="dxa"/>
            <w:gridSpan w:val="3"/>
            <w:tcBorders>
              <w:top w:val="single" w:sz="4" w:space="0" w:color="auto"/>
              <w:left w:val="nil"/>
              <w:right w:val="nil"/>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106.198.000</w:t>
            </w:r>
          </w:p>
        </w:tc>
        <w:tc>
          <w:tcPr>
            <w:tcW w:w="1698" w:type="dxa"/>
            <w:gridSpan w:val="2"/>
            <w:tcBorders>
              <w:top w:val="single" w:sz="4" w:space="0" w:color="auto"/>
              <w:left w:val="nil"/>
              <w:right w:val="nil"/>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106.198.000</w:t>
            </w:r>
          </w:p>
        </w:tc>
      </w:tr>
      <w:tr w:rsidR="00095B35" w:rsidRPr="003206E7" w:rsidTr="00095B35">
        <w:trPr>
          <w:gridBefore w:val="1"/>
          <w:wBefore w:w="12" w:type="dxa"/>
          <w:trHeight w:val="227"/>
        </w:trPr>
        <w:tc>
          <w:tcPr>
            <w:tcW w:w="6228" w:type="dxa"/>
            <w:gridSpan w:val="3"/>
            <w:tcBorders>
              <w:left w:val="nil"/>
              <w:right w:val="nil"/>
            </w:tcBorders>
            <w:vAlign w:val="bottom"/>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698" w:type="dxa"/>
            <w:gridSpan w:val="2"/>
            <w:tcBorders>
              <w:left w:val="nil"/>
              <w:right w:val="nil"/>
            </w:tcBorders>
            <w:vAlign w:val="bottom"/>
          </w:tcPr>
          <w:p w:rsidR="00095B35" w:rsidRPr="003206E7" w:rsidRDefault="00095B35" w:rsidP="00095B35">
            <w:pPr>
              <w:tabs>
                <w:tab w:val="decimal" w:pos="1418"/>
              </w:tabs>
              <w:jc w:val="left"/>
              <w:rPr>
                <w:rFonts w:ascii="Arial" w:hAnsi="Arial" w:cs="Arial"/>
                <w:bCs/>
                <w:sz w:val="18"/>
                <w:szCs w:val="18"/>
                <w:lang w:val="kk-KZ"/>
              </w:rPr>
            </w:pPr>
          </w:p>
        </w:tc>
        <w:tc>
          <w:tcPr>
            <w:tcW w:w="1701" w:type="dxa"/>
            <w:gridSpan w:val="2"/>
            <w:tcBorders>
              <w:left w:val="nil"/>
              <w:right w:val="nil"/>
            </w:tcBorders>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gridAfter w:val="1"/>
          <w:wAfter w:w="17" w:type="dxa"/>
          <w:trHeight w:val="227"/>
        </w:trPr>
        <w:tc>
          <w:tcPr>
            <w:tcW w:w="6226" w:type="dxa"/>
            <w:gridSpan w:val="2"/>
            <w:tcBorders>
              <w:bottom w:val="single" w:sz="4" w:space="0" w:color="auto"/>
            </w:tcBorders>
            <w:vAlign w:val="bottom"/>
          </w:tcPr>
          <w:p w:rsidR="00095B35" w:rsidRPr="003206E7" w:rsidRDefault="00095B35" w:rsidP="00C8759D">
            <w:pPr>
              <w:ind w:left="62" w:right="-108" w:hanging="170"/>
              <w:jc w:val="left"/>
              <w:rPr>
                <w:rFonts w:ascii="Arial" w:hAnsi="Arial" w:cs="Arial"/>
                <w:b/>
                <w:bCs/>
                <w:sz w:val="18"/>
                <w:szCs w:val="18"/>
                <w:lang w:val="kk-KZ"/>
              </w:rPr>
            </w:pPr>
            <w:r w:rsidRPr="003206E7">
              <w:rPr>
                <w:rFonts w:ascii="Arial" w:hAnsi="Arial" w:cs="Arial"/>
                <w:sz w:val="18"/>
                <w:szCs w:val="18"/>
                <w:lang w:val="kk-KZ"/>
              </w:rPr>
              <w:t>12 ай ішінде өтелу</w:t>
            </w:r>
            <w:r w:rsidR="00C8759D">
              <w:rPr>
                <w:rFonts w:ascii="Arial" w:hAnsi="Arial" w:cs="Arial"/>
                <w:sz w:val="18"/>
                <w:szCs w:val="18"/>
                <w:lang w:val="kk-KZ"/>
              </w:rPr>
              <w:t>і</w:t>
            </w:r>
            <w:r w:rsidRPr="003206E7">
              <w:rPr>
                <w:rFonts w:ascii="Arial" w:hAnsi="Arial" w:cs="Arial"/>
                <w:sz w:val="18"/>
                <w:szCs w:val="18"/>
                <w:lang w:val="kk-KZ"/>
              </w:rPr>
              <w:t xml:space="preserve"> </w:t>
            </w:r>
            <w:r w:rsidR="00C8759D">
              <w:rPr>
                <w:rFonts w:ascii="Arial" w:hAnsi="Arial" w:cs="Arial"/>
                <w:sz w:val="18"/>
                <w:szCs w:val="18"/>
                <w:lang w:val="kk-KZ"/>
              </w:rPr>
              <w:t xml:space="preserve">тиіс </w:t>
            </w:r>
            <w:r w:rsidRPr="003206E7">
              <w:rPr>
                <w:rFonts w:ascii="Arial" w:hAnsi="Arial" w:cs="Arial"/>
                <w:sz w:val="18"/>
                <w:szCs w:val="18"/>
                <w:lang w:val="kk-KZ"/>
              </w:rPr>
              <w:t>соманы шегергенде</w:t>
            </w:r>
          </w:p>
        </w:tc>
        <w:tc>
          <w:tcPr>
            <w:tcW w:w="1698" w:type="dxa"/>
            <w:gridSpan w:val="3"/>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(20.768.000)</w:t>
            </w:r>
          </w:p>
        </w:tc>
        <w:tc>
          <w:tcPr>
            <w:tcW w:w="1698" w:type="dxa"/>
            <w:gridSpan w:val="2"/>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(15.802.000)</w:t>
            </w:r>
          </w:p>
        </w:tc>
      </w:tr>
      <w:tr w:rsidR="00095B35" w:rsidRPr="003206E7" w:rsidTr="00095B35">
        <w:trPr>
          <w:gridAfter w:val="1"/>
          <w:wAfter w:w="17" w:type="dxa"/>
          <w:trHeight w:val="227"/>
        </w:trPr>
        <w:tc>
          <w:tcPr>
            <w:tcW w:w="6226" w:type="dxa"/>
            <w:gridSpan w:val="2"/>
            <w:tcBorders>
              <w:top w:val="single" w:sz="2" w:space="0" w:color="auto"/>
              <w:left w:val="nil"/>
              <w:bottom w:val="single" w:sz="12" w:space="0" w:color="auto"/>
              <w:right w:val="nil"/>
            </w:tcBorders>
            <w:vAlign w:val="bottom"/>
          </w:tcPr>
          <w:p w:rsidR="00095B35" w:rsidRPr="003206E7" w:rsidRDefault="00095B35" w:rsidP="00C8759D">
            <w:pPr>
              <w:ind w:left="62" w:right="-108" w:hanging="170"/>
              <w:jc w:val="left"/>
              <w:rPr>
                <w:rFonts w:ascii="Arial" w:hAnsi="Arial" w:cs="Arial"/>
                <w:b/>
                <w:sz w:val="18"/>
                <w:szCs w:val="18"/>
                <w:lang w:val="kk-KZ"/>
              </w:rPr>
            </w:pPr>
            <w:r w:rsidRPr="003206E7">
              <w:rPr>
                <w:rFonts w:ascii="Arial" w:hAnsi="Arial" w:cs="Arial"/>
                <w:b/>
                <w:sz w:val="18"/>
                <w:szCs w:val="18"/>
                <w:lang w:val="kk-KZ"/>
              </w:rPr>
              <w:t>12 айдан кейін өтел</w:t>
            </w:r>
            <w:r w:rsidR="00C8759D">
              <w:rPr>
                <w:rFonts w:ascii="Arial" w:hAnsi="Arial" w:cs="Arial"/>
                <w:b/>
                <w:sz w:val="18"/>
                <w:szCs w:val="18"/>
                <w:lang w:val="kk-KZ"/>
              </w:rPr>
              <w:t>уі тиіс</w:t>
            </w:r>
            <w:r w:rsidRPr="003206E7">
              <w:rPr>
                <w:rFonts w:ascii="Arial" w:hAnsi="Arial" w:cs="Arial"/>
                <w:b/>
                <w:sz w:val="18"/>
                <w:szCs w:val="18"/>
                <w:lang w:val="kk-KZ"/>
              </w:rPr>
              <w:t xml:space="preserve"> сомалар</w:t>
            </w:r>
          </w:p>
        </w:tc>
        <w:tc>
          <w:tcPr>
            <w:tcW w:w="1698" w:type="dxa"/>
            <w:gridSpan w:val="3"/>
            <w:tcBorders>
              <w:top w:val="single" w:sz="2"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85.430.000</w:t>
            </w:r>
          </w:p>
        </w:tc>
        <w:tc>
          <w:tcPr>
            <w:tcW w:w="1698" w:type="dxa"/>
            <w:gridSpan w:val="2"/>
            <w:tcBorders>
              <w:top w:val="single" w:sz="2"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90.396.000</w:t>
            </w:r>
          </w:p>
        </w:tc>
      </w:tr>
    </w:tbl>
    <w:p w:rsidR="00095B35" w:rsidRPr="003206E7" w:rsidRDefault="00095B35" w:rsidP="00095B35">
      <w:pPr>
        <w:widowControl/>
        <w:adjustRightInd/>
        <w:jc w:val="left"/>
        <w:textAlignment w:val="auto"/>
        <w:rPr>
          <w:szCs w:val="20"/>
          <w:lang w:val="kk-KZ"/>
        </w:rPr>
      </w:pPr>
      <w:r w:rsidRPr="003206E7">
        <w:rPr>
          <w:b/>
          <w:bCs/>
          <w:szCs w:val="20"/>
          <w:lang w:val="kk-KZ"/>
        </w:rPr>
        <w:br w:type="page"/>
      </w: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after="120"/>
        <w:textAlignment w:val="auto"/>
        <w:outlineLvl w:val="3"/>
        <w:rPr>
          <w:b/>
          <w:bCs/>
          <w:szCs w:val="20"/>
          <w:lang w:val="kk-KZ"/>
        </w:rPr>
      </w:pPr>
      <w:r w:rsidRPr="003206E7">
        <w:rPr>
          <w:b/>
          <w:bCs/>
          <w:szCs w:val="20"/>
          <w:lang w:val="kk-KZ"/>
        </w:rPr>
        <w:t>Өзге де қаржылық міндеттемелер (жалғасы)</w:t>
      </w:r>
    </w:p>
    <w:p w:rsidR="00095B35" w:rsidRPr="00E279BE" w:rsidRDefault="00095B35" w:rsidP="00095B35">
      <w:pPr>
        <w:overflowPunct w:val="0"/>
        <w:autoSpaceDE w:val="0"/>
        <w:autoSpaceDN w:val="0"/>
        <w:spacing w:before="120" w:after="120"/>
        <w:rPr>
          <w:i/>
          <w:szCs w:val="20"/>
          <w:lang w:val="kk-KZ"/>
        </w:rPr>
      </w:pPr>
      <w:r w:rsidRPr="00E279BE">
        <w:rPr>
          <w:i/>
          <w:szCs w:val="20"/>
          <w:lang w:val="kk-KZ"/>
        </w:rPr>
        <w:t>Қаржылық жалдау бойынша міндеттемелер (жалғасы)</w:t>
      </w:r>
    </w:p>
    <w:p w:rsidR="00095B35" w:rsidRDefault="00C8759D" w:rsidP="00095B35">
      <w:pPr>
        <w:adjustRightInd/>
        <w:spacing w:before="240" w:after="120"/>
        <w:textAlignment w:val="auto"/>
        <w:outlineLvl w:val="5"/>
        <w:rPr>
          <w:szCs w:val="20"/>
          <w:lang w:val="kk-KZ"/>
        </w:rPr>
      </w:pPr>
      <w:r w:rsidRPr="003206E7">
        <w:rPr>
          <w:szCs w:val="20"/>
          <w:lang w:val="kk-KZ"/>
        </w:rPr>
        <w:t xml:space="preserve">«Эйр Астана» АҚ-ның </w:t>
      </w:r>
      <w:r>
        <w:rPr>
          <w:szCs w:val="20"/>
          <w:lang w:val="kk-KZ"/>
        </w:rPr>
        <w:t>қ</w:t>
      </w:r>
      <w:r w:rsidR="00095B35" w:rsidRPr="003206E7">
        <w:rPr>
          <w:szCs w:val="20"/>
          <w:lang w:val="kk-KZ"/>
        </w:rPr>
        <w:t>аржылық жалдау бойынша міндеттеме</w:t>
      </w:r>
      <w:r>
        <w:rPr>
          <w:szCs w:val="20"/>
          <w:lang w:val="kk-KZ"/>
        </w:rPr>
        <w:t>лер</w:t>
      </w:r>
      <w:r w:rsidR="00095B35" w:rsidRPr="003206E7">
        <w:rPr>
          <w:szCs w:val="20"/>
          <w:lang w:val="kk-KZ"/>
        </w:rPr>
        <w:t xml:space="preserve">і АҚШ долларымен берілген. 2015 жылғы 1 шілдеде «Эйр Астана» АҚ </w:t>
      </w:r>
      <w:r w:rsidRPr="003206E7">
        <w:rPr>
          <w:szCs w:val="20"/>
          <w:lang w:val="kk-KZ"/>
        </w:rPr>
        <w:t xml:space="preserve">АҚШ долларымен берілген қаржылық жалдау бойынша өзінің міндеттемелерінің бір бөлігін </w:t>
      </w:r>
      <w:r w:rsidR="0036636D" w:rsidRPr="003206E7">
        <w:rPr>
          <w:szCs w:val="20"/>
          <w:lang w:val="kk-KZ"/>
        </w:rPr>
        <w:t xml:space="preserve">АҚШ долларымен берілген </w:t>
      </w:r>
      <w:r w:rsidR="00095B35" w:rsidRPr="003206E7">
        <w:rPr>
          <w:szCs w:val="20"/>
          <w:lang w:val="kk-KZ"/>
        </w:rPr>
        <w:t>ықтималдығы жоғары болашақ кірістерді хеджирлеу ретінде а</w:t>
      </w:r>
      <w:r w:rsidR="0036636D">
        <w:rPr>
          <w:szCs w:val="20"/>
          <w:lang w:val="kk-KZ"/>
        </w:rPr>
        <w:t>йқындад</w:t>
      </w:r>
      <w:r w:rsidR="00095B35" w:rsidRPr="003206E7">
        <w:rPr>
          <w:szCs w:val="20"/>
          <w:lang w:val="kk-KZ"/>
        </w:rPr>
        <w:t>ы.  2015 жылғы 31 желтоқсандағы жағдай бойынша АҚШ долларымен берілген 85.117.000 мың теңге сомасында</w:t>
      </w:r>
      <w:r w:rsidR="0036636D">
        <w:rPr>
          <w:szCs w:val="20"/>
          <w:lang w:val="kk-KZ"/>
        </w:rPr>
        <w:t>ғы</w:t>
      </w:r>
      <w:r w:rsidR="00095B35" w:rsidRPr="003206E7">
        <w:rPr>
          <w:szCs w:val="20"/>
          <w:lang w:val="kk-KZ"/>
        </w:rPr>
        <w:t xml:space="preserve"> қаржылық жалдау бойынша міндеттемелер 2015</w:t>
      </w:r>
      <w:r w:rsidR="0036636D">
        <w:rPr>
          <w:szCs w:val="20"/>
          <w:lang w:val="kk-KZ"/>
        </w:rPr>
        <w:t xml:space="preserve"> – 2020 жылдардағы кезеңдегі</w:t>
      </w:r>
      <w:r w:rsidR="00095B35" w:rsidRPr="003206E7">
        <w:rPr>
          <w:szCs w:val="20"/>
          <w:lang w:val="kk-KZ"/>
        </w:rPr>
        <w:t xml:space="preserve"> сомада болашақ ықтималдығы жоғары түсімді хеджирлеу құралы ретінде </w:t>
      </w:r>
      <w:r w:rsidR="0036636D">
        <w:rPr>
          <w:szCs w:val="20"/>
          <w:lang w:val="kk-KZ"/>
        </w:rPr>
        <w:t>мойында</w:t>
      </w:r>
      <w:r w:rsidR="00095B35" w:rsidRPr="003206E7">
        <w:rPr>
          <w:szCs w:val="20"/>
          <w:lang w:val="kk-KZ"/>
        </w:rPr>
        <w:t xml:space="preserve">лды. Топ хеджирлеуге қатысты </w:t>
      </w:r>
      <w:r w:rsidR="0036636D">
        <w:rPr>
          <w:szCs w:val="20"/>
          <w:lang w:val="kk-KZ"/>
        </w:rPr>
        <w:t>тиімділігі жоғары болып табылады</w:t>
      </w:r>
      <w:r w:rsidR="00095B35" w:rsidRPr="003206E7">
        <w:rPr>
          <w:szCs w:val="20"/>
          <w:lang w:val="kk-KZ"/>
        </w:rPr>
        <w:t xml:space="preserve"> </w:t>
      </w:r>
      <w:r w:rsidR="0036636D">
        <w:rPr>
          <w:szCs w:val="20"/>
          <w:lang w:val="kk-KZ"/>
        </w:rPr>
        <w:t xml:space="preserve">деп </w:t>
      </w:r>
      <w:r w:rsidR="00095B35" w:rsidRPr="003206E7">
        <w:rPr>
          <w:szCs w:val="20"/>
          <w:lang w:val="kk-KZ"/>
        </w:rPr>
        <w:t xml:space="preserve">күтуде, өйткені қаржылық жалдау бойынша міндеттемелерді өтеуге байланысты ақша қаражатының болашақ </w:t>
      </w:r>
      <w:r w:rsidR="0036636D">
        <w:rPr>
          <w:szCs w:val="20"/>
          <w:lang w:val="kk-KZ"/>
        </w:rPr>
        <w:t>әкетілуі</w:t>
      </w:r>
      <w:r w:rsidR="00095B35" w:rsidRPr="003206E7">
        <w:rPr>
          <w:szCs w:val="20"/>
          <w:lang w:val="kk-KZ"/>
        </w:rPr>
        <w:t xml:space="preserve"> түсімнің хеджирленген бөлігінің ақша қаражатының болашақ түсімдеріне сәйкес келеді. 2015 жылғы 31 желтоқсандағы жағдай бойынша 38.430.000 мың теңге сомасында қаржылық жалдау бойынша міндеттемелерді қайта бағалаудан </w:t>
      </w:r>
      <w:r w:rsidR="0036636D">
        <w:rPr>
          <w:szCs w:val="20"/>
          <w:lang w:val="kk-KZ"/>
        </w:rPr>
        <w:t xml:space="preserve">болған </w:t>
      </w:r>
      <w:r w:rsidR="00FD091D">
        <w:rPr>
          <w:szCs w:val="20"/>
          <w:lang w:val="kk-KZ"/>
        </w:rPr>
        <w:t>шығын</w:t>
      </w:r>
      <w:r w:rsidR="0036636D" w:rsidRPr="003206E7">
        <w:rPr>
          <w:szCs w:val="20"/>
          <w:lang w:val="kk-KZ"/>
        </w:rPr>
        <w:t xml:space="preserve"> </w:t>
      </w:r>
      <w:r w:rsidR="00095B35" w:rsidRPr="003206E7">
        <w:rPr>
          <w:szCs w:val="20"/>
          <w:lang w:val="kk-KZ"/>
        </w:rPr>
        <w:t xml:space="preserve">хеджирлеудің тиімді бөлігін білдіретін 7.686.000 мың теңге мөлшерінде </w:t>
      </w:r>
      <w:r w:rsidR="0036636D">
        <w:rPr>
          <w:szCs w:val="20"/>
          <w:lang w:val="kk-KZ"/>
        </w:rPr>
        <w:t>кейінге қалдырылған</w:t>
      </w:r>
      <w:r w:rsidR="00095B35" w:rsidRPr="003206E7">
        <w:rPr>
          <w:szCs w:val="20"/>
          <w:lang w:val="kk-KZ"/>
        </w:rPr>
        <w:t xml:space="preserve"> салықты шегергенге дейінгі хеджирлеу бойынша резерв ретінде өзге жиынтық кірісте көрсетілді (</w:t>
      </w:r>
      <w:r w:rsidR="00095B35" w:rsidRPr="003206E7">
        <w:rPr>
          <w:i/>
          <w:szCs w:val="20"/>
          <w:lang w:val="kk-KZ"/>
        </w:rPr>
        <w:t>6-ескертпе</w:t>
      </w:r>
      <w:r w:rsidR="00095B35" w:rsidRPr="003206E7">
        <w:rPr>
          <w:szCs w:val="20"/>
          <w:lang w:val="kk-KZ"/>
        </w:rPr>
        <w:t>).</w:t>
      </w:r>
    </w:p>
    <w:p w:rsidR="004A6308" w:rsidRDefault="004A6308" w:rsidP="00095B35">
      <w:pPr>
        <w:adjustRightInd/>
        <w:spacing w:before="240" w:after="120"/>
        <w:textAlignment w:val="auto"/>
        <w:outlineLvl w:val="5"/>
        <w:rPr>
          <w:szCs w:val="20"/>
          <w:lang w:val="kk-KZ"/>
        </w:rPr>
      </w:pPr>
    </w:p>
    <w:p w:rsidR="00095B35" w:rsidRPr="003206E7" w:rsidRDefault="00095B35" w:rsidP="00095B35">
      <w:pPr>
        <w:widowControl/>
        <w:adjustRightInd/>
        <w:spacing w:before="180" w:after="120"/>
        <w:jc w:val="left"/>
        <w:textAlignment w:val="auto"/>
        <w:outlineLvl w:val="5"/>
        <w:rPr>
          <w:b/>
          <w:szCs w:val="20"/>
          <w:highlight w:val="yellow"/>
          <w:lang w:val="kk-KZ"/>
        </w:rPr>
      </w:pPr>
      <w:r w:rsidRPr="003206E7">
        <w:rPr>
          <w:b/>
          <w:szCs w:val="20"/>
          <w:lang w:val="kk-KZ"/>
        </w:rPr>
        <w:t>Резервтер</w:t>
      </w:r>
      <w:r w:rsidRPr="003206E7">
        <w:rPr>
          <w:b/>
          <w:szCs w:val="20"/>
          <w:highlight w:val="yellow"/>
          <w:lang w:val="kk-KZ"/>
        </w:rPr>
        <w:t xml:space="preserve"> </w:t>
      </w:r>
    </w:p>
    <w:p w:rsidR="00095B35" w:rsidRPr="003206E7" w:rsidRDefault="00095B35" w:rsidP="00095B35">
      <w:pPr>
        <w:adjustRightInd/>
        <w:spacing w:before="240" w:after="120"/>
        <w:jc w:val="left"/>
        <w:textAlignment w:val="auto"/>
        <w:outlineLvl w:val="5"/>
        <w:rPr>
          <w:szCs w:val="20"/>
          <w:highlight w:val="yellow"/>
          <w:lang w:val="kk-KZ"/>
        </w:rPr>
      </w:pPr>
      <w:r w:rsidRPr="003206E7">
        <w:rPr>
          <w:bCs/>
          <w:szCs w:val="20"/>
          <w:lang w:val="kk-KZ"/>
        </w:rPr>
        <w:t>31 желтоқсандағы жағдай бойынша резервтер мыналарды қамтыды:</w:t>
      </w:r>
    </w:p>
    <w:tbl>
      <w:tblPr>
        <w:tblW w:w="9781" w:type="dxa"/>
        <w:tblInd w:w="108" w:type="dxa"/>
        <w:tblLayout w:type="fixed"/>
        <w:tblLook w:val="0000" w:firstRow="0" w:lastRow="0" w:firstColumn="0" w:lastColumn="0" w:noHBand="0" w:noVBand="0"/>
      </w:tblPr>
      <w:tblGrid>
        <w:gridCol w:w="2494"/>
        <w:gridCol w:w="1192"/>
        <w:gridCol w:w="1559"/>
        <w:gridCol w:w="1080"/>
        <w:gridCol w:w="1260"/>
        <w:gridCol w:w="1080"/>
        <w:gridCol w:w="999"/>
        <w:gridCol w:w="117"/>
      </w:tblGrid>
      <w:tr w:rsidR="00095B35" w:rsidRPr="003206E7" w:rsidTr="00095B35">
        <w:trPr>
          <w:gridAfter w:val="1"/>
          <w:wAfter w:w="117" w:type="dxa"/>
          <w:trHeight w:val="227"/>
        </w:trPr>
        <w:tc>
          <w:tcPr>
            <w:tcW w:w="2494"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i/>
                <w:iCs/>
                <w:sz w:val="16"/>
                <w:szCs w:val="16"/>
                <w:highlight w:val="yellow"/>
                <w:lang w:val="kk-KZ"/>
              </w:rPr>
            </w:pPr>
            <w:r w:rsidRPr="003206E7">
              <w:rPr>
                <w:rFonts w:ascii="Arial" w:hAnsi="Arial" w:cs="Arial"/>
                <w:bCs/>
                <w:i/>
                <w:sz w:val="14"/>
                <w:szCs w:val="16"/>
                <w:lang w:val="kk-KZ"/>
              </w:rPr>
              <w:t>Мың теңгемен</w:t>
            </w:r>
          </w:p>
        </w:tc>
        <w:tc>
          <w:tcPr>
            <w:tcW w:w="1192" w:type="dxa"/>
            <w:tcBorders>
              <w:top w:val="nil"/>
              <w:left w:val="nil"/>
              <w:bottom w:val="single" w:sz="4" w:space="0" w:color="auto"/>
              <w:right w:val="nil"/>
            </w:tcBorders>
            <w:vAlign w:val="bottom"/>
          </w:tcPr>
          <w:p w:rsidR="00095B35" w:rsidRPr="003206E7" w:rsidRDefault="004A6308" w:rsidP="00095B35">
            <w:pPr>
              <w:jc w:val="right"/>
              <w:rPr>
                <w:rFonts w:ascii="Arial" w:hAnsi="Arial" w:cs="Arial"/>
                <w:b/>
                <w:bCs/>
                <w:sz w:val="14"/>
                <w:szCs w:val="14"/>
                <w:lang w:val="kk-KZ"/>
              </w:rPr>
            </w:pPr>
            <w:r>
              <w:rPr>
                <w:rFonts w:ascii="Arial" w:hAnsi="Arial" w:cs="Arial"/>
                <w:b/>
                <w:bCs/>
                <w:sz w:val="14"/>
                <w:szCs w:val="14"/>
                <w:lang w:val="kk-KZ"/>
              </w:rPr>
              <w:t xml:space="preserve">Активтердің </w:t>
            </w:r>
            <w:r w:rsidR="00095B35" w:rsidRPr="003206E7">
              <w:rPr>
                <w:rFonts w:ascii="Arial" w:hAnsi="Arial" w:cs="Arial"/>
                <w:b/>
                <w:bCs/>
                <w:sz w:val="14"/>
                <w:szCs w:val="14"/>
                <w:lang w:val="kk-KZ"/>
              </w:rPr>
              <w:t xml:space="preserve"> шығуы бойынша міндеттеме</w:t>
            </w:r>
            <w:r>
              <w:rPr>
                <w:rFonts w:ascii="Arial" w:hAnsi="Arial" w:cs="Arial"/>
                <w:b/>
                <w:bCs/>
                <w:sz w:val="14"/>
                <w:szCs w:val="14"/>
                <w:lang w:val="kk-KZ"/>
              </w:rPr>
              <w:t>-</w:t>
            </w:r>
            <w:r w:rsidR="00095B35" w:rsidRPr="003206E7">
              <w:rPr>
                <w:rFonts w:ascii="Arial" w:hAnsi="Arial" w:cs="Arial"/>
                <w:b/>
                <w:bCs/>
                <w:sz w:val="14"/>
                <w:szCs w:val="14"/>
                <w:lang w:val="kk-KZ"/>
              </w:rPr>
              <w:t xml:space="preserve">лер </w:t>
            </w:r>
          </w:p>
          <w:p w:rsidR="00095B35" w:rsidRPr="003206E7" w:rsidRDefault="00095B35" w:rsidP="00095B35">
            <w:pPr>
              <w:ind w:left="-108" w:right="68"/>
              <w:jc w:val="right"/>
              <w:rPr>
                <w:rFonts w:ascii="Arial" w:hAnsi="Arial" w:cs="Arial"/>
                <w:b/>
                <w:sz w:val="14"/>
                <w:szCs w:val="14"/>
                <w:highlight w:val="yellow"/>
                <w:lang w:val="kk-KZ"/>
              </w:rPr>
            </w:pPr>
          </w:p>
        </w:tc>
        <w:tc>
          <w:tcPr>
            <w:tcW w:w="1559" w:type="dxa"/>
            <w:tcBorders>
              <w:top w:val="nil"/>
              <w:left w:val="nil"/>
              <w:bottom w:val="single" w:sz="4" w:space="0" w:color="auto"/>
              <w:right w:val="nil"/>
            </w:tcBorders>
            <w:vAlign w:val="bottom"/>
          </w:tcPr>
          <w:p w:rsidR="00095B35" w:rsidRPr="003206E7" w:rsidRDefault="00095B35" w:rsidP="004A6308">
            <w:pPr>
              <w:ind w:left="-108" w:right="68"/>
              <w:jc w:val="right"/>
              <w:rPr>
                <w:rFonts w:ascii="Arial" w:hAnsi="Arial" w:cs="Arial"/>
                <w:b/>
                <w:sz w:val="14"/>
                <w:szCs w:val="14"/>
                <w:highlight w:val="yellow"/>
                <w:lang w:val="kk-KZ"/>
              </w:rPr>
            </w:pPr>
            <w:r w:rsidRPr="003206E7">
              <w:rPr>
                <w:rFonts w:ascii="Arial" w:hAnsi="Arial" w:cs="Arial"/>
                <w:b/>
                <w:bCs/>
                <w:sz w:val="14"/>
                <w:szCs w:val="14"/>
                <w:lang w:val="kk-KZ"/>
              </w:rPr>
              <w:t xml:space="preserve">Қоршаған ортаға келтірген </w:t>
            </w:r>
            <w:r w:rsidR="004A6308">
              <w:rPr>
                <w:rFonts w:ascii="Arial" w:hAnsi="Arial" w:cs="Arial"/>
                <w:b/>
                <w:bCs/>
                <w:sz w:val="14"/>
                <w:szCs w:val="14"/>
                <w:lang w:val="kk-KZ"/>
              </w:rPr>
              <w:t xml:space="preserve">залалы </w:t>
            </w:r>
            <w:r w:rsidRPr="003206E7">
              <w:rPr>
                <w:rFonts w:ascii="Arial" w:hAnsi="Arial" w:cs="Arial"/>
                <w:b/>
                <w:bCs/>
                <w:sz w:val="14"/>
                <w:szCs w:val="14"/>
                <w:lang w:val="kk-KZ"/>
              </w:rPr>
              <w:t xml:space="preserve">үшін міндеттемелер бойынша резерв </w:t>
            </w:r>
          </w:p>
        </w:tc>
        <w:tc>
          <w:tcPr>
            <w:tcW w:w="1080" w:type="dxa"/>
            <w:tcBorders>
              <w:top w:val="nil"/>
              <w:left w:val="nil"/>
              <w:bottom w:val="single" w:sz="4" w:space="0" w:color="auto"/>
              <w:right w:val="nil"/>
            </w:tcBorders>
            <w:vAlign w:val="bottom"/>
          </w:tcPr>
          <w:p w:rsidR="00095B35" w:rsidRPr="003206E7" w:rsidRDefault="00095B35" w:rsidP="00095B35">
            <w:pPr>
              <w:jc w:val="right"/>
              <w:rPr>
                <w:rFonts w:ascii="Arial" w:hAnsi="Arial" w:cs="Arial"/>
                <w:b/>
                <w:bCs/>
                <w:sz w:val="14"/>
                <w:szCs w:val="14"/>
                <w:lang w:val="kk-KZ"/>
              </w:rPr>
            </w:pPr>
            <w:r w:rsidRPr="003206E7">
              <w:rPr>
                <w:rFonts w:ascii="Arial" w:hAnsi="Arial" w:cs="Arial"/>
                <w:b/>
                <w:bCs/>
                <w:sz w:val="14"/>
                <w:szCs w:val="14"/>
                <w:lang w:val="kk-KZ"/>
              </w:rPr>
              <w:t>Салықтар бойынша резерв</w:t>
            </w:r>
          </w:p>
        </w:tc>
        <w:tc>
          <w:tcPr>
            <w:tcW w:w="1260"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4"/>
                <w:szCs w:val="14"/>
                <w:highlight w:val="yellow"/>
                <w:lang w:val="kk-KZ"/>
              </w:rPr>
            </w:pPr>
            <w:r w:rsidRPr="003206E7">
              <w:rPr>
                <w:rFonts w:ascii="Arial" w:hAnsi="Arial" w:cs="Arial"/>
                <w:b/>
                <w:bCs/>
                <w:sz w:val="14"/>
                <w:szCs w:val="14"/>
                <w:lang w:val="kk-KZ"/>
              </w:rPr>
              <w:t>Әлеуметтік объектілерді салу бойынша резервтер</w:t>
            </w:r>
          </w:p>
        </w:tc>
        <w:tc>
          <w:tcPr>
            <w:tcW w:w="1080"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4"/>
                <w:szCs w:val="14"/>
                <w:highlight w:val="yellow"/>
                <w:lang w:val="kk-KZ"/>
              </w:rPr>
            </w:pPr>
            <w:r w:rsidRPr="003206E7">
              <w:rPr>
                <w:rFonts w:ascii="Arial" w:hAnsi="Arial" w:cs="Arial"/>
                <w:b/>
                <w:bCs/>
                <w:sz w:val="14"/>
                <w:szCs w:val="14"/>
                <w:lang w:val="kk-KZ"/>
              </w:rPr>
              <w:t>Өзге де</w:t>
            </w:r>
          </w:p>
        </w:tc>
        <w:tc>
          <w:tcPr>
            <w:tcW w:w="999"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4"/>
                <w:szCs w:val="14"/>
                <w:highlight w:val="yellow"/>
                <w:lang w:val="kk-KZ"/>
              </w:rPr>
            </w:pPr>
            <w:r w:rsidRPr="003206E7">
              <w:rPr>
                <w:rFonts w:ascii="Arial" w:hAnsi="Arial" w:cs="Arial"/>
                <w:b/>
                <w:bCs/>
                <w:sz w:val="14"/>
                <w:szCs w:val="14"/>
                <w:lang w:val="kk-KZ"/>
              </w:rPr>
              <w:t>Жиыны</w:t>
            </w:r>
          </w:p>
        </w:tc>
      </w:tr>
      <w:tr w:rsidR="00095B35" w:rsidRPr="003206E7" w:rsidTr="00095B35">
        <w:trPr>
          <w:gridAfter w:val="1"/>
          <w:wAfter w:w="117" w:type="dxa"/>
          <w:trHeight w:val="70"/>
        </w:trPr>
        <w:tc>
          <w:tcPr>
            <w:tcW w:w="2494" w:type="dxa"/>
            <w:vAlign w:val="bottom"/>
          </w:tcPr>
          <w:p w:rsidR="00095B35" w:rsidRPr="003206E7" w:rsidRDefault="00095B35" w:rsidP="00095B35">
            <w:pPr>
              <w:ind w:left="62" w:right="-108" w:hanging="170"/>
              <w:jc w:val="left"/>
              <w:rPr>
                <w:rFonts w:ascii="Arial" w:hAnsi="Arial" w:cs="Arial"/>
                <w:b/>
                <w:sz w:val="16"/>
                <w:szCs w:val="16"/>
                <w:highlight w:val="yellow"/>
                <w:lang w:val="kk-KZ"/>
              </w:rPr>
            </w:pPr>
            <w:r w:rsidRPr="003206E7">
              <w:rPr>
                <w:rFonts w:ascii="Arial" w:hAnsi="Arial" w:cs="Arial"/>
                <w:b/>
                <w:sz w:val="16"/>
                <w:szCs w:val="16"/>
                <w:highlight w:val="yellow"/>
                <w:lang w:val="kk-KZ"/>
              </w:rPr>
              <w:t xml:space="preserve"> </w:t>
            </w:r>
          </w:p>
        </w:tc>
        <w:tc>
          <w:tcPr>
            <w:tcW w:w="1192" w:type="dxa"/>
            <w:vAlign w:val="bottom"/>
          </w:tcPr>
          <w:p w:rsidR="00095B35" w:rsidRPr="003206E7" w:rsidRDefault="00095B35" w:rsidP="00095B35">
            <w:pPr>
              <w:keepNext/>
              <w:tabs>
                <w:tab w:val="decimal" w:pos="907"/>
              </w:tabs>
              <w:ind w:left="-57" w:right="-57"/>
              <w:jc w:val="left"/>
              <w:rPr>
                <w:rFonts w:ascii="Arial" w:hAnsi="Arial" w:cs="Arial"/>
                <w:b/>
                <w:sz w:val="16"/>
                <w:szCs w:val="16"/>
                <w:highlight w:val="yellow"/>
                <w:lang w:val="kk-KZ"/>
              </w:rPr>
            </w:pPr>
          </w:p>
        </w:tc>
        <w:tc>
          <w:tcPr>
            <w:tcW w:w="1559" w:type="dxa"/>
            <w:noWrap/>
            <w:vAlign w:val="bottom"/>
          </w:tcPr>
          <w:p w:rsidR="00095B35" w:rsidRPr="003206E7" w:rsidRDefault="00095B35" w:rsidP="00095B35">
            <w:pPr>
              <w:tabs>
                <w:tab w:val="decimal" w:pos="907"/>
              </w:tabs>
              <w:ind w:left="-57" w:right="-57"/>
              <w:jc w:val="left"/>
              <w:rPr>
                <w:rFonts w:ascii="Arial" w:hAnsi="Arial" w:cs="Arial"/>
                <w:b/>
                <w:sz w:val="16"/>
                <w:szCs w:val="16"/>
                <w:highlight w:val="yellow"/>
                <w:lang w:val="kk-KZ"/>
              </w:rPr>
            </w:pPr>
          </w:p>
        </w:tc>
        <w:tc>
          <w:tcPr>
            <w:tcW w:w="1080" w:type="dxa"/>
            <w:noWrap/>
            <w:vAlign w:val="bottom"/>
          </w:tcPr>
          <w:p w:rsidR="00095B35" w:rsidRPr="003206E7" w:rsidRDefault="00095B35" w:rsidP="00095B35">
            <w:pPr>
              <w:tabs>
                <w:tab w:val="decimal" w:pos="907"/>
              </w:tabs>
              <w:ind w:left="-57" w:right="-57"/>
              <w:jc w:val="left"/>
              <w:rPr>
                <w:rFonts w:ascii="Arial" w:hAnsi="Arial" w:cs="Arial"/>
                <w:b/>
                <w:sz w:val="16"/>
                <w:szCs w:val="16"/>
                <w:highlight w:val="yellow"/>
                <w:lang w:val="kk-KZ"/>
              </w:rPr>
            </w:pPr>
          </w:p>
        </w:tc>
        <w:tc>
          <w:tcPr>
            <w:tcW w:w="1260" w:type="dxa"/>
            <w:vAlign w:val="bottom"/>
          </w:tcPr>
          <w:p w:rsidR="00095B35" w:rsidRPr="003206E7" w:rsidRDefault="00095B35" w:rsidP="00095B35">
            <w:pPr>
              <w:tabs>
                <w:tab w:val="decimal" w:pos="907"/>
              </w:tabs>
              <w:ind w:left="-57" w:right="-57"/>
              <w:jc w:val="left"/>
              <w:rPr>
                <w:rFonts w:ascii="Arial" w:hAnsi="Arial" w:cs="Arial"/>
                <w:b/>
                <w:sz w:val="16"/>
                <w:szCs w:val="16"/>
                <w:highlight w:val="yellow"/>
                <w:lang w:val="kk-KZ"/>
              </w:rPr>
            </w:pPr>
          </w:p>
        </w:tc>
        <w:tc>
          <w:tcPr>
            <w:tcW w:w="1080" w:type="dxa"/>
            <w:vAlign w:val="bottom"/>
          </w:tcPr>
          <w:p w:rsidR="00095B35" w:rsidRPr="003206E7" w:rsidRDefault="00095B35" w:rsidP="00095B35">
            <w:pPr>
              <w:tabs>
                <w:tab w:val="decimal" w:pos="907"/>
              </w:tabs>
              <w:ind w:left="-57" w:right="-57"/>
              <w:jc w:val="left"/>
              <w:rPr>
                <w:rFonts w:ascii="Arial" w:hAnsi="Arial" w:cs="Arial"/>
                <w:b/>
                <w:sz w:val="16"/>
                <w:szCs w:val="16"/>
                <w:highlight w:val="yellow"/>
                <w:lang w:val="kk-KZ"/>
              </w:rPr>
            </w:pPr>
          </w:p>
        </w:tc>
        <w:tc>
          <w:tcPr>
            <w:tcW w:w="999" w:type="dxa"/>
            <w:noWrap/>
            <w:vAlign w:val="bottom"/>
          </w:tcPr>
          <w:p w:rsidR="00095B35" w:rsidRPr="003206E7" w:rsidRDefault="00095B35" w:rsidP="00095B35">
            <w:pPr>
              <w:tabs>
                <w:tab w:val="decimal" w:pos="907"/>
              </w:tabs>
              <w:ind w:left="-57" w:right="-57"/>
              <w:jc w:val="left"/>
              <w:rPr>
                <w:rFonts w:ascii="Arial" w:hAnsi="Arial" w:cs="Arial"/>
                <w:b/>
                <w:sz w:val="16"/>
                <w:szCs w:val="16"/>
                <w:highlight w:val="yellow"/>
                <w:lang w:val="kk-KZ"/>
              </w:rPr>
            </w:pPr>
          </w:p>
        </w:tc>
      </w:tr>
      <w:tr w:rsidR="00095B35" w:rsidRPr="003206E7" w:rsidTr="00095B35">
        <w:trPr>
          <w:trHeight w:val="227"/>
        </w:trPr>
        <w:tc>
          <w:tcPr>
            <w:tcW w:w="2494" w:type="dxa"/>
            <w:vAlign w:val="bottom"/>
          </w:tcPr>
          <w:p w:rsidR="00095B35" w:rsidRPr="003206E7" w:rsidRDefault="00095B35" w:rsidP="00095B35">
            <w:pPr>
              <w:ind w:left="62" w:right="-108" w:hanging="170"/>
              <w:jc w:val="left"/>
              <w:rPr>
                <w:rFonts w:ascii="Arial" w:hAnsi="Arial" w:cs="Arial"/>
                <w:b/>
                <w:sz w:val="16"/>
                <w:szCs w:val="16"/>
                <w:highlight w:val="yellow"/>
                <w:lang w:val="kk-KZ"/>
              </w:rPr>
            </w:pPr>
            <w:r w:rsidRPr="003206E7">
              <w:rPr>
                <w:rFonts w:ascii="Arial" w:hAnsi="Arial" w:cs="Arial"/>
                <w:b/>
                <w:bCs/>
                <w:sz w:val="16"/>
                <w:szCs w:val="16"/>
                <w:lang w:val="kk-KZ"/>
              </w:rPr>
              <w:t>2014 жылғы 1 қаңтардағы резерв</w:t>
            </w:r>
          </w:p>
        </w:tc>
        <w:tc>
          <w:tcPr>
            <w:tcW w:w="1192" w:type="dxa"/>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71.433.000</w:t>
            </w:r>
          </w:p>
        </w:tc>
        <w:tc>
          <w:tcPr>
            <w:tcW w:w="1559"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39.193.000</w:t>
            </w:r>
          </w:p>
        </w:tc>
        <w:tc>
          <w:tcPr>
            <w:tcW w:w="1080"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20.230.000</w:t>
            </w:r>
          </w:p>
        </w:tc>
        <w:tc>
          <w:tcPr>
            <w:tcW w:w="1260" w:type="dxa"/>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132.736.000</w:t>
            </w:r>
          </w:p>
        </w:tc>
        <w:tc>
          <w:tcPr>
            <w:tcW w:w="1080" w:type="dxa"/>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35.632.000</w:t>
            </w:r>
          </w:p>
        </w:tc>
        <w:tc>
          <w:tcPr>
            <w:tcW w:w="1116" w:type="dxa"/>
            <w:gridSpan w:val="2"/>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299.224.000</w:t>
            </w:r>
          </w:p>
        </w:tc>
      </w:tr>
      <w:tr w:rsidR="00095B35" w:rsidRPr="003206E7" w:rsidTr="00095B35">
        <w:trPr>
          <w:trHeight w:val="227"/>
        </w:trPr>
        <w:tc>
          <w:tcPr>
            <w:tcW w:w="2494" w:type="dxa"/>
            <w:vAlign w:val="bottom"/>
          </w:tcPr>
          <w:p w:rsidR="00095B35" w:rsidRPr="003206E7" w:rsidRDefault="0036636D" w:rsidP="0036636D">
            <w:pPr>
              <w:ind w:left="62" w:right="-108" w:hanging="170"/>
              <w:jc w:val="left"/>
              <w:rPr>
                <w:rFonts w:ascii="Arial" w:hAnsi="Arial" w:cs="Arial"/>
                <w:bCs/>
                <w:sz w:val="16"/>
                <w:szCs w:val="16"/>
                <w:highlight w:val="yellow"/>
                <w:lang w:val="kk-KZ"/>
              </w:rPr>
            </w:pPr>
            <w:r>
              <w:rPr>
                <w:rFonts w:ascii="Arial" w:hAnsi="Arial" w:cs="Arial"/>
                <w:sz w:val="16"/>
                <w:szCs w:val="16"/>
                <w:lang w:val="kk-KZ"/>
              </w:rPr>
              <w:t>Есептілік валютасын қа</w:t>
            </w:r>
            <w:r w:rsidR="00095B35" w:rsidRPr="003206E7">
              <w:rPr>
                <w:rFonts w:ascii="Arial" w:hAnsi="Arial" w:cs="Arial"/>
                <w:sz w:val="16"/>
                <w:szCs w:val="16"/>
                <w:lang w:val="kk-KZ"/>
              </w:rPr>
              <w:t>йта есептеу</w:t>
            </w:r>
          </w:p>
        </w:tc>
        <w:tc>
          <w:tcPr>
            <w:tcW w:w="1192" w:type="dxa"/>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4.275.000</w:t>
            </w:r>
          </w:p>
        </w:tc>
        <w:tc>
          <w:tcPr>
            <w:tcW w:w="1559"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2.878.000</w:t>
            </w:r>
          </w:p>
        </w:tc>
        <w:tc>
          <w:tcPr>
            <w:tcW w:w="1080"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229.000</w:t>
            </w:r>
          </w:p>
        </w:tc>
        <w:tc>
          <w:tcPr>
            <w:tcW w:w="1260" w:type="dxa"/>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080" w:type="dxa"/>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739.000</w:t>
            </w:r>
          </w:p>
        </w:tc>
        <w:tc>
          <w:tcPr>
            <w:tcW w:w="1116" w:type="dxa"/>
            <w:gridSpan w:val="2"/>
            <w:noWrap/>
            <w:vAlign w:val="bottom"/>
          </w:tcPr>
          <w:p w:rsidR="00095B35" w:rsidRPr="003206E7" w:rsidRDefault="00095B35" w:rsidP="00095B35">
            <w:pPr>
              <w:ind w:left="-57" w:right="-57"/>
              <w:jc w:val="right"/>
              <w:rPr>
                <w:rFonts w:ascii="Arial" w:hAnsi="Arial" w:cs="Arial"/>
                <w:sz w:val="16"/>
                <w:szCs w:val="16"/>
                <w:lang w:val="kk-KZ"/>
              </w:rPr>
            </w:pPr>
            <w:r w:rsidRPr="003206E7">
              <w:rPr>
                <w:rFonts w:ascii="Arial" w:hAnsi="Arial" w:cs="Arial"/>
                <w:sz w:val="16"/>
                <w:szCs w:val="16"/>
                <w:lang w:val="kk-KZ"/>
              </w:rPr>
              <w:t>8.121.000</w:t>
            </w:r>
          </w:p>
        </w:tc>
      </w:tr>
      <w:tr w:rsidR="00095B35" w:rsidRPr="003206E7" w:rsidTr="00095B35">
        <w:trPr>
          <w:trHeight w:val="227"/>
        </w:trPr>
        <w:tc>
          <w:tcPr>
            <w:tcW w:w="2494" w:type="dxa"/>
            <w:vAlign w:val="bottom"/>
          </w:tcPr>
          <w:p w:rsidR="00095B35" w:rsidRPr="003206E7" w:rsidRDefault="00095B35" w:rsidP="00095B35">
            <w:pPr>
              <w:ind w:left="62" w:right="-108" w:hanging="170"/>
              <w:jc w:val="left"/>
              <w:rPr>
                <w:rFonts w:ascii="Arial" w:hAnsi="Arial" w:cs="Arial"/>
                <w:bCs/>
                <w:sz w:val="16"/>
                <w:szCs w:val="16"/>
                <w:highlight w:val="yellow"/>
                <w:lang w:val="kk-KZ"/>
              </w:rPr>
            </w:pPr>
            <w:r w:rsidRPr="003206E7">
              <w:rPr>
                <w:rFonts w:ascii="Arial" w:hAnsi="Arial" w:cs="Arial"/>
                <w:sz w:val="16"/>
                <w:szCs w:val="16"/>
                <w:lang w:val="kk-KZ"/>
              </w:rPr>
              <w:t>Есеп</w:t>
            </w:r>
            <w:r w:rsidR="0036636D">
              <w:rPr>
                <w:rFonts w:ascii="Arial" w:hAnsi="Arial" w:cs="Arial"/>
                <w:sz w:val="16"/>
                <w:szCs w:val="16"/>
                <w:lang w:val="kk-KZ"/>
              </w:rPr>
              <w:t>ке алу</w:t>
            </w:r>
            <w:r w:rsidRPr="003206E7">
              <w:rPr>
                <w:rFonts w:ascii="Arial" w:hAnsi="Arial" w:cs="Arial"/>
                <w:sz w:val="16"/>
                <w:szCs w:val="16"/>
                <w:lang w:val="kk-KZ"/>
              </w:rPr>
              <w:t xml:space="preserve"> бағалауларын қайта қарау</w:t>
            </w:r>
          </w:p>
        </w:tc>
        <w:tc>
          <w:tcPr>
            <w:tcW w:w="1192" w:type="dxa"/>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9.039.000</w:t>
            </w:r>
          </w:p>
        </w:tc>
        <w:tc>
          <w:tcPr>
            <w:tcW w:w="1559"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1.188.000</w:t>
            </w:r>
          </w:p>
        </w:tc>
        <w:tc>
          <w:tcPr>
            <w:tcW w:w="1080"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13.000</w:t>
            </w:r>
          </w:p>
        </w:tc>
        <w:tc>
          <w:tcPr>
            <w:tcW w:w="1260" w:type="dxa"/>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080" w:type="dxa"/>
            <w:vAlign w:val="bottom"/>
          </w:tcPr>
          <w:p w:rsidR="00095B35" w:rsidRPr="003206E7" w:rsidRDefault="00095B35" w:rsidP="00095B35">
            <w:pPr>
              <w:tabs>
                <w:tab w:val="decimal" w:pos="907"/>
              </w:tabs>
              <w:ind w:left="-57" w:right="-57"/>
              <w:jc w:val="right"/>
              <w:rPr>
                <w:rFonts w:ascii="Arial" w:hAnsi="Arial" w:cs="Arial"/>
                <w:bCs/>
                <w:sz w:val="16"/>
                <w:szCs w:val="16"/>
                <w:lang w:val="kk-KZ"/>
              </w:rPr>
            </w:pPr>
            <w:r w:rsidRPr="003206E7">
              <w:rPr>
                <w:rFonts w:ascii="Arial" w:hAnsi="Arial" w:cs="Arial"/>
                <w:sz w:val="16"/>
                <w:szCs w:val="16"/>
                <w:lang w:val="kk-KZ"/>
              </w:rPr>
              <w:t>(12.688.000)</w:t>
            </w:r>
          </w:p>
        </w:tc>
        <w:tc>
          <w:tcPr>
            <w:tcW w:w="1116" w:type="dxa"/>
            <w:gridSpan w:val="2"/>
            <w:noWrap/>
            <w:vAlign w:val="bottom"/>
          </w:tcPr>
          <w:p w:rsidR="00095B35" w:rsidRPr="003206E7" w:rsidRDefault="00095B35" w:rsidP="00095B35">
            <w:pPr>
              <w:ind w:left="-57" w:right="-57"/>
              <w:jc w:val="right"/>
              <w:rPr>
                <w:rFonts w:ascii="Arial" w:hAnsi="Arial" w:cs="Arial"/>
                <w:sz w:val="16"/>
                <w:szCs w:val="16"/>
                <w:lang w:val="kk-KZ"/>
              </w:rPr>
            </w:pPr>
            <w:r w:rsidRPr="003206E7">
              <w:rPr>
                <w:rFonts w:ascii="Arial" w:hAnsi="Arial" w:cs="Arial"/>
                <w:sz w:val="16"/>
                <w:szCs w:val="16"/>
                <w:lang w:val="kk-KZ"/>
              </w:rPr>
              <w:t>(2.448.000)</w:t>
            </w:r>
          </w:p>
        </w:tc>
      </w:tr>
      <w:tr w:rsidR="00095B35" w:rsidRPr="003206E7" w:rsidTr="00095B35">
        <w:trPr>
          <w:trHeight w:val="227"/>
        </w:trPr>
        <w:tc>
          <w:tcPr>
            <w:tcW w:w="2494" w:type="dxa"/>
            <w:vAlign w:val="bottom"/>
          </w:tcPr>
          <w:p w:rsidR="00095B35" w:rsidRPr="003206E7" w:rsidRDefault="00095B35" w:rsidP="00095B35">
            <w:pPr>
              <w:ind w:left="62" w:right="-108" w:hanging="170"/>
              <w:jc w:val="left"/>
              <w:rPr>
                <w:rFonts w:ascii="Arial" w:hAnsi="Arial" w:cs="Arial"/>
                <w:bCs/>
                <w:sz w:val="16"/>
                <w:szCs w:val="16"/>
                <w:highlight w:val="yellow"/>
                <w:lang w:val="kk-KZ"/>
              </w:rPr>
            </w:pPr>
            <w:r w:rsidRPr="003206E7">
              <w:rPr>
                <w:rFonts w:ascii="Arial" w:hAnsi="Arial" w:cs="Arial"/>
                <w:sz w:val="16"/>
                <w:szCs w:val="16"/>
                <w:lang w:val="kk-KZ"/>
              </w:rPr>
              <w:t xml:space="preserve">Дисконт сомасына ұлғаю  </w:t>
            </w:r>
          </w:p>
        </w:tc>
        <w:tc>
          <w:tcPr>
            <w:tcW w:w="1192" w:type="dxa"/>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5.507.000</w:t>
            </w:r>
          </w:p>
        </w:tc>
        <w:tc>
          <w:tcPr>
            <w:tcW w:w="1559"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1.247.000</w:t>
            </w:r>
          </w:p>
        </w:tc>
        <w:tc>
          <w:tcPr>
            <w:tcW w:w="1080"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260" w:type="dxa"/>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080" w:type="dxa"/>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70.000</w:t>
            </w:r>
          </w:p>
        </w:tc>
        <w:tc>
          <w:tcPr>
            <w:tcW w:w="1116" w:type="dxa"/>
            <w:gridSpan w:val="2"/>
            <w:noWrap/>
            <w:vAlign w:val="bottom"/>
          </w:tcPr>
          <w:p w:rsidR="00095B35" w:rsidRPr="003206E7" w:rsidRDefault="00095B35" w:rsidP="00095B35">
            <w:pPr>
              <w:ind w:left="-57" w:right="-57"/>
              <w:jc w:val="right"/>
              <w:rPr>
                <w:rFonts w:ascii="Arial" w:hAnsi="Arial" w:cs="Arial"/>
                <w:sz w:val="16"/>
                <w:szCs w:val="16"/>
                <w:lang w:val="kk-KZ"/>
              </w:rPr>
            </w:pPr>
            <w:r w:rsidRPr="003206E7">
              <w:rPr>
                <w:rFonts w:ascii="Arial" w:hAnsi="Arial" w:cs="Arial"/>
                <w:sz w:val="16"/>
                <w:szCs w:val="16"/>
                <w:lang w:val="kk-KZ"/>
              </w:rPr>
              <w:t>6.824.000</w:t>
            </w:r>
          </w:p>
        </w:tc>
      </w:tr>
      <w:tr w:rsidR="00095B35" w:rsidRPr="003206E7" w:rsidTr="00095B35">
        <w:trPr>
          <w:trHeight w:val="227"/>
        </w:trPr>
        <w:tc>
          <w:tcPr>
            <w:tcW w:w="2494" w:type="dxa"/>
            <w:vAlign w:val="bottom"/>
          </w:tcPr>
          <w:p w:rsidR="00095B35" w:rsidRPr="003206E7" w:rsidRDefault="0036636D" w:rsidP="0036636D">
            <w:pPr>
              <w:ind w:left="62" w:right="-108" w:hanging="170"/>
              <w:jc w:val="left"/>
              <w:rPr>
                <w:rFonts w:ascii="Arial" w:hAnsi="Arial" w:cs="Arial"/>
                <w:bCs/>
                <w:sz w:val="16"/>
                <w:szCs w:val="16"/>
                <w:lang w:val="kk-KZ"/>
              </w:rPr>
            </w:pPr>
            <w:r>
              <w:rPr>
                <w:rFonts w:ascii="Arial" w:hAnsi="Arial" w:cs="Arial"/>
                <w:sz w:val="16"/>
                <w:szCs w:val="16"/>
                <w:lang w:val="kk-KZ"/>
              </w:rPr>
              <w:t>Бір жылдағы</w:t>
            </w:r>
            <w:r w:rsidR="00095B35" w:rsidRPr="003206E7">
              <w:rPr>
                <w:rFonts w:ascii="Arial" w:hAnsi="Arial" w:cs="Arial"/>
                <w:sz w:val="16"/>
                <w:szCs w:val="16"/>
                <w:lang w:val="kk-KZ"/>
              </w:rPr>
              <w:t xml:space="preserve"> резерв </w:t>
            </w:r>
          </w:p>
        </w:tc>
        <w:tc>
          <w:tcPr>
            <w:tcW w:w="1192" w:type="dxa"/>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40.560.000</w:t>
            </w:r>
          </w:p>
        </w:tc>
        <w:tc>
          <w:tcPr>
            <w:tcW w:w="1559"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46.000</w:t>
            </w:r>
          </w:p>
        </w:tc>
        <w:tc>
          <w:tcPr>
            <w:tcW w:w="1080" w:type="dxa"/>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10.938.000</w:t>
            </w:r>
          </w:p>
        </w:tc>
        <w:tc>
          <w:tcPr>
            <w:tcW w:w="1260" w:type="dxa"/>
            <w:vAlign w:val="bottom"/>
          </w:tcPr>
          <w:p w:rsidR="00095B35" w:rsidRPr="003206E7" w:rsidRDefault="00095B35" w:rsidP="00095B35">
            <w:pPr>
              <w:keepNext/>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31.775.000</w:t>
            </w:r>
          </w:p>
        </w:tc>
        <w:tc>
          <w:tcPr>
            <w:tcW w:w="1080" w:type="dxa"/>
            <w:vAlign w:val="bottom"/>
          </w:tcPr>
          <w:p w:rsidR="00095B35" w:rsidRPr="003206E7" w:rsidRDefault="00095B35" w:rsidP="00095B35">
            <w:pPr>
              <w:keepNext/>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38.426.000</w:t>
            </w:r>
          </w:p>
        </w:tc>
        <w:tc>
          <w:tcPr>
            <w:tcW w:w="1116" w:type="dxa"/>
            <w:gridSpan w:val="2"/>
            <w:noWrap/>
            <w:vAlign w:val="bottom"/>
          </w:tcPr>
          <w:p w:rsidR="00095B35" w:rsidRPr="003206E7" w:rsidRDefault="00095B35" w:rsidP="00095B35">
            <w:pPr>
              <w:keepNext/>
              <w:ind w:left="-57" w:right="-57"/>
              <w:jc w:val="right"/>
              <w:rPr>
                <w:rFonts w:ascii="Arial" w:hAnsi="Arial" w:cs="Arial"/>
                <w:bCs/>
                <w:sz w:val="16"/>
                <w:szCs w:val="16"/>
                <w:lang w:val="kk-KZ"/>
              </w:rPr>
            </w:pPr>
            <w:r w:rsidRPr="003206E7">
              <w:rPr>
                <w:rFonts w:ascii="Arial" w:hAnsi="Arial" w:cs="Arial"/>
                <w:sz w:val="16"/>
                <w:szCs w:val="16"/>
                <w:lang w:val="kk-KZ"/>
              </w:rPr>
              <w:t>121.745.000</w:t>
            </w:r>
          </w:p>
        </w:tc>
      </w:tr>
      <w:tr w:rsidR="00095B35" w:rsidRPr="003206E7" w:rsidTr="00095B35">
        <w:trPr>
          <w:trHeight w:val="227"/>
        </w:trPr>
        <w:tc>
          <w:tcPr>
            <w:tcW w:w="2494" w:type="dxa"/>
            <w:tcBorders>
              <w:top w:val="nil"/>
              <w:left w:val="nil"/>
              <w:right w:val="nil"/>
            </w:tcBorders>
            <w:vAlign w:val="bottom"/>
          </w:tcPr>
          <w:p w:rsidR="00095B35" w:rsidRPr="003206E7" w:rsidRDefault="0036636D" w:rsidP="0036636D">
            <w:pPr>
              <w:ind w:left="62" w:right="-108" w:hanging="170"/>
              <w:jc w:val="left"/>
              <w:rPr>
                <w:rFonts w:ascii="Arial" w:hAnsi="Arial" w:cs="Arial"/>
                <w:bCs/>
                <w:sz w:val="16"/>
                <w:szCs w:val="16"/>
                <w:lang w:val="kk-KZ"/>
              </w:rPr>
            </w:pPr>
            <w:r>
              <w:rPr>
                <w:rFonts w:ascii="Arial" w:hAnsi="Arial" w:cs="Arial"/>
                <w:bCs/>
                <w:sz w:val="16"/>
                <w:szCs w:val="16"/>
                <w:lang w:val="kk-KZ"/>
              </w:rPr>
              <w:t>Сатуға</w:t>
            </w:r>
            <w:r w:rsidR="00095B35" w:rsidRPr="003206E7">
              <w:rPr>
                <w:rFonts w:ascii="Arial" w:hAnsi="Arial" w:cs="Arial"/>
                <w:bCs/>
                <w:sz w:val="16"/>
                <w:szCs w:val="16"/>
                <w:lang w:val="kk-KZ"/>
              </w:rPr>
              <w:t xml:space="preserve"> </w:t>
            </w:r>
            <w:r>
              <w:rPr>
                <w:rFonts w:ascii="Arial" w:hAnsi="Arial" w:cs="Arial"/>
                <w:bCs/>
                <w:sz w:val="16"/>
                <w:szCs w:val="16"/>
                <w:lang w:val="kk-KZ"/>
              </w:rPr>
              <w:t>арналған а</w:t>
            </w:r>
            <w:r w:rsidR="00095B35" w:rsidRPr="003206E7">
              <w:rPr>
                <w:rFonts w:ascii="Arial" w:hAnsi="Arial" w:cs="Arial"/>
                <w:bCs/>
                <w:sz w:val="16"/>
                <w:szCs w:val="16"/>
                <w:lang w:val="kk-KZ"/>
              </w:rPr>
              <w:t xml:space="preserve">ктивтерге аударымдар </w:t>
            </w:r>
          </w:p>
        </w:tc>
        <w:tc>
          <w:tcPr>
            <w:tcW w:w="1192" w:type="dxa"/>
            <w:tcBorders>
              <w:top w:val="nil"/>
              <w:left w:val="nil"/>
              <w:right w:val="nil"/>
            </w:tcBorders>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w:t>
            </w:r>
          </w:p>
        </w:tc>
        <w:tc>
          <w:tcPr>
            <w:tcW w:w="1559" w:type="dxa"/>
            <w:tcBorders>
              <w:top w:val="nil"/>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(19.000)</w:t>
            </w:r>
          </w:p>
        </w:tc>
        <w:tc>
          <w:tcPr>
            <w:tcW w:w="1080" w:type="dxa"/>
            <w:tcBorders>
              <w:top w:val="nil"/>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260" w:type="dxa"/>
            <w:tcBorders>
              <w:top w:val="nil"/>
              <w:left w:val="nil"/>
              <w:right w:val="nil"/>
            </w:tcBorders>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080" w:type="dxa"/>
            <w:tcBorders>
              <w:top w:val="nil"/>
              <w:left w:val="nil"/>
              <w:right w:val="nil"/>
            </w:tcBorders>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(63.000)</w:t>
            </w:r>
          </w:p>
        </w:tc>
        <w:tc>
          <w:tcPr>
            <w:tcW w:w="1116" w:type="dxa"/>
            <w:gridSpan w:val="2"/>
            <w:tcBorders>
              <w:top w:val="nil"/>
              <w:left w:val="nil"/>
              <w:right w:val="nil"/>
            </w:tcBorders>
            <w:noWrap/>
            <w:vAlign w:val="bottom"/>
          </w:tcPr>
          <w:p w:rsidR="00095B35" w:rsidRPr="003206E7" w:rsidRDefault="00095B35" w:rsidP="00095B35">
            <w:pPr>
              <w:ind w:left="-57" w:right="-57"/>
              <w:jc w:val="right"/>
              <w:rPr>
                <w:rFonts w:ascii="Arial" w:hAnsi="Arial" w:cs="Arial"/>
                <w:sz w:val="16"/>
                <w:szCs w:val="16"/>
                <w:lang w:val="kk-KZ"/>
              </w:rPr>
            </w:pPr>
            <w:r w:rsidRPr="003206E7">
              <w:rPr>
                <w:rFonts w:ascii="Arial" w:hAnsi="Arial" w:cs="Arial"/>
                <w:sz w:val="16"/>
                <w:szCs w:val="16"/>
                <w:lang w:val="kk-KZ"/>
              </w:rPr>
              <w:t>(82.000)</w:t>
            </w:r>
          </w:p>
        </w:tc>
      </w:tr>
      <w:tr w:rsidR="00095B35" w:rsidRPr="003206E7" w:rsidTr="00095B35">
        <w:trPr>
          <w:trHeight w:val="227"/>
        </w:trPr>
        <w:tc>
          <w:tcPr>
            <w:tcW w:w="2494" w:type="dxa"/>
            <w:tcBorders>
              <w:left w:val="nil"/>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Кәсіпорындарды біріктіру кезіндегі түсімдер</w:t>
            </w:r>
          </w:p>
        </w:tc>
        <w:tc>
          <w:tcPr>
            <w:tcW w:w="1192"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1.267.000</w:t>
            </w:r>
          </w:p>
        </w:tc>
        <w:tc>
          <w:tcPr>
            <w:tcW w:w="1559"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080"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831.000</w:t>
            </w:r>
          </w:p>
        </w:tc>
        <w:tc>
          <w:tcPr>
            <w:tcW w:w="126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08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116" w:type="dxa"/>
            <w:gridSpan w:val="2"/>
            <w:tcBorders>
              <w:left w:val="nil"/>
              <w:right w:val="nil"/>
            </w:tcBorders>
            <w:noWrap/>
            <w:vAlign w:val="bottom"/>
          </w:tcPr>
          <w:p w:rsidR="00095B35" w:rsidRPr="003206E7" w:rsidRDefault="00095B35" w:rsidP="00095B35">
            <w:pPr>
              <w:ind w:left="-57" w:right="-57"/>
              <w:jc w:val="right"/>
              <w:rPr>
                <w:rFonts w:ascii="Arial" w:hAnsi="Arial" w:cs="Arial"/>
                <w:sz w:val="16"/>
                <w:szCs w:val="16"/>
                <w:lang w:val="kk-KZ"/>
              </w:rPr>
            </w:pPr>
            <w:r w:rsidRPr="003206E7">
              <w:rPr>
                <w:rFonts w:ascii="Arial" w:hAnsi="Arial" w:cs="Arial"/>
                <w:sz w:val="16"/>
                <w:szCs w:val="16"/>
                <w:lang w:val="kk-KZ"/>
              </w:rPr>
              <w:t>2.098.000</w:t>
            </w:r>
          </w:p>
        </w:tc>
      </w:tr>
      <w:tr w:rsidR="00095B35" w:rsidRPr="003206E7" w:rsidTr="00095B35">
        <w:trPr>
          <w:trHeight w:val="227"/>
        </w:trPr>
        <w:tc>
          <w:tcPr>
            <w:tcW w:w="2494" w:type="dxa"/>
            <w:tcBorders>
              <w:left w:val="nil"/>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 xml:space="preserve">Резервті пайдалану </w:t>
            </w:r>
          </w:p>
        </w:tc>
        <w:tc>
          <w:tcPr>
            <w:tcW w:w="1192"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sz w:val="16"/>
                <w:szCs w:val="16"/>
                <w:lang w:val="kk-KZ"/>
              </w:rPr>
              <w:t>(1.093.000)</w:t>
            </w:r>
          </w:p>
        </w:tc>
        <w:tc>
          <w:tcPr>
            <w:tcW w:w="1559"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(2.277.000)</w:t>
            </w:r>
          </w:p>
        </w:tc>
        <w:tc>
          <w:tcPr>
            <w:tcW w:w="1080"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(13.040.000)</w:t>
            </w:r>
          </w:p>
        </w:tc>
        <w:tc>
          <w:tcPr>
            <w:tcW w:w="126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(3.580.000)</w:t>
            </w:r>
          </w:p>
        </w:tc>
        <w:tc>
          <w:tcPr>
            <w:tcW w:w="108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Cs/>
                <w:sz w:val="16"/>
                <w:szCs w:val="16"/>
                <w:lang w:val="kk-KZ"/>
              </w:rPr>
            </w:pPr>
            <w:r w:rsidRPr="003206E7">
              <w:rPr>
                <w:rFonts w:ascii="Arial" w:hAnsi="Arial" w:cs="Arial"/>
                <w:sz w:val="16"/>
                <w:szCs w:val="16"/>
                <w:lang w:val="kk-KZ"/>
              </w:rPr>
              <w:t>(20.941.000)</w:t>
            </w:r>
          </w:p>
        </w:tc>
        <w:tc>
          <w:tcPr>
            <w:tcW w:w="1116" w:type="dxa"/>
            <w:gridSpan w:val="2"/>
            <w:tcBorders>
              <w:left w:val="nil"/>
              <w:right w:val="nil"/>
            </w:tcBorders>
            <w:noWrap/>
            <w:vAlign w:val="bottom"/>
          </w:tcPr>
          <w:p w:rsidR="00095B35" w:rsidRPr="003206E7" w:rsidRDefault="00095B35" w:rsidP="00095B35">
            <w:pPr>
              <w:ind w:left="-57" w:right="-57"/>
              <w:jc w:val="right"/>
              <w:rPr>
                <w:rFonts w:ascii="Arial" w:hAnsi="Arial" w:cs="Arial"/>
                <w:bCs/>
                <w:sz w:val="16"/>
                <w:szCs w:val="16"/>
                <w:lang w:val="kk-KZ"/>
              </w:rPr>
            </w:pPr>
            <w:r w:rsidRPr="003206E7">
              <w:rPr>
                <w:rFonts w:ascii="Arial" w:hAnsi="Arial" w:cs="Arial"/>
                <w:sz w:val="16"/>
                <w:szCs w:val="16"/>
                <w:lang w:val="kk-KZ"/>
              </w:rPr>
              <w:t>(40.931.000)</w:t>
            </w:r>
          </w:p>
        </w:tc>
      </w:tr>
      <w:tr w:rsidR="00095B35" w:rsidRPr="003206E7" w:rsidTr="00095B35">
        <w:trPr>
          <w:trHeight w:val="227"/>
        </w:trPr>
        <w:tc>
          <w:tcPr>
            <w:tcW w:w="2494" w:type="dxa"/>
            <w:tcBorders>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 xml:space="preserve">Пайдаланылмаған сомаларды түзету </w:t>
            </w:r>
          </w:p>
        </w:tc>
        <w:tc>
          <w:tcPr>
            <w:tcW w:w="1192" w:type="dxa"/>
            <w:tcBorders>
              <w:left w:val="nil"/>
              <w:bottom w:val="single" w:sz="4" w:space="0" w:color="auto"/>
              <w:right w:val="nil"/>
            </w:tcBorders>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w:t>
            </w:r>
          </w:p>
        </w:tc>
        <w:tc>
          <w:tcPr>
            <w:tcW w:w="1559" w:type="dxa"/>
            <w:tcBorders>
              <w:left w:val="nil"/>
              <w:bottom w:val="single" w:sz="4" w:space="0" w:color="auto"/>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(57.000)</w:t>
            </w:r>
          </w:p>
        </w:tc>
        <w:tc>
          <w:tcPr>
            <w:tcW w:w="1080" w:type="dxa"/>
            <w:tcBorders>
              <w:left w:val="nil"/>
              <w:bottom w:val="single" w:sz="4" w:space="0" w:color="auto"/>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(3.483.000)</w:t>
            </w:r>
          </w:p>
        </w:tc>
        <w:tc>
          <w:tcPr>
            <w:tcW w:w="1260" w:type="dxa"/>
            <w:tcBorders>
              <w:left w:val="nil"/>
              <w:bottom w:val="single" w:sz="4" w:space="0" w:color="auto"/>
              <w:right w:val="nil"/>
            </w:tcBorders>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w:t>
            </w:r>
          </w:p>
        </w:tc>
        <w:tc>
          <w:tcPr>
            <w:tcW w:w="1080" w:type="dxa"/>
            <w:tcBorders>
              <w:left w:val="nil"/>
              <w:bottom w:val="single" w:sz="4" w:space="0" w:color="auto"/>
              <w:right w:val="nil"/>
            </w:tcBorders>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(8.135.000)</w:t>
            </w:r>
          </w:p>
        </w:tc>
        <w:tc>
          <w:tcPr>
            <w:tcW w:w="1116" w:type="dxa"/>
            <w:gridSpan w:val="2"/>
            <w:tcBorders>
              <w:left w:val="nil"/>
              <w:bottom w:val="single" w:sz="4" w:space="0" w:color="auto"/>
              <w:right w:val="nil"/>
            </w:tcBorders>
            <w:noWrap/>
            <w:vAlign w:val="bottom"/>
          </w:tcPr>
          <w:p w:rsidR="00095B35" w:rsidRPr="003206E7" w:rsidRDefault="00095B35" w:rsidP="00095B35">
            <w:pPr>
              <w:ind w:left="-57" w:right="-57"/>
              <w:jc w:val="right"/>
              <w:rPr>
                <w:rFonts w:ascii="Arial" w:hAnsi="Arial" w:cs="Arial"/>
                <w:bCs/>
                <w:sz w:val="16"/>
                <w:szCs w:val="16"/>
                <w:lang w:val="kk-KZ"/>
              </w:rPr>
            </w:pPr>
            <w:r w:rsidRPr="003206E7">
              <w:rPr>
                <w:rFonts w:ascii="Arial" w:hAnsi="Arial" w:cs="Arial"/>
                <w:sz w:val="16"/>
                <w:szCs w:val="16"/>
                <w:lang w:val="kk-KZ"/>
              </w:rPr>
              <w:t>(11.675.000)</w:t>
            </w:r>
          </w:p>
        </w:tc>
      </w:tr>
      <w:tr w:rsidR="00095B35" w:rsidRPr="003206E7" w:rsidTr="00095B35">
        <w:trPr>
          <w:trHeight w:val="227"/>
        </w:trPr>
        <w:tc>
          <w:tcPr>
            <w:tcW w:w="2494" w:type="dxa"/>
            <w:tcBorders>
              <w:top w:val="single" w:sz="4" w:space="0" w:color="auto"/>
              <w:left w:val="nil"/>
              <w:right w:val="nil"/>
            </w:tcBorders>
            <w:vAlign w:val="bottom"/>
          </w:tcPr>
          <w:p w:rsidR="00095B35" w:rsidRPr="003206E7" w:rsidRDefault="00095B35" w:rsidP="00095B35">
            <w:pPr>
              <w:ind w:left="5" w:right="-108" w:hanging="113"/>
              <w:jc w:val="left"/>
              <w:rPr>
                <w:rFonts w:ascii="Arial" w:hAnsi="Arial" w:cs="Arial"/>
                <w:b/>
                <w:bCs/>
                <w:spacing w:val="-3"/>
                <w:sz w:val="16"/>
                <w:szCs w:val="16"/>
                <w:lang w:val="kk-KZ"/>
              </w:rPr>
            </w:pPr>
            <w:r w:rsidRPr="003206E7">
              <w:rPr>
                <w:rFonts w:ascii="Arial" w:hAnsi="Arial" w:cs="Arial"/>
                <w:b/>
                <w:bCs/>
                <w:sz w:val="16"/>
                <w:szCs w:val="16"/>
                <w:lang w:val="kk-KZ"/>
              </w:rPr>
              <w:t xml:space="preserve">2014 жылғы 31 желтоқсандағы резерв </w:t>
            </w:r>
          </w:p>
        </w:tc>
        <w:tc>
          <w:tcPr>
            <w:tcW w:w="1192" w:type="dxa"/>
            <w:tcBorders>
              <w:top w:val="single" w:sz="4" w:space="0" w:color="auto"/>
              <w:left w:val="nil"/>
              <w:right w:val="nil"/>
            </w:tcBorders>
            <w:vAlign w:val="bottom"/>
          </w:tcPr>
          <w:p w:rsidR="00095B35" w:rsidRPr="003206E7" w:rsidRDefault="00095B35" w:rsidP="00095B35">
            <w:pPr>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130.988.000</w:t>
            </w:r>
          </w:p>
        </w:tc>
        <w:tc>
          <w:tcPr>
            <w:tcW w:w="1559" w:type="dxa"/>
            <w:tcBorders>
              <w:top w:val="single" w:sz="4" w:space="0" w:color="auto"/>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42.199.000</w:t>
            </w:r>
          </w:p>
        </w:tc>
        <w:tc>
          <w:tcPr>
            <w:tcW w:w="1080" w:type="dxa"/>
            <w:tcBorders>
              <w:top w:val="single" w:sz="4" w:space="0" w:color="auto"/>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15.718.000</w:t>
            </w:r>
          </w:p>
        </w:tc>
        <w:tc>
          <w:tcPr>
            <w:tcW w:w="1260" w:type="dxa"/>
            <w:tcBorders>
              <w:top w:val="single" w:sz="4" w:space="0" w:color="auto"/>
              <w:left w:val="nil"/>
              <w:right w:val="nil"/>
            </w:tcBorders>
            <w:vAlign w:val="bottom"/>
          </w:tcPr>
          <w:p w:rsidR="00095B35" w:rsidRPr="003206E7" w:rsidRDefault="00095B35" w:rsidP="00095B35">
            <w:pPr>
              <w:keepNext/>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160.931.000</w:t>
            </w:r>
          </w:p>
        </w:tc>
        <w:tc>
          <w:tcPr>
            <w:tcW w:w="1080" w:type="dxa"/>
            <w:tcBorders>
              <w:top w:val="single" w:sz="4" w:space="0" w:color="auto"/>
              <w:left w:val="nil"/>
              <w:right w:val="nil"/>
            </w:tcBorders>
            <w:vAlign w:val="bottom"/>
          </w:tcPr>
          <w:p w:rsidR="00095B35" w:rsidRPr="003206E7" w:rsidRDefault="00095B35" w:rsidP="00095B35">
            <w:pPr>
              <w:keepNext/>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33.040.000</w:t>
            </w:r>
          </w:p>
        </w:tc>
        <w:tc>
          <w:tcPr>
            <w:tcW w:w="1116" w:type="dxa"/>
            <w:gridSpan w:val="2"/>
            <w:tcBorders>
              <w:top w:val="single" w:sz="4" w:space="0" w:color="auto"/>
              <w:left w:val="nil"/>
              <w:right w:val="nil"/>
            </w:tcBorders>
            <w:noWrap/>
            <w:vAlign w:val="bottom"/>
          </w:tcPr>
          <w:p w:rsidR="00095B35" w:rsidRPr="003206E7" w:rsidRDefault="00095B35" w:rsidP="00095B35">
            <w:pPr>
              <w:tabs>
                <w:tab w:val="decimal" w:pos="907"/>
              </w:tabs>
              <w:ind w:left="-57" w:right="-57"/>
              <w:jc w:val="right"/>
              <w:rPr>
                <w:rFonts w:ascii="Arial" w:hAnsi="Arial" w:cs="Arial"/>
                <w:sz w:val="16"/>
                <w:szCs w:val="16"/>
                <w:lang w:val="kk-KZ"/>
              </w:rPr>
            </w:pPr>
            <w:r w:rsidRPr="003206E7">
              <w:rPr>
                <w:rFonts w:ascii="Arial" w:hAnsi="Arial" w:cs="Arial"/>
                <w:sz w:val="16"/>
                <w:szCs w:val="16"/>
                <w:lang w:val="kk-KZ"/>
              </w:rPr>
              <w:t>382.876.000</w:t>
            </w:r>
          </w:p>
        </w:tc>
      </w:tr>
      <w:tr w:rsidR="00095B35" w:rsidRPr="003206E7" w:rsidTr="00095B35">
        <w:trPr>
          <w:trHeight w:val="227"/>
        </w:trPr>
        <w:tc>
          <w:tcPr>
            <w:tcW w:w="2494" w:type="dxa"/>
            <w:tcBorders>
              <w:left w:val="nil"/>
              <w:right w:val="nil"/>
            </w:tcBorders>
            <w:vAlign w:val="bottom"/>
          </w:tcPr>
          <w:p w:rsidR="00095B35" w:rsidRPr="003206E7" w:rsidRDefault="0036636D" w:rsidP="00095B35">
            <w:pPr>
              <w:ind w:left="62" w:right="-108" w:hanging="170"/>
              <w:jc w:val="left"/>
              <w:rPr>
                <w:rFonts w:ascii="Arial" w:hAnsi="Arial" w:cs="Arial"/>
                <w:bCs/>
                <w:sz w:val="16"/>
                <w:szCs w:val="16"/>
                <w:lang w:val="kk-KZ"/>
              </w:rPr>
            </w:pPr>
            <w:r>
              <w:rPr>
                <w:rFonts w:ascii="Arial" w:hAnsi="Arial" w:cs="Arial"/>
                <w:sz w:val="16"/>
                <w:szCs w:val="16"/>
                <w:lang w:val="kk-KZ"/>
              </w:rPr>
              <w:t>Есептілік валютасын</w:t>
            </w:r>
            <w:r w:rsidR="00095B35" w:rsidRPr="003206E7">
              <w:rPr>
                <w:rFonts w:ascii="Arial" w:hAnsi="Arial" w:cs="Arial"/>
                <w:sz w:val="16"/>
                <w:szCs w:val="16"/>
                <w:lang w:val="kk-KZ"/>
              </w:rPr>
              <w:t xml:space="preserve"> қайта есептеу</w:t>
            </w:r>
          </w:p>
        </w:tc>
        <w:tc>
          <w:tcPr>
            <w:tcW w:w="1192"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42.743.000</w:t>
            </w:r>
          </w:p>
        </w:tc>
        <w:tc>
          <w:tcPr>
            <w:tcW w:w="1559"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16.290.000</w:t>
            </w:r>
          </w:p>
        </w:tc>
        <w:tc>
          <w:tcPr>
            <w:tcW w:w="1080"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9.415.000</w:t>
            </w:r>
          </w:p>
        </w:tc>
        <w:tc>
          <w:tcPr>
            <w:tcW w:w="126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w:t>
            </w:r>
          </w:p>
        </w:tc>
        <w:tc>
          <w:tcPr>
            <w:tcW w:w="108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6.691.000</w:t>
            </w:r>
          </w:p>
        </w:tc>
        <w:tc>
          <w:tcPr>
            <w:tcW w:w="1116" w:type="dxa"/>
            <w:gridSpan w:val="2"/>
            <w:tcBorders>
              <w:left w:val="nil"/>
              <w:right w:val="nil"/>
            </w:tcBorders>
            <w:noWrap/>
            <w:vAlign w:val="bottom"/>
          </w:tcPr>
          <w:p w:rsidR="00095B35" w:rsidRPr="003206E7" w:rsidRDefault="00095B35" w:rsidP="00095B35">
            <w:pPr>
              <w:ind w:left="-57" w:right="-57"/>
              <w:jc w:val="right"/>
              <w:rPr>
                <w:rFonts w:ascii="Arial" w:hAnsi="Arial" w:cs="Arial"/>
                <w:b/>
                <w:sz w:val="16"/>
                <w:szCs w:val="16"/>
                <w:lang w:val="kk-KZ"/>
              </w:rPr>
            </w:pPr>
            <w:r w:rsidRPr="003206E7">
              <w:rPr>
                <w:rFonts w:ascii="Arial" w:hAnsi="Arial" w:cs="Arial"/>
                <w:b/>
                <w:sz w:val="16"/>
                <w:szCs w:val="16"/>
                <w:lang w:val="kk-KZ"/>
              </w:rPr>
              <w:t>75.139.000</w:t>
            </w:r>
          </w:p>
        </w:tc>
      </w:tr>
      <w:tr w:rsidR="00095B35" w:rsidRPr="003206E7" w:rsidTr="00095B35">
        <w:trPr>
          <w:trHeight w:val="227"/>
        </w:trPr>
        <w:tc>
          <w:tcPr>
            <w:tcW w:w="2494" w:type="dxa"/>
            <w:tcBorders>
              <w:left w:val="nil"/>
              <w:right w:val="nil"/>
            </w:tcBorders>
            <w:vAlign w:val="bottom"/>
          </w:tcPr>
          <w:p w:rsidR="00095B35" w:rsidRPr="003206E7" w:rsidRDefault="0036636D" w:rsidP="00095B35">
            <w:pPr>
              <w:ind w:left="62" w:right="-108" w:hanging="170"/>
              <w:jc w:val="left"/>
              <w:rPr>
                <w:rFonts w:ascii="Arial" w:hAnsi="Arial" w:cs="Arial"/>
                <w:bCs/>
                <w:sz w:val="16"/>
                <w:szCs w:val="16"/>
                <w:lang w:val="kk-KZ"/>
              </w:rPr>
            </w:pPr>
            <w:r>
              <w:rPr>
                <w:rFonts w:ascii="Arial" w:hAnsi="Arial" w:cs="Arial"/>
                <w:sz w:val="16"/>
                <w:szCs w:val="16"/>
                <w:lang w:val="kk-KZ"/>
              </w:rPr>
              <w:t xml:space="preserve">Есепке </w:t>
            </w:r>
            <w:r w:rsidR="00095B35" w:rsidRPr="003206E7">
              <w:rPr>
                <w:rFonts w:ascii="Arial" w:hAnsi="Arial" w:cs="Arial"/>
                <w:sz w:val="16"/>
                <w:szCs w:val="16"/>
                <w:lang w:val="kk-KZ"/>
              </w:rPr>
              <w:t>бағалауларын қайта қарау</w:t>
            </w:r>
          </w:p>
        </w:tc>
        <w:tc>
          <w:tcPr>
            <w:tcW w:w="1192"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(1.781.000)</w:t>
            </w:r>
          </w:p>
        </w:tc>
        <w:tc>
          <w:tcPr>
            <w:tcW w:w="1559"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(333.000)</w:t>
            </w:r>
          </w:p>
        </w:tc>
        <w:tc>
          <w:tcPr>
            <w:tcW w:w="1080"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8.670.000</w:t>
            </w:r>
          </w:p>
        </w:tc>
        <w:tc>
          <w:tcPr>
            <w:tcW w:w="126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2.544.000</w:t>
            </w:r>
          </w:p>
        </w:tc>
        <w:tc>
          <w:tcPr>
            <w:tcW w:w="108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bCs/>
                <w:sz w:val="16"/>
                <w:szCs w:val="16"/>
                <w:lang w:val="kk-KZ"/>
              </w:rPr>
            </w:pPr>
            <w:r w:rsidRPr="003206E7">
              <w:rPr>
                <w:rFonts w:ascii="Arial" w:hAnsi="Arial" w:cs="Arial"/>
                <w:b/>
                <w:sz w:val="16"/>
                <w:szCs w:val="16"/>
                <w:lang w:val="kk-KZ"/>
              </w:rPr>
              <w:t>(802.000)</w:t>
            </w:r>
          </w:p>
        </w:tc>
        <w:tc>
          <w:tcPr>
            <w:tcW w:w="1116" w:type="dxa"/>
            <w:gridSpan w:val="2"/>
            <w:tcBorders>
              <w:left w:val="nil"/>
              <w:right w:val="nil"/>
            </w:tcBorders>
            <w:noWrap/>
            <w:vAlign w:val="bottom"/>
          </w:tcPr>
          <w:p w:rsidR="00095B35" w:rsidRPr="003206E7" w:rsidRDefault="00095B35" w:rsidP="00095B35">
            <w:pPr>
              <w:ind w:left="-57" w:right="-57"/>
              <w:jc w:val="right"/>
              <w:rPr>
                <w:rFonts w:ascii="Arial" w:hAnsi="Arial" w:cs="Arial"/>
                <w:b/>
                <w:sz w:val="16"/>
                <w:szCs w:val="16"/>
                <w:lang w:val="kk-KZ"/>
              </w:rPr>
            </w:pPr>
            <w:r w:rsidRPr="003206E7">
              <w:rPr>
                <w:rFonts w:ascii="Arial" w:hAnsi="Arial" w:cs="Arial"/>
                <w:b/>
                <w:sz w:val="16"/>
                <w:szCs w:val="16"/>
                <w:lang w:val="kk-KZ"/>
              </w:rPr>
              <w:t>8.298.000</w:t>
            </w:r>
          </w:p>
        </w:tc>
      </w:tr>
      <w:tr w:rsidR="00095B35" w:rsidRPr="003206E7" w:rsidTr="00095B35">
        <w:trPr>
          <w:trHeight w:val="227"/>
        </w:trPr>
        <w:tc>
          <w:tcPr>
            <w:tcW w:w="2494" w:type="dxa"/>
            <w:tcBorders>
              <w:left w:val="nil"/>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 xml:space="preserve">Дисконт сомасына ұлғаю  </w:t>
            </w:r>
          </w:p>
        </w:tc>
        <w:tc>
          <w:tcPr>
            <w:tcW w:w="1192"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10.340.000</w:t>
            </w:r>
          </w:p>
        </w:tc>
        <w:tc>
          <w:tcPr>
            <w:tcW w:w="1559"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1.413.000</w:t>
            </w:r>
          </w:p>
        </w:tc>
        <w:tc>
          <w:tcPr>
            <w:tcW w:w="1080"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w:t>
            </w:r>
          </w:p>
        </w:tc>
        <w:tc>
          <w:tcPr>
            <w:tcW w:w="126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w:t>
            </w:r>
          </w:p>
        </w:tc>
        <w:tc>
          <w:tcPr>
            <w:tcW w:w="108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368.000</w:t>
            </w:r>
          </w:p>
        </w:tc>
        <w:tc>
          <w:tcPr>
            <w:tcW w:w="1116" w:type="dxa"/>
            <w:gridSpan w:val="2"/>
            <w:tcBorders>
              <w:left w:val="nil"/>
              <w:right w:val="nil"/>
            </w:tcBorders>
            <w:noWrap/>
            <w:vAlign w:val="bottom"/>
          </w:tcPr>
          <w:p w:rsidR="00095B35" w:rsidRPr="003206E7" w:rsidRDefault="00095B35" w:rsidP="00095B35">
            <w:pPr>
              <w:ind w:left="-57" w:right="-57"/>
              <w:jc w:val="right"/>
              <w:rPr>
                <w:rFonts w:ascii="Arial" w:hAnsi="Arial" w:cs="Arial"/>
                <w:b/>
                <w:sz w:val="16"/>
                <w:szCs w:val="16"/>
                <w:lang w:val="kk-KZ"/>
              </w:rPr>
            </w:pPr>
            <w:r w:rsidRPr="003206E7">
              <w:rPr>
                <w:rFonts w:ascii="Arial" w:hAnsi="Arial" w:cs="Arial"/>
                <w:b/>
                <w:sz w:val="16"/>
                <w:szCs w:val="16"/>
                <w:lang w:val="kk-KZ"/>
              </w:rPr>
              <w:t>12.121.000</w:t>
            </w:r>
          </w:p>
        </w:tc>
      </w:tr>
      <w:tr w:rsidR="00095B35" w:rsidRPr="003206E7" w:rsidTr="00095B35">
        <w:trPr>
          <w:trHeight w:val="227"/>
        </w:trPr>
        <w:tc>
          <w:tcPr>
            <w:tcW w:w="2494" w:type="dxa"/>
            <w:tcBorders>
              <w:left w:val="nil"/>
              <w:right w:val="nil"/>
            </w:tcBorders>
            <w:vAlign w:val="bottom"/>
          </w:tcPr>
          <w:p w:rsidR="00095B35" w:rsidRPr="003206E7" w:rsidRDefault="0036636D" w:rsidP="00095B35">
            <w:pPr>
              <w:ind w:left="62" w:right="-108" w:hanging="170"/>
              <w:jc w:val="left"/>
              <w:rPr>
                <w:rFonts w:ascii="Arial" w:hAnsi="Arial" w:cs="Arial"/>
                <w:bCs/>
                <w:sz w:val="16"/>
                <w:szCs w:val="16"/>
                <w:lang w:val="kk-KZ"/>
              </w:rPr>
            </w:pPr>
            <w:r>
              <w:rPr>
                <w:rFonts w:ascii="Arial" w:hAnsi="Arial" w:cs="Arial"/>
                <w:sz w:val="16"/>
                <w:szCs w:val="16"/>
                <w:lang w:val="kk-KZ"/>
              </w:rPr>
              <w:t>Бір жылдағы</w:t>
            </w:r>
            <w:r w:rsidR="00095B35" w:rsidRPr="003206E7">
              <w:rPr>
                <w:rFonts w:ascii="Arial" w:hAnsi="Arial" w:cs="Arial"/>
                <w:sz w:val="16"/>
                <w:szCs w:val="16"/>
                <w:lang w:val="kk-KZ"/>
              </w:rPr>
              <w:t xml:space="preserve"> резерв </w:t>
            </w:r>
          </w:p>
        </w:tc>
        <w:tc>
          <w:tcPr>
            <w:tcW w:w="1192"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963.000</w:t>
            </w:r>
          </w:p>
        </w:tc>
        <w:tc>
          <w:tcPr>
            <w:tcW w:w="1559"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102.000</w:t>
            </w:r>
          </w:p>
        </w:tc>
        <w:tc>
          <w:tcPr>
            <w:tcW w:w="1080"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60.559.000</w:t>
            </w:r>
          </w:p>
        </w:tc>
        <w:tc>
          <w:tcPr>
            <w:tcW w:w="1260" w:type="dxa"/>
            <w:tcBorders>
              <w:left w:val="nil"/>
              <w:right w:val="nil"/>
            </w:tcBorders>
            <w:vAlign w:val="bottom"/>
          </w:tcPr>
          <w:p w:rsidR="00095B35" w:rsidRPr="003206E7" w:rsidRDefault="00095B35" w:rsidP="00095B35">
            <w:pPr>
              <w:keepNext/>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(30.000)</w:t>
            </w:r>
          </w:p>
        </w:tc>
        <w:tc>
          <w:tcPr>
            <w:tcW w:w="1080" w:type="dxa"/>
            <w:tcBorders>
              <w:left w:val="nil"/>
              <w:right w:val="nil"/>
            </w:tcBorders>
            <w:vAlign w:val="bottom"/>
          </w:tcPr>
          <w:p w:rsidR="00095B35" w:rsidRPr="003206E7" w:rsidRDefault="00095B35" w:rsidP="00095B35">
            <w:pPr>
              <w:keepNext/>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46.089.000</w:t>
            </w:r>
          </w:p>
        </w:tc>
        <w:tc>
          <w:tcPr>
            <w:tcW w:w="1116" w:type="dxa"/>
            <w:gridSpan w:val="2"/>
            <w:tcBorders>
              <w:left w:val="nil"/>
              <w:right w:val="nil"/>
            </w:tcBorders>
            <w:noWrap/>
            <w:vAlign w:val="bottom"/>
          </w:tcPr>
          <w:p w:rsidR="00095B35" w:rsidRPr="003206E7" w:rsidRDefault="00095B35" w:rsidP="00095B35">
            <w:pPr>
              <w:keepNext/>
              <w:ind w:left="-57" w:right="-57"/>
              <w:jc w:val="right"/>
              <w:rPr>
                <w:rFonts w:ascii="Arial" w:hAnsi="Arial" w:cs="Arial"/>
                <w:b/>
                <w:bCs/>
                <w:sz w:val="16"/>
                <w:szCs w:val="16"/>
                <w:lang w:val="kk-KZ"/>
              </w:rPr>
            </w:pPr>
            <w:r w:rsidRPr="003206E7">
              <w:rPr>
                <w:rFonts w:ascii="Arial" w:hAnsi="Arial" w:cs="Arial"/>
                <w:b/>
                <w:sz w:val="16"/>
                <w:szCs w:val="16"/>
                <w:lang w:val="kk-KZ"/>
              </w:rPr>
              <w:t>107.683.000</w:t>
            </w:r>
          </w:p>
        </w:tc>
      </w:tr>
      <w:tr w:rsidR="00095B35" w:rsidRPr="003206E7" w:rsidTr="00095B35">
        <w:trPr>
          <w:trHeight w:val="227"/>
        </w:trPr>
        <w:tc>
          <w:tcPr>
            <w:tcW w:w="2494" w:type="dxa"/>
            <w:tcBorders>
              <w:left w:val="nil"/>
              <w:right w:val="nil"/>
            </w:tcBorders>
            <w:vAlign w:val="bottom"/>
          </w:tcPr>
          <w:p w:rsidR="00095B35" w:rsidRPr="003206E7" w:rsidRDefault="0036636D" w:rsidP="00095B35">
            <w:pPr>
              <w:ind w:left="62" w:right="-108" w:hanging="170"/>
              <w:jc w:val="left"/>
              <w:rPr>
                <w:rFonts w:ascii="Arial" w:hAnsi="Arial" w:cs="Arial"/>
                <w:bCs/>
                <w:sz w:val="16"/>
                <w:szCs w:val="16"/>
                <w:lang w:val="kk-KZ"/>
              </w:rPr>
            </w:pPr>
            <w:r>
              <w:rPr>
                <w:rFonts w:ascii="Arial" w:hAnsi="Arial" w:cs="Arial"/>
                <w:bCs/>
                <w:sz w:val="16"/>
                <w:szCs w:val="16"/>
                <w:lang w:val="kk-KZ"/>
              </w:rPr>
              <w:t>Сатуға арналған</w:t>
            </w:r>
            <w:r w:rsidR="00095B35" w:rsidRPr="003206E7">
              <w:rPr>
                <w:rFonts w:ascii="Arial" w:hAnsi="Arial" w:cs="Arial"/>
                <w:bCs/>
                <w:sz w:val="16"/>
                <w:szCs w:val="16"/>
                <w:lang w:val="kk-KZ"/>
              </w:rPr>
              <w:t xml:space="preserve"> активтерге аударымдар </w:t>
            </w:r>
          </w:p>
        </w:tc>
        <w:tc>
          <w:tcPr>
            <w:tcW w:w="1192"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(2.651.000)</w:t>
            </w:r>
          </w:p>
        </w:tc>
        <w:tc>
          <w:tcPr>
            <w:tcW w:w="1559"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(35.196.000)</w:t>
            </w:r>
          </w:p>
        </w:tc>
        <w:tc>
          <w:tcPr>
            <w:tcW w:w="1080"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w:t>
            </w:r>
          </w:p>
        </w:tc>
        <w:tc>
          <w:tcPr>
            <w:tcW w:w="126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w:t>
            </w:r>
          </w:p>
        </w:tc>
        <w:tc>
          <w:tcPr>
            <w:tcW w:w="108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(12.811.000)</w:t>
            </w:r>
          </w:p>
        </w:tc>
        <w:tc>
          <w:tcPr>
            <w:tcW w:w="1116" w:type="dxa"/>
            <w:gridSpan w:val="2"/>
            <w:tcBorders>
              <w:left w:val="nil"/>
              <w:right w:val="nil"/>
            </w:tcBorders>
            <w:noWrap/>
            <w:vAlign w:val="bottom"/>
          </w:tcPr>
          <w:p w:rsidR="00095B35" w:rsidRPr="003206E7" w:rsidRDefault="00095B35" w:rsidP="00095B35">
            <w:pPr>
              <w:ind w:left="-57" w:right="-57"/>
              <w:jc w:val="right"/>
              <w:rPr>
                <w:rFonts w:ascii="Arial" w:hAnsi="Arial" w:cs="Arial"/>
                <w:b/>
                <w:sz w:val="16"/>
                <w:szCs w:val="16"/>
                <w:lang w:val="kk-KZ"/>
              </w:rPr>
            </w:pPr>
            <w:r w:rsidRPr="003206E7">
              <w:rPr>
                <w:rFonts w:ascii="Arial" w:hAnsi="Arial" w:cs="Arial"/>
                <w:b/>
                <w:sz w:val="16"/>
                <w:szCs w:val="16"/>
                <w:lang w:val="kk-KZ"/>
              </w:rPr>
              <w:t>(50.658.000)</w:t>
            </w:r>
          </w:p>
        </w:tc>
      </w:tr>
      <w:tr w:rsidR="00095B35" w:rsidRPr="003206E7" w:rsidTr="00095B35">
        <w:trPr>
          <w:trHeight w:val="227"/>
        </w:trPr>
        <w:tc>
          <w:tcPr>
            <w:tcW w:w="2494" w:type="dxa"/>
            <w:tcBorders>
              <w:left w:val="nil"/>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 xml:space="preserve">Резервті пайдалану </w:t>
            </w:r>
          </w:p>
        </w:tc>
        <w:tc>
          <w:tcPr>
            <w:tcW w:w="1192"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sz w:val="16"/>
                <w:szCs w:val="16"/>
                <w:lang w:val="kk-KZ"/>
              </w:rPr>
              <w:t>(609.000)</w:t>
            </w:r>
          </w:p>
        </w:tc>
        <w:tc>
          <w:tcPr>
            <w:tcW w:w="1559"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(2.588.000)</w:t>
            </w:r>
          </w:p>
        </w:tc>
        <w:tc>
          <w:tcPr>
            <w:tcW w:w="1080" w:type="dxa"/>
            <w:tcBorders>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(14.181.000)</w:t>
            </w:r>
          </w:p>
        </w:tc>
        <w:tc>
          <w:tcPr>
            <w:tcW w:w="126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(7.180.000)</w:t>
            </w:r>
          </w:p>
        </w:tc>
        <w:tc>
          <w:tcPr>
            <w:tcW w:w="1080" w:type="dxa"/>
            <w:tcBorders>
              <w:left w:val="nil"/>
              <w:right w:val="nil"/>
            </w:tcBorders>
            <w:vAlign w:val="bottom"/>
          </w:tcPr>
          <w:p w:rsidR="00095B35" w:rsidRPr="003206E7" w:rsidRDefault="00095B35" w:rsidP="00095B35">
            <w:pPr>
              <w:tabs>
                <w:tab w:val="decimal" w:pos="907"/>
              </w:tabs>
              <w:ind w:left="-57" w:right="-57"/>
              <w:jc w:val="right"/>
              <w:rPr>
                <w:rFonts w:ascii="Arial" w:hAnsi="Arial" w:cs="Arial"/>
                <w:b/>
                <w:bCs/>
                <w:sz w:val="16"/>
                <w:szCs w:val="16"/>
                <w:lang w:val="kk-KZ"/>
              </w:rPr>
            </w:pPr>
            <w:r w:rsidRPr="003206E7">
              <w:rPr>
                <w:rFonts w:ascii="Arial" w:hAnsi="Arial" w:cs="Arial"/>
                <w:b/>
                <w:sz w:val="16"/>
                <w:szCs w:val="16"/>
                <w:lang w:val="kk-KZ"/>
              </w:rPr>
              <w:t>(15.774.000)</w:t>
            </w:r>
          </w:p>
        </w:tc>
        <w:tc>
          <w:tcPr>
            <w:tcW w:w="1116" w:type="dxa"/>
            <w:gridSpan w:val="2"/>
            <w:tcBorders>
              <w:left w:val="nil"/>
              <w:right w:val="nil"/>
            </w:tcBorders>
            <w:noWrap/>
            <w:vAlign w:val="bottom"/>
          </w:tcPr>
          <w:p w:rsidR="00095B35" w:rsidRPr="003206E7" w:rsidRDefault="00095B35" w:rsidP="00095B35">
            <w:pPr>
              <w:ind w:left="-57" w:right="-57"/>
              <w:jc w:val="right"/>
              <w:rPr>
                <w:rFonts w:ascii="Arial" w:hAnsi="Arial" w:cs="Arial"/>
                <w:b/>
                <w:bCs/>
                <w:sz w:val="16"/>
                <w:szCs w:val="16"/>
                <w:lang w:val="kk-KZ"/>
              </w:rPr>
            </w:pPr>
            <w:r w:rsidRPr="003206E7">
              <w:rPr>
                <w:rFonts w:ascii="Arial" w:hAnsi="Arial" w:cs="Arial"/>
                <w:b/>
                <w:sz w:val="16"/>
                <w:szCs w:val="16"/>
                <w:lang w:val="kk-KZ"/>
              </w:rPr>
              <w:t>(40.332.000)</w:t>
            </w:r>
          </w:p>
        </w:tc>
      </w:tr>
      <w:tr w:rsidR="00095B35" w:rsidRPr="003206E7" w:rsidTr="00095B35">
        <w:trPr>
          <w:trHeight w:val="227"/>
        </w:trPr>
        <w:tc>
          <w:tcPr>
            <w:tcW w:w="2494" w:type="dxa"/>
            <w:tcBorders>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 xml:space="preserve">Пайдаланылмаған сомаларды түзету </w:t>
            </w:r>
          </w:p>
        </w:tc>
        <w:tc>
          <w:tcPr>
            <w:tcW w:w="1192" w:type="dxa"/>
            <w:tcBorders>
              <w:left w:val="nil"/>
              <w:bottom w:val="single" w:sz="4" w:space="0" w:color="auto"/>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(690.000)</w:t>
            </w:r>
          </w:p>
        </w:tc>
        <w:tc>
          <w:tcPr>
            <w:tcW w:w="1559" w:type="dxa"/>
            <w:tcBorders>
              <w:left w:val="nil"/>
              <w:bottom w:val="single" w:sz="4" w:space="0" w:color="auto"/>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(1.815.000)</w:t>
            </w:r>
          </w:p>
        </w:tc>
        <w:tc>
          <w:tcPr>
            <w:tcW w:w="1080" w:type="dxa"/>
            <w:tcBorders>
              <w:left w:val="nil"/>
              <w:bottom w:val="single" w:sz="4" w:space="0" w:color="auto"/>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w:t>
            </w:r>
          </w:p>
        </w:tc>
        <w:tc>
          <w:tcPr>
            <w:tcW w:w="1260" w:type="dxa"/>
            <w:tcBorders>
              <w:left w:val="nil"/>
              <w:bottom w:val="single" w:sz="4" w:space="0" w:color="auto"/>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w:t>
            </w:r>
          </w:p>
        </w:tc>
        <w:tc>
          <w:tcPr>
            <w:tcW w:w="1080" w:type="dxa"/>
            <w:tcBorders>
              <w:left w:val="nil"/>
              <w:bottom w:val="single" w:sz="4" w:space="0" w:color="auto"/>
              <w:right w:val="nil"/>
            </w:tcBorders>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(149.000)</w:t>
            </w:r>
          </w:p>
        </w:tc>
        <w:tc>
          <w:tcPr>
            <w:tcW w:w="1116" w:type="dxa"/>
            <w:gridSpan w:val="2"/>
            <w:tcBorders>
              <w:left w:val="nil"/>
              <w:bottom w:val="single" w:sz="4" w:space="0" w:color="auto"/>
              <w:right w:val="nil"/>
            </w:tcBorders>
            <w:noWrap/>
            <w:vAlign w:val="bottom"/>
          </w:tcPr>
          <w:p w:rsidR="00095B35" w:rsidRPr="003206E7" w:rsidRDefault="00095B35" w:rsidP="00095B35">
            <w:pPr>
              <w:ind w:left="-57" w:right="-57"/>
              <w:jc w:val="right"/>
              <w:rPr>
                <w:rFonts w:ascii="Arial" w:hAnsi="Arial" w:cs="Arial"/>
                <w:b/>
                <w:bCs/>
                <w:sz w:val="16"/>
                <w:szCs w:val="16"/>
                <w:lang w:val="kk-KZ"/>
              </w:rPr>
            </w:pPr>
            <w:r w:rsidRPr="003206E7">
              <w:rPr>
                <w:rFonts w:ascii="Arial" w:hAnsi="Arial" w:cs="Arial"/>
                <w:b/>
                <w:sz w:val="16"/>
                <w:szCs w:val="16"/>
                <w:lang w:val="kk-KZ"/>
              </w:rPr>
              <w:t>(2.654.000)</w:t>
            </w:r>
          </w:p>
        </w:tc>
      </w:tr>
      <w:tr w:rsidR="00095B35" w:rsidRPr="003206E7" w:rsidTr="00095B35">
        <w:trPr>
          <w:trHeight w:val="227"/>
        </w:trPr>
        <w:tc>
          <w:tcPr>
            <w:tcW w:w="2494" w:type="dxa"/>
            <w:tcBorders>
              <w:top w:val="single" w:sz="4" w:space="0" w:color="auto"/>
              <w:left w:val="nil"/>
              <w:bottom w:val="single" w:sz="12" w:space="0" w:color="auto"/>
              <w:right w:val="nil"/>
            </w:tcBorders>
            <w:vAlign w:val="bottom"/>
          </w:tcPr>
          <w:p w:rsidR="00095B35" w:rsidRPr="003206E7" w:rsidRDefault="00095B35" w:rsidP="00095B35">
            <w:pPr>
              <w:ind w:left="5" w:right="-108" w:hanging="113"/>
              <w:jc w:val="left"/>
              <w:rPr>
                <w:rFonts w:ascii="Arial" w:hAnsi="Arial" w:cs="Arial"/>
                <w:b/>
                <w:bCs/>
                <w:spacing w:val="-3"/>
                <w:sz w:val="16"/>
                <w:szCs w:val="16"/>
                <w:lang w:val="kk-KZ"/>
              </w:rPr>
            </w:pPr>
            <w:r w:rsidRPr="003206E7">
              <w:rPr>
                <w:rFonts w:ascii="Arial" w:hAnsi="Arial" w:cs="Arial"/>
                <w:b/>
                <w:bCs/>
                <w:sz w:val="16"/>
                <w:szCs w:val="16"/>
                <w:lang w:val="kk-KZ"/>
              </w:rPr>
              <w:t>2015 жылғы 31 желтоқсандағы резерв</w:t>
            </w:r>
          </w:p>
        </w:tc>
        <w:tc>
          <w:tcPr>
            <w:tcW w:w="1192" w:type="dxa"/>
            <w:tcBorders>
              <w:top w:val="single" w:sz="4" w:space="0" w:color="auto"/>
              <w:left w:val="nil"/>
              <w:bottom w:val="single" w:sz="12" w:space="0" w:color="auto"/>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179.303.000</w:t>
            </w:r>
          </w:p>
        </w:tc>
        <w:tc>
          <w:tcPr>
            <w:tcW w:w="1559" w:type="dxa"/>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20.072.000</w:t>
            </w:r>
          </w:p>
        </w:tc>
        <w:tc>
          <w:tcPr>
            <w:tcW w:w="1080" w:type="dxa"/>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80.181.000</w:t>
            </w:r>
          </w:p>
        </w:tc>
        <w:tc>
          <w:tcPr>
            <w:tcW w:w="1260" w:type="dxa"/>
            <w:tcBorders>
              <w:top w:val="single" w:sz="4" w:space="0" w:color="auto"/>
              <w:left w:val="nil"/>
              <w:bottom w:val="single" w:sz="12" w:space="0" w:color="auto"/>
              <w:right w:val="nil"/>
            </w:tcBorders>
            <w:vAlign w:val="bottom"/>
          </w:tcPr>
          <w:p w:rsidR="00095B35" w:rsidRPr="003206E7" w:rsidRDefault="00095B35" w:rsidP="00095B35">
            <w:pPr>
              <w:keepNext/>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156.265.000</w:t>
            </w:r>
          </w:p>
        </w:tc>
        <w:tc>
          <w:tcPr>
            <w:tcW w:w="1080" w:type="dxa"/>
            <w:tcBorders>
              <w:top w:val="single" w:sz="4" w:space="0" w:color="auto"/>
              <w:left w:val="nil"/>
              <w:bottom w:val="single" w:sz="12" w:space="0" w:color="auto"/>
              <w:right w:val="nil"/>
            </w:tcBorders>
            <w:vAlign w:val="bottom"/>
          </w:tcPr>
          <w:p w:rsidR="00095B35" w:rsidRPr="003206E7" w:rsidRDefault="00095B35" w:rsidP="00095B35">
            <w:pPr>
              <w:keepNext/>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56.652.000</w:t>
            </w:r>
          </w:p>
        </w:tc>
        <w:tc>
          <w:tcPr>
            <w:tcW w:w="1116" w:type="dxa"/>
            <w:gridSpan w:val="2"/>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r w:rsidRPr="003206E7">
              <w:rPr>
                <w:rFonts w:ascii="Arial" w:hAnsi="Arial" w:cs="Arial"/>
                <w:b/>
                <w:sz w:val="16"/>
                <w:szCs w:val="16"/>
                <w:lang w:val="kk-KZ"/>
              </w:rPr>
              <w:t>492.473.000</w:t>
            </w:r>
          </w:p>
        </w:tc>
      </w:tr>
    </w:tbl>
    <w:p w:rsidR="00095B35" w:rsidRPr="003206E7" w:rsidRDefault="00095B35" w:rsidP="00095B35">
      <w:pPr>
        <w:widowControl/>
        <w:adjustRightInd/>
        <w:jc w:val="left"/>
        <w:textAlignment w:val="auto"/>
        <w:rPr>
          <w:szCs w:val="20"/>
          <w:lang w:val="kk-KZ"/>
        </w:rPr>
      </w:pPr>
      <w:r w:rsidRPr="003206E7">
        <w:rPr>
          <w:b/>
          <w:bCs/>
          <w:caps/>
          <w:highlight w:val="cyan"/>
          <w:lang w:val="kk-KZ"/>
        </w:rPr>
        <w:br w:type="page"/>
      </w: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after="120"/>
        <w:ind w:left="567" w:hanging="567"/>
        <w:textAlignment w:val="auto"/>
        <w:outlineLvl w:val="0"/>
        <w:rPr>
          <w:b/>
          <w:bCs/>
          <w:szCs w:val="20"/>
          <w:lang w:val="kk-KZ"/>
        </w:rPr>
      </w:pPr>
      <w:r w:rsidRPr="00E279BE">
        <w:rPr>
          <w:b/>
          <w:szCs w:val="20"/>
          <w:lang w:val="kk-KZ"/>
        </w:rPr>
        <w:t xml:space="preserve">Резервтер </w:t>
      </w:r>
      <w:r w:rsidRPr="00E279BE">
        <w:rPr>
          <w:b/>
          <w:bCs/>
          <w:szCs w:val="20"/>
          <w:lang w:val="kk-KZ"/>
        </w:rPr>
        <w:t>(</w:t>
      </w:r>
      <w:r w:rsidRPr="003206E7">
        <w:rPr>
          <w:b/>
          <w:bCs/>
          <w:szCs w:val="20"/>
          <w:lang w:val="kk-KZ"/>
        </w:rPr>
        <w:t>жалғасы)</w:t>
      </w:r>
    </w:p>
    <w:p w:rsidR="00095B35" w:rsidRPr="003206E7" w:rsidRDefault="00095B35" w:rsidP="00095B35">
      <w:pPr>
        <w:adjustRightInd/>
        <w:spacing w:before="120" w:after="120"/>
        <w:jc w:val="left"/>
        <w:textAlignment w:val="auto"/>
        <w:outlineLvl w:val="5"/>
        <w:rPr>
          <w:bCs/>
          <w:szCs w:val="20"/>
          <w:lang w:val="kk-KZ"/>
        </w:rPr>
      </w:pPr>
      <w:r w:rsidRPr="003206E7">
        <w:rPr>
          <w:bCs/>
          <w:szCs w:val="20"/>
          <w:lang w:val="kk-KZ"/>
        </w:rPr>
        <w:t>Резервтердің ағымдағы және ұзақ мерзімді бөлігі былайша берілген:</w:t>
      </w:r>
    </w:p>
    <w:tbl>
      <w:tblPr>
        <w:tblW w:w="9781" w:type="dxa"/>
        <w:tblInd w:w="108" w:type="dxa"/>
        <w:tblLayout w:type="fixed"/>
        <w:tblLook w:val="0000" w:firstRow="0" w:lastRow="0" w:firstColumn="0" w:lastColumn="0" w:noHBand="0" w:noVBand="0"/>
      </w:tblPr>
      <w:tblGrid>
        <w:gridCol w:w="2494"/>
        <w:gridCol w:w="1190"/>
        <w:gridCol w:w="1536"/>
        <w:gridCol w:w="1080"/>
        <w:gridCol w:w="1260"/>
        <w:gridCol w:w="1080"/>
        <w:gridCol w:w="1141"/>
      </w:tblGrid>
      <w:tr w:rsidR="00095B35" w:rsidRPr="003206E7" w:rsidTr="00095B35">
        <w:trPr>
          <w:trHeight w:val="227"/>
        </w:trPr>
        <w:tc>
          <w:tcPr>
            <w:tcW w:w="2494"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i/>
                <w:iCs/>
                <w:sz w:val="16"/>
                <w:szCs w:val="16"/>
                <w:lang w:val="kk-KZ"/>
              </w:rPr>
            </w:pPr>
            <w:r w:rsidRPr="003206E7">
              <w:rPr>
                <w:rFonts w:ascii="Arial" w:hAnsi="Arial" w:cs="Arial"/>
                <w:bCs/>
                <w:i/>
                <w:sz w:val="14"/>
                <w:szCs w:val="16"/>
                <w:lang w:val="kk-KZ"/>
              </w:rPr>
              <w:t>Мың теңгемен</w:t>
            </w:r>
          </w:p>
        </w:tc>
        <w:tc>
          <w:tcPr>
            <w:tcW w:w="1190" w:type="dxa"/>
            <w:tcBorders>
              <w:top w:val="nil"/>
              <w:left w:val="nil"/>
              <w:bottom w:val="single" w:sz="4" w:space="0" w:color="auto"/>
              <w:right w:val="nil"/>
            </w:tcBorders>
            <w:noWrap/>
            <w:vAlign w:val="bottom"/>
          </w:tcPr>
          <w:p w:rsidR="00095B35" w:rsidRPr="003206E7" w:rsidRDefault="00095B35" w:rsidP="00095B35">
            <w:pPr>
              <w:jc w:val="right"/>
              <w:rPr>
                <w:rFonts w:ascii="Arial" w:hAnsi="Arial" w:cs="Arial"/>
                <w:b/>
                <w:bCs/>
                <w:sz w:val="14"/>
                <w:szCs w:val="14"/>
                <w:lang w:val="kk-KZ"/>
              </w:rPr>
            </w:pPr>
            <w:r w:rsidRPr="003206E7">
              <w:rPr>
                <w:rFonts w:ascii="Arial" w:hAnsi="Arial" w:cs="Arial"/>
                <w:b/>
                <w:bCs/>
                <w:sz w:val="14"/>
                <w:szCs w:val="14"/>
                <w:lang w:val="kk-KZ"/>
              </w:rPr>
              <w:t xml:space="preserve">Активтердің </w:t>
            </w:r>
            <w:r w:rsidR="004A6308">
              <w:rPr>
                <w:rFonts w:ascii="Arial" w:hAnsi="Arial" w:cs="Arial"/>
                <w:b/>
                <w:bCs/>
                <w:sz w:val="14"/>
                <w:szCs w:val="14"/>
                <w:lang w:val="kk-KZ"/>
              </w:rPr>
              <w:t xml:space="preserve"> </w:t>
            </w:r>
            <w:r w:rsidRPr="003206E7">
              <w:rPr>
                <w:rFonts w:ascii="Arial" w:hAnsi="Arial" w:cs="Arial"/>
                <w:b/>
                <w:bCs/>
                <w:sz w:val="14"/>
                <w:szCs w:val="14"/>
                <w:lang w:val="kk-KZ"/>
              </w:rPr>
              <w:t>шығуы бойынша міндеттеме</w:t>
            </w:r>
            <w:r w:rsidR="0036636D">
              <w:rPr>
                <w:rFonts w:ascii="Arial" w:hAnsi="Arial" w:cs="Arial"/>
                <w:b/>
                <w:bCs/>
                <w:sz w:val="14"/>
                <w:szCs w:val="14"/>
                <w:lang w:val="kk-KZ"/>
              </w:rPr>
              <w:t>-</w:t>
            </w:r>
            <w:r w:rsidRPr="003206E7">
              <w:rPr>
                <w:rFonts w:ascii="Arial" w:hAnsi="Arial" w:cs="Arial"/>
                <w:b/>
                <w:bCs/>
                <w:sz w:val="14"/>
                <w:szCs w:val="14"/>
                <w:lang w:val="kk-KZ"/>
              </w:rPr>
              <w:t xml:space="preserve">лер </w:t>
            </w:r>
          </w:p>
          <w:p w:rsidR="00095B35" w:rsidRPr="003206E7" w:rsidRDefault="00095B35" w:rsidP="00095B35">
            <w:pPr>
              <w:ind w:left="-108" w:right="68"/>
              <w:jc w:val="right"/>
              <w:rPr>
                <w:rFonts w:ascii="Arial" w:hAnsi="Arial" w:cs="Arial"/>
                <w:b/>
                <w:sz w:val="14"/>
                <w:szCs w:val="14"/>
                <w:lang w:val="kk-KZ"/>
              </w:rPr>
            </w:pPr>
          </w:p>
        </w:tc>
        <w:tc>
          <w:tcPr>
            <w:tcW w:w="1536" w:type="dxa"/>
            <w:tcBorders>
              <w:top w:val="nil"/>
              <w:left w:val="nil"/>
              <w:bottom w:val="single" w:sz="4" w:space="0" w:color="auto"/>
              <w:right w:val="nil"/>
            </w:tcBorders>
            <w:noWrap/>
            <w:vAlign w:val="bottom"/>
          </w:tcPr>
          <w:p w:rsidR="00095B35" w:rsidRPr="003206E7" w:rsidRDefault="00095B35" w:rsidP="0036636D">
            <w:pPr>
              <w:ind w:left="-108" w:right="68"/>
              <w:jc w:val="right"/>
              <w:rPr>
                <w:rFonts w:ascii="Arial" w:hAnsi="Arial" w:cs="Arial"/>
                <w:b/>
                <w:sz w:val="14"/>
                <w:szCs w:val="14"/>
                <w:lang w:val="kk-KZ"/>
              </w:rPr>
            </w:pPr>
            <w:r w:rsidRPr="003206E7">
              <w:rPr>
                <w:rFonts w:ascii="Arial" w:hAnsi="Arial" w:cs="Arial"/>
                <w:b/>
                <w:bCs/>
                <w:sz w:val="14"/>
                <w:szCs w:val="14"/>
                <w:lang w:val="kk-KZ"/>
              </w:rPr>
              <w:t xml:space="preserve">Қоршаған ортаға келтірген </w:t>
            </w:r>
            <w:r w:rsidR="0036636D">
              <w:rPr>
                <w:rFonts w:ascii="Arial" w:hAnsi="Arial" w:cs="Arial"/>
                <w:b/>
                <w:bCs/>
                <w:sz w:val="14"/>
                <w:szCs w:val="14"/>
                <w:lang w:val="kk-KZ"/>
              </w:rPr>
              <w:t>залал</w:t>
            </w:r>
            <w:r w:rsidRPr="003206E7">
              <w:rPr>
                <w:rFonts w:ascii="Arial" w:hAnsi="Arial" w:cs="Arial"/>
                <w:b/>
                <w:bCs/>
                <w:sz w:val="14"/>
                <w:szCs w:val="14"/>
                <w:lang w:val="kk-KZ"/>
              </w:rPr>
              <w:t xml:space="preserve">ы үшін міндеттемелер бойынша резерв </w:t>
            </w:r>
          </w:p>
        </w:tc>
        <w:tc>
          <w:tcPr>
            <w:tcW w:w="1080" w:type="dxa"/>
            <w:tcBorders>
              <w:top w:val="nil"/>
              <w:left w:val="nil"/>
              <w:bottom w:val="single" w:sz="4" w:space="0" w:color="auto"/>
              <w:right w:val="nil"/>
            </w:tcBorders>
            <w:noWrap/>
            <w:vAlign w:val="bottom"/>
          </w:tcPr>
          <w:p w:rsidR="00095B35" w:rsidRPr="003206E7" w:rsidRDefault="00095B35" w:rsidP="00095B35">
            <w:pPr>
              <w:jc w:val="right"/>
              <w:rPr>
                <w:rFonts w:ascii="Arial" w:hAnsi="Arial" w:cs="Arial"/>
                <w:b/>
                <w:bCs/>
                <w:sz w:val="14"/>
                <w:szCs w:val="14"/>
                <w:lang w:val="kk-KZ"/>
              </w:rPr>
            </w:pPr>
            <w:r w:rsidRPr="003206E7">
              <w:rPr>
                <w:rFonts w:ascii="Arial" w:hAnsi="Arial" w:cs="Arial"/>
                <w:b/>
                <w:bCs/>
                <w:sz w:val="14"/>
                <w:szCs w:val="14"/>
                <w:lang w:val="kk-KZ"/>
              </w:rPr>
              <w:t>Салықтар бойынша резерв</w:t>
            </w:r>
          </w:p>
        </w:tc>
        <w:tc>
          <w:tcPr>
            <w:tcW w:w="1260"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4"/>
                <w:szCs w:val="14"/>
                <w:lang w:val="kk-KZ"/>
              </w:rPr>
            </w:pPr>
            <w:r w:rsidRPr="003206E7">
              <w:rPr>
                <w:rFonts w:ascii="Arial" w:hAnsi="Arial" w:cs="Arial"/>
                <w:b/>
                <w:bCs/>
                <w:sz w:val="14"/>
                <w:szCs w:val="14"/>
                <w:lang w:val="kk-KZ"/>
              </w:rPr>
              <w:t>Әлеуметтік объектілерді салу бойынша резервтер</w:t>
            </w:r>
          </w:p>
        </w:tc>
        <w:tc>
          <w:tcPr>
            <w:tcW w:w="1080" w:type="dxa"/>
            <w:tcBorders>
              <w:top w:val="nil"/>
              <w:left w:val="nil"/>
              <w:bottom w:val="single" w:sz="4" w:space="0" w:color="auto"/>
              <w:right w:val="nil"/>
            </w:tcBorders>
            <w:vAlign w:val="bottom"/>
          </w:tcPr>
          <w:p w:rsidR="00095B35" w:rsidRPr="003206E7" w:rsidRDefault="00095B35" w:rsidP="0036636D">
            <w:pPr>
              <w:ind w:left="-108" w:right="68"/>
              <w:jc w:val="right"/>
              <w:rPr>
                <w:rFonts w:ascii="Arial" w:hAnsi="Arial" w:cs="Arial"/>
                <w:b/>
                <w:sz w:val="14"/>
                <w:szCs w:val="14"/>
                <w:lang w:val="kk-KZ"/>
              </w:rPr>
            </w:pPr>
            <w:r w:rsidRPr="003206E7">
              <w:rPr>
                <w:rFonts w:ascii="Arial" w:hAnsi="Arial" w:cs="Arial"/>
                <w:b/>
                <w:bCs/>
                <w:sz w:val="14"/>
                <w:szCs w:val="14"/>
                <w:lang w:val="kk-KZ"/>
              </w:rPr>
              <w:t>Өзге</w:t>
            </w:r>
            <w:r w:rsidR="0036636D">
              <w:rPr>
                <w:rFonts w:ascii="Arial" w:hAnsi="Arial" w:cs="Arial"/>
                <w:b/>
                <w:bCs/>
                <w:sz w:val="14"/>
                <w:szCs w:val="14"/>
                <w:lang w:val="kk-KZ"/>
              </w:rPr>
              <w:t xml:space="preserve"> </w:t>
            </w:r>
          </w:p>
        </w:tc>
        <w:tc>
          <w:tcPr>
            <w:tcW w:w="1141" w:type="dxa"/>
            <w:tcBorders>
              <w:top w:val="nil"/>
              <w:left w:val="nil"/>
              <w:bottom w:val="single" w:sz="4" w:space="0" w:color="auto"/>
              <w:right w:val="nil"/>
            </w:tcBorders>
            <w:noWrap/>
            <w:vAlign w:val="bottom"/>
          </w:tcPr>
          <w:p w:rsidR="00095B35" w:rsidRPr="003206E7" w:rsidRDefault="00095B35" w:rsidP="00095B35">
            <w:pPr>
              <w:ind w:left="-108" w:right="68"/>
              <w:jc w:val="right"/>
              <w:rPr>
                <w:rFonts w:ascii="Arial" w:hAnsi="Arial" w:cs="Arial"/>
                <w:b/>
                <w:sz w:val="14"/>
                <w:szCs w:val="14"/>
                <w:lang w:val="kk-KZ"/>
              </w:rPr>
            </w:pPr>
            <w:r w:rsidRPr="003206E7">
              <w:rPr>
                <w:rFonts w:ascii="Arial" w:hAnsi="Arial" w:cs="Arial"/>
                <w:b/>
                <w:bCs/>
                <w:sz w:val="14"/>
                <w:szCs w:val="14"/>
                <w:lang w:val="kk-KZ"/>
              </w:rPr>
              <w:t>Жиыны</w:t>
            </w:r>
          </w:p>
        </w:tc>
      </w:tr>
      <w:tr w:rsidR="00095B35" w:rsidRPr="003206E7" w:rsidTr="00095B35">
        <w:trPr>
          <w:trHeight w:val="227"/>
        </w:trPr>
        <w:tc>
          <w:tcPr>
            <w:tcW w:w="2494" w:type="dxa"/>
            <w:tcBorders>
              <w:top w:val="single" w:sz="4" w:space="0" w:color="auto"/>
            </w:tcBorders>
            <w:vAlign w:val="bottom"/>
          </w:tcPr>
          <w:p w:rsidR="00095B35" w:rsidRPr="003206E7" w:rsidRDefault="00095B35" w:rsidP="00095B35">
            <w:pPr>
              <w:spacing w:before="120"/>
              <w:ind w:left="62" w:right="-108" w:hanging="170"/>
              <w:jc w:val="left"/>
              <w:rPr>
                <w:rFonts w:ascii="Arial" w:hAnsi="Arial" w:cs="Arial"/>
                <w:bCs/>
                <w:sz w:val="16"/>
                <w:szCs w:val="16"/>
                <w:lang w:val="kk-KZ"/>
              </w:rPr>
            </w:pPr>
            <w:r w:rsidRPr="003206E7">
              <w:rPr>
                <w:rFonts w:ascii="Arial" w:hAnsi="Arial" w:cs="Arial"/>
                <w:sz w:val="16"/>
                <w:szCs w:val="16"/>
                <w:lang w:val="kk-KZ"/>
              </w:rPr>
              <w:t xml:space="preserve">Ағымдағы бөлігі </w:t>
            </w:r>
          </w:p>
        </w:tc>
        <w:tc>
          <w:tcPr>
            <w:tcW w:w="1190" w:type="dxa"/>
            <w:tcBorders>
              <w:top w:val="single" w:sz="4" w:space="0" w:color="auto"/>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1.047.000</w:t>
            </w:r>
          </w:p>
        </w:tc>
        <w:tc>
          <w:tcPr>
            <w:tcW w:w="1536" w:type="dxa"/>
            <w:tcBorders>
              <w:top w:val="single" w:sz="4" w:space="0" w:color="auto"/>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9.148.000</w:t>
            </w:r>
          </w:p>
        </w:tc>
        <w:tc>
          <w:tcPr>
            <w:tcW w:w="1080" w:type="dxa"/>
            <w:tcBorders>
              <w:top w:val="single" w:sz="4" w:space="0" w:color="auto"/>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5.880.000</w:t>
            </w:r>
          </w:p>
        </w:tc>
        <w:tc>
          <w:tcPr>
            <w:tcW w:w="1260" w:type="dxa"/>
            <w:tcBorders>
              <w:top w:val="single" w:sz="4" w:space="0" w:color="auto"/>
            </w:tcBorders>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104.314.000</w:t>
            </w:r>
          </w:p>
        </w:tc>
        <w:tc>
          <w:tcPr>
            <w:tcW w:w="1080" w:type="dxa"/>
            <w:tcBorders>
              <w:top w:val="single" w:sz="4" w:space="0" w:color="auto"/>
            </w:tcBorders>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33.040.000</w:t>
            </w:r>
          </w:p>
        </w:tc>
        <w:tc>
          <w:tcPr>
            <w:tcW w:w="1141" w:type="dxa"/>
            <w:tcBorders>
              <w:top w:val="single" w:sz="4" w:space="0" w:color="auto"/>
            </w:tcBorders>
            <w:noWrap/>
            <w:vAlign w:val="bottom"/>
          </w:tcPr>
          <w:p w:rsidR="00095B35" w:rsidRPr="003206E7" w:rsidRDefault="00095B35" w:rsidP="00095B35">
            <w:pPr>
              <w:ind w:left="-57" w:right="-57"/>
              <w:jc w:val="right"/>
              <w:rPr>
                <w:rFonts w:ascii="Arial" w:hAnsi="Arial" w:cs="Arial"/>
                <w:bCs/>
                <w:sz w:val="16"/>
                <w:szCs w:val="16"/>
                <w:lang w:val="kk-KZ"/>
              </w:rPr>
            </w:pPr>
            <w:r w:rsidRPr="003206E7">
              <w:rPr>
                <w:rFonts w:ascii="Arial" w:hAnsi="Arial" w:cs="Arial"/>
                <w:bCs/>
                <w:sz w:val="16"/>
                <w:szCs w:val="16"/>
                <w:lang w:val="kk-KZ"/>
              </w:rPr>
              <w:t>153.429.000</w:t>
            </w:r>
          </w:p>
        </w:tc>
      </w:tr>
      <w:tr w:rsidR="00095B35" w:rsidRPr="003206E7" w:rsidTr="00095B35">
        <w:trPr>
          <w:trHeight w:val="227"/>
        </w:trPr>
        <w:tc>
          <w:tcPr>
            <w:tcW w:w="2494"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 xml:space="preserve">Ұзақ мерзімді бөлігі </w:t>
            </w:r>
          </w:p>
        </w:tc>
        <w:tc>
          <w:tcPr>
            <w:tcW w:w="1190" w:type="dxa"/>
            <w:tcBorders>
              <w:top w:val="nil"/>
              <w:left w:val="nil"/>
              <w:bottom w:val="single" w:sz="4" w:space="0" w:color="auto"/>
              <w:right w:val="nil"/>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129.941.000</w:t>
            </w:r>
          </w:p>
        </w:tc>
        <w:tc>
          <w:tcPr>
            <w:tcW w:w="1536" w:type="dxa"/>
            <w:tcBorders>
              <w:top w:val="nil"/>
              <w:left w:val="nil"/>
              <w:bottom w:val="single" w:sz="4" w:space="0" w:color="auto"/>
              <w:right w:val="nil"/>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33.051.000</w:t>
            </w:r>
          </w:p>
        </w:tc>
        <w:tc>
          <w:tcPr>
            <w:tcW w:w="1080" w:type="dxa"/>
            <w:tcBorders>
              <w:top w:val="nil"/>
              <w:left w:val="nil"/>
              <w:bottom w:val="single" w:sz="4" w:space="0" w:color="auto"/>
              <w:right w:val="nil"/>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9.838.000</w:t>
            </w:r>
          </w:p>
        </w:tc>
        <w:tc>
          <w:tcPr>
            <w:tcW w:w="1260" w:type="dxa"/>
            <w:tcBorders>
              <w:top w:val="nil"/>
              <w:left w:val="nil"/>
              <w:bottom w:val="single" w:sz="4" w:space="0" w:color="auto"/>
              <w:right w:val="nil"/>
            </w:tcBorders>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56.617.000</w:t>
            </w:r>
          </w:p>
        </w:tc>
        <w:tc>
          <w:tcPr>
            <w:tcW w:w="1080" w:type="dxa"/>
            <w:tcBorders>
              <w:top w:val="nil"/>
              <w:left w:val="nil"/>
              <w:bottom w:val="single" w:sz="4" w:space="0" w:color="auto"/>
              <w:right w:val="nil"/>
            </w:tcBorders>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w:t>
            </w:r>
          </w:p>
        </w:tc>
        <w:tc>
          <w:tcPr>
            <w:tcW w:w="1141" w:type="dxa"/>
            <w:tcBorders>
              <w:top w:val="nil"/>
              <w:left w:val="nil"/>
              <w:bottom w:val="single" w:sz="4" w:space="0" w:color="auto"/>
              <w:right w:val="nil"/>
            </w:tcBorders>
            <w:noWrap/>
            <w:vAlign w:val="bottom"/>
          </w:tcPr>
          <w:p w:rsidR="00095B35" w:rsidRPr="003206E7" w:rsidRDefault="00095B35" w:rsidP="00095B35">
            <w:pPr>
              <w:ind w:left="-57" w:right="-57"/>
              <w:jc w:val="right"/>
              <w:rPr>
                <w:rFonts w:ascii="Arial" w:hAnsi="Arial" w:cs="Arial"/>
                <w:bCs/>
                <w:sz w:val="16"/>
                <w:szCs w:val="16"/>
                <w:lang w:val="kk-KZ"/>
              </w:rPr>
            </w:pPr>
            <w:r w:rsidRPr="003206E7">
              <w:rPr>
                <w:rFonts w:ascii="Arial" w:hAnsi="Arial" w:cs="Arial"/>
                <w:bCs/>
                <w:sz w:val="16"/>
                <w:szCs w:val="16"/>
                <w:lang w:val="kk-KZ"/>
              </w:rPr>
              <w:t>229.447.000</w:t>
            </w:r>
          </w:p>
        </w:tc>
      </w:tr>
      <w:tr w:rsidR="00095B35" w:rsidRPr="003206E7" w:rsidTr="00095B35">
        <w:trPr>
          <w:trHeight w:val="227"/>
        </w:trPr>
        <w:tc>
          <w:tcPr>
            <w:tcW w:w="2494" w:type="dxa"/>
            <w:tcBorders>
              <w:top w:val="single" w:sz="4" w:space="0" w:color="auto"/>
              <w:left w:val="nil"/>
              <w:bottom w:val="single" w:sz="12" w:space="0" w:color="auto"/>
              <w:right w:val="nil"/>
            </w:tcBorders>
            <w:vAlign w:val="bottom"/>
          </w:tcPr>
          <w:p w:rsidR="00095B35" w:rsidRPr="003206E7" w:rsidRDefault="00095B35" w:rsidP="00095B35">
            <w:pPr>
              <w:jc w:val="left"/>
              <w:rPr>
                <w:rFonts w:ascii="Arial" w:hAnsi="Arial" w:cs="Arial"/>
                <w:b/>
                <w:bCs/>
                <w:sz w:val="16"/>
                <w:szCs w:val="16"/>
                <w:lang w:val="kk-KZ"/>
              </w:rPr>
            </w:pPr>
            <w:r w:rsidRPr="003206E7">
              <w:rPr>
                <w:rFonts w:ascii="Arial" w:hAnsi="Arial" w:cs="Arial"/>
                <w:b/>
                <w:bCs/>
                <w:sz w:val="16"/>
                <w:szCs w:val="16"/>
                <w:lang w:val="kk-KZ"/>
              </w:rPr>
              <w:t xml:space="preserve">2014 жылғы </w:t>
            </w:r>
          </w:p>
          <w:p w:rsidR="00095B35" w:rsidRPr="003206E7" w:rsidRDefault="00095B35" w:rsidP="00095B35">
            <w:pPr>
              <w:ind w:left="5" w:right="-108" w:hanging="113"/>
              <w:jc w:val="left"/>
              <w:rPr>
                <w:rFonts w:ascii="Arial" w:hAnsi="Arial" w:cs="Arial"/>
                <w:b/>
                <w:bCs/>
                <w:spacing w:val="-3"/>
                <w:sz w:val="16"/>
                <w:szCs w:val="16"/>
                <w:lang w:val="kk-KZ"/>
              </w:rPr>
            </w:pPr>
            <w:r w:rsidRPr="003206E7">
              <w:rPr>
                <w:rFonts w:ascii="Arial" w:hAnsi="Arial" w:cs="Arial"/>
                <w:b/>
                <w:bCs/>
                <w:sz w:val="16"/>
                <w:szCs w:val="16"/>
                <w:lang w:val="kk-KZ"/>
              </w:rPr>
              <w:t>31 желтоқсандағы резерв</w:t>
            </w:r>
          </w:p>
        </w:tc>
        <w:tc>
          <w:tcPr>
            <w:tcW w:w="1190" w:type="dxa"/>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130.988.000</w:t>
            </w:r>
          </w:p>
        </w:tc>
        <w:tc>
          <w:tcPr>
            <w:tcW w:w="1536" w:type="dxa"/>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42.199.000</w:t>
            </w:r>
          </w:p>
        </w:tc>
        <w:tc>
          <w:tcPr>
            <w:tcW w:w="1080" w:type="dxa"/>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left"/>
              <w:rPr>
                <w:rFonts w:ascii="Arial" w:hAnsi="Arial" w:cs="Arial"/>
                <w:bCs/>
                <w:sz w:val="16"/>
                <w:szCs w:val="16"/>
                <w:lang w:val="kk-KZ"/>
              </w:rPr>
            </w:pPr>
            <w:r w:rsidRPr="003206E7">
              <w:rPr>
                <w:rFonts w:ascii="Arial" w:hAnsi="Arial" w:cs="Arial"/>
                <w:bCs/>
                <w:sz w:val="16"/>
                <w:szCs w:val="16"/>
                <w:lang w:val="kk-KZ"/>
              </w:rPr>
              <w:t>15.718.000</w:t>
            </w:r>
          </w:p>
        </w:tc>
        <w:tc>
          <w:tcPr>
            <w:tcW w:w="1260" w:type="dxa"/>
            <w:tcBorders>
              <w:top w:val="single" w:sz="4" w:space="0" w:color="auto"/>
              <w:left w:val="nil"/>
              <w:bottom w:val="single" w:sz="12" w:space="0" w:color="auto"/>
              <w:right w:val="nil"/>
            </w:tcBorders>
            <w:vAlign w:val="bottom"/>
          </w:tcPr>
          <w:p w:rsidR="00095B35" w:rsidRPr="003206E7" w:rsidRDefault="00095B35" w:rsidP="00095B35">
            <w:pPr>
              <w:keepNext/>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160.931.000</w:t>
            </w:r>
          </w:p>
        </w:tc>
        <w:tc>
          <w:tcPr>
            <w:tcW w:w="1080" w:type="dxa"/>
            <w:tcBorders>
              <w:top w:val="single" w:sz="4" w:space="0" w:color="auto"/>
              <w:left w:val="nil"/>
              <w:bottom w:val="single" w:sz="12" w:space="0" w:color="auto"/>
              <w:right w:val="nil"/>
            </w:tcBorders>
            <w:vAlign w:val="bottom"/>
          </w:tcPr>
          <w:p w:rsidR="00095B35" w:rsidRPr="003206E7" w:rsidRDefault="00095B35" w:rsidP="00095B35">
            <w:pPr>
              <w:keepNext/>
              <w:tabs>
                <w:tab w:val="decimal" w:pos="907"/>
              </w:tabs>
              <w:ind w:left="-57" w:right="-57"/>
              <w:jc w:val="left"/>
              <w:rPr>
                <w:rFonts w:ascii="Arial" w:hAnsi="Arial" w:cs="Arial"/>
                <w:sz w:val="16"/>
                <w:szCs w:val="16"/>
                <w:lang w:val="kk-KZ"/>
              </w:rPr>
            </w:pPr>
            <w:r w:rsidRPr="003206E7">
              <w:rPr>
                <w:rFonts w:ascii="Arial" w:hAnsi="Arial" w:cs="Arial"/>
                <w:sz w:val="16"/>
                <w:szCs w:val="16"/>
                <w:lang w:val="kk-KZ"/>
              </w:rPr>
              <w:t>33.040.000</w:t>
            </w:r>
          </w:p>
        </w:tc>
        <w:tc>
          <w:tcPr>
            <w:tcW w:w="1141" w:type="dxa"/>
            <w:tcBorders>
              <w:top w:val="single" w:sz="4" w:space="0" w:color="auto"/>
              <w:left w:val="nil"/>
              <w:bottom w:val="single" w:sz="12" w:space="0" w:color="auto"/>
              <w:right w:val="nil"/>
            </w:tcBorders>
            <w:noWrap/>
            <w:vAlign w:val="bottom"/>
          </w:tcPr>
          <w:p w:rsidR="00095B35" w:rsidRPr="003206E7" w:rsidRDefault="00095B35" w:rsidP="00095B35">
            <w:pPr>
              <w:ind w:left="-57" w:right="-57"/>
              <w:jc w:val="right"/>
              <w:rPr>
                <w:rFonts w:ascii="Arial" w:hAnsi="Arial" w:cs="Arial"/>
                <w:sz w:val="16"/>
                <w:szCs w:val="16"/>
                <w:lang w:val="kk-KZ"/>
              </w:rPr>
            </w:pPr>
            <w:r w:rsidRPr="003206E7">
              <w:rPr>
                <w:rFonts w:ascii="Arial" w:hAnsi="Arial" w:cs="Arial"/>
                <w:sz w:val="16"/>
                <w:szCs w:val="16"/>
                <w:lang w:val="kk-KZ"/>
              </w:rPr>
              <w:t>382.876.000</w:t>
            </w:r>
          </w:p>
        </w:tc>
      </w:tr>
      <w:tr w:rsidR="00095B35" w:rsidRPr="003206E7" w:rsidTr="00095B35">
        <w:trPr>
          <w:trHeight w:val="50"/>
        </w:trPr>
        <w:tc>
          <w:tcPr>
            <w:tcW w:w="2494" w:type="dxa"/>
            <w:tcBorders>
              <w:top w:val="single" w:sz="12" w:space="0" w:color="auto"/>
              <w:left w:val="nil"/>
              <w:right w:val="nil"/>
            </w:tcBorders>
            <w:vAlign w:val="bottom"/>
          </w:tcPr>
          <w:p w:rsidR="00095B35" w:rsidRPr="003206E7" w:rsidRDefault="00095B35" w:rsidP="00095B35">
            <w:pPr>
              <w:ind w:left="62" w:right="-108" w:hanging="170"/>
              <w:jc w:val="left"/>
              <w:rPr>
                <w:rFonts w:ascii="Arial" w:hAnsi="Arial" w:cs="Arial"/>
                <w:b/>
                <w:bCs/>
                <w:sz w:val="16"/>
                <w:szCs w:val="16"/>
                <w:lang w:val="kk-KZ"/>
              </w:rPr>
            </w:pPr>
          </w:p>
        </w:tc>
        <w:tc>
          <w:tcPr>
            <w:tcW w:w="1190" w:type="dxa"/>
            <w:tcBorders>
              <w:top w:val="single" w:sz="12" w:space="0" w:color="auto"/>
              <w:left w:val="nil"/>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p>
        </w:tc>
        <w:tc>
          <w:tcPr>
            <w:tcW w:w="1536" w:type="dxa"/>
            <w:tcBorders>
              <w:top w:val="single" w:sz="12" w:space="0" w:color="auto"/>
              <w:left w:val="nil"/>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p>
        </w:tc>
        <w:tc>
          <w:tcPr>
            <w:tcW w:w="1080" w:type="dxa"/>
            <w:tcBorders>
              <w:top w:val="single" w:sz="12" w:space="0" w:color="auto"/>
              <w:left w:val="nil"/>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p>
        </w:tc>
        <w:tc>
          <w:tcPr>
            <w:tcW w:w="1260" w:type="dxa"/>
            <w:tcBorders>
              <w:top w:val="single" w:sz="12" w:space="0" w:color="auto"/>
              <w:left w:val="nil"/>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p>
        </w:tc>
        <w:tc>
          <w:tcPr>
            <w:tcW w:w="1080" w:type="dxa"/>
            <w:tcBorders>
              <w:top w:val="single" w:sz="12" w:space="0" w:color="auto"/>
              <w:left w:val="nil"/>
              <w:right w:val="nil"/>
            </w:tcBorders>
            <w:vAlign w:val="bottom"/>
          </w:tcPr>
          <w:p w:rsidR="00095B35" w:rsidRPr="003206E7" w:rsidRDefault="00095B35" w:rsidP="00095B35">
            <w:pPr>
              <w:tabs>
                <w:tab w:val="decimal" w:pos="907"/>
              </w:tabs>
              <w:ind w:left="-57" w:right="-57"/>
              <w:jc w:val="left"/>
              <w:rPr>
                <w:rFonts w:ascii="Arial" w:hAnsi="Arial" w:cs="Arial"/>
                <w:b/>
                <w:sz w:val="16"/>
                <w:szCs w:val="16"/>
                <w:lang w:val="kk-KZ"/>
              </w:rPr>
            </w:pPr>
          </w:p>
        </w:tc>
        <w:tc>
          <w:tcPr>
            <w:tcW w:w="1141" w:type="dxa"/>
            <w:tcBorders>
              <w:top w:val="single" w:sz="12" w:space="0" w:color="auto"/>
              <w:left w:val="nil"/>
              <w:right w:val="nil"/>
            </w:tcBorders>
            <w:noWrap/>
            <w:vAlign w:val="bottom"/>
          </w:tcPr>
          <w:p w:rsidR="00095B35" w:rsidRPr="003206E7" w:rsidRDefault="00095B35" w:rsidP="00095B35">
            <w:pPr>
              <w:tabs>
                <w:tab w:val="decimal" w:pos="907"/>
              </w:tabs>
              <w:ind w:left="-57" w:right="-57"/>
              <w:jc w:val="right"/>
              <w:rPr>
                <w:rFonts w:ascii="Arial" w:hAnsi="Arial" w:cs="Arial"/>
                <w:b/>
                <w:sz w:val="16"/>
                <w:szCs w:val="16"/>
                <w:lang w:val="kk-KZ"/>
              </w:rPr>
            </w:pPr>
          </w:p>
        </w:tc>
      </w:tr>
      <w:tr w:rsidR="00095B35" w:rsidRPr="003206E7" w:rsidTr="00095B35">
        <w:trPr>
          <w:trHeight w:val="227"/>
        </w:trPr>
        <w:tc>
          <w:tcPr>
            <w:tcW w:w="2494" w:type="dxa"/>
            <w:tcBorders>
              <w:left w:val="nil"/>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Ағымдағы бөлігі</w:t>
            </w:r>
          </w:p>
        </w:tc>
        <w:tc>
          <w:tcPr>
            <w:tcW w:w="1190" w:type="dxa"/>
            <w:tcBorders>
              <w:left w:val="nil"/>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1.024.000</w:t>
            </w:r>
          </w:p>
        </w:tc>
        <w:tc>
          <w:tcPr>
            <w:tcW w:w="1536" w:type="dxa"/>
            <w:tcBorders>
              <w:left w:val="nil"/>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8.311.000</w:t>
            </w:r>
          </w:p>
        </w:tc>
        <w:tc>
          <w:tcPr>
            <w:tcW w:w="1080" w:type="dxa"/>
            <w:tcBorders>
              <w:left w:val="nil"/>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63.228.000</w:t>
            </w:r>
          </w:p>
        </w:tc>
        <w:tc>
          <w:tcPr>
            <w:tcW w:w="1260"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107.664.000</w:t>
            </w:r>
          </w:p>
        </w:tc>
        <w:tc>
          <w:tcPr>
            <w:tcW w:w="1080" w:type="dxa"/>
            <w:tcBorders>
              <w:left w:val="nil"/>
              <w:right w:val="nil"/>
            </w:tcBorders>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40.693.000</w:t>
            </w:r>
          </w:p>
        </w:tc>
        <w:tc>
          <w:tcPr>
            <w:tcW w:w="1141" w:type="dxa"/>
            <w:tcBorders>
              <w:left w:val="nil"/>
            </w:tcBorders>
            <w:noWrap/>
            <w:vAlign w:val="bottom"/>
          </w:tcPr>
          <w:p w:rsidR="00095B35" w:rsidRPr="003206E7" w:rsidRDefault="00095B35" w:rsidP="00095B35">
            <w:pPr>
              <w:ind w:left="-57" w:right="-57"/>
              <w:jc w:val="right"/>
              <w:rPr>
                <w:rFonts w:ascii="Arial" w:hAnsi="Arial" w:cs="Arial"/>
                <w:b/>
                <w:bCs/>
                <w:sz w:val="16"/>
                <w:szCs w:val="16"/>
                <w:lang w:val="kk-KZ"/>
              </w:rPr>
            </w:pPr>
            <w:r w:rsidRPr="003206E7">
              <w:rPr>
                <w:rFonts w:ascii="Arial" w:hAnsi="Arial" w:cs="Arial"/>
                <w:b/>
                <w:bCs/>
                <w:sz w:val="16"/>
                <w:szCs w:val="16"/>
                <w:lang w:val="kk-KZ"/>
              </w:rPr>
              <w:t>220.920.000</w:t>
            </w:r>
          </w:p>
        </w:tc>
      </w:tr>
      <w:tr w:rsidR="00095B35" w:rsidRPr="003206E7" w:rsidTr="00095B35">
        <w:trPr>
          <w:trHeight w:val="227"/>
        </w:trPr>
        <w:tc>
          <w:tcPr>
            <w:tcW w:w="2494" w:type="dxa"/>
            <w:tcBorders>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z w:val="16"/>
                <w:szCs w:val="16"/>
                <w:lang w:val="kk-KZ"/>
              </w:rPr>
              <w:t>Ұзақ мерзімді бөлігі</w:t>
            </w:r>
          </w:p>
        </w:tc>
        <w:tc>
          <w:tcPr>
            <w:tcW w:w="1190" w:type="dxa"/>
            <w:tcBorders>
              <w:left w:val="nil"/>
              <w:bottom w:val="single" w:sz="4" w:space="0" w:color="auto"/>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178.279.000</w:t>
            </w:r>
          </w:p>
        </w:tc>
        <w:tc>
          <w:tcPr>
            <w:tcW w:w="1536" w:type="dxa"/>
            <w:tcBorders>
              <w:left w:val="nil"/>
              <w:bottom w:val="single" w:sz="4" w:space="0" w:color="auto"/>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11.761.000</w:t>
            </w:r>
          </w:p>
        </w:tc>
        <w:tc>
          <w:tcPr>
            <w:tcW w:w="1080" w:type="dxa"/>
            <w:tcBorders>
              <w:left w:val="nil"/>
              <w:bottom w:val="single" w:sz="4" w:space="0" w:color="auto"/>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16.953.000</w:t>
            </w:r>
          </w:p>
        </w:tc>
        <w:tc>
          <w:tcPr>
            <w:tcW w:w="1260" w:type="dxa"/>
            <w:tcBorders>
              <w:left w:val="nil"/>
              <w:bottom w:val="single" w:sz="4" w:space="0" w:color="auto"/>
              <w:right w:val="nil"/>
            </w:tcBorders>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48.601.000</w:t>
            </w:r>
          </w:p>
        </w:tc>
        <w:tc>
          <w:tcPr>
            <w:tcW w:w="1080" w:type="dxa"/>
            <w:tcBorders>
              <w:left w:val="nil"/>
              <w:bottom w:val="single" w:sz="4" w:space="0" w:color="auto"/>
              <w:right w:val="nil"/>
            </w:tcBorders>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15.959.000</w:t>
            </w:r>
          </w:p>
        </w:tc>
        <w:tc>
          <w:tcPr>
            <w:tcW w:w="1141" w:type="dxa"/>
            <w:tcBorders>
              <w:left w:val="nil"/>
              <w:bottom w:val="single" w:sz="4" w:space="0" w:color="auto"/>
            </w:tcBorders>
            <w:noWrap/>
            <w:vAlign w:val="bottom"/>
          </w:tcPr>
          <w:p w:rsidR="00095B35" w:rsidRPr="003206E7" w:rsidRDefault="00095B35" w:rsidP="00095B35">
            <w:pPr>
              <w:ind w:left="-57" w:right="-57"/>
              <w:jc w:val="right"/>
              <w:rPr>
                <w:rFonts w:ascii="Arial" w:hAnsi="Arial" w:cs="Arial"/>
                <w:b/>
                <w:bCs/>
                <w:sz w:val="16"/>
                <w:szCs w:val="16"/>
                <w:lang w:val="kk-KZ"/>
              </w:rPr>
            </w:pPr>
            <w:r w:rsidRPr="003206E7">
              <w:rPr>
                <w:rFonts w:ascii="Arial" w:hAnsi="Arial" w:cs="Arial"/>
                <w:b/>
                <w:bCs/>
                <w:sz w:val="16"/>
                <w:szCs w:val="16"/>
                <w:lang w:val="kk-KZ"/>
              </w:rPr>
              <w:t>271.553.000</w:t>
            </w:r>
          </w:p>
        </w:tc>
      </w:tr>
      <w:tr w:rsidR="00095B35" w:rsidRPr="003206E7" w:rsidTr="00095B35">
        <w:trPr>
          <w:trHeight w:val="227"/>
        </w:trPr>
        <w:tc>
          <w:tcPr>
            <w:tcW w:w="2494" w:type="dxa"/>
            <w:tcBorders>
              <w:top w:val="single" w:sz="4" w:space="0" w:color="auto"/>
              <w:left w:val="nil"/>
              <w:bottom w:val="single" w:sz="12" w:space="0" w:color="auto"/>
              <w:right w:val="nil"/>
            </w:tcBorders>
            <w:vAlign w:val="bottom"/>
          </w:tcPr>
          <w:p w:rsidR="00095B35" w:rsidRPr="003206E7" w:rsidRDefault="00095B35" w:rsidP="00095B35">
            <w:pPr>
              <w:jc w:val="left"/>
              <w:rPr>
                <w:rFonts w:ascii="Arial" w:hAnsi="Arial" w:cs="Arial"/>
                <w:b/>
                <w:bCs/>
                <w:sz w:val="16"/>
                <w:szCs w:val="16"/>
                <w:lang w:val="kk-KZ"/>
              </w:rPr>
            </w:pPr>
            <w:r w:rsidRPr="003206E7">
              <w:rPr>
                <w:rFonts w:ascii="Arial" w:hAnsi="Arial" w:cs="Arial"/>
                <w:b/>
                <w:bCs/>
                <w:sz w:val="16"/>
                <w:szCs w:val="16"/>
                <w:lang w:val="kk-KZ"/>
              </w:rPr>
              <w:t xml:space="preserve">2015 жылғы </w:t>
            </w:r>
          </w:p>
          <w:p w:rsidR="00095B35" w:rsidRPr="003206E7" w:rsidRDefault="00095B35" w:rsidP="00095B35">
            <w:pPr>
              <w:ind w:left="5" w:right="-108" w:hanging="113"/>
              <w:jc w:val="left"/>
              <w:rPr>
                <w:rFonts w:ascii="Arial" w:hAnsi="Arial" w:cs="Arial"/>
                <w:b/>
                <w:bCs/>
                <w:spacing w:val="-3"/>
                <w:sz w:val="16"/>
                <w:szCs w:val="16"/>
                <w:lang w:val="kk-KZ"/>
              </w:rPr>
            </w:pPr>
            <w:r w:rsidRPr="003206E7">
              <w:rPr>
                <w:rFonts w:ascii="Arial" w:hAnsi="Arial" w:cs="Arial"/>
                <w:b/>
                <w:bCs/>
                <w:sz w:val="16"/>
                <w:szCs w:val="16"/>
                <w:lang w:val="kk-KZ"/>
              </w:rPr>
              <w:t>31 желтоқсандағы резерв</w:t>
            </w:r>
            <w:r w:rsidRPr="003206E7">
              <w:rPr>
                <w:rFonts w:ascii="Arial" w:hAnsi="Arial" w:cs="Arial"/>
                <w:b/>
                <w:bCs/>
                <w:spacing w:val="-3"/>
                <w:sz w:val="16"/>
                <w:szCs w:val="16"/>
                <w:lang w:val="kk-KZ"/>
              </w:rPr>
              <w:t xml:space="preserve"> </w:t>
            </w:r>
          </w:p>
        </w:tc>
        <w:tc>
          <w:tcPr>
            <w:tcW w:w="1190" w:type="dxa"/>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179.303.000</w:t>
            </w:r>
          </w:p>
        </w:tc>
        <w:tc>
          <w:tcPr>
            <w:tcW w:w="1536" w:type="dxa"/>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20.072.000</w:t>
            </w:r>
          </w:p>
        </w:tc>
        <w:tc>
          <w:tcPr>
            <w:tcW w:w="1080" w:type="dxa"/>
            <w:tcBorders>
              <w:top w:val="single" w:sz="4" w:space="0" w:color="auto"/>
              <w:left w:val="nil"/>
              <w:bottom w:val="single" w:sz="12" w:space="0" w:color="auto"/>
              <w:right w:val="nil"/>
            </w:tcBorders>
            <w:noWrap/>
            <w:vAlign w:val="bottom"/>
          </w:tcPr>
          <w:p w:rsidR="00095B35" w:rsidRPr="003206E7" w:rsidRDefault="00095B35" w:rsidP="00095B35">
            <w:pPr>
              <w:tabs>
                <w:tab w:val="decimal" w:pos="907"/>
              </w:tabs>
              <w:ind w:left="-57" w:right="-57"/>
              <w:jc w:val="left"/>
              <w:rPr>
                <w:rFonts w:ascii="Arial" w:hAnsi="Arial" w:cs="Arial"/>
                <w:b/>
                <w:bCs/>
                <w:sz w:val="16"/>
                <w:szCs w:val="16"/>
                <w:lang w:val="kk-KZ"/>
              </w:rPr>
            </w:pPr>
            <w:r w:rsidRPr="003206E7">
              <w:rPr>
                <w:rFonts w:ascii="Arial" w:hAnsi="Arial" w:cs="Arial"/>
                <w:b/>
                <w:bCs/>
                <w:sz w:val="16"/>
                <w:szCs w:val="16"/>
                <w:lang w:val="kk-KZ"/>
              </w:rPr>
              <w:t>80.181.000</w:t>
            </w:r>
          </w:p>
        </w:tc>
        <w:tc>
          <w:tcPr>
            <w:tcW w:w="1260" w:type="dxa"/>
            <w:tcBorders>
              <w:top w:val="single" w:sz="4" w:space="0" w:color="auto"/>
              <w:left w:val="nil"/>
              <w:bottom w:val="single" w:sz="12" w:space="0" w:color="auto"/>
              <w:right w:val="nil"/>
            </w:tcBorders>
            <w:vAlign w:val="bottom"/>
          </w:tcPr>
          <w:p w:rsidR="00095B35" w:rsidRPr="003206E7" w:rsidRDefault="00095B35" w:rsidP="00095B35">
            <w:pPr>
              <w:keepNext/>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156.265.000</w:t>
            </w:r>
          </w:p>
        </w:tc>
        <w:tc>
          <w:tcPr>
            <w:tcW w:w="1080" w:type="dxa"/>
            <w:tcBorders>
              <w:top w:val="single" w:sz="4" w:space="0" w:color="auto"/>
              <w:left w:val="nil"/>
              <w:bottom w:val="single" w:sz="12" w:space="0" w:color="auto"/>
              <w:right w:val="nil"/>
            </w:tcBorders>
            <w:vAlign w:val="bottom"/>
          </w:tcPr>
          <w:p w:rsidR="00095B35" w:rsidRPr="003206E7" w:rsidRDefault="00095B35" w:rsidP="00095B35">
            <w:pPr>
              <w:keepNext/>
              <w:tabs>
                <w:tab w:val="decimal" w:pos="907"/>
              </w:tabs>
              <w:ind w:left="-57" w:right="-57"/>
              <w:jc w:val="left"/>
              <w:rPr>
                <w:rFonts w:ascii="Arial" w:hAnsi="Arial" w:cs="Arial"/>
                <w:b/>
                <w:sz w:val="16"/>
                <w:szCs w:val="16"/>
                <w:lang w:val="kk-KZ"/>
              </w:rPr>
            </w:pPr>
            <w:r w:rsidRPr="003206E7">
              <w:rPr>
                <w:rFonts w:ascii="Arial" w:hAnsi="Arial" w:cs="Arial"/>
                <w:b/>
                <w:sz w:val="16"/>
                <w:szCs w:val="16"/>
                <w:lang w:val="kk-KZ"/>
              </w:rPr>
              <w:t>56.652.000</w:t>
            </w:r>
          </w:p>
        </w:tc>
        <w:tc>
          <w:tcPr>
            <w:tcW w:w="1141" w:type="dxa"/>
            <w:tcBorders>
              <w:top w:val="single" w:sz="4" w:space="0" w:color="auto"/>
              <w:left w:val="nil"/>
              <w:bottom w:val="single" w:sz="12" w:space="0" w:color="auto"/>
            </w:tcBorders>
            <w:noWrap/>
            <w:vAlign w:val="bottom"/>
          </w:tcPr>
          <w:p w:rsidR="00095B35" w:rsidRPr="003206E7" w:rsidRDefault="00095B35" w:rsidP="00095B35">
            <w:pPr>
              <w:ind w:left="-57" w:right="-57"/>
              <w:jc w:val="right"/>
              <w:rPr>
                <w:rFonts w:ascii="Arial" w:hAnsi="Arial" w:cs="Arial"/>
                <w:b/>
                <w:sz w:val="16"/>
                <w:szCs w:val="16"/>
                <w:lang w:val="kk-KZ"/>
              </w:rPr>
            </w:pPr>
            <w:r w:rsidRPr="003206E7">
              <w:rPr>
                <w:rFonts w:ascii="Arial" w:hAnsi="Arial" w:cs="Arial"/>
                <w:b/>
                <w:sz w:val="16"/>
                <w:szCs w:val="16"/>
                <w:lang w:val="kk-KZ"/>
              </w:rPr>
              <w:t>492.473.000</w:t>
            </w:r>
          </w:p>
        </w:tc>
      </w:tr>
    </w:tbl>
    <w:p w:rsidR="004A6308" w:rsidRDefault="004A6308" w:rsidP="00095B35">
      <w:pPr>
        <w:widowControl/>
        <w:adjustRightInd/>
        <w:spacing w:before="120" w:after="120"/>
        <w:ind w:left="567" w:hanging="567"/>
        <w:textAlignment w:val="auto"/>
        <w:outlineLvl w:val="0"/>
        <w:rPr>
          <w:b/>
          <w:szCs w:val="20"/>
          <w:lang w:val="kk-KZ"/>
        </w:rPr>
      </w:pPr>
      <w:bookmarkStart w:id="82" w:name="_Toc448750941"/>
    </w:p>
    <w:p w:rsidR="00095B35" w:rsidRPr="00E279BE" w:rsidRDefault="00095B35" w:rsidP="00095B35">
      <w:pPr>
        <w:widowControl/>
        <w:adjustRightInd/>
        <w:spacing w:before="120" w:after="120"/>
        <w:ind w:left="567" w:hanging="567"/>
        <w:textAlignment w:val="auto"/>
        <w:outlineLvl w:val="0"/>
        <w:rPr>
          <w:b/>
          <w:szCs w:val="20"/>
          <w:lang w:val="kk-KZ"/>
        </w:rPr>
      </w:pPr>
      <w:r w:rsidRPr="00E279BE">
        <w:rPr>
          <w:b/>
          <w:szCs w:val="20"/>
          <w:lang w:val="kk-KZ"/>
        </w:rPr>
        <w:t>Өзге де қысқа мерзімді міндеттемелер</w:t>
      </w:r>
    </w:p>
    <w:p w:rsidR="00095B35" w:rsidRPr="003206E7" w:rsidRDefault="00095B35" w:rsidP="00095B35">
      <w:pPr>
        <w:autoSpaceDE w:val="0"/>
        <w:autoSpaceDN w:val="0"/>
        <w:adjustRightInd/>
        <w:spacing w:before="120" w:after="120"/>
        <w:ind w:left="34"/>
        <w:textAlignment w:val="auto"/>
        <w:rPr>
          <w:iCs/>
          <w:szCs w:val="20"/>
          <w:lang w:val="kk-KZ"/>
        </w:rPr>
      </w:pPr>
      <w:r w:rsidRPr="003206E7">
        <w:rPr>
          <w:iCs/>
          <w:szCs w:val="20"/>
          <w:lang w:val="kk-KZ"/>
        </w:rPr>
        <w:t>31 желтоқсанға өзге де қысқа мерзімді міндеттемелер мыналарды қамтыды:</w:t>
      </w:r>
      <w:bookmarkEnd w:id="82"/>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i/>
                <w:iCs/>
                <w:sz w:val="18"/>
                <w:szCs w:val="18"/>
                <w:lang w:val="kk-KZ"/>
              </w:rPr>
            </w:pPr>
            <w:r w:rsidRPr="003206E7">
              <w:rPr>
                <w:rFonts w:ascii="Arial" w:hAnsi="Arial" w:cs="Arial"/>
                <w:i/>
                <w:iCs/>
                <w:sz w:val="16"/>
                <w:szCs w:val="18"/>
                <w:lang w:val="kk-KZ"/>
              </w:rPr>
              <w:t>Мың теңгемен</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hRule="exact" w:val="113"/>
        </w:trPr>
        <w:tc>
          <w:tcPr>
            <w:tcW w:w="6236" w:type="dxa"/>
            <w:tcBorders>
              <w:top w:val="single" w:sz="4"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1"/>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Төлеуге өзге салықтар</w:t>
            </w:r>
          </w:p>
        </w:tc>
        <w:tc>
          <w:tcPr>
            <w:tcW w:w="1701" w:type="dxa"/>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highlight w:val="yellow"/>
                <w:lang w:val="ru-RU"/>
              </w:rPr>
            </w:pPr>
            <w:r w:rsidRPr="00B2769D">
              <w:rPr>
                <w:rFonts w:ascii="Arial" w:hAnsi="Arial" w:cs="Arial"/>
                <w:b/>
                <w:bCs/>
                <w:sz w:val="18"/>
                <w:szCs w:val="18"/>
              </w:rPr>
              <w:t>66</w:t>
            </w:r>
            <w:r w:rsidRPr="00B2769D">
              <w:rPr>
                <w:rFonts w:ascii="Arial" w:hAnsi="Arial" w:cs="Arial"/>
                <w:b/>
                <w:bCs/>
                <w:sz w:val="18"/>
                <w:szCs w:val="18"/>
                <w:lang w:val="ru-RU"/>
              </w:rPr>
              <w:t>.</w:t>
            </w:r>
            <w:r w:rsidRPr="00B2769D">
              <w:rPr>
                <w:rFonts w:ascii="Arial" w:hAnsi="Arial" w:cs="Arial"/>
                <w:b/>
                <w:bCs/>
                <w:sz w:val="18"/>
                <w:szCs w:val="18"/>
              </w:rPr>
              <w:t>851</w:t>
            </w:r>
            <w:r w:rsidRPr="00B2769D">
              <w:rPr>
                <w:rFonts w:ascii="Arial" w:hAnsi="Arial" w:cs="Arial"/>
                <w:b/>
                <w:bCs/>
                <w:sz w:val="18"/>
                <w:szCs w:val="18"/>
                <w:lang w:val="ru-RU"/>
              </w:rPr>
              <w:t>.000</w:t>
            </w:r>
          </w:p>
        </w:tc>
        <w:tc>
          <w:tcPr>
            <w:tcW w:w="1701" w:type="dxa"/>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lang w:val="ru-RU"/>
              </w:rPr>
            </w:pPr>
            <w:r w:rsidRPr="00B2769D">
              <w:rPr>
                <w:rFonts w:ascii="Arial" w:hAnsi="Arial" w:cs="Arial"/>
                <w:b/>
                <w:bCs/>
                <w:sz w:val="18"/>
                <w:szCs w:val="18"/>
              </w:rPr>
              <w:t>100</w:t>
            </w:r>
            <w:r w:rsidRPr="00B2769D">
              <w:rPr>
                <w:rFonts w:ascii="Arial" w:hAnsi="Arial" w:cs="Arial"/>
                <w:b/>
                <w:bCs/>
                <w:sz w:val="18"/>
                <w:szCs w:val="18"/>
                <w:lang w:val="ru-RU"/>
              </w:rPr>
              <w:t>.</w:t>
            </w:r>
            <w:r w:rsidRPr="00B2769D">
              <w:rPr>
                <w:rFonts w:ascii="Arial" w:hAnsi="Arial" w:cs="Arial"/>
                <w:b/>
                <w:bCs/>
                <w:sz w:val="18"/>
                <w:szCs w:val="18"/>
              </w:rPr>
              <w:t>569</w:t>
            </w:r>
            <w:r w:rsidRPr="00B2769D">
              <w:rPr>
                <w:rFonts w:ascii="Arial" w:hAnsi="Arial" w:cs="Arial"/>
                <w:b/>
                <w:bCs/>
                <w:sz w:val="18"/>
                <w:szCs w:val="18"/>
                <w:lang w:val="ru-RU"/>
              </w:rPr>
              <w:t>.000</w:t>
            </w:r>
          </w:p>
        </w:tc>
      </w:tr>
      <w:tr w:rsidR="00095B35" w:rsidRPr="003206E7" w:rsidTr="00095B35">
        <w:trPr>
          <w:trHeight w:val="221"/>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Алынған аванстар және алдағы кезеңдердің кірістері</w:t>
            </w:r>
          </w:p>
        </w:tc>
        <w:tc>
          <w:tcPr>
            <w:tcW w:w="1701" w:type="dxa"/>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rPr>
            </w:pPr>
            <w:r w:rsidRPr="00B2769D">
              <w:rPr>
                <w:rFonts w:ascii="Arial" w:hAnsi="Arial" w:cs="Arial"/>
                <w:b/>
                <w:bCs/>
                <w:sz w:val="18"/>
                <w:szCs w:val="18"/>
              </w:rPr>
              <w:t>119</w:t>
            </w:r>
            <w:r w:rsidRPr="00B2769D">
              <w:rPr>
                <w:rFonts w:ascii="Arial" w:hAnsi="Arial" w:cs="Arial"/>
                <w:b/>
                <w:bCs/>
                <w:sz w:val="18"/>
                <w:szCs w:val="18"/>
                <w:lang w:val="ru-RU"/>
              </w:rPr>
              <w:t>.</w:t>
            </w:r>
            <w:r w:rsidRPr="00B2769D">
              <w:rPr>
                <w:rFonts w:ascii="Arial" w:hAnsi="Arial" w:cs="Arial"/>
                <w:b/>
                <w:bCs/>
                <w:sz w:val="18"/>
                <w:szCs w:val="18"/>
              </w:rPr>
              <w:t>419</w:t>
            </w:r>
            <w:r w:rsidRPr="00B2769D">
              <w:rPr>
                <w:rFonts w:ascii="Arial" w:hAnsi="Arial" w:cs="Arial"/>
                <w:b/>
                <w:bCs/>
                <w:sz w:val="18"/>
                <w:szCs w:val="18"/>
                <w:lang w:val="ru-RU"/>
              </w:rPr>
              <w:t>.000</w:t>
            </w:r>
          </w:p>
        </w:tc>
        <w:tc>
          <w:tcPr>
            <w:tcW w:w="1701" w:type="dxa"/>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rPr>
            </w:pPr>
            <w:r w:rsidRPr="00B2769D">
              <w:rPr>
                <w:rFonts w:ascii="Arial" w:hAnsi="Arial" w:cs="Arial"/>
                <w:b/>
                <w:bCs/>
                <w:sz w:val="18"/>
                <w:szCs w:val="18"/>
                <w:lang w:val="ru-RU"/>
              </w:rPr>
              <w:t>1</w:t>
            </w:r>
            <w:r w:rsidRPr="00B2769D">
              <w:rPr>
                <w:rFonts w:ascii="Arial" w:hAnsi="Arial" w:cs="Arial"/>
                <w:b/>
                <w:bCs/>
                <w:sz w:val="18"/>
                <w:szCs w:val="18"/>
              </w:rPr>
              <w:t>00</w:t>
            </w:r>
            <w:r w:rsidRPr="00B2769D">
              <w:rPr>
                <w:rFonts w:ascii="Arial" w:hAnsi="Arial" w:cs="Arial"/>
                <w:b/>
                <w:bCs/>
                <w:sz w:val="18"/>
                <w:szCs w:val="18"/>
                <w:lang w:val="ru-RU"/>
              </w:rPr>
              <w:t>.</w:t>
            </w:r>
            <w:r w:rsidRPr="00B2769D">
              <w:rPr>
                <w:rFonts w:ascii="Arial" w:hAnsi="Arial" w:cs="Arial"/>
                <w:b/>
                <w:bCs/>
                <w:sz w:val="18"/>
                <w:szCs w:val="18"/>
              </w:rPr>
              <w:t>427</w:t>
            </w:r>
            <w:r w:rsidRPr="00B2769D">
              <w:rPr>
                <w:rFonts w:ascii="Arial" w:hAnsi="Arial" w:cs="Arial"/>
                <w:b/>
                <w:bCs/>
                <w:sz w:val="18"/>
                <w:szCs w:val="18"/>
                <w:lang w:val="ru-RU"/>
              </w:rPr>
              <w:t>.000</w:t>
            </w:r>
          </w:p>
        </w:tc>
      </w:tr>
      <w:tr w:rsidR="00095B35" w:rsidRPr="003206E7" w:rsidTr="00095B35">
        <w:trPr>
          <w:trHeight w:val="221"/>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sz w:val="18"/>
                <w:szCs w:val="18"/>
                <w:lang w:val="kk-KZ"/>
              </w:rPr>
              <w:t xml:space="preserve">Жұмыскерлерге төлемдер бойынша міндеттемелер </w:t>
            </w:r>
          </w:p>
        </w:tc>
        <w:tc>
          <w:tcPr>
            <w:tcW w:w="1701" w:type="dxa"/>
            <w:shd w:val="clear" w:color="auto" w:fill="auto"/>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lang w:val="ru-RU"/>
              </w:rPr>
            </w:pPr>
            <w:r>
              <w:rPr>
                <w:rFonts w:ascii="Arial" w:hAnsi="Arial" w:cs="Arial"/>
                <w:b/>
                <w:bCs/>
                <w:sz w:val="18"/>
                <w:szCs w:val="18"/>
                <w:lang w:val="ru-RU"/>
              </w:rPr>
              <w:t>6</w:t>
            </w:r>
            <w:r w:rsidRPr="00B2769D">
              <w:rPr>
                <w:rFonts w:ascii="Arial" w:hAnsi="Arial" w:cs="Arial"/>
                <w:b/>
                <w:bCs/>
                <w:sz w:val="18"/>
                <w:szCs w:val="18"/>
                <w:lang w:val="ru-RU"/>
              </w:rPr>
              <w:t>.</w:t>
            </w:r>
            <w:r>
              <w:rPr>
                <w:rFonts w:ascii="Arial" w:hAnsi="Arial" w:cs="Arial"/>
                <w:b/>
                <w:bCs/>
                <w:sz w:val="18"/>
                <w:szCs w:val="18"/>
                <w:lang w:val="ru-RU"/>
              </w:rPr>
              <w:t>384</w:t>
            </w:r>
            <w:r w:rsidRPr="00B2769D">
              <w:rPr>
                <w:rFonts w:ascii="Arial" w:hAnsi="Arial" w:cs="Arial"/>
                <w:b/>
                <w:bCs/>
                <w:sz w:val="18"/>
                <w:szCs w:val="18"/>
                <w:lang w:val="ru-RU"/>
              </w:rPr>
              <w:t>.000</w:t>
            </w:r>
          </w:p>
        </w:tc>
        <w:tc>
          <w:tcPr>
            <w:tcW w:w="1701" w:type="dxa"/>
            <w:shd w:val="clear" w:color="auto" w:fill="auto"/>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lang w:val="ru-RU"/>
              </w:rPr>
            </w:pPr>
            <w:r>
              <w:rPr>
                <w:rFonts w:ascii="Arial" w:hAnsi="Arial" w:cs="Arial"/>
                <w:b/>
                <w:bCs/>
                <w:sz w:val="18"/>
                <w:szCs w:val="18"/>
                <w:lang w:val="ru-RU"/>
              </w:rPr>
              <w:t>5</w:t>
            </w:r>
            <w:r w:rsidRPr="00B2769D">
              <w:rPr>
                <w:rFonts w:ascii="Arial" w:hAnsi="Arial" w:cs="Arial"/>
                <w:b/>
                <w:bCs/>
                <w:sz w:val="18"/>
                <w:szCs w:val="18"/>
                <w:lang w:val="ru-RU"/>
              </w:rPr>
              <w:t>.</w:t>
            </w:r>
            <w:r>
              <w:rPr>
                <w:rFonts w:ascii="Arial" w:hAnsi="Arial" w:cs="Arial"/>
                <w:b/>
                <w:bCs/>
                <w:sz w:val="18"/>
                <w:szCs w:val="18"/>
                <w:lang w:val="ru-RU"/>
              </w:rPr>
              <w:t>726</w:t>
            </w:r>
            <w:r w:rsidRPr="00B2769D">
              <w:rPr>
                <w:rFonts w:ascii="Arial" w:hAnsi="Arial" w:cs="Arial"/>
                <w:b/>
                <w:bCs/>
                <w:sz w:val="18"/>
                <w:szCs w:val="18"/>
                <w:lang w:val="ru-RU"/>
              </w:rPr>
              <w:t>.000</w:t>
            </w:r>
          </w:p>
        </w:tc>
      </w:tr>
      <w:tr w:rsidR="00095B35" w:rsidRPr="003206E7" w:rsidTr="00095B35">
        <w:trPr>
          <w:trHeight w:val="221"/>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Өзге де бағалау міндеттемелері</w:t>
            </w:r>
          </w:p>
        </w:tc>
        <w:tc>
          <w:tcPr>
            <w:tcW w:w="1701" w:type="dxa"/>
            <w:shd w:val="clear" w:color="auto" w:fill="auto"/>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highlight w:val="yellow"/>
                <w:lang w:val="en-GB"/>
              </w:rPr>
            </w:pPr>
            <w:r w:rsidRPr="00B2769D">
              <w:rPr>
                <w:rFonts w:ascii="Arial" w:hAnsi="Arial" w:cs="Arial"/>
                <w:b/>
                <w:bCs/>
                <w:sz w:val="18"/>
                <w:szCs w:val="18"/>
              </w:rPr>
              <w:t>5</w:t>
            </w:r>
            <w:r w:rsidRPr="00B2769D">
              <w:rPr>
                <w:rFonts w:ascii="Arial" w:hAnsi="Arial" w:cs="Arial"/>
                <w:b/>
                <w:bCs/>
                <w:sz w:val="18"/>
                <w:szCs w:val="18"/>
                <w:lang w:val="ru-RU"/>
              </w:rPr>
              <w:t>.</w:t>
            </w:r>
            <w:r w:rsidRPr="00B2769D">
              <w:rPr>
                <w:rFonts w:ascii="Arial" w:hAnsi="Arial" w:cs="Arial"/>
                <w:b/>
                <w:bCs/>
                <w:sz w:val="18"/>
                <w:szCs w:val="18"/>
              </w:rPr>
              <w:t>738</w:t>
            </w:r>
            <w:r w:rsidRPr="00B2769D">
              <w:rPr>
                <w:rFonts w:ascii="Arial" w:hAnsi="Arial" w:cs="Arial"/>
                <w:b/>
                <w:bCs/>
                <w:sz w:val="18"/>
                <w:szCs w:val="18"/>
                <w:lang w:val="ru-RU"/>
              </w:rPr>
              <w:t>.000</w:t>
            </w:r>
          </w:p>
        </w:tc>
        <w:tc>
          <w:tcPr>
            <w:tcW w:w="1701" w:type="dxa"/>
            <w:shd w:val="clear" w:color="auto" w:fill="auto"/>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lang w:val="en-GB"/>
              </w:rPr>
            </w:pPr>
            <w:r w:rsidRPr="00B2769D">
              <w:rPr>
                <w:rFonts w:ascii="Arial" w:hAnsi="Arial" w:cs="Arial"/>
                <w:b/>
                <w:bCs/>
                <w:sz w:val="18"/>
                <w:szCs w:val="18"/>
              </w:rPr>
              <w:t>5</w:t>
            </w:r>
            <w:r w:rsidRPr="00B2769D">
              <w:rPr>
                <w:rFonts w:ascii="Arial" w:hAnsi="Arial" w:cs="Arial"/>
                <w:b/>
                <w:bCs/>
                <w:sz w:val="18"/>
                <w:szCs w:val="18"/>
                <w:lang w:val="ru-RU"/>
              </w:rPr>
              <w:t>.</w:t>
            </w:r>
            <w:r w:rsidRPr="00B2769D">
              <w:rPr>
                <w:rFonts w:ascii="Arial" w:hAnsi="Arial" w:cs="Arial"/>
                <w:b/>
                <w:bCs/>
                <w:sz w:val="18"/>
                <w:szCs w:val="18"/>
              </w:rPr>
              <w:t>033</w:t>
            </w:r>
            <w:r w:rsidRPr="00B2769D">
              <w:rPr>
                <w:rFonts w:ascii="Arial" w:hAnsi="Arial" w:cs="Arial"/>
                <w:b/>
                <w:bCs/>
                <w:sz w:val="18"/>
                <w:szCs w:val="18"/>
                <w:lang w:val="ru-RU"/>
              </w:rPr>
              <w:t>.000</w:t>
            </w:r>
          </w:p>
        </w:tc>
      </w:tr>
      <w:tr w:rsidR="00095B35" w:rsidRPr="003206E7" w:rsidTr="00095B35">
        <w:trPr>
          <w:trHeight w:val="221"/>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Төлеуге дивидендтер </w:t>
            </w:r>
          </w:p>
        </w:tc>
        <w:tc>
          <w:tcPr>
            <w:tcW w:w="1701" w:type="dxa"/>
            <w:shd w:val="clear" w:color="auto" w:fill="auto"/>
            <w:tcMar>
              <w:left w:w="108" w:type="dxa"/>
              <w:right w:w="108" w:type="dxa"/>
            </w:tcMar>
            <w:vAlign w:val="bottom"/>
          </w:tcPr>
          <w:p w:rsidR="00095B35" w:rsidRPr="00B2769D" w:rsidRDefault="00095B35" w:rsidP="00095B35">
            <w:pPr>
              <w:tabs>
                <w:tab w:val="decimal" w:pos="1418"/>
              </w:tabs>
              <w:jc w:val="left"/>
              <w:outlineLvl w:val="1"/>
              <w:rPr>
                <w:rFonts w:ascii="Arial" w:hAnsi="Arial" w:cs="Arial"/>
                <w:b/>
                <w:bCs/>
                <w:sz w:val="18"/>
                <w:szCs w:val="18"/>
                <w:highlight w:val="yellow"/>
                <w:lang w:val="ru-RU"/>
              </w:rPr>
            </w:pPr>
            <w:r w:rsidRPr="00B2769D">
              <w:rPr>
                <w:rFonts w:ascii="Arial" w:hAnsi="Arial" w:cs="Arial"/>
                <w:b/>
                <w:bCs/>
                <w:sz w:val="18"/>
                <w:szCs w:val="18"/>
              </w:rPr>
              <w:t>7</w:t>
            </w:r>
            <w:r w:rsidRPr="00B2769D">
              <w:rPr>
                <w:rFonts w:ascii="Arial" w:hAnsi="Arial" w:cs="Arial"/>
                <w:b/>
                <w:bCs/>
                <w:sz w:val="18"/>
                <w:szCs w:val="18"/>
                <w:lang w:val="ru-RU"/>
              </w:rPr>
              <w:t>.</w:t>
            </w:r>
            <w:r w:rsidRPr="00B2769D">
              <w:rPr>
                <w:rFonts w:ascii="Arial" w:hAnsi="Arial" w:cs="Arial"/>
                <w:b/>
                <w:bCs/>
                <w:sz w:val="18"/>
                <w:szCs w:val="18"/>
              </w:rPr>
              <w:t>225</w:t>
            </w:r>
            <w:r w:rsidRPr="00B2769D">
              <w:rPr>
                <w:rFonts w:ascii="Arial" w:hAnsi="Arial" w:cs="Arial"/>
                <w:b/>
                <w:bCs/>
                <w:sz w:val="18"/>
                <w:szCs w:val="18"/>
                <w:lang w:val="ru-RU"/>
              </w:rPr>
              <w:t>.000</w:t>
            </w:r>
          </w:p>
        </w:tc>
        <w:tc>
          <w:tcPr>
            <w:tcW w:w="1701" w:type="dxa"/>
            <w:shd w:val="clear" w:color="auto" w:fill="auto"/>
            <w:tcMar>
              <w:left w:w="108" w:type="dxa"/>
              <w:right w:w="108" w:type="dxa"/>
            </w:tcMar>
            <w:vAlign w:val="bottom"/>
          </w:tcPr>
          <w:p w:rsidR="00095B35" w:rsidRPr="00B2769D" w:rsidRDefault="00095B35" w:rsidP="00095B35">
            <w:pPr>
              <w:tabs>
                <w:tab w:val="decimal" w:pos="1418"/>
              </w:tabs>
              <w:jc w:val="left"/>
              <w:outlineLvl w:val="1"/>
              <w:rPr>
                <w:rFonts w:ascii="Arial" w:hAnsi="Arial" w:cs="Arial"/>
                <w:b/>
                <w:bCs/>
                <w:sz w:val="18"/>
                <w:szCs w:val="18"/>
                <w:lang w:val="ru-RU"/>
              </w:rPr>
            </w:pPr>
            <w:r w:rsidRPr="00B2769D">
              <w:rPr>
                <w:rFonts w:ascii="Arial" w:hAnsi="Arial" w:cs="Arial"/>
                <w:b/>
                <w:bCs/>
                <w:sz w:val="18"/>
                <w:szCs w:val="18"/>
              </w:rPr>
              <w:t>4</w:t>
            </w:r>
            <w:r w:rsidRPr="00B2769D">
              <w:rPr>
                <w:rFonts w:ascii="Arial" w:hAnsi="Arial" w:cs="Arial"/>
                <w:b/>
                <w:bCs/>
                <w:sz w:val="18"/>
                <w:szCs w:val="18"/>
                <w:lang w:val="ru-RU"/>
              </w:rPr>
              <w:t>.0</w:t>
            </w:r>
            <w:r w:rsidRPr="00B2769D">
              <w:rPr>
                <w:rFonts w:ascii="Arial" w:hAnsi="Arial" w:cs="Arial"/>
                <w:b/>
                <w:bCs/>
                <w:sz w:val="18"/>
                <w:szCs w:val="18"/>
              </w:rPr>
              <w:t>3</w:t>
            </w:r>
            <w:r w:rsidRPr="00B2769D">
              <w:rPr>
                <w:rFonts w:ascii="Arial" w:hAnsi="Arial" w:cs="Arial"/>
                <w:b/>
                <w:bCs/>
                <w:sz w:val="18"/>
                <w:szCs w:val="18"/>
                <w:lang w:val="ru-RU"/>
              </w:rPr>
              <w:t>7.000</w:t>
            </w:r>
          </w:p>
        </w:tc>
      </w:tr>
      <w:tr w:rsidR="00095B35" w:rsidRPr="003206E7" w:rsidTr="00095B35">
        <w:trPr>
          <w:trHeight w:val="221"/>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«Қазақтүрікмұнай» ЖШС-да үлесті сатып алғаны үшін төлемге</w:t>
            </w:r>
            <w:r>
              <w:rPr>
                <w:rFonts w:ascii="Arial" w:hAnsi="Arial" w:cs="Arial"/>
                <w:sz w:val="18"/>
                <w:szCs w:val="18"/>
                <w:lang w:val="kk-KZ"/>
              </w:rPr>
              <w:t xml:space="preserve"> (</w:t>
            </w:r>
            <w:r w:rsidR="0036636D">
              <w:rPr>
                <w:i/>
                <w:szCs w:val="20"/>
                <w:lang w:val="kk-KZ"/>
              </w:rPr>
              <w:t>5</w:t>
            </w:r>
            <w:r w:rsidRPr="003206E7">
              <w:rPr>
                <w:i/>
                <w:szCs w:val="20"/>
                <w:lang w:val="kk-KZ"/>
              </w:rPr>
              <w:t>-ескертпе</w:t>
            </w:r>
            <w:r>
              <w:rPr>
                <w:i/>
                <w:szCs w:val="20"/>
                <w:lang w:val="kk-KZ"/>
              </w:rPr>
              <w:t>)</w:t>
            </w:r>
          </w:p>
        </w:tc>
        <w:tc>
          <w:tcPr>
            <w:tcW w:w="1701" w:type="dxa"/>
            <w:shd w:val="clear" w:color="auto" w:fill="auto"/>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rPr>
            </w:pPr>
            <w:r w:rsidRPr="00B2769D">
              <w:rPr>
                <w:rFonts w:ascii="Arial" w:hAnsi="Arial" w:cs="Arial"/>
                <w:b/>
                <w:sz w:val="18"/>
                <w:szCs w:val="18"/>
                <w:lang w:val="ru-RU"/>
              </w:rPr>
              <w:t>−</w:t>
            </w:r>
          </w:p>
        </w:tc>
        <w:tc>
          <w:tcPr>
            <w:tcW w:w="1701" w:type="dxa"/>
            <w:shd w:val="clear" w:color="auto" w:fill="auto"/>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lang w:val="ru-RU"/>
              </w:rPr>
            </w:pPr>
            <w:r w:rsidRPr="00B2769D">
              <w:rPr>
                <w:rFonts w:ascii="Arial" w:hAnsi="Arial" w:cs="Arial"/>
                <w:b/>
                <w:bCs/>
                <w:sz w:val="18"/>
                <w:szCs w:val="18"/>
                <w:lang w:val="ru-RU"/>
              </w:rPr>
              <w:t>13.700.000</w:t>
            </w:r>
          </w:p>
        </w:tc>
      </w:tr>
      <w:tr w:rsidR="00095B35" w:rsidRPr="003206E7" w:rsidTr="00095B35">
        <w:trPr>
          <w:trHeight w:val="221"/>
        </w:trPr>
        <w:tc>
          <w:tcPr>
            <w:tcW w:w="6236" w:type="dxa"/>
            <w:tcBorders>
              <w:bottom w:val="single" w:sz="4"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Өзгелер</w:t>
            </w:r>
          </w:p>
        </w:tc>
        <w:tc>
          <w:tcPr>
            <w:tcW w:w="1701" w:type="dxa"/>
            <w:tcBorders>
              <w:bottom w:val="single" w:sz="4" w:space="0" w:color="auto"/>
            </w:tcBorders>
            <w:shd w:val="clear" w:color="auto" w:fill="auto"/>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lang w:val="ru-RU"/>
              </w:rPr>
            </w:pPr>
            <w:r>
              <w:rPr>
                <w:rFonts w:ascii="Arial" w:hAnsi="Arial" w:cs="Arial"/>
                <w:b/>
                <w:bCs/>
                <w:sz w:val="18"/>
                <w:szCs w:val="18"/>
                <w:lang w:val="ru-RU"/>
              </w:rPr>
              <w:t>56</w:t>
            </w:r>
            <w:r w:rsidRPr="00B2769D">
              <w:rPr>
                <w:rFonts w:ascii="Arial" w:hAnsi="Arial" w:cs="Arial"/>
                <w:b/>
                <w:bCs/>
                <w:sz w:val="18"/>
                <w:szCs w:val="18"/>
                <w:lang w:val="ru-RU"/>
              </w:rPr>
              <w:t>.</w:t>
            </w:r>
            <w:r>
              <w:rPr>
                <w:rFonts w:ascii="Arial" w:hAnsi="Arial" w:cs="Arial"/>
                <w:b/>
                <w:bCs/>
                <w:sz w:val="18"/>
                <w:szCs w:val="18"/>
                <w:lang w:val="ru-RU"/>
              </w:rPr>
              <w:t>643</w:t>
            </w:r>
            <w:r w:rsidRPr="00B2769D">
              <w:rPr>
                <w:rFonts w:ascii="Arial" w:hAnsi="Arial" w:cs="Arial"/>
                <w:b/>
                <w:bCs/>
                <w:sz w:val="18"/>
                <w:szCs w:val="18"/>
                <w:lang w:val="ru-RU"/>
              </w:rPr>
              <w:t>.000</w:t>
            </w:r>
          </w:p>
        </w:tc>
        <w:tc>
          <w:tcPr>
            <w:tcW w:w="1701" w:type="dxa"/>
            <w:tcBorders>
              <w:bottom w:val="single" w:sz="4" w:space="0" w:color="auto"/>
            </w:tcBorders>
            <w:shd w:val="clear" w:color="auto" w:fill="auto"/>
            <w:tcMar>
              <w:left w:w="108" w:type="dxa"/>
              <w:right w:w="108" w:type="dxa"/>
            </w:tcMar>
            <w:vAlign w:val="bottom"/>
          </w:tcPr>
          <w:p w:rsidR="00095B35" w:rsidRPr="00B2769D" w:rsidRDefault="00095B35" w:rsidP="00095B35">
            <w:pPr>
              <w:tabs>
                <w:tab w:val="decimal" w:pos="1418"/>
              </w:tabs>
              <w:jc w:val="left"/>
              <w:rPr>
                <w:rFonts w:ascii="Arial" w:hAnsi="Arial" w:cs="Arial"/>
                <w:b/>
                <w:bCs/>
                <w:sz w:val="18"/>
                <w:szCs w:val="18"/>
                <w:lang w:val="ru-RU"/>
              </w:rPr>
            </w:pPr>
            <w:r>
              <w:rPr>
                <w:rFonts w:ascii="Arial" w:hAnsi="Arial" w:cs="Arial"/>
                <w:b/>
                <w:bCs/>
                <w:sz w:val="18"/>
                <w:szCs w:val="18"/>
                <w:lang w:val="ru-RU"/>
              </w:rPr>
              <w:t>59</w:t>
            </w:r>
            <w:r w:rsidRPr="00B2769D">
              <w:rPr>
                <w:rFonts w:ascii="Arial" w:hAnsi="Arial" w:cs="Arial"/>
                <w:b/>
                <w:bCs/>
                <w:sz w:val="18"/>
                <w:szCs w:val="18"/>
                <w:lang w:val="ru-RU"/>
              </w:rPr>
              <w:t>.</w:t>
            </w:r>
            <w:r>
              <w:rPr>
                <w:rFonts w:ascii="Arial" w:hAnsi="Arial" w:cs="Arial"/>
                <w:b/>
                <w:bCs/>
                <w:sz w:val="18"/>
                <w:szCs w:val="18"/>
                <w:lang w:val="ru-RU"/>
              </w:rPr>
              <w:t>052</w:t>
            </w:r>
            <w:r w:rsidRPr="00B2769D">
              <w:rPr>
                <w:rFonts w:ascii="Arial" w:hAnsi="Arial" w:cs="Arial"/>
                <w:b/>
                <w:bCs/>
                <w:sz w:val="18"/>
                <w:szCs w:val="18"/>
                <w:lang w:val="ru-RU"/>
              </w:rPr>
              <w:t>.000</w:t>
            </w:r>
          </w:p>
        </w:tc>
      </w:tr>
      <w:tr w:rsidR="00095B35" w:rsidRPr="003206E7" w:rsidTr="00095B35">
        <w:trPr>
          <w:trHeight w:val="221"/>
        </w:trPr>
        <w:tc>
          <w:tcPr>
            <w:tcW w:w="6236"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B2769D" w:rsidRDefault="00095B35" w:rsidP="00095B35">
            <w:pPr>
              <w:tabs>
                <w:tab w:val="decimal" w:pos="1418"/>
              </w:tabs>
              <w:overflowPunct w:val="0"/>
              <w:autoSpaceDE w:val="0"/>
              <w:autoSpaceDN w:val="0"/>
              <w:jc w:val="left"/>
              <w:outlineLvl w:val="1"/>
              <w:rPr>
                <w:rFonts w:ascii="Arial" w:hAnsi="Arial" w:cs="Arial"/>
                <w:b/>
                <w:bCs/>
                <w:sz w:val="18"/>
                <w:szCs w:val="18"/>
                <w:lang w:val="ru-RU"/>
              </w:rPr>
            </w:pPr>
            <w:r>
              <w:rPr>
                <w:rFonts w:ascii="Arial" w:hAnsi="Arial" w:cs="Arial"/>
                <w:b/>
                <w:bCs/>
                <w:sz w:val="18"/>
                <w:szCs w:val="18"/>
                <w:lang w:val="ru-RU"/>
              </w:rPr>
              <w:t>262</w:t>
            </w:r>
            <w:r w:rsidRPr="00B2769D">
              <w:rPr>
                <w:rFonts w:ascii="Arial" w:hAnsi="Arial" w:cs="Arial"/>
                <w:b/>
                <w:bCs/>
                <w:sz w:val="18"/>
                <w:szCs w:val="18"/>
                <w:lang w:val="ru-RU"/>
              </w:rPr>
              <w:t>.</w:t>
            </w:r>
            <w:r>
              <w:rPr>
                <w:rFonts w:ascii="Arial" w:hAnsi="Arial" w:cs="Arial"/>
                <w:b/>
                <w:bCs/>
                <w:sz w:val="18"/>
                <w:szCs w:val="18"/>
                <w:lang w:val="ru-RU"/>
              </w:rPr>
              <w:t>260</w:t>
            </w:r>
            <w:r w:rsidRPr="00B2769D">
              <w:rPr>
                <w:rFonts w:ascii="Arial" w:hAnsi="Arial" w:cs="Arial"/>
                <w:b/>
                <w:bCs/>
                <w:sz w:val="18"/>
                <w:szCs w:val="18"/>
                <w:lang w:val="ru-RU"/>
              </w:rPr>
              <w:t>.000</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B2769D" w:rsidRDefault="00095B35" w:rsidP="00095B35">
            <w:pPr>
              <w:tabs>
                <w:tab w:val="decimal" w:pos="1418"/>
              </w:tabs>
              <w:overflowPunct w:val="0"/>
              <w:autoSpaceDE w:val="0"/>
              <w:autoSpaceDN w:val="0"/>
              <w:jc w:val="left"/>
              <w:outlineLvl w:val="1"/>
              <w:rPr>
                <w:rFonts w:ascii="Arial" w:hAnsi="Arial" w:cs="Arial"/>
                <w:b/>
                <w:bCs/>
                <w:sz w:val="18"/>
                <w:szCs w:val="18"/>
                <w:lang w:val="ru-RU"/>
              </w:rPr>
            </w:pPr>
            <w:r>
              <w:rPr>
                <w:rFonts w:ascii="Arial" w:hAnsi="Arial" w:cs="Arial"/>
                <w:b/>
                <w:bCs/>
                <w:sz w:val="18"/>
                <w:szCs w:val="18"/>
                <w:lang w:val="ru-RU"/>
              </w:rPr>
              <w:t>288</w:t>
            </w:r>
            <w:r w:rsidRPr="00B2769D">
              <w:rPr>
                <w:rFonts w:ascii="Arial" w:hAnsi="Arial" w:cs="Arial"/>
                <w:b/>
                <w:bCs/>
                <w:sz w:val="18"/>
                <w:szCs w:val="18"/>
                <w:lang w:val="ru-RU"/>
              </w:rPr>
              <w:t>.</w:t>
            </w:r>
            <w:r>
              <w:rPr>
                <w:rFonts w:ascii="Arial" w:hAnsi="Arial" w:cs="Arial"/>
                <w:b/>
                <w:bCs/>
                <w:sz w:val="18"/>
                <w:szCs w:val="18"/>
                <w:lang w:val="ru-RU"/>
              </w:rPr>
              <w:t>544</w:t>
            </w:r>
            <w:r w:rsidRPr="00B2769D">
              <w:rPr>
                <w:rFonts w:ascii="Arial" w:hAnsi="Arial" w:cs="Arial"/>
                <w:b/>
                <w:bCs/>
                <w:sz w:val="18"/>
                <w:szCs w:val="18"/>
                <w:lang w:val="ru-RU"/>
              </w:rPr>
              <w:t>.000</w:t>
            </w:r>
          </w:p>
        </w:tc>
      </w:tr>
    </w:tbl>
    <w:p w:rsidR="00095B35" w:rsidRPr="003206E7" w:rsidRDefault="00095B35" w:rsidP="00095B35">
      <w:pPr>
        <w:widowControl/>
        <w:adjustRightInd/>
        <w:spacing w:before="240"/>
        <w:textAlignment w:val="auto"/>
        <w:outlineLvl w:val="3"/>
        <w:rPr>
          <w:b/>
          <w:bCs/>
          <w:szCs w:val="20"/>
          <w:lang w:val="kk-KZ"/>
        </w:rPr>
      </w:pPr>
      <w:r w:rsidRPr="003206E7">
        <w:rPr>
          <w:b/>
          <w:bCs/>
          <w:szCs w:val="20"/>
          <w:lang w:val="kk-KZ"/>
        </w:rPr>
        <w:t>Өзге де ұзақ мерзімді міндеттемелер</w:t>
      </w:r>
    </w:p>
    <w:p w:rsidR="00095B35" w:rsidRPr="003206E7" w:rsidRDefault="00095B35" w:rsidP="00095B35">
      <w:pPr>
        <w:autoSpaceDE w:val="0"/>
        <w:autoSpaceDN w:val="0"/>
        <w:adjustRightInd/>
        <w:spacing w:before="120" w:after="120"/>
        <w:ind w:left="34"/>
        <w:textAlignment w:val="auto"/>
        <w:rPr>
          <w:iCs/>
          <w:szCs w:val="20"/>
          <w:lang w:val="kk-KZ"/>
        </w:rPr>
      </w:pPr>
      <w:r w:rsidRPr="003206E7">
        <w:rPr>
          <w:iCs/>
          <w:szCs w:val="20"/>
          <w:lang w:val="kk-KZ"/>
        </w:rPr>
        <w:t>31 желтоқсандағы жағдай бойынша өзге де ұзақ мерзімді міндеттемелер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i/>
                <w:iCs/>
                <w:sz w:val="16"/>
                <w:szCs w:val="16"/>
                <w:lang w:val="kk-KZ"/>
              </w:rPr>
            </w:pPr>
            <w:r w:rsidRPr="003206E7">
              <w:rPr>
                <w:rFonts w:ascii="Arial" w:hAnsi="Arial" w:cs="Arial"/>
                <w:i/>
                <w:iCs/>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tc>
      </w:tr>
      <w:tr w:rsidR="00095B35" w:rsidRPr="003206E7" w:rsidTr="00095B35">
        <w:trPr>
          <w:trHeight w:val="227"/>
        </w:trPr>
        <w:tc>
          <w:tcPr>
            <w:tcW w:w="6237" w:type="dxa"/>
            <w:tcBorders>
              <w:top w:val="single" w:sz="4" w:space="0" w:color="auto"/>
            </w:tcBorders>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sz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trHeight w:val="227"/>
        </w:trPr>
        <w:tc>
          <w:tcPr>
            <w:tcW w:w="6237"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Солтүстік Каспий жобасына қатысудың бөлінбейтін үлесінде қосымша үлес сатып алу бойынша берешек</w:t>
            </w:r>
          </w:p>
        </w:tc>
        <w:tc>
          <w:tcPr>
            <w:tcW w:w="1701" w:type="dxa"/>
            <w:vAlign w:val="bottom"/>
          </w:tcPr>
          <w:p w:rsidR="00095B35" w:rsidRPr="00B86DFB" w:rsidRDefault="00095B35" w:rsidP="00095B35">
            <w:pPr>
              <w:tabs>
                <w:tab w:val="decimal" w:pos="1418"/>
              </w:tabs>
              <w:jc w:val="left"/>
              <w:rPr>
                <w:rFonts w:ascii="Arial" w:hAnsi="Arial" w:cs="Arial"/>
                <w:b/>
                <w:sz w:val="18"/>
                <w:szCs w:val="18"/>
              </w:rPr>
            </w:pPr>
            <w:r w:rsidRPr="00B86DFB">
              <w:rPr>
                <w:rFonts w:ascii="Arial" w:hAnsi="Arial" w:cs="Arial"/>
                <w:b/>
                <w:sz w:val="18"/>
                <w:szCs w:val="18"/>
                <w:lang w:val="ru-RU"/>
              </w:rPr>
              <w:t>766.014</w:t>
            </w:r>
            <w:r w:rsidRPr="00B86DFB">
              <w:rPr>
                <w:rFonts w:ascii="Arial" w:hAnsi="Arial" w:cs="Arial"/>
                <w:b/>
                <w:sz w:val="18"/>
                <w:szCs w:val="18"/>
              </w:rPr>
              <w:t>.000</w:t>
            </w:r>
          </w:p>
        </w:tc>
        <w:tc>
          <w:tcPr>
            <w:tcW w:w="1701" w:type="dxa"/>
            <w:vAlign w:val="bottom"/>
          </w:tcPr>
          <w:p w:rsidR="00095B35" w:rsidRPr="00B86DFB" w:rsidRDefault="00095B35" w:rsidP="00095B35">
            <w:pPr>
              <w:tabs>
                <w:tab w:val="decimal" w:pos="1418"/>
              </w:tabs>
              <w:jc w:val="left"/>
              <w:rPr>
                <w:rFonts w:ascii="Arial" w:hAnsi="Arial" w:cs="Arial"/>
                <w:sz w:val="18"/>
                <w:szCs w:val="18"/>
              </w:rPr>
            </w:pPr>
            <w:r w:rsidRPr="00B86DFB">
              <w:rPr>
                <w:rFonts w:ascii="Arial" w:hAnsi="Arial" w:cs="Arial"/>
                <w:sz w:val="18"/>
                <w:szCs w:val="18"/>
                <w:lang w:val="ru-RU"/>
              </w:rPr>
              <w:t>3</w:t>
            </w:r>
            <w:r w:rsidRPr="00B86DFB">
              <w:rPr>
                <w:rFonts w:ascii="Arial" w:hAnsi="Arial" w:cs="Arial"/>
                <w:sz w:val="18"/>
                <w:szCs w:val="18"/>
              </w:rPr>
              <w:t>9</w:t>
            </w:r>
            <w:r w:rsidRPr="00B86DFB">
              <w:rPr>
                <w:rFonts w:ascii="Arial" w:hAnsi="Arial" w:cs="Arial"/>
                <w:sz w:val="18"/>
                <w:szCs w:val="18"/>
                <w:lang w:val="ru-RU"/>
              </w:rPr>
              <w:t>6.3</w:t>
            </w:r>
            <w:r w:rsidRPr="00B86DFB">
              <w:rPr>
                <w:rFonts w:ascii="Arial" w:hAnsi="Arial" w:cs="Arial"/>
                <w:sz w:val="18"/>
                <w:szCs w:val="18"/>
              </w:rPr>
              <w:t>4</w:t>
            </w:r>
            <w:r w:rsidRPr="00B86DFB">
              <w:rPr>
                <w:rFonts w:ascii="Arial" w:hAnsi="Arial" w:cs="Arial"/>
                <w:sz w:val="18"/>
                <w:szCs w:val="18"/>
                <w:lang w:val="ru-RU"/>
              </w:rPr>
              <w:t>5</w:t>
            </w:r>
            <w:r w:rsidRPr="00B86DFB">
              <w:rPr>
                <w:rFonts w:ascii="Arial" w:hAnsi="Arial" w:cs="Arial"/>
                <w:sz w:val="18"/>
                <w:szCs w:val="18"/>
              </w:rPr>
              <w:t>.000</w:t>
            </w:r>
          </w:p>
        </w:tc>
      </w:tr>
      <w:tr w:rsidR="00095B35" w:rsidRPr="003206E7" w:rsidTr="00095B35">
        <w:trPr>
          <w:trHeight w:val="227"/>
        </w:trPr>
        <w:tc>
          <w:tcPr>
            <w:tcW w:w="6237"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Болашақтағы кезеңдердің кірістері</w:t>
            </w:r>
          </w:p>
        </w:tc>
        <w:tc>
          <w:tcPr>
            <w:tcW w:w="1701" w:type="dxa"/>
            <w:vAlign w:val="bottom"/>
          </w:tcPr>
          <w:p w:rsidR="00095B35" w:rsidRPr="00B86DFB" w:rsidRDefault="00095B35" w:rsidP="00095B35">
            <w:pPr>
              <w:tabs>
                <w:tab w:val="decimal" w:pos="1418"/>
              </w:tabs>
              <w:jc w:val="left"/>
              <w:rPr>
                <w:rFonts w:ascii="Arial" w:hAnsi="Arial" w:cs="Arial"/>
                <w:b/>
                <w:sz w:val="18"/>
                <w:szCs w:val="18"/>
              </w:rPr>
            </w:pPr>
            <w:r w:rsidRPr="00B86DFB">
              <w:rPr>
                <w:rFonts w:ascii="Arial" w:hAnsi="Arial" w:cs="Arial"/>
                <w:b/>
                <w:sz w:val="18"/>
                <w:szCs w:val="18"/>
                <w:lang w:val="ru-RU"/>
              </w:rPr>
              <w:t>21.821</w:t>
            </w:r>
            <w:r w:rsidRPr="00B86DFB">
              <w:rPr>
                <w:rFonts w:ascii="Arial" w:hAnsi="Arial" w:cs="Arial"/>
                <w:b/>
                <w:sz w:val="18"/>
                <w:szCs w:val="18"/>
              </w:rPr>
              <w:t>.000</w:t>
            </w:r>
          </w:p>
        </w:tc>
        <w:tc>
          <w:tcPr>
            <w:tcW w:w="1701" w:type="dxa"/>
            <w:vAlign w:val="bottom"/>
          </w:tcPr>
          <w:p w:rsidR="00095B35" w:rsidRPr="00B86DFB" w:rsidRDefault="00095B35" w:rsidP="00095B35">
            <w:pPr>
              <w:tabs>
                <w:tab w:val="decimal" w:pos="1418"/>
              </w:tabs>
              <w:jc w:val="left"/>
              <w:rPr>
                <w:rFonts w:ascii="Arial" w:hAnsi="Arial" w:cs="Arial"/>
                <w:sz w:val="18"/>
                <w:szCs w:val="18"/>
              </w:rPr>
            </w:pPr>
            <w:r w:rsidRPr="00B86DFB">
              <w:rPr>
                <w:rFonts w:ascii="Arial" w:hAnsi="Arial" w:cs="Arial"/>
                <w:sz w:val="18"/>
                <w:szCs w:val="18"/>
                <w:lang w:val="ru-RU"/>
              </w:rPr>
              <w:t>16.933</w:t>
            </w:r>
            <w:r w:rsidRPr="00B86DFB">
              <w:rPr>
                <w:rFonts w:ascii="Arial" w:hAnsi="Arial" w:cs="Arial"/>
                <w:sz w:val="18"/>
                <w:szCs w:val="18"/>
              </w:rPr>
              <w:t>.000</w:t>
            </w:r>
          </w:p>
        </w:tc>
      </w:tr>
      <w:tr w:rsidR="00095B35" w:rsidRPr="003206E7" w:rsidTr="00095B35">
        <w:trPr>
          <w:trHeight w:val="227"/>
        </w:trPr>
        <w:tc>
          <w:tcPr>
            <w:tcW w:w="6237" w:type="dxa"/>
            <w:vAlign w:val="bottom"/>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Ұзақ мерзімді берешек және өзге де міндеттемелер</w:t>
            </w:r>
          </w:p>
        </w:tc>
        <w:tc>
          <w:tcPr>
            <w:tcW w:w="1701" w:type="dxa"/>
            <w:vAlign w:val="bottom"/>
          </w:tcPr>
          <w:p w:rsidR="00095B35" w:rsidRPr="00B86DFB" w:rsidRDefault="00095B35" w:rsidP="00095B35">
            <w:pPr>
              <w:tabs>
                <w:tab w:val="decimal" w:pos="1418"/>
              </w:tabs>
              <w:jc w:val="left"/>
              <w:rPr>
                <w:rFonts w:ascii="Arial" w:hAnsi="Arial" w:cs="Arial"/>
                <w:b/>
                <w:sz w:val="18"/>
                <w:szCs w:val="18"/>
              </w:rPr>
            </w:pPr>
            <w:r w:rsidRPr="00B86DFB">
              <w:rPr>
                <w:rFonts w:ascii="Arial" w:hAnsi="Arial" w:cs="Arial"/>
                <w:b/>
                <w:sz w:val="18"/>
                <w:szCs w:val="18"/>
                <w:lang w:val="ru-RU"/>
              </w:rPr>
              <w:t>1</w:t>
            </w:r>
            <w:r>
              <w:rPr>
                <w:rFonts w:ascii="Arial" w:hAnsi="Arial" w:cs="Arial"/>
                <w:b/>
                <w:sz w:val="18"/>
                <w:szCs w:val="18"/>
                <w:lang w:val="ru-RU"/>
              </w:rPr>
              <w:t>24</w:t>
            </w:r>
            <w:r w:rsidRPr="00B86DFB">
              <w:rPr>
                <w:rFonts w:ascii="Arial" w:hAnsi="Arial" w:cs="Arial"/>
                <w:b/>
                <w:sz w:val="18"/>
                <w:szCs w:val="18"/>
                <w:lang w:val="ru-RU"/>
              </w:rPr>
              <w:t>.</w:t>
            </w:r>
            <w:r>
              <w:rPr>
                <w:rFonts w:ascii="Arial" w:hAnsi="Arial" w:cs="Arial"/>
                <w:b/>
                <w:sz w:val="18"/>
                <w:szCs w:val="18"/>
                <w:lang w:val="ru-RU"/>
              </w:rPr>
              <w:t>406</w:t>
            </w:r>
            <w:r w:rsidRPr="00B86DFB">
              <w:rPr>
                <w:rFonts w:ascii="Arial" w:hAnsi="Arial" w:cs="Arial"/>
                <w:b/>
                <w:sz w:val="18"/>
                <w:szCs w:val="18"/>
              </w:rPr>
              <w:t>.000</w:t>
            </w:r>
          </w:p>
        </w:tc>
        <w:tc>
          <w:tcPr>
            <w:tcW w:w="1701" w:type="dxa"/>
            <w:vAlign w:val="bottom"/>
          </w:tcPr>
          <w:p w:rsidR="00294A40" w:rsidRPr="00B86DFB" w:rsidRDefault="00095B35" w:rsidP="00095B35">
            <w:pPr>
              <w:tabs>
                <w:tab w:val="decimal" w:pos="1418"/>
              </w:tabs>
              <w:jc w:val="left"/>
              <w:rPr>
                <w:rFonts w:ascii="Arial" w:hAnsi="Arial" w:cs="Arial"/>
                <w:sz w:val="18"/>
                <w:szCs w:val="18"/>
              </w:rPr>
            </w:pPr>
            <w:r w:rsidRPr="00B86DFB">
              <w:rPr>
                <w:rFonts w:ascii="Arial" w:hAnsi="Arial" w:cs="Arial"/>
                <w:sz w:val="18"/>
                <w:szCs w:val="18"/>
              </w:rPr>
              <w:t>111</w:t>
            </w:r>
            <w:r w:rsidRPr="00B86DFB">
              <w:rPr>
                <w:rFonts w:ascii="Arial" w:hAnsi="Arial" w:cs="Arial"/>
                <w:sz w:val="18"/>
                <w:szCs w:val="18"/>
                <w:lang w:val="ru-RU"/>
              </w:rPr>
              <w:t>.</w:t>
            </w:r>
            <w:r w:rsidRPr="00B86DFB">
              <w:rPr>
                <w:rFonts w:ascii="Arial" w:hAnsi="Arial" w:cs="Arial"/>
                <w:sz w:val="18"/>
                <w:szCs w:val="18"/>
              </w:rPr>
              <w:t>360.000</w:t>
            </w:r>
          </w:p>
        </w:tc>
      </w:tr>
      <w:tr w:rsidR="004A6308" w:rsidRPr="003206E7" w:rsidTr="00294A40">
        <w:trPr>
          <w:trHeight w:val="227"/>
        </w:trPr>
        <w:tc>
          <w:tcPr>
            <w:tcW w:w="6237" w:type="dxa"/>
            <w:tcBorders>
              <w:top w:val="single" w:sz="4" w:space="0" w:color="auto"/>
              <w:left w:val="nil"/>
              <w:bottom w:val="single" w:sz="4" w:space="0" w:color="auto"/>
              <w:right w:val="nil"/>
            </w:tcBorders>
            <w:vAlign w:val="bottom"/>
          </w:tcPr>
          <w:p w:rsidR="004A6308" w:rsidRPr="004A6308" w:rsidRDefault="004A6308" w:rsidP="00095B35">
            <w:pPr>
              <w:overflowPunct w:val="0"/>
              <w:autoSpaceDE w:val="0"/>
              <w:autoSpaceDN w:val="0"/>
              <w:ind w:left="62" w:right="-108" w:hanging="170"/>
              <w:jc w:val="left"/>
              <w:rPr>
                <w:rFonts w:ascii="Arial" w:hAnsi="Arial" w:cs="Arial"/>
                <w:sz w:val="18"/>
                <w:szCs w:val="18"/>
                <w:lang w:val="kk-KZ"/>
              </w:rPr>
            </w:pPr>
            <w:r w:rsidRPr="004A6308">
              <w:rPr>
                <w:rFonts w:ascii="Arial" w:hAnsi="Arial" w:cs="Arial"/>
                <w:sz w:val="18"/>
                <w:szCs w:val="18"/>
                <w:lang w:val="kk-KZ"/>
              </w:rPr>
              <w:t xml:space="preserve">Өзге де </w:t>
            </w:r>
          </w:p>
        </w:tc>
        <w:tc>
          <w:tcPr>
            <w:tcW w:w="1701" w:type="dxa"/>
            <w:tcBorders>
              <w:top w:val="single" w:sz="4" w:space="0" w:color="auto"/>
              <w:left w:val="nil"/>
              <w:bottom w:val="single" w:sz="4" w:space="0" w:color="auto"/>
              <w:right w:val="nil"/>
            </w:tcBorders>
            <w:vAlign w:val="bottom"/>
          </w:tcPr>
          <w:p w:rsidR="004A6308" w:rsidRDefault="004A6308" w:rsidP="00095B35">
            <w:pPr>
              <w:tabs>
                <w:tab w:val="decimal" w:pos="1418"/>
              </w:tabs>
              <w:jc w:val="left"/>
              <w:rPr>
                <w:rStyle w:val="s0"/>
                <w:rFonts w:ascii="Arial" w:hAnsi="Arial" w:cs="Arial"/>
                <w:b/>
                <w:sz w:val="18"/>
                <w:szCs w:val="18"/>
                <w:lang w:val="kk-KZ"/>
              </w:rPr>
            </w:pPr>
            <w:r>
              <w:rPr>
                <w:rStyle w:val="s0"/>
                <w:rFonts w:ascii="Arial" w:hAnsi="Arial" w:cs="Arial"/>
                <w:b/>
                <w:sz w:val="18"/>
                <w:szCs w:val="18"/>
                <w:lang w:val="kk-KZ"/>
              </w:rPr>
              <w:t>72.422.000</w:t>
            </w:r>
          </w:p>
        </w:tc>
        <w:tc>
          <w:tcPr>
            <w:tcW w:w="1701" w:type="dxa"/>
            <w:tcBorders>
              <w:top w:val="single" w:sz="4" w:space="0" w:color="auto"/>
              <w:left w:val="nil"/>
              <w:bottom w:val="single" w:sz="4" w:space="0" w:color="auto"/>
              <w:right w:val="nil"/>
            </w:tcBorders>
            <w:vAlign w:val="bottom"/>
          </w:tcPr>
          <w:p w:rsidR="004A6308" w:rsidRPr="004A6308" w:rsidRDefault="004A6308" w:rsidP="00095B35">
            <w:pPr>
              <w:tabs>
                <w:tab w:val="decimal" w:pos="1418"/>
              </w:tabs>
              <w:jc w:val="left"/>
              <w:rPr>
                <w:rStyle w:val="s0"/>
                <w:rFonts w:ascii="Arial" w:hAnsi="Arial" w:cs="Arial"/>
                <w:sz w:val="18"/>
                <w:szCs w:val="18"/>
                <w:lang w:val="kk-KZ"/>
              </w:rPr>
            </w:pPr>
            <w:r>
              <w:rPr>
                <w:rStyle w:val="s0"/>
                <w:rFonts w:ascii="Arial" w:hAnsi="Arial" w:cs="Arial"/>
                <w:sz w:val="18"/>
                <w:szCs w:val="18"/>
                <w:lang w:val="kk-KZ"/>
              </w:rPr>
              <w:t>-</w:t>
            </w:r>
          </w:p>
        </w:tc>
      </w:tr>
      <w:tr w:rsidR="00095B35" w:rsidRPr="003206E7" w:rsidTr="00294A40">
        <w:trPr>
          <w:trHeight w:val="227"/>
        </w:trPr>
        <w:tc>
          <w:tcPr>
            <w:tcW w:w="6237" w:type="dxa"/>
            <w:tcBorders>
              <w:top w:val="single" w:sz="4" w:space="0" w:color="auto"/>
              <w:left w:val="nil"/>
              <w:bottom w:val="single" w:sz="4" w:space="0" w:color="auto"/>
              <w:right w:val="nil"/>
            </w:tcBorders>
            <w:vAlign w:val="bottom"/>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p>
        </w:tc>
        <w:tc>
          <w:tcPr>
            <w:tcW w:w="1701" w:type="dxa"/>
            <w:tcBorders>
              <w:top w:val="single" w:sz="4" w:space="0" w:color="auto"/>
              <w:left w:val="nil"/>
              <w:bottom w:val="single" w:sz="4" w:space="0" w:color="auto"/>
              <w:right w:val="nil"/>
            </w:tcBorders>
            <w:vAlign w:val="bottom"/>
          </w:tcPr>
          <w:p w:rsidR="00095B35" w:rsidRPr="00B86DFB" w:rsidRDefault="00095B35" w:rsidP="00095B35">
            <w:pPr>
              <w:tabs>
                <w:tab w:val="decimal" w:pos="1418"/>
              </w:tabs>
              <w:jc w:val="left"/>
              <w:rPr>
                <w:rFonts w:ascii="Arial" w:hAnsi="Arial" w:cs="Arial"/>
                <w:b/>
                <w:sz w:val="18"/>
                <w:szCs w:val="18"/>
              </w:rPr>
            </w:pPr>
            <w:r w:rsidRPr="00B2769D">
              <w:rPr>
                <w:rStyle w:val="s0"/>
                <w:rFonts w:ascii="Arial" w:hAnsi="Arial" w:cs="Arial"/>
                <w:b/>
                <w:sz w:val="18"/>
                <w:szCs w:val="18"/>
              </w:rPr>
              <w:t>912.241</w:t>
            </w:r>
            <w:r w:rsidRPr="00B2769D">
              <w:rPr>
                <w:rStyle w:val="s0"/>
                <w:rFonts w:ascii="Arial" w:hAnsi="Arial" w:cs="Arial"/>
                <w:b/>
                <w:sz w:val="18"/>
                <w:szCs w:val="18"/>
                <w:lang w:val="ru-RU"/>
              </w:rPr>
              <w:t>.000</w:t>
            </w:r>
          </w:p>
        </w:tc>
        <w:tc>
          <w:tcPr>
            <w:tcW w:w="1701" w:type="dxa"/>
            <w:tcBorders>
              <w:top w:val="single" w:sz="4" w:space="0" w:color="auto"/>
              <w:left w:val="nil"/>
              <w:bottom w:val="single" w:sz="4" w:space="0" w:color="auto"/>
              <w:right w:val="nil"/>
            </w:tcBorders>
            <w:vAlign w:val="bottom"/>
          </w:tcPr>
          <w:p w:rsidR="00095B35" w:rsidRPr="00B86DFB" w:rsidRDefault="00095B35" w:rsidP="00095B35">
            <w:pPr>
              <w:tabs>
                <w:tab w:val="decimal" w:pos="1418"/>
              </w:tabs>
              <w:jc w:val="left"/>
              <w:rPr>
                <w:rFonts w:ascii="Arial" w:hAnsi="Arial" w:cs="Arial"/>
                <w:sz w:val="18"/>
                <w:szCs w:val="18"/>
              </w:rPr>
            </w:pPr>
            <w:r w:rsidRPr="00B2769D">
              <w:rPr>
                <w:rStyle w:val="s0"/>
                <w:rFonts w:ascii="Arial" w:hAnsi="Arial" w:cs="Arial"/>
                <w:sz w:val="18"/>
                <w:szCs w:val="18"/>
              </w:rPr>
              <w:t>524.638</w:t>
            </w:r>
            <w:r w:rsidRPr="00B2769D">
              <w:rPr>
                <w:rStyle w:val="s0"/>
                <w:rFonts w:ascii="Arial" w:hAnsi="Arial" w:cs="Arial"/>
                <w:sz w:val="18"/>
                <w:szCs w:val="18"/>
                <w:lang w:val="ru-RU"/>
              </w:rPr>
              <w:t>.000</w:t>
            </w:r>
          </w:p>
        </w:tc>
      </w:tr>
      <w:tr w:rsidR="00294A40" w:rsidRPr="003206E7" w:rsidTr="00095B35">
        <w:trPr>
          <w:trHeight w:val="227"/>
        </w:trPr>
        <w:tc>
          <w:tcPr>
            <w:tcW w:w="6237" w:type="dxa"/>
            <w:tcBorders>
              <w:top w:val="single" w:sz="4" w:space="0" w:color="auto"/>
              <w:left w:val="nil"/>
              <w:bottom w:val="single" w:sz="12" w:space="0" w:color="auto"/>
              <w:right w:val="nil"/>
            </w:tcBorders>
            <w:vAlign w:val="bottom"/>
          </w:tcPr>
          <w:p w:rsidR="00294A40" w:rsidRPr="003206E7" w:rsidRDefault="00294A40" w:rsidP="00095B35">
            <w:pPr>
              <w:overflowPunct w:val="0"/>
              <w:autoSpaceDE w:val="0"/>
              <w:autoSpaceDN w:val="0"/>
              <w:ind w:left="62" w:right="-108" w:hanging="170"/>
              <w:jc w:val="left"/>
              <w:rPr>
                <w:rFonts w:ascii="Arial" w:hAnsi="Arial" w:cs="Arial"/>
                <w:b/>
                <w:sz w:val="18"/>
                <w:szCs w:val="18"/>
                <w:lang w:val="kk-KZ"/>
              </w:rPr>
            </w:pPr>
          </w:p>
        </w:tc>
        <w:tc>
          <w:tcPr>
            <w:tcW w:w="1701" w:type="dxa"/>
            <w:tcBorders>
              <w:top w:val="single" w:sz="4" w:space="0" w:color="auto"/>
              <w:left w:val="nil"/>
              <w:bottom w:val="single" w:sz="12" w:space="0" w:color="auto"/>
              <w:right w:val="nil"/>
            </w:tcBorders>
            <w:vAlign w:val="bottom"/>
          </w:tcPr>
          <w:p w:rsidR="00294A40" w:rsidRDefault="00294A40" w:rsidP="00095B35">
            <w:pPr>
              <w:tabs>
                <w:tab w:val="decimal" w:pos="1418"/>
              </w:tabs>
              <w:jc w:val="left"/>
              <w:rPr>
                <w:rStyle w:val="s0"/>
                <w:rFonts w:ascii="Arial" w:hAnsi="Arial" w:cs="Arial"/>
                <w:b/>
                <w:sz w:val="18"/>
                <w:szCs w:val="18"/>
                <w:lang w:val="kk-KZ"/>
              </w:rPr>
            </w:pPr>
          </w:p>
        </w:tc>
        <w:tc>
          <w:tcPr>
            <w:tcW w:w="1701" w:type="dxa"/>
            <w:tcBorders>
              <w:top w:val="single" w:sz="4" w:space="0" w:color="auto"/>
              <w:left w:val="nil"/>
              <w:bottom w:val="single" w:sz="12" w:space="0" w:color="auto"/>
              <w:right w:val="nil"/>
            </w:tcBorders>
            <w:vAlign w:val="bottom"/>
          </w:tcPr>
          <w:p w:rsidR="00294A40" w:rsidRPr="00B2769D" w:rsidRDefault="00294A40" w:rsidP="00095B35">
            <w:pPr>
              <w:tabs>
                <w:tab w:val="decimal" w:pos="1418"/>
              </w:tabs>
              <w:jc w:val="left"/>
              <w:rPr>
                <w:rStyle w:val="s0"/>
                <w:rFonts w:ascii="Arial" w:hAnsi="Arial" w:cs="Arial"/>
                <w:sz w:val="18"/>
                <w:szCs w:val="18"/>
              </w:rPr>
            </w:pPr>
          </w:p>
        </w:tc>
      </w:tr>
    </w:tbl>
    <w:p w:rsidR="00095B35" w:rsidRPr="00E279BE" w:rsidRDefault="00095B35" w:rsidP="00095B35">
      <w:pPr>
        <w:widowControl/>
        <w:adjustRightInd/>
        <w:spacing w:before="240"/>
        <w:textAlignment w:val="auto"/>
        <w:outlineLvl w:val="3"/>
        <w:rPr>
          <w:b/>
          <w:bCs/>
          <w:szCs w:val="20"/>
          <w:lang w:val="kk-KZ"/>
        </w:rPr>
      </w:pPr>
      <w:r w:rsidRPr="00E279BE">
        <w:rPr>
          <w:b/>
          <w:bCs/>
          <w:szCs w:val="20"/>
          <w:lang w:val="kk-KZ"/>
        </w:rPr>
        <w:t>Солтүстік-Каспий жобасына қатысудың бөлінбейтін үлесінде қосымша үлес сатып алу бойынша берешек</w:t>
      </w:r>
    </w:p>
    <w:p w:rsidR="00095B35" w:rsidRDefault="00095B35" w:rsidP="00095B35">
      <w:pPr>
        <w:autoSpaceDE w:val="0"/>
        <w:autoSpaceDN w:val="0"/>
        <w:adjustRightInd/>
        <w:spacing w:before="120" w:after="120"/>
        <w:textAlignment w:val="auto"/>
        <w:rPr>
          <w:szCs w:val="20"/>
          <w:lang w:val="kk-KZ"/>
        </w:rPr>
      </w:pPr>
      <w:r w:rsidRPr="003206E7">
        <w:rPr>
          <w:szCs w:val="20"/>
          <w:lang w:val="kk-KZ"/>
        </w:rPr>
        <w:t>2008 жылы 31 қазанда Солтүстік-Каспий жобасына (бұдан әрі – «СКЖ») барлық қатысушылар келісімге қол қойды, оған сәйкес ҚМГ Қашағаннан басқа, жобаға қатысушылардың барлығы ҚМГ Қашаған Б.В.-нің СКЖ-дегі үлесін 2008 жылғы 1 қаңтардан бастап 8,33%-дан 16,81%-ға дейін ретроспективалы ұлғайту үшін пропорционалды негізде жобадағы өз үлестерінің бір бөлігін ішінара беруге келісті. Сатып алу бағасы 1.780.000 мың АҚШ доллары мөлшеріндегі соманы және жыл сайын негізде негізгі борыштың сомасына капиталдандырылатын LIBOR плюс 3% мөлшеріндегі жылдық сыйақыны қамтиды. ӨБК-ге 8,48% қатысу үлесі мөлшерінде сатып алынған иелену үлесі осы міндеттемелерді қамтамасыз ету ретінде салынған.</w:t>
      </w:r>
    </w:p>
    <w:p w:rsidR="00095B35" w:rsidRDefault="00095B35" w:rsidP="00095B35">
      <w:pPr>
        <w:widowControl/>
        <w:adjustRightInd/>
        <w:jc w:val="left"/>
        <w:textAlignment w:val="auto"/>
        <w:rPr>
          <w:szCs w:val="20"/>
          <w:lang w:val="kk-KZ"/>
        </w:rPr>
      </w:pPr>
      <w:r>
        <w:rPr>
          <w:szCs w:val="20"/>
          <w:lang w:val="kk-KZ"/>
        </w:rPr>
        <w:br w:type="page"/>
      </w: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E279BE" w:rsidRDefault="00095B35" w:rsidP="00095B35">
      <w:pPr>
        <w:widowControl/>
        <w:adjustRightInd/>
        <w:spacing w:before="240"/>
        <w:textAlignment w:val="auto"/>
        <w:outlineLvl w:val="3"/>
        <w:rPr>
          <w:b/>
          <w:bCs/>
          <w:szCs w:val="20"/>
          <w:lang w:val="kk-KZ"/>
        </w:rPr>
      </w:pPr>
      <w:r w:rsidRPr="00E279BE">
        <w:rPr>
          <w:b/>
          <w:bCs/>
          <w:szCs w:val="20"/>
          <w:lang w:val="kk-KZ"/>
        </w:rPr>
        <w:t>Солтүстік-Каспий жобасына қатысудың бөлінбейтін үлесінде қосымша үлес сатып алу бойынша берешек</w:t>
      </w:r>
      <w:r>
        <w:rPr>
          <w:b/>
          <w:bCs/>
          <w:szCs w:val="20"/>
          <w:lang w:val="kk-KZ"/>
        </w:rPr>
        <w:t xml:space="preserve"> </w:t>
      </w:r>
      <w:r w:rsidRPr="003206E7">
        <w:rPr>
          <w:b/>
          <w:bCs/>
          <w:szCs w:val="20"/>
          <w:lang w:val="kk-KZ"/>
        </w:rPr>
        <w:t>(жалғасы)</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2015 жылғы 31 желтоқсандағы жағдай бойынша осы берешектің амортизацияланған құны 766.014.000 мың теңгені (2014 жылғы 31 желтоқсанда: 396.345.000 мың теңге) құрайды. Осы сома Қашаған кен орнында мұнайды коммерциялық өндіруді бастағаннан кейін жыл сайынғы </w:t>
      </w:r>
      <w:r w:rsidR="0036636D" w:rsidRPr="003206E7">
        <w:rPr>
          <w:szCs w:val="20"/>
          <w:lang w:val="kk-KZ"/>
        </w:rPr>
        <w:t xml:space="preserve">үш тең </w:t>
      </w:r>
      <w:r w:rsidRPr="003206E7">
        <w:rPr>
          <w:szCs w:val="20"/>
          <w:lang w:val="kk-KZ"/>
        </w:rPr>
        <w:t>төлемдермен төлеуге жатады. Топ 2016 жылы Қашаған кен орнында коммерциялық өндіруді бастауды күтпейді. Тиісінше осы берешек 2015 жылғы</w:t>
      </w:r>
      <w:r>
        <w:rPr>
          <w:szCs w:val="20"/>
          <w:lang w:val="kk-KZ"/>
        </w:rPr>
        <w:t xml:space="preserve"> </w:t>
      </w:r>
      <w:r w:rsidRPr="003206E7">
        <w:rPr>
          <w:szCs w:val="20"/>
          <w:lang w:val="kk-KZ"/>
        </w:rPr>
        <w:t>31 желтоқсан</w:t>
      </w:r>
      <w:r w:rsidR="0036636D">
        <w:rPr>
          <w:szCs w:val="20"/>
          <w:lang w:val="kk-KZ"/>
        </w:rPr>
        <w:t>ғ</w:t>
      </w:r>
      <w:r w:rsidRPr="003206E7">
        <w:rPr>
          <w:szCs w:val="20"/>
          <w:lang w:val="kk-KZ"/>
        </w:rPr>
        <w:t xml:space="preserve">а ұзақ мерзімді міндеттемелер ретінде жіктелді. </w:t>
      </w:r>
    </w:p>
    <w:p w:rsidR="00095B35" w:rsidRPr="003206E7" w:rsidRDefault="00095B35" w:rsidP="00095B35">
      <w:pPr>
        <w:overflowPunct w:val="0"/>
        <w:autoSpaceDE w:val="0"/>
        <w:autoSpaceDN w:val="0"/>
        <w:spacing w:before="120" w:after="240"/>
        <w:rPr>
          <w:szCs w:val="20"/>
          <w:lang w:val="kk-KZ"/>
        </w:rPr>
      </w:pPr>
      <w:r w:rsidRPr="003206E7">
        <w:rPr>
          <w:szCs w:val="20"/>
          <w:lang w:val="kk-KZ"/>
        </w:rPr>
        <w:t xml:space="preserve">2015 және 2014 жылдардағы 31 желтоқсандағы жағдай бойынша осы қаржылық міндеттемелердің </w:t>
      </w:r>
      <w:r w:rsidR="00513D9D">
        <w:rPr>
          <w:szCs w:val="20"/>
          <w:lang w:val="kk-KZ"/>
        </w:rPr>
        <w:t>баланстық</w:t>
      </w:r>
      <w:r w:rsidRPr="003206E7">
        <w:rPr>
          <w:szCs w:val="20"/>
          <w:lang w:val="kk-KZ"/>
        </w:rPr>
        <w:t xml:space="preserve"> құны шамамен оның әділ құнына тең.</w:t>
      </w:r>
    </w:p>
    <w:p w:rsidR="00095B35" w:rsidRPr="003206E7" w:rsidRDefault="00095B35" w:rsidP="00095B35">
      <w:pPr>
        <w:adjustRightInd/>
        <w:jc w:val="left"/>
        <w:textAlignment w:val="auto"/>
        <w:rPr>
          <w:rFonts w:asciiTheme="minorHAnsi" w:hAnsiTheme="minorHAnsi"/>
          <w:b/>
          <w:bCs/>
          <w:i/>
          <w:sz w:val="12"/>
          <w:szCs w:val="20"/>
          <w:lang w:val="kk-KZ"/>
        </w:rPr>
      </w:pPr>
      <w:bookmarkStart w:id="83" w:name="_Toc417388683"/>
      <w:bookmarkStart w:id="84" w:name="_Toc448750940"/>
      <w:r w:rsidRPr="003206E7">
        <w:rPr>
          <w:b/>
          <w:i/>
          <w:lang w:val="kk-KZ"/>
        </w:rPr>
        <w:t xml:space="preserve">Жұмыскерлерге </w:t>
      </w:r>
      <w:r w:rsidR="00294A40">
        <w:rPr>
          <w:b/>
          <w:i/>
          <w:lang w:val="kk-KZ"/>
        </w:rPr>
        <w:t xml:space="preserve">берілетін </w:t>
      </w:r>
      <w:r w:rsidRPr="003206E7">
        <w:rPr>
          <w:b/>
          <w:i/>
          <w:lang w:val="kk-KZ"/>
        </w:rPr>
        <w:t>сыйақы</w:t>
      </w:r>
      <w:r w:rsidR="00294A40">
        <w:rPr>
          <w:b/>
          <w:i/>
          <w:lang w:val="kk-KZ"/>
        </w:rPr>
        <w:t>лар</w:t>
      </w:r>
      <w:r w:rsidRPr="003206E7">
        <w:rPr>
          <w:b/>
          <w:i/>
          <w:lang w:val="kk-KZ"/>
        </w:rPr>
        <w:t xml:space="preserve"> бойынша міндеттемелер</w:t>
      </w:r>
      <w:bookmarkEnd w:id="83"/>
    </w:p>
    <w:p w:rsidR="00095B35" w:rsidRPr="003206E7" w:rsidRDefault="00095B35" w:rsidP="00095B35">
      <w:pPr>
        <w:autoSpaceDE w:val="0"/>
        <w:autoSpaceDN w:val="0"/>
        <w:adjustRightInd/>
        <w:spacing w:before="120" w:after="120"/>
        <w:textAlignment w:val="auto"/>
        <w:rPr>
          <w:szCs w:val="20"/>
          <w:lang w:val="kk-KZ"/>
        </w:rPr>
      </w:pPr>
      <w:r w:rsidRPr="003206E7">
        <w:rPr>
          <w:szCs w:val="20"/>
          <w:lang w:val="kk-KZ"/>
        </w:rPr>
        <w:t xml:space="preserve">Топ Қазақстан Республикасының қолданыстағы заңнама талаптарына сәйкес әлеуметтік салық төлейді. Әлеуметтік салық және жалақы бойынша шығыстар олар туындаған сәттегі шығыстарға жатқызылады. </w:t>
      </w:r>
    </w:p>
    <w:p w:rsidR="00095B35" w:rsidRPr="003206E7" w:rsidRDefault="00095B35" w:rsidP="00095B35">
      <w:pPr>
        <w:spacing w:before="120" w:after="120"/>
        <w:outlineLvl w:val="1"/>
        <w:rPr>
          <w:bCs/>
          <w:caps/>
          <w:szCs w:val="20"/>
          <w:lang w:val="kk-KZ"/>
        </w:rPr>
      </w:pPr>
      <w:r w:rsidRPr="003206E7">
        <w:rPr>
          <w:szCs w:val="20"/>
          <w:lang w:val="kk-KZ"/>
        </w:rPr>
        <w:t>Бұдан басқа, Топ жинақтаушы зейнетақы қорларына жұмыскерлердің жарнасы ретінде төленетін жұмыскерлердің жалақысынан 10% ұстап қалады. Осындай шығыстар олар орын алған кезеңде көрсетіледі.</w:t>
      </w:r>
      <w:bookmarkEnd w:id="84"/>
    </w:p>
    <w:p w:rsidR="00095B35" w:rsidRPr="003206E7" w:rsidRDefault="00095B35" w:rsidP="00095B35">
      <w:pPr>
        <w:spacing w:before="120" w:after="120"/>
        <w:rPr>
          <w:szCs w:val="20"/>
          <w:lang w:val="kk-KZ"/>
        </w:rPr>
      </w:pPr>
      <w:r w:rsidRPr="003206E7">
        <w:rPr>
          <w:szCs w:val="20"/>
          <w:lang w:val="kk-KZ"/>
        </w:rPr>
        <w:t xml:space="preserve">Осы жоспар бойынша жұмыскерлерге төлемдер бойынша міндеттемелер Топтың кейбір еншілес ұйымдарының («ҚазМұнайГаз» ұлттық компаниясы»АҚ, «Қазақстан темір жолы» ұлттық компаниясы» АҚ, «Қазақтелеком» АҚ, «Самұрық-Энерго» АҚ, «ҚазАтомӨнеркәсіп» ұлттық атом компаниясы» АҚ, «Қазақстан Инжиниринг» ұлттық компаниясы» АҚ және «Қазпочта» АҚ) және кәсіподақ ұйымдары </w:t>
      </w:r>
      <w:r w:rsidR="0036636D">
        <w:rPr>
          <w:szCs w:val="20"/>
          <w:lang w:val="kk-KZ"/>
        </w:rPr>
        <w:t>атына</w:t>
      </w:r>
      <w:r w:rsidRPr="003206E7">
        <w:rPr>
          <w:szCs w:val="20"/>
          <w:lang w:val="kk-KZ"/>
        </w:rPr>
        <w:t>н осы еншілес ұйымдардың жұмыскерлері арасында жасалған ұжымдық шарттарға сәйкес төлеуге жатқызылады.</w:t>
      </w:r>
    </w:p>
    <w:p w:rsidR="00095B35" w:rsidRPr="003206E7" w:rsidRDefault="00095B35" w:rsidP="00095B35">
      <w:pPr>
        <w:outlineLvl w:val="1"/>
        <w:rPr>
          <w:bCs/>
          <w:szCs w:val="20"/>
          <w:lang w:val="kk-KZ"/>
        </w:rPr>
      </w:pPr>
      <w:r w:rsidRPr="003206E7">
        <w:rPr>
          <w:szCs w:val="20"/>
          <w:lang w:val="kk-KZ"/>
        </w:rPr>
        <w:t>31 желтоқсандағы жағдай бойынша белгіленген төлемдері бар зейнетақы жоспары бойынша Топтың жалпы міндеттемелері мыналарды қамтыды:</w:t>
      </w:r>
    </w:p>
    <w:tbl>
      <w:tblPr>
        <w:tblW w:w="9654" w:type="dxa"/>
        <w:tblInd w:w="93" w:type="dxa"/>
        <w:tblLayout w:type="fixed"/>
        <w:tblLook w:val="0000" w:firstRow="0" w:lastRow="0" w:firstColumn="0" w:lastColumn="0" w:noHBand="0" w:noVBand="0"/>
      </w:tblPr>
      <w:tblGrid>
        <w:gridCol w:w="6252"/>
        <w:gridCol w:w="1701"/>
        <w:gridCol w:w="1701"/>
      </w:tblGrid>
      <w:tr w:rsidR="00095B35" w:rsidRPr="003206E7" w:rsidTr="00095B35">
        <w:trPr>
          <w:trHeight w:val="227"/>
        </w:trPr>
        <w:tc>
          <w:tcPr>
            <w:tcW w:w="6252" w:type="dxa"/>
            <w:tcBorders>
              <w:top w:val="nil"/>
              <w:left w:val="nil"/>
              <w:bottom w:val="single" w:sz="4" w:space="0" w:color="auto"/>
              <w:right w:val="nil"/>
            </w:tcBorders>
            <w:tcMar>
              <w:left w:w="108" w:type="dxa"/>
              <w:right w:w="108" w:type="dxa"/>
            </w:tcMar>
            <w:vAlign w:val="bottom"/>
          </w:tcPr>
          <w:p w:rsidR="000870BD" w:rsidRDefault="000870BD" w:rsidP="00095B35">
            <w:pPr>
              <w:ind w:left="5" w:right="-108" w:hanging="113"/>
              <w:jc w:val="left"/>
              <w:rPr>
                <w:rFonts w:ascii="Arial" w:hAnsi="Arial" w:cs="Arial"/>
                <w:i/>
                <w:iCs/>
                <w:sz w:val="16"/>
                <w:szCs w:val="18"/>
                <w:lang w:val="kk-KZ"/>
              </w:rPr>
            </w:pPr>
          </w:p>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i/>
                <w:iCs/>
                <w:sz w:val="16"/>
                <w:szCs w:val="18"/>
                <w:lang w:val="kk-KZ"/>
              </w:rPr>
              <w:t>Мың теңгемен</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52" w:type="dxa"/>
            <w:tcBorders>
              <w:top w:val="single" w:sz="4" w:space="0" w:color="auto"/>
              <w:left w:val="nil"/>
              <w:right w:val="nil"/>
            </w:tcBorders>
            <w:tcMar>
              <w:left w:w="108" w:type="dxa"/>
              <w:right w:w="108" w:type="dxa"/>
            </w:tcMar>
            <w:vAlign w:val="bottom"/>
          </w:tcPr>
          <w:p w:rsidR="00095B35" w:rsidRPr="003206E7" w:rsidDel="001F6C52"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
                <w:sz w:val="18"/>
                <w:szCs w:val="18"/>
                <w:lang w:val="kk-KZ"/>
              </w:rPr>
            </w:pPr>
          </w:p>
        </w:tc>
        <w:tc>
          <w:tcPr>
            <w:tcW w:w="1701"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6252" w:type="dxa"/>
            <w:tcBorders>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Белгіленген төлем мөлшерлері бар зейнетақы жоспары бойынша міндеттемелердің ағымдағы құны</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78.823.000</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66.851.000</w:t>
            </w:r>
          </w:p>
        </w:tc>
      </w:tr>
      <w:tr w:rsidR="00095B35" w:rsidRPr="003206E7" w:rsidTr="00095B35">
        <w:trPr>
          <w:trHeight w:val="227"/>
        </w:trPr>
        <w:tc>
          <w:tcPr>
            <w:tcW w:w="6252"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Өтеу мерзімі жыл ішінде болатын міндеттеме</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(6.384.000)</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(5.726.000)</w:t>
            </w:r>
          </w:p>
        </w:tc>
      </w:tr>
      <w:tr w:rsidR="00095B35" w:rsidRPr="003206E7" w:rsidTr="00095B35">
        <w:trPr>
          <w:trHeight w:val="227"/>
        </w:trPr>
        <w:tc>
          <w:tcPr>
            <w:tcW w:w="6252"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highlight w:val="yellow"/>
                <w:lang w:val="kk-KZ"/>
              </w:rPr>
            </w:pPr>
            <w:r w:rsidRPr="003206E7">
              <w:rPr>
                <w:rFonts w:ascii="Arial" w:hAnsi="Arial" w:cs="Arial"/>
                <w:b/>
                <w:bCs/>
                <w:sz w:val="18"/>
                <w:szCs w:val="18"/>
                <w:lang w:val="kk-KZ"/>
              </w:rPr>
              <w:t>Өтеу мерзімі бір жылдан кейін болатын міндеттеме</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72.439.000</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61.125.000</w:t>
            </w:r>
          </w:p>
        </w:tc>
      </w:tr>
    </w:tbl>
    <w:p w:rsidR="00095B35" w:rsidRPr="003206E7" w:rsidRDefault="00095B35" w:rsidP="00095B35">
      <w:pPr>
        <w:widowControl/>
        <w:adjustRightInd/>
        <w:spacing w:before="120"/>
        <w:rPr>
          <w:szCs w:val="20"/>
          <w:lang w:val="kk-KZ"/>
        </w:rPr>
      </w:pPr>
      <w:r w:rsidRPr="003206E7">
        <w:rPr>
          <w:szCs w:val="20"/>
          <w:lang w:val="kk-KZ"/>
        </w:rPr>
        <w:t>31 желтоқсандағы жағдай бойынша төлемдердің және тіркелген төлемдердің белгіленген мөлшерлері бар зейнетақы жоспары бойынша міндеттемелердің ағымдағы құнын салыстыру былайша берілген</w:t>
      </w:r>
      <w:r w:rsidRPr="003206E7">
        <w:rPr>
          <w:lang w:val="kk-KZ"/>
        </w:rPr>
        <w:t>:</w:t>
      </w:r>
      <w:r w:rsidRPr="003206E7">
        <w:rPr>
          <w:szCs w:val="20"/>
          <w:lang w:val="kk-KZ"/>
        </w:rPr>
        <w:t xml:space="preserve"> </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tcMar>
              <w:left w:w="108" w:type="dxa"/>
              <w:right w:w="108" w:type="dxa"/>
            </w:tcMar>
            <w:vAlign w:val="bottom"/>
          </w:tcPr>
          <w:p w:rsidR="000870BD" w:rsidRDefault="000870BD" w:rsidP="00095B35">
            <w:pPr>
              <w:ind w:left="5" w:right="-108" w:hanging="113"/>
              <w:jc w:val="left"/>
              <w:rPr>
                <w:rFonts w:ascii="Arial" w:hAnsi="Arial" w:cs="Arial"/>
                <w:i/>
                <w:iCs/>
                <w:sz w:val="16"/>
                <w:szCs w:val="18"/>
                <w:lang w:val="kk-KZ"/>
              </w:rPr>
            </w:pPr>
          </w:p>
          <w:p w:rsidR="00095B35" w:rsidRPr="003206E7" w:rsidRDefault="00095B35" w:rsidP="00095B35">
            <w:pPr>
              <w:ind w:left="5" w:right="-108" w:hanging="113"/>
              <w:jc w:val="left"/>
              <w:rPr>
                <w:rFonts w:ascii="Arial" w:hAnsi="Arial" w:cs="Arial"/>
                <w:i/>
                <w:iCs/>
                <w:sz w:val="18"/>
                <w:szCs w:val="18"/>
                <w:lang w:val="kk-KZ"/>
              </w:rPr>
            </w:pPr>
            <w:r w:rsidRPr="003206E7">
              <w:rPr>
                <w:rFonts w:ascii="Arial" w:hAnsi="Arial" w:cs="Arial"/>
                <w:i/>
                <w:iCs/>
                <w:sz w:val="16"/>
                <w:szCs w:val="18"/>
                <w:lang w:val="kk-KZ"/>
              </w:rPr>
              <w:t>Мың теңгемен</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37" w:type="dxa"/>
            <w:tcBorders>
              <w:top w:val="single" w:sz="4"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32"/>
              </w:tabs>
              <w:jc w:val="left"/>
              <w:rPr>
                <w:rFonts w:ascii="Arial" w:hAnsi="Arial" w:cs="Arial"/>
                <w:b/>
                <w:bCs/>
                <w:sz w:val="18"/>
                <w:szCs w:val="18"/>
                <w:lang w:val="kk-KZ"/>
              </w:rPr>
            </w:pPr>
          </w:p>
        </w:tc>
        <w:tc>
          <w:tcPr>
            <w:tcW w:w="1701" w:type="dxa"/>
            <w:tcBorders>
              <w:top w:val="single" w:sz="4"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7"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Cs/>
                <w:sz w:val="18"/>
                <w:szCs w:val="18"/>
                <w:lang w:val="kk-KZ"/>
              </w:rPr>
              <w:t>Міндеттемелердің жыл басындағы жалпы сомасы</w:t>
            </w:r>
          </w:p>
        </w:tc>
        <w:tc>
          <w:tcPr>
            <w:tcW w:w="1701" w:type="dxa"/>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66.851.000</w:t>
            </w:r>
          </w:p>
        </w:tc>
        <w:tc>
          <w:tcPr>
            <w:tcW w:w="1701" w:type="dxa"/>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60.295.000</w:t>
            </w:r>
          </w:p>
        </w:tc>
      </w:tr>
      <w:tr w:rsidR="00095B35" w:rsidRPr="003206E7" w:rsidTr="00095B35">
        <w:trPr>
          <w:trHeight w:val="227"/>
        </w:trPr>
        <w:tc>
          <w:tcPr>
            <w:tcW w:w="6237"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Ағымдағы қызметтердің құны </w:t>
            </w:r>
          </w:p>
        </w:tc>
        <w:tc>
          <w:tcPr>
            <w:tcW w:w="1701" w:type="dxa"/>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4.578.000</w:t>
            </w:r>
          </w:p>
        </w:tc>
        <w:tc>
          <w:tcPr>
            <w:tcW w:w="1701" w:type="dxa"/>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4.143.000</w:t>
            </w:r>
          </w:p>
        </w:tc>
      </w:tr>
      <w:tr w:rsidR="00095B35" w:rsidRPr="003206E7" w:rsidTr="00095B35">
        <w:trPr>
          <w:trHeight w:val="227"/>
        </w:trPr>
        <w:tc>
          <w:tcPr>
            <w:tcW w:w="6237" w:type="dxa"/>
            <w:tcMar>
              <w:left w:w="108" w:type="dxa"/>
              <w:right w:w="108" w:type="dxa"/>
            </w:tcMar>
            <w:vAlign w:val="bottom"/>
          </w:tcPr>
          <w:p w:rsidR="00095B35" w:rsidRPr="003206E7" w:rsidRDefault="00294A40" w:rsidP="00095B35">
            <w:pPr>
              <w:ind w:left="5" w:right="-108" w:hanging="113"/>
              <w:jc w:val="left"/>
              <w:rPr>
                <w:rFonts w:ascii="Arial" w:hAnsi="Arial" w:cs="Arial"/>
                <w:sz w:val="18"/>
                <w:szCs w:val="18"/>
                <w:lang w:val="kk-KZ"/>
              </w:rPr>
            </w:pPr>
            <w:r>
              <w:rPr>
                <w:rFonts w:ascii="Arial" w:hAnsi="Arial" w:cs="Arial"/>
                <w:sz w:val="18"/>
                <w:szCs w:val="18"/>
                <w:lang w:val="kk-KZ"/>
              </w:rPr>
              <w:t>Өткен</w:t>
            </w:r>
            <w:r w:rsidR="00095B35" w:rsidRPr="003206E7">
              <w:rPr>
                <w:rFonts w:ascii="Arial" w:hAnsi="Arial" w:cs="Arial"/>
                <w:sz w:val="18"/>
                <w:szCs w:val="18"/>
                <w:lang w:val="kk-KZ"/>
              </w:rPr>
              <w:t xml:space="preserve"> қызметтердің құны </w:t>
            </w:r>
          </w:p>
        </w:tc>
        <w:tc>
          <w:tcPr>
            <w:tcW w:w="1701" w:type="dxa"/>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7.737.000</w:t>
            </w:r>
          </w:p>
        </w:tc>
        <w:tc>
          <w:tcPr>
            <w:tcW w:w="1701" w:type="dxa"/>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1.396.000</w:t>
            </w:r>
          </w:p>
        </w:tc>
      </w:tr>
      <w:tr w:rsidR="00095B35" w:rsidRPr="003206E7" w:rsidTr="00095B35">
        <w:trPr>
          <w:trHeight w:val="227"/>
        </w:trPr>
        <w:tc>
          <w:tcPr>
            <w:tcW w:w="6237"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Сыйақы бойынша шығындар </w:t>
            </w:r>
          </w:p>
        </w:tc>
        <w:tc>
          <w:tcPr>
            <w:tcW w:w="1701" w:type="dxa"/>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5.162.000</w:t>
            </w:r>
          </w:p>
        </w:tc>
        <w:tc>
          <w:tcPr>
            <w:tcW w:w="1701" w:type="dxa"/>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3.813.000</w:t>
            </w:r>
          </w:p>
        </w:tc>
      </w:tr>
      <w:tr w:rsidR="00095B35" w:rsidRPr="003206E7" w:rsidTr="00095B35">
        <w:trPr>
          <w:trHeight w:val="227"/>
        </w:trPr>
        <w:tc>
          <w:tcPr>
            <w:tcW w:w="6237"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Жыл ішінде жүргізілген төлемдер </w:t>
            </w:r>
          </w:p>
        </w:tc>
        <w:tc>
          <w:tcPr>
            <w:tcW w:w="1701" w:type="dxa"/>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(6.741.000)</w:t>
            </w:r>
          </w:p>
        </w:tc>
        <w:tc>
          <w:tcPr>
            <w:tcW w:w="1701" w:type="dxa"/>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(5.137.000)</w:t>
            </w:r>
          </w:p>
        </w:tc>
      </w:tr>
      <w:tr w:rsidR="00095B35" w:rsidRPr="003206E7" w:rsidTr="00095B35">
        <w:trPr>
          <w:trHeight w:val="227"/>
        </w:trPr>
        <w:tc>
          <w:tcPr>
            <w:tcW w:w="6237" w:type="dxa"/>
            <w:tcBorders>
              <w:top w:val="nil"/>
              <w:left w:val="nil"/>
              <w:right w:val="nil"/>
            </w:tcBorders>
            <w:tcMar>
              <w:left w:w="108" w:type="dxa"/>
              <w:right w:w="108" w:type="dxa"/>
            </w:tcMar>
            <w:vAlign w:val="bottom"/>
          </w:tcPr>
          <w:p w:rsidR="00095B35" w:rsidRPr="003206E7" w:rsidRDefault="00294A40" w:rsidP="00294A40">
            <w:pPr>
              <w:ind w:left="5" w:right="-108" w:hanging="113"/>
              <w:jc w:val="left"/>
              <w:rPr>
                <w:rFonts w:ascii="Arial" w:hAnsi="Arial" w:cs="Arial"/>
                <w:sz w:val="18"/>
                <w:szCs w:val="18"/>
                <w:lang w:val="kk-KZ"/>
              </w:rPr>
            </w:pPr>
            <w:r>
              <w:rPr>
                <w:rFonts w:ascii="Arial" w:hAnsi="Arial" w:cs="Arial"/>
                <w:sz w:val="18"/>
                <w:szCs w:val="18"/>
                <w:lang w:val="kk-KZ"/>
              </w:rPr>
              <w:t>Өткен қызметтердің мойында</w:t>
            </w:r>
            <w:r w:rsidR="00095B35" w:rsidRPr="003206E7">
              <w:rPr>
                <w:rFonts w:ascii="Arial" w:hAnsi="Arial" w:cs="Arial"/>
                <w:sz w:val="18"/>
                <w:szCs w:val="18"/>
                <w:lang w:val="kk-KZ"/>
              </w:rPr>
              <w:t xml:space="preserve">лмаған құны </w:t>
            </w:r>
          </w:p>
        </w:tc>
        <w:tc>
          <w:tcPr>
            <w:tcW w:w="1701" w:type="dxa"/>
            <w:tcBorders>
              <w:top w:val="nil"/>
              <w:left w:val="nil"/>
              <w:right w:val="nil"/>
            </w:tcBorders>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(2.040.000)</w:t>
            </w:r>
          </w:p>
        </w:tc>
        <w:tc>
          <w:tcPr>
            <w:tcW w:w="1701" w:type="dxa"/>
            <w:tcBorders>
              <w:top w:val="nil"/>
              <w:left w:val="nil"/>
              <w:right w:val="nil"/>
            </w:tcBorders>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202.000</w:t>
            </w:r>
          </w:p>
        </w:tc>
      </w:tr>
      <w:tr w:rsidR="00095B35" w:rsidRPr="003206E7" w:rsidTr="00095B35">
        <w:trPr>
          <w:trHeight w:val="227"/>
        </w:trPr>
        <w:tc>
          <w:tcPr>
            <w:tcW w:w="6237" w:type="dxa"/>
            <w:tcBorders>
              <w:left w:val="nil"/>
              <w:right w:val="nil"/>
            </w:tcBorders>
            <w:tcMar>
              <w:left w:w="108" w:type="dxa"/>
              <w:right w:w="108" w:type="dxa"/>
            </w:tcMar>
            <w:vAlign w:val="bottom"/>
          </w:tcPr>
          <w:p w:rsidR="00095B35" w:rsidRPr="003206E7" w:rsidRDefault="00095B35" w:rsidP="00294A40">
            <w:pPr>
              <w:ind w:left="5" w:right="-108" w:hanging="113"/>
              <w:jc w:val="left"/>
              <w:rPr>
                <w:rFonts w:ascii="Arial" w:hAnsi="Arial" w:cs="Arial"/>
                <w:sz w:val="18"/>
                <w:szCs w:val="18"/>
                <w:lang w:val="kk-KZ"/>
              </w:rPr>
            </w:pPr>
            <w:r w:rsidRPr="003206E7">
              <w:rPr>
                <w:rFonts w:ascii="Arial" w:hAnsi="Arial" w:cs="Arial"/>
                <w:sz w:val="18"/>
                <w:szCs w:val="18"/>
                <w:lang w:val="kk-KZ"/>
              </w:rPr>
              <w:t>Бір жыл</w:t>
            </w:r>
            <w:r w:rsidR="00294A40">
              <w:rPr>
                <w:rFonts w:ascii="Arial" w:hAnsi="Arial" w:cs="Arial"/>
                <w:sz w:val="18"/>
                <w:szCs w:val="18"/>
                <w:lang w:val="kk-KZ"/>
              </w:rPr>
              <w:t>дағы</w:t>
            </w:r>
            <w:r w:rsidRPr="003206E7">
              <w:rPr>
                <w:rFonts w:ascii="Arial" w:hAnsi="Arial" w:cs="Arial"/>
                <w:sz w:val="18"/>
                <w:szCs w:val="18"/>
                <w:lang w:val="kk-KZ"/>
              </w:rPr>
              <w:t xml:space="preserve"> </w:t>
            </w:r>
            <w:r w:rsidR="00294A40">
              <w:rPr>
                <w:rFonts w:ascii="Arial" w:hAnsi="Arial" w:cs="Arial"/>
                <w:sz w:val="18"/>
                <w:szCs w:val="18"/>
                <w:lang w:val="kk-KZ"/>
              </w:rPr>
              <w:t>мойындалған актуарлық шығындар</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5.634.000</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4.292.000</w:t>
            </w:r>
          </w:p>
        </w:tc>
      </w:tr>
      <w:tr w:rsidR="00095B35" w:rsidRPr="003206E7" w:rsidTr="00095B35">
        <w:trPr>
          <w:trHeight w:val="227"/>
        </w:trPr>
        <w:tc>
          <w:tcPr>
            <w:tcW w:w="6237" w:type="dxa"/>
            <w:tcBorders>
              <w:left w:val="nil"/>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Есептілік валютасын қайта есептеу</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sz w:val="18"/>
                <w:szCs w:val="18"/>
                <w:lang w:val="kk-KZ"/>
              </w:rPr>
              <w:t>−</w:t>
            </w:r>
          </w:p>
        </w:tc>
        <w:tc>
          <w:tcPr>
            <w:tcW w:w="1701" w:type="dxa"/>
            <w:tcBorders>
              <w:left w:val="nil"/>
              <w:right w:val="nil"/>
            </w:tcBorders>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 xml:space="preserve">(279.000) </w:t>
            </w:r>
          </w:p>
        </w:tc>
      </w:tr>
      <w:tr w:rsidR="00095B35" w:rsidRPr="003206E7" w:rsidTr="00095B35">
        <w:trPr>
          <w:trHeight w:val="227"/>
        </w:trPr>
        <w:tc>
          <w:tcPr>
            <w:tcW w:w="6237" w:type="dxa"/>
            <w:tcBorders>
              <w:left w:val="nil"/>
              <w:bottom w:val="single" w:sz="4"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sz w:val="18"/>
                <w:szCs w:val="18"/>
                <w:lang w:val="kk-KZ"/>
              </w:rPr>
              <w:t>Тоқтатылған қызмет</w:t>
            </w:r>
          </w:p>
        </w:tc>
        <w:tc>
          <w:tcPr>
            <w:tcW w:w="1701" w:type="dxa"/>
            <w:tcBorders>
              <w:left w:val="nil"/>
              <w:bottom w:val="single" w:sz="4" w:space="0" w:color="auto"/>
              <w:right w:val="nil"/>
            </w:tcBorders>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(2.358.000)</w:t>
            </w:r>
          </w:p>
        </w:tc>
        <w:tc>
          <w:tcPr>
            <w:tcW w:w="1701" w:type="dxa"/>
            <w:tcBorders>
              <w:left w:val="nil"/>
              <w:bottom w:val="single" w:sz="4" w:space="0" w:color="auto"/>
              <w:right w:val="nil"/>
            </w:tcBorders>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(1.874.000)</w:t>
            </w:r>
          </w:p>
        </w:tc>
      </w:tr>
      <w:tr w:rsidR="00095B35" w:rsidRPr="003206E7" w:rsidTr="00095B35">
        <w:trPr>
          <w:trHeight w:val="227"/>
        </w:trPr>
        <w:tc>
          <w:tcPr>
            <w:tcW w:w="6237"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b/>
                <w:sz w:val="18"/>
                <w:szCs w:val="18"/>
                <w:lang w:val="kk-KZ"/>
              </w:rPr>
            </w:pPr>
            <w:r w:rsidRPr="003206E7">
              <w:rPr>
                <w:rFonts w:ascii="Arial" w:hAnsi="Arial" w:cs="Arial"/>
                <w:b/>
                <w:bCs/>
                <w:sz w:val="18"/>
                <w:szCs w:val="18"/>
                <w:lang w:val="kk-KZ"/>
              </w:rPr>
              <w:t>Жыл соңындағы міндеттемелердің жалпы сомасы</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tabs>
                <w:tab w:val="decimal" w:pos="1440"/>
              </w:tabs>
              <w:ind w:left="-108" w:right="-108"/>
              <w:jc w:val="left"/>
              <w:rPr>
                <w:rFonts w:ascii="Arial" w:hAnsi="Arial" w:cs="Arial"/>
                <w:b/>
                <w:bCs/>
                <w:sz w:val="18"/>
                <w:szCs w:val="18"/>
                <w:lang w:val="kk-KZ"/>
              </w:rPr>
            </w:pPr>
            <w:r w:rsidRPr="003206E7">
              <w:rPr>
                <w:rFonts w:ascii="Arial" w:hAnsi="Arial" w:cs="Arial"/>
                <w:b/>
                <w:bCs/>
                <w:sz w:val="18"/>
                <w:szCs w:val="18"/>
                <w:lang w:val="kk-KZ"/>
              </w:rPr>
              <w:t>78.823.000</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tabs>
                <w:tab w:val="decimal" w:pos="1440"/>
              </w:tabs>
              <w:jc w:val="left"/>
              <w:rPr>
                <w:rFonts w:ascii="Arial" w:hAnsi="Arial" w:cs="Arial"/>
                <w:bCs/>
                <w:sz w:val="18"/>
                <w:szCs w:val="18"/>
                <w:lang w:val="kk-KZ"/>
              </w:rPr>
            </w:pPr>
            <w:r w:rsidRPr="003206E7">
              <w:rPr>
                <w:rFonts w:ascii="Arial" w:hAnsi="Arial" w:cs="Arial"/>
                <w:bCs/>
                <w:sz w:val="18"/>
                <w:szCs w:val="18"/>
                <w:lang w:val="kk-KZ"/>
              </w:rPr>
              <w:t>66.851.000</w:t>
            </w:r>
          </w:p>
        </w:tc>
      </w:tr>
    </w:tbl>
    <w:p w:rsidR="00095B35" w:rsidRPr="003206E7" w:rsidRDefault="00095B35" w:rsidP="00095B35">
      <w:pPr>
        <w:autoSpaceDE w:val="0"/>
        <w:autoSpaceDN w:val="0"/>
        <w:adjustRightInd/>
        <w:spacing w:before="120" w:after="120"/>
        <w:textAlignment w:val="auto"/>
        <w:rPr>
          <w:szCs w:val="20"/>
          <w:lang w:val="kk-KZ"/>
        </w:rPr>
      </w:pPr>
      <w:r w:rsidRPr="003206E7">
        <w:rPr>
          <w:szCs w:val="20"/>
          <w:lang w:val="kk-KZ"/>
        </w:rPr>
        <w:t xml:space="preserve">21.071.000 мың теңге мөлшерінде қызметтердің ағымдағы құнын, </w:t>
      </w:r>
      <w:r w:rsidR="00294A40">
        <w:rPr>
          <w:szCs w:val="20"/>
          <w:lang w:val="kk-KZ"/>
        </w:rPr>
        <w:t>сыйақы құнын, өткен</w:t>
      </w:r>
      <w:r w:rsidRPr="003206E7">
        <w:rPr>
          <w:szCs w:val="20"/>
          <w:lang w:val="kk-KZ"/>
        </w:rPr>
        <w:t xml:space="preserve"> қызметтердің құнын, </w:t>
      </w:r>
      <w:r w:rsidR="00294A40">
        <w:rPr>
          <w:szCs w:val="20"/>
          <w:lang w:val="kk-KZ"/>
        </w:rPr>
        <w:t>өткен қызметтердің мойындалмаған құнын және актуарлық шығынды</w:t>
      </w:r>
      <w:r w:rsidRPr="003206E7">
        <w:rPr>
          <w:szCs w:val="20"/>
          <w:lang w:val="kk-KZ"/>
        </w:rPr>
        <w:t xml:space="preserve"> қамтитын қызметтердің жалпы құны 201</w:t>
      </w:r>
      <w:r w:rsidR="00294A40">
        <w:rPr>
          <w:szCs w:val="20"/>
          <w:lang w:val="kk-KZ"/>
        </w:rPr>
        <w:t xml:space="preserve">5 жылы тиісті баптарда пайдалар мен </w:t>
      </w:r>
      <w:r w:rsidR="00FD091D">
        <w:rPr>
          <w:szCs w:val="20"/>
          <w:lang w:val="kk-KZ"/>
        </w:rPr>
        <w:t>шығынд</w:t>
      </w:r>
      <w:r w:rsidR="00294A40">
        <w:rPr>
          <w:szCs w:val="20"/>
          <w:lang w:val="kk-KZ"/>
        </w:rPr>
        <w:t xml:space="preserve">ар </w:t>
      </w:r>
      <w:r w:rsidRPr="003206E7">
        <w:rPr>
          <w:szCs w:val="20"/>
          <w:lang w:val="kk-KZ"/>
        </w:rPr>
        <w:t xml:space="preserve">туралы шоғырландырылған есепте </w:t>
      </w:r>
      <w:r w:rsidR="00294A40">
        <w:rPr>
          <w:szCs w:val="20"/>
          <w:lang w:val="kk-KZ"/>
        </w:rPr>
        <w:t>ескері</w:t>
      </w:r>
      <w:r w:rsidRPr="003206E7">
        <w:rPr>
          <w:szCs w:val="20"/>
          <w:lang w:val="kk-KZ"/>
        </w:rPr>
        <w:t>лд</w:t>
      </w:r>
      <w:r w:rsidR="00294A40">
        <w:rPr>
          <w:szCs w:val="20"/>
          <w:lang w:val="kk-KZ"/>
        </w:rPr>
        <w:t>і</w:t>
      </w:r>
      <w:r w:rsidRPr="003206E7">
        <w:rPr>
          <w:szCs w:val="20"/>
          <w:lang w:val="kk-KZ"/>
        </w:rPr>
        <w:t xml:space="preserve"> (2014 жылы: 13.846.000 мың теңге).</w:t>
      </w:r>
    </w:p>
    <w:p w:rsidR="00095B35" w:rsidRPr="003206E7" w:rsidRDefault="00095B35" w:rsidP="00095B35">
      <w:pPr>
        <w:widowControl/>
        <w:adjustRightInd/>
        <w:jc w:val="left"/>
        <w:textAlignment w:val="auto"/>
        <w:rPr>
          <w:szCs w:val="20"/>
          <w:lang w:val="kk-KZ"/>
        </w:rPr>
      </w:pPr>
      <w:r w:rsidRPr="003206E7">
        <w:rPr>
          <w:szCs w:val="20"/>
          <w:lang w:val="kk-KZ"/>
        </w:rPr>
        <w:br w:type="page"/>
      </w: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E279BE" w:rsidRDefault="00095B35" w:rsidP="00095B35">
      <w:pPr>
        <w:adjustRightInd/>
        <w:spacing w:before="120" w:after="120"/>
        <w:jc w:val="left"/>
        <w:textAlignment w:val="auto"/>
        <w:rPr>
          <w:b/>
          <w:bCs/>
          <w:i/>
          <w:lang w:val="kk-KZ"/>
        </w:rPr>
      </w:pPr>
      <w:r w:rsidRPr="00E279BE">
        <w:rPr>
          <w:b/>
          <w:i/>
          <w:lang w:val="kk-KZ"/>
        </w:rPr>
        <w:t xml:space="preserve">Жұмыскерлерге </w:t>
      </w:r>
      <w:r w:rsidR="000870BD">
        <w:rPr>
          <w:b/>
          <w:i/>
          <w:lang w:val="kk-KZ"/>
        </w:rPr>
        <w:t xml:space="preserve">берілетін </w:t>
      </w:r>
      <w:r w:rsidRPr="00E279BE">
        <w:rPr>
          <w:b/>
          <w:i/>
          <w:lang w:val="kk-KZ"/>
        </w:rPr>
        <w:t>сыйақы</w:t>
      </w:r>
      <w:r w:rsidR="000870BD">
        <w:rPr>
          <w:b/>
          <w:i/>
          <w:lang w:val="kk-KZ"/>
        </w:rPr>
        <w:t>лар</w:t>
      </w:r>
      <w:r w:rsidRPr="00E279BE">
        <w:rPr>
          <w:b/>
          <w:i/>
          <w:lang w:val="kk-KZ"/>
        </w:rPr>
        <w:t xml:space="preserve"> бойынша міндеттемелер</w:t>
      </w:r>
      <w:r w:rsidRPr="00E279BE">
        <w:rPr>
          <w:b/>
          <w:bCs/>
          <w:i/>
          <w:lang w:val="kk-KZ"/>
        </w:rPr>
        <w:t xml:space="preserve"> (жалғасы)</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Топтың міндеттемелерінің есептері өлім-жітім деңгейі бойынша жарияланған статистикалық деректер,</w:t>
      </w:r>
      <w:r w:rsidR="00234DFB">
        <w:rPr>
          <w:bCs/>
          <w:szCs w:val="20"/>
          <w:lang w:val="kk-KZ"/>
        </w:rPr>
        <w:t xml:space="preserve"> </w:t>
      </w:r>
      <w:r w:rsidRPr="003206E7">
        <w:rPr>
          <w:bCs/>
          <w:szCs w:val="20"/>
          <w:lang w:val="kk-KZ"/>
        </w:rPr>
        <w:t>сондай-ақ Топ жұмыскерлердің саны, жасы, жынысы мен өтілі бойынша нақты деректер негізінде дайындалды. Есепті күнгі барлық жоспарлар үшін орта өлшемді мән ретінде есептелген өзге де негізгі жол берулер төменде келтірілген:</w:t>
      </w:r>
    </w:p>
    <w:tbl>
      <w:tblPr>
        <w:tblW w:w="9654" w:type="dxa"/>
        <w:tblInd w:w="93" w:type="dxa"/>
        <w:tblLayout w:type="fixed"/>
        <w:tblLook w:val="0000" w:firstRow="0" w:lastRow="0" w:firstColumn="0" w:lastColumn="0" w:noHBand="0" w:noVBand="0"/>
      </w:tblPr>
      <w:tblGrid>
        <w:gridCol w:w="6252"/>
        <w:gridCol w:w="1701"/>
        <w:gridCol w:w="1701"/>
      </w:tblGrid>
      <w:tr w:rsidR="00095B35" w:rsidRPr="003206E7" w:rsidTr="00095B35">
        <w:trPr>
          <w:trHeight w:val="227"/>
        </w:trPr>
        <w:tc>
          <w:tcPr>
            <w:tcW w:w="6252"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 </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sz w:val="18"/>
                <w:szCs w:val="18"/>
                <w:highlight w:val="yellow"/>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sz w:val="18"/>
                <w:szCs w:val="18"/>
                <w:highlight w:val="yellow"/>
                <w:lang w:val="kk-KZ"/>
              </w:rPr>
            </w:pPr>
            <w:r w:rsidRPr="003206E7">
              <w:rPr>
                <w:rFonts w:ascii="Arial" w:hAnsi="Arial" w:cs="Arial"/>
                <w:sz w:val="18"/>
                <w:szCs w:val="18"/>
                <w:lang w:val="kk-KZ"/>
              </w:rPr>
              <w:t>2014</w:t>
            </w:r>
          </w:p>
        </w:tc>
      </w:tr>
      <w:tr w:rsidR="00095B35" w:rsidRPr="003206E7" w:rsidTr="00095B35">
        <w:trPr>
          <w:trHeight w:val="227"/>
        </w:trPr>
        <w:tc>
          <w:tcPr>
            <w:tcW w:w="6252" w:type="dxa"/>
            <w:tcBorders>
              <w:top w:val="single" w:sz="4"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highlight w:val="yellow"/>
                <w:lang w:val="kk-KZ"/>
              </w:rPr>
              <w:t xml:space="preserve"> </w:t>
            </w:r>
          </w:p>
        </w:tc>
        <w:tc>
          <w:tcPr>
            <w:tcW w:w="1701" w:type="dxa"/>
            <w:tcBorders>
              <w:top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
                <w:bCs/>
                <w:sz w:val="18"/>
                <w:szCs w:val="18"/>
                <w:highlight w:val="yellow"/>
                <w:lang w:val="kk-KZ"/>
              </w:rPr>
            </w:pPr>
          </w:p>
        </w:tc>
        <w:tc>
          <w:tcPr>
            <w:tcW w:w="1701" w:type="dxa"/>
            <w:tcBorders>
              <w:top w:val="single" w:sz="4" w:space="0" w:color="auto"/>
            </w:tcBorders>
            <w:tcMar>
              <w:left w:w="108" w:type="dxa"/>
              <w:right w:w="108" w:type="dxa"/>
            </w:tcMar>
            <w:vAlign w:val="bottom"/>
          </w:tcPr>
          <w:p w:rsidR="00095B35" w:rsidRPr="003206E7" w:rsidRDefault="00095B35" w:rsidP="00095B35">
            <w:pPr>
              <w:ind w:left="-108" w:right="57"/>
              <w:jc w:val="right"/>
              <w:rPr>
                <w:rFonts w:ascii="Arial" w:hAnsi="Arial" w:cs="Arial"/>
                <w:bCs/>
                <w:sz w:val="18"/>
                <w:szCs w:val="18"/>
                <w:highlight w:val="yellow"/>
                <w:lang w:val="kk-KZ"/>
              </w:rPr>
            </w:pPr>
          </w:p>
        </w:tc>
      </w:tr>
      <w:tr w:rsidR="00095B35" w:rsidRPr="003206E7" w:rsidTr="00095B35">
        <w:trPr>
          <w:trHeight w:val="227"/>
        </w:trPr>
        <w:tc>
          <w:tcPr>
            <w:tcW w:w="6252"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Дисконттың мөлшерлемесі</w:t>
            </w:r>
          </w:p>
        </w:tc>
        <w:tc>
          <w:tcPr>
            <w:tcW w:w="1701" w:type="dxa"/>
            <w:tcMar>
              <w:left w:w="108" w:type="dxa"/>
              <w:right w:w="108" w:type="dxa"/>
            </w:tcMar>
            <w:vAlign w:val="bottom"/>
          </w:tcPr>
          <w:p w:rsidR="00095B35" w:rsidRPr="003206E7" w:rsidRDefault="00095B35" w:rsidP="00095B35">
            <w:pPr>
              <w:keepNext/>
              <w:ind w:left="-108" w:right="57"/>
              <w:jc w:val="right"/>
              <w:outlineLvl w:val="1"/>
              <w:rPr>
                <w:rFonts w:ascii="Arial" w:hAnsi="Arial" w:cs="Arial"/>
                <w:b/>
                <w:bCs/>
                <w:sz w:val="18"/>
                <w:szCs w:val="18"/>
                <w:lang w:val="kk-KZ"/>
              </w:rPr>
            </w:pPr>
            <w:r w:rsidRPr="003206E7">
              <w:rPr>
                <w:rFonts w:ascii="Arial" w:hAnsi="Arial" w:cs="Arial"/>
                <w:b/>
                <w:bCs/>
                <w:sz w:val="18"/>
                <w:szCs w:val="18"/>
                <w:lang w:val="kk-KZ"/>
              </w:rPr>
              <w:t>7,75%</w:t>
            </w:r>
          </w:p>
        </w:tc>
        <w:tc>
          <w:tcPr>
            <w:tcW w:w="1701" w:type="dxa"/>
            <w:tcMar>
              <w:left w:w="108" w:type="dxa"/>
              <w:right w:w="108" w:type="dxa"/>
            </w:tcMar>
            <w:vAlign w:val="bottom"/>
          </w:tcPr>
          <w:p w:rsidR="00095B35" w:rsidRPr="003206E7" w:rsidRDefault="00095B35" w:rsidP="00095B35">
            <w:pPr>
              <w:keepNext/>
              <w:ind w:left="-108" w:right="57"/>
              <w:jc w:val="right"/>
              <w:outlineLvl w:val="1"/>
              <w:rPr>
                <w:rFonts w:ascii="Arial" w:hAnsi="Arial" w:cs="Arial"/>
                <w:bCs/>
                <w:sz w:val="18"/>
                <w:szCs w:val="18"/>
                <w:lang w:val="kk-KZ"/>
              </w:rPr>
            </w:pPr>
            <w:r w:rsidRPr="003206E7">
              <w:rPr>
                <w:rFonts w:ascii="Arial" w:hAnsi="Arial" w:cs="Arial"/>
                <w:bCs/>
                <w:sz w:val="18"/>
                <w:szCs w:val="18"/>
                <w:lang w:val="kk-KZ"/>
              </w:rPr>
              <w:t>7,01%</w:t>
            </w:r>
          </w:p>
        </w:tc>
      </w:tr>
      <w:tr w:rsidR="00095B35" w:rsidRPr="003206E7" w:rsidTr="00095B35">
        <w:trPr>
          <w:trHeight w:val="227"/>
        </w:trPr>
        <w:tc>
          <w:tcPr>
            <w:tcW w:w="6252"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Болашақтағы қаржылық көмектің күтілетін жылдық өсімі</w:t>
            </w:r>
          </w:p>
        </w:tc>
        <w:tc>
          <w:tcPr>
            <w:tcW w:w="1701" w:type="dxa"/>
            <w:tcMar>
              <w:left w:w="108" w:type="dxa"/>
              <w:right w:w="108" w:type="dxa"/>
            </w:tcMar>
            <w:vAlign w:val="bottom"/>
          </w:tcPr>
          <w:p w:rsidR="00095B35" w:rsidRPr="003206E7" w:rsidRDefault="00095B35" w:rsidP="00095B35">
            <w:pPr>
              <w:keepNext/>
              <w:ind w:left="-108" w:right="57"/>
              <w:jc w:val="right"/>
              <w:outlineLvl w:val="1"/>
              <w:rPr>
                <w:rFonts w:ascii="Arial" w:hAnsi="Arial" w:cs="Arial"/>
                <w:b/>
                <w:bCs/>
                <w:sz w:val="18"/>
                <w:szCs w:val="18"/>
                <w:lang w:val="kk-KZ"/>
              </w:rPr>
            </w:pPr>
            <w:r w:rsidRPr="003206E7">
              <w:rPr>
                <w:rFonts w:ascii="Arial" w:hAnsi="Arial" w:cs="Arial"/>
                <w:b/>
                <w:bCs/>
                <w:sz w:val="18"/>
                <w:szCs w:val="18"/>
                <w:lang w:val="kk-KZ"/>
              </w:rPr>
              <w:t>5,47%</w:t>
            </w:r>
          </w:p>
        </w:tc>
        <w:tc>
          <w:tcPr>
            <w:tcW w:w="1701" w:type="dxa"/>
            <w:tcMar>
              <w:left w:w="108" w:type="dxa"/>
              <w:right w:w="108" w:type="dxa"/>
            </w:tcMar>
            <w:vAlign w:val="bottom"/>
          </w:tcPr>
          <w:p w:rsidR="00095B35" w:rsidRPr="003206E7" w:rsidRDefault="00095B35" w:rsidP="00095B35">
            <w:pPr>
              <w:keepNext/>
              <w:ind w:left="-108" w:right="57"/>
              <w:jc w:val="right"/>
              <w:outlineLvl w:val="1"/>
              <w:rPr>
                <w:rFonts w:ascii="Arial" w:hAnsi="Arial" w:cs="Arial"/>
                <w:bCs/>
                <w:sz w:val="18"/>
                <w:szCs w:val="18"/>
                <w:lang w:val="kk-KZ"/>
              </w:rPr>
            </w:pPr>
            <w:r w:rsidRPr="003206E7">
              <w:rPr>
                <w:rFonts w:ascii="Arial" w:hAnsi="Arial" w:cs="Arial"/>
                <w:bCs/>
                <w:sz w:val="18"/>
                <w:szCs w:val="18"/>
                <w:lang w:val="kk-KZ"/>
              </w:rPr>
              <w:t>4,73%</w:t>
            </w:r>
          </w:p>
        </w:tc>
      </w:tr>
      <w:tr w:rsidR="00095B35" w:rsidRPr="003206E7" w:rsidTr="00095B35">
        <w:trPr>
          <w:trHeight w:val="227"/>
        </w:trPr>
        <w:tc>
          <w:tcPr>
            <w:tcW w:w="6252"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Болашақтағы ең төменгі жалақының күтілетін жылдық өсімі</w:t>
            </w:r>
          </w:p>
        </w:tc>
        <w:tc>
          <w:tcPr>
            <w:tcW w:w="1701" w:type="dxa"/>
            <w:tcMar>
              <w:left w:w="108" w:type="dxa"/>
              <w:right w:w="108" w:type="dxa"/>
            </w:tcMar>
            <w:vAlign w:val="bottom"/>
          </w:tcPr>
          <w:p w:rsidR="00095B35" w:rsidRPr="003206E7" w:rsidRDefault="00095B35" w:rsidP="00095B35">
            <w:pPr>
              <w:keepNext/>
              <w:ind w:left="-108" w:right="57"/>
              <w:jc w:val="right"/>
              <w:outlineLvl w:val="1"/>
              <w:rPr>
                <w:rFonts w:ascii="Arial" w:hAnsi="Arial" w:cs="Arial"/>
                <w:b/>
                <w:bCs/>
                <w:sz w:val="18"/>
                <w:szCs w:val="18"/>
                <w:lang w:val="kk-KZ"/>
              </w:rPr>
            </w:pPr>
            <w:r w:rsidRPr="003206E7">
              <w:rPr>
                <w:rFonts w:ascii="Arial" w:hAnsi="Arial" w:cs="Arial"/>
                <w:b/>
                <w:bCs/>
                <w:sz w:val="18"/>
                <w:szCs w:val="18"/>
                <w:lang w:val="kk-KZ"/>
              </w:rPr>
              <w:t>6,63%</w:t>
            </w:r>
          </w:p>
        </w:tc>
        <w:tc>
          <w:tcPr>
            <w:tcW w:w="1701" w:type="dxa"/>
            <w:tcMar>
              <w:left w:w="108" w:type="dxa"/>
              <w:right w:w="108" w:type="dxa"/>
            </w:tcMar>
            <w:vAlign w:val="bottom"/>
          </w:tcPr>
          <w:p w:rsidR="00095B35" w:rsidRPr="003206E7" w:rsidRDefault="00095B35" w:rsidP="00095B35">
            <w:pPr>
              <w:keepNext/>
              <w:ind w:left="-108" w:right="57"/>
              <w:jc w:val="right"/>
              <w:outlineLvl w:val="1"/>
              <w:rPr>
                <w:rFonts w:ascii="Arial" w:hAnsi="Arial" w:cs="Arial"/>
                <w:bCs/>
                <w:sz w:val="18"/>
                <w:szCs w:val="18"/>
                <w:lang w:val="kk-KZ"/>
              </w:rPr>
            </w:pPr>
            <w:r w:rsidRPr="003206E7">
              <w:rPr>
                <w:rFonts w:ascii="Arial" w:hAnsi="Arial" w:cs="Arial"/>
                <w:bCs/>
                <w:sz w:val="18"/>
                <w:szCs w:val="18"/>
                <w:lang w:val="kk-KZ"/>
              </w:rPr>
              <w:t>5,71%</w:t>
            </w:r>
          </w:p>
        </w:tc>
      </w:tr>
      <w:tr w:rsidR="00095B35" w:rsidRPr="003206E7" w:rsidTr="00095B35">
        <w:trPr>
          <w:trHeight w:val="227"/>
        </w:trPr>
        <w:tc>
          <w:tcPr>
            <w:tcW w:w="6252" w:type="dxa"/>
            <w:tcBorders>
              <w:bottom w:val="single" w:sz="12"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Болашақта теміржол билеттері құнының күтілетін жылдық өсуі</w:t>
            </w:r>
          </w:p>
        </w:tc>
        <w:tc>
          <w:tcPr>
            <w:tcW w:w="1701" w:type="dxa"/>
            <w:tcBorders>
              <w:bottom w:val="single" w:sz="12" w:space="0" w:color="auto"/>
            </w:tcBorders>
            <w:tcMar>
              <w:left w:w="108" w:type="dxa"/>
              <w:right w:w="108" w:type="dxa"/>
            </w:tcMar>
            <w:vAlign w:val="bottom"/>
          </w:tcPr>
          <w:p w:rsidR="00095B35" w:rsidRPr="003206E7" w:rsidRDefault="00095B35" w:rsidP="00095B35">
            <w:pPr>
              <w:keepNext/>
              <w:ind w:left="-108" w:right="57"/>
              <w:jc w:val="right"/>
              <w:outlineLvl w:val="1"/>
              <w:rPr>
                <w:rFonts w:ascii="Arial" w:hAnsi="Arial" w:cs="Arial"/>
                <w:b/>
                <w:bCs/>
                <w:sz w:val="18"/>
                <w:szCs w:val="18"/>
                <w:lang w:val="kk-KZ"/>
              </w:rPr>
            </w:pPr>
            <w:r w:rsidRPr="003206E7">
              <w:rPr>
                <w:rFonts w:ascii="Arial" w:hAnsi="Arial" w:cs="Arial"/>
                <w:b/>
                <w:bCs/>
                <w:sz w:val="18"/>
                <w:szCs w:val="18"/>
                <w:lang w:val="kk-KZ"/>
              </w:rPr>
              <w:t>10,2%</w:t>
            </w:r>
          </w:p>
        </w:tc>
        <w:tc>
          <w:tcPr>
            <w:tcW w:w="1701" w:type="dxa"/>
            <w:tcBorders>
              <w:bottom w:val="single" w:sz="12" w:space="0" w:color="auto"/>
            </w:tcBorders>
            <w:tcMar>
              <w:left w:w="108" w:type="dxa"/>
              <w:right w:w="108" w:type="dxa"/>
            </w:tcMar>
            <w:vAlign w:val="bottom"/>
          </w:tcPr>
          <w:p w:rsidR="00095B35" w:rsidRPr="003206E7" w:rsidRDefault="00095B35" w:rsidP="00095B35">
            <w:pPr>
              <w:keepNext/>
              <w:ind w:left="-108" w:right="57"/>
              <w:jc w:val="right"/>
              <w:outlineLvl w:val="1"/>
              <w:rPr>
                <w:rFonts w:ascii="Arial" w:hAnsi="Arial" w:cs="Arial"/>
                <w:bCs/>
                <w:sz w:val="18"/>
                <w:szCs w:val="18"/>
                <w:lang w:val="kk-KZ"/>
              </w:rPr>
            </w:pPr>
            <w:r w:rsidRPr="003206E7">
              <w:rPr>
                <w:rFonts w:ascii="Arial" w:hAnsi="Arial" w:cs="Arial"/>
                <w:bCs/>
                <w:sz w:val="18"/>
                <w:szCs w:val="18"/>
                <w:lang w:val="kk-KZ"/>
              </w:rPr>
              <w:t>7,5%</w:t>
            </w:r>
          </w:p>
        </w:tc>
      </w:tr>
    </w:tbl>
    <w:p w:rsidR="00095B35" w:rsidRPr="003206E7" w:rsidRDefault="00095B35" w:rsidP="00095B35">
      <w:pPr>
        <w:widowControl/>
        <w:adjustRightInd/>
        <w:spacing w:before="120" w:after="120"/>
        <w:textAlignment w:val="auto"/>
        <w:outlineLvl w:val="3"/>
        <w:rPr>
          <w:b/>
          <w:bCs/>
          <w:szCs w:val="20"/>
          <w:lang w:val="kk-KZ"/>
        </w:rPr>
      </w:pPr>
      <w:r w:rsidRPr="003206E7">
        <w:rPr>
          <w:b/>
          <w:bCs/>
          <w:szCs w:val="20"/>
          <w:lang w:val="kk-KZ"/>
        </w:rPr>
        <w:t>Капитал</w:t>
      </w:r>
    </w:p>
    <w:p w:rsidR="00095B35" w:rsidRPr="00E279BE" w:rsidRDefault="00095B35" w:rsidP="00095B35">
      <w:pPr>
        <w:adjustRightInd/>
        <w:spacing w:before="120" w:after="120"/>
        <w:jc w:val="left"/>
        <w:textAlignment w:val="auto"/>
        <w:rPr>
          <w:b/>
          <w:i/>
          <w:lang w:val="kk-KZ"/>
        </w:rPr>
      </w:pPr>
      <w:r w:rsidRPr="00E279BE">
        <w:rPr>
          <w:b/>
          <w:i/>
          <w:lang w:val="kk-KZ"/>
        </w:rPr>
        <w:t>Акцияларды шығару</w:t>
      </w:r>
    </w:p>
    <w:p w:rsidR="00095B35" w:rsidRPr="003206E7" w:rsidRDefault="00095B35" w:rsidP="00095B35">
      <w:pPr>
        <w:adjustRightInd/>
        <w:spacing w:before="120" w:after="120"/>
        <w:textAlignment w:val="auto"/>
        <w:rPr>
          <w:szCs w:val="20"/>
          <w:lang w:val="kk-KZ"/>
        </w:rPr>
      </w:pPr>
      <w:r w:rsidRPr="003206E7">
        <w:rPr>
          <w:szCs w:val="20"/>
          <w:lang w:val="kk-KZ"/>
        </w:rPr>
        <w:t>2015 және 2014 жылдар ішінде Қор ақы төлеу былайша жүзеге асырылған жай акциялардың эмиссиясын жүргізді:</w:t>
      </w:r>
    </w:p>
    <w:tbl>
      <w:tblPr>
        <w:tblW w:w="9630" w:type="dxa"/>
        <w:tblInd w:w="108" w:type="dxa"/>
        <w:tblBorders>
          <w:top w:val="single" w:sz="4" w:space="0" w:color="auto"/>
          <w:bottom w:val="single" w:sz="4" w:space="0" w:color="auto"/>
        </w:tblBorders>
        <w:tblLayout w:type="fixed"/>
        <w:tblLook w:val="04A0" w:firstRow="1" w:lastRow="0" w:firstColumn="1" w:lastColumn="0" w:noHBand="0" w:noVBand="1"/>
      </w:tblPr>
      <w:tblGrid>
        <w:gridCol w:w="3681"/>
        <w:gridCol w:w="1983"/>
        <w:gridCol w:w="1983"/>
        <w:gridCol w:w="1983"/>
      </w:tblGrid>
      <w:tr w:rsidR="00095B35" w:rsidRPr="003206E7" w:rsidTr="00095B35">
        <w:trPr>
          <w:trHeight w:val="227"/>
        </w:trPr>
        <w:tc>
          <w:tcPr>
            <w:tcW w:w="3681" w:type="dxa"/>
            <w:tcBorders>
              <w:top w:val="nil"/>
              <w:left w:val="nil"/>
              <w:bottom w:val="single" w:sz="4" w:space="0" w:color="auto"/>
              <w:right w:val="nil"/>
            </w:tcBorders>
            <w:noWrap/>
            <w:vAlign w:val="bottom"/>
            <w:hideMark/>
          </w:tcPr>
          <w:p w:rsidR="00095B35" w:rsidRPr="003206E7" w:rsidRDefault="00095B35" w:rsidP="00095B35">
            <w:pPr>
              <w:ind w:left="5" w:right="-108" w:hanging="113"/>
              <w:rPr>
                <w:rFonts w:ascii="Arial" w:hAnsi="Arial" w:cs="Arial"/>
                <w:sz w:val="16"/>
                <w:szCs w:val="16"/>
                <w:lang w:val="kk-KZ"/>
              </w:rPr>
            </w:pPr>
            <w:r w:rsidRPr="003206E7">
              <w:rPr>
                <w:rFonts w:ascii="Arial" w:hAnsi="Arial" w:cs="Arial"/>
                <w:b/>
                <w:sz w:val="16"/>
                <w:szCs w:val="16"/>
                <w:lang w:val="kk-KZ"/>
              </w:rPr>
              <w:t>Акцияларға ақы төлеу</w:t>
            </w:r>
          </w:p>
        </w:tc>
        <w:tc>
          <w:tcPr>
            <w:tcW w:w="1983" w:type="dxa"/>
            <w:tcBorders>
              <w:top w:val="nil"/>
              <w:left w:val="nil"/>
              <w:bottom w:val="single" w:sz="4" w:space="0" w:color="auto"/>
              <w:right w:val="nil"/>
            </w:tcBorders>
            <w:noWrap/>
            <w:vAlign w:val="bottom"/>
            <w:hideMark/>
          </w:tcPr>
          <w:p w:rsidR="00095B35" w:rsidRPr="003206E7" w:rsidRDefault="00095B35" w:rsidP="00095B35">
            <w:pPr>
              <w:ind w:left="-108"/>
              <w:jc w:val="right"/>
              <w:rPr>
                <w:rFonts w:ascii="Arial" w:hAnsi="Arial" w:cs="Arial"/>
                <w:b/>
                <w:sz w:val="16"/>
                <w:szCs w:val="16"/>
                <w:lang w:val="kk-KZ"/>
              </w:rPr>
            </w:pPr>
            <w:r w:rsidRPr="003206E7">
              <w:rPr>
                <w:rFonts w:ascii="Arial" w:hAnsi="Arial" w:cs="Arial"/>
                <w:b/>
                <w:sz w:val="16"/>
                <w:szCs w:val="16"/>
                <w:lang w:val="kk-KZ"/>
              </w:rPr>
              <w:t>Шығаруға рұқсат етілген және шығарылған акциялардың саны</w:t>
            </w:r>
          </w:p>
        </w:tc>
        <w:tc>
          <w:tcPr>
            <w:tcW w:w="1983" w:type="dxa"/>
            <w:tcBorders>
              <w:top w:val="nil"/>
              <w:left w:val="nil"/>
              <w:bottom w:val="single" w:sz="4" w:space="0" w:color="auto"/>
              <w:right w:val="nil"/>
            </w:tcBorders>
            <w:noWrap/>
            <w:vAlign w:val="bottom"/>
            <w:hideMark/>
          </w:tcPr>
          <w:p w:rsidR="00095B35" w:rsidRPr="003206E7" w:rsidRDefault="00095B35" w:rsidP="00095B35">
            <w:pPr>
              <w:ind w:left="-108" w:right="-57"/>
              <w:jc w:val="right"/>
              <w:rPr>
                <w:rFonts w:ascii="Arial" w:hAnsi="Arial" w:cs="Arial"/>
                <w:b/>
                <w:sz w:val="16"/>
                <w:szCs w:val="16"/>
                <w:lang w:val="kk-KZ"/>
              </w:rPr>
            </w:pPr>
            <w:r w:rsidRPr="003206E7">
              <w:rPr>
                <w:rFonts w:ascii="Arial" w:hAnsi="Arial" w:cs="Arial"/>
                <w:b/>
                <w:sz w:val="16"/>
                <w:szCs w:val="16"/>
                <w:lang w:val="kk-KZ"/>
              </w:rPr>
              <w:t xml:space="preserve">Бір акцияның </w:t>
            </w:r>
          </w:p>
          <w:p w:rsidR="00095B35" w:rsidRPr="003206E7" w:rsidRDefault="00095B35" w:rsidP="00095B35">
            <w:pPr>
              <w:ind w:left="-108" w:right="-57"/>
              <w:jc w:val="right"/>
              <w:rPr>
                <w:rFonts w:ascii="Arial" w:hAnsi="Arial" w:cs="Arial"/>
                <w:b/>
                <w:sz w:val="16"/>
                <w:szCs w:val="16"/>
                <w:lang w:val="kk-KZ"/>
              </w:rPr>
            </w:pPr>
            <w:r w:rsidRPr="003206E7">
              <w:rPr>
                <w:rFonts w:ascii="Arial" w:hAnsi="Arial" w:cs="Arial"/>
                <w:b/>
                <w:sz w:val="16"/>
                <w:szCs w:val="16"/>
                <w:lang w:val="kk-KZ"/>
              </w:rPr>
              <w:t>номинал</w:t>
            </w:r>
            <w:r w:rsidR="000870BD">
              <w:rPr>
                <w:rFonts w:ascii="Arial" w:hAnsi="Arial" w:cs="Arial"/>
                <w:b/>
                <w:sz w:val="16"/>
                <w:szCs w:val="16"/>
                <w:lang w:val="kk-KZ"/>
              </w:rPr>
              <w:t>дық</w:t>
            </w:r>
          </w:p>
          <w:p w:rsidR="00095B35" w:rsidRPr="003206E7" w:rsidRDefault="00095B35" w:rsidP="00095B35">
            <w:pPr>
              <w:ind w:left="-108" w:right="-57"/>
              <w:jc w:val="right"/>
              <w:rPr>
                <w:rFonts w:ascii="Arial" w:hAnsi="Arial" w:cs="Arial"/>
                <w:b/>
                <w:sz w:val="16"/>
                <w:szCs w:val="16"/>
                <w:lang w:val="kk-KZ"/>
              </w:rPr>
            </w:pPr>
            <w:r w:rsidRPr="003206E7">
              <w:rPr>
                <w:rFonts w:ascii="Arial" w:hAnsi="Arial" w:cs="Arial"/>
                <w:b/>
                <w:sz w:val="16"/>
                <w:szCs w:val="16"/>
                <w:lang w:val="kk-KZ"/>
              </w:rPr>
              <w:t xml:space="preserve">құны, </w:t>
            </w:r>
            <w:r w:rsidRPr="003206E7">
              <w:rPr>
                <w:rFonts w:ascii="Arial" w:hAnsi="Arial" w:cs="Arial"/>
                <w:b/>
                <w:sz w:val="16"/>
                <w:szCs w:val="16"/>
                <w:lang w:val="kk-KZ"/>
              </w:rPr>
              <w:br/>
              <w:t>теңгемен</w:t>
            </w:r>
          </w:p>
        </w:tc>
        <w:tc>
          <w:tcPr>
            <w:tcW w:w="1983" w:type="dxa"/>
            <w:tcBorders>
              <w:top w:val="nil"/>
              <w:left w:val="nil"/>
              <w:bottom w:val="single" w:sz="4" w:space="0" w:color="auto"/>
              <w:right w:val="nil"/>
            </w:tcBorders>
            <w:noWrap/>
            <w:vAlign w:val="bottom"/>
            <w:hideMark/>
          </w:tcPr>
          <w:p w:rsidR="00095B35" w:rsidRPr="003206E7" w:rsidRDefault="00095B35" w:rsidP="00095B35">
            <w:pPr>
              <w:ind w:left="-108"/>
              <w:jc w:val="right"/>
              <w:rPr>
                <w:rFonts w:ascii="Arial" w:hAnsi="Arial" w:cs="Arial"/>
                <w:b/>
                <w:sz w:val="16"/>
                <w:szCs w:val="16"/>
                <w:lang w:val="kk-KZ"/>
              </w:rPr>
            </w:pPr>
            <w:r w:rsidRPr="003206E7">
              <w:rPr>
                <w:rFonts w:ascii="Arial" w:hAnsi="Arial" w:cs="Arial"/>
                <w:b/>
                <w:sz w:val="16"/>
                <w:szCs w:val="16"/>
                <w:lang w:val="kk-KZ"/>
              </w:rPr>
              <w:t>Жарғылық</w:t>
            </w:r>
          </w:p>
          <w:p w:rsidR="00095B35" w:rsidRPr="003206E7" w:rsidRDefault="00095B35" w:rsidP="00095B35">
            <w:pPr>
              <w:ind w:left="-108"/>
              <w:jc w:val="right"/>
              <w:rPr>
                <w:rFonts w:ascii="Arial" w:hAnsi="Arial" w:cs="Arial"/>
                <w:b/>
                <w:sz w:val="16"/>
                <w:szCs w:val="16"/>
                <w:lang w:val="kk-KZ"/>
              </w:rPr>
            </w:pPr>
            <w:r w:rsidRPr="003206E7">
              <w:rPr>
                <w:rFonts w:ascii="Arial" w:hAnsi="Arial" w:cs="Arial"/>
                <w:b/>
                <w:sz w:val="16"/>
                <w:szCs w:val="16"/>
                <w:lang w:val="kk-KZ"/>
              </w:rPr>
              <w:t>капитал,</w:t>
            </w:r>
          </w:p>
          <w:p w:rsidR="00095B35" w:rsidRPr="003206E7" w:rsidRDefault="00095B35" w:rsidP="00095B35">
            <w:pPr>
              <w:ind w:left="-108"/>
              <w:jc w:val="right"/>
              <w:rPr>
                <w:rFonts w:ascii="Arial" w:hAnsi="Arial" w:cs="Arial"/>
                <w:b/>
                <w:sz w:val="16"/>
                <w:szCs w:val="16"/>
                <w:lang w:val="kk-KZ"/>
              </w:rPr>
            </w:pPr>
            <w:r w:rsidRPr="003206E7">
              <w:rPr>
                <w:rFonts w:ascii="Arial" w:hAnsi="Arial" w:cs="Arial"/>
                <w:b/>
                <w:sz w:val="16"/>
                <w:szCs w:val="16"/>
                <w:lang w:val="kk-KZ"/>
              </w:rPr>
              <w:t>мың теңгемен</w:t>
            </w:r>
          </w:p>
        </w:tc>
      </w:tr>
      <w:tr w:rsidR="00095B35" w:rsidRPr="003206E7" w:rsidTr="00095B35">
        <w:trPr>
          <w:trHeight w:val="227"/>
        </w:trPr>
        <w:tc>
          <w:tcPr>
            <w:tcW w:w="3681" w:type="dxa"/>
            <w:tcBorders>
              <w:top w:val="single" w:sz="4" w:space="0" w:color="auto"/>
              <w:left w:val="nil"/>
              <w:bottom w:val="nil"/>
              <w:right w:val="nil"/>
            </w:tcBorders>
            <w:noWrap/>
            <w:vAlign w:val="bottom"/>
            <w:hideMark/>
          </w:tcPr>
          <w:p w:rsidR="00095B35" w:rsidRPr="003206E7" w:rsidRDefault="00095B35" w:rsidP="00095B35">
            <w:pPr>
              <w:ind w:left="5" w:right="-108" w:hanging="113"/>
              <w:rPr>
                <w:rFonts w:ascii="Arial" w:hAnsi="Arial" w:cs="Arial"/>
                <w:b/>
                <w:sz w:val="18"/>
                <w:szCs w:val="18"/>
                <w:lang w:val="kk-KZ"/>
              </w:rPr>
            </w:pPr>
            <w:r w:rsidRPr="003206E7">
              <w:rPr>
                <w:rFonts w:ascii="Arial" w:hAnsi="Arial" w:cs="Arial"/>
                <w:b/>
                <w:sz w:val="18"/>
                <w:szCs w:val="18"/>
                <w:lang w:val="kk-KZ"/>
              </w:rPr>
              <w:t xml:space="preserve"> </w:t>
            </w:r>
          </w:p>
        </w:tc>
        <w:tc>
          <w:tcPr>
            <w:tcW w:w="1983" w:type="dxa"/>
            <w:tcBorders>
              <w:top w:val="single" w:sz="4" w:space="0" w:color="auto"/>
              <w:left w:val="nil"/>
              <w:bottom w:val="nil"/>
              <w:right w:val="nil"/>
            </w:tcBorders>
            <w:noWrap/>
            <w:vAlign w:val="bottom"/>
          </w:tcPr>
          <w:p w:rsidR="00095B35" w:rsidRPr="003206E7" w:rsidRDefault="00095B35" w:rsidP="00095B35">
            <w:pPr>
              <w:ind w:left="-108"/>
              <w:jc w:val="right"/>
              <w:rPr>
                <w:rFonts w:ascii="Arial" w:hAnsi="Arial" w:cs="Arial"/>
                <w:b/>
                <w:sz w:val="18"/>
                <w:szCs w:val="18"/>
                <w:lang w:val="kk-KZ"/>
              </w:rPr>
            </w:pPr>
          </w:p>
        </w:tc>
        <w:tc>
          <w:tcPr>
            <w:tcW w:w="1983" w:type="dxa"/>
            <w:tcBorders>
              <w:top w:val="single" w:sz="4" w:space="0" w:color="auto"/>
              <w:left w:val="nil"/>
              <w:bottom w:val="nil"/>
              <w:right w:val="nil"/>
            </w:tcBorders>
            <w:noWrap/>
            <w:vAlign w:val="bottom"/>
          </w:tcPr>
          <w:p w:rsidR="00095B35" w:rsidRPr="003206E7" w:rsidRDefault="00095B35" w:rsidP="00095B35">
            <w:pPr>
              <w:ind w:left="-108" w:right="-57"/>
              <w:jc w:val="right"/>
              <w:rPr>
                <w:rFonts w:ascii="Arial" w:hAnsi="Arial" w:cs="Arial"/>
                <w:b/>
                <w:sz w:val="18"/>
                <w:szCs w:val="18"/>
                <w:lang w:val="kk-KZ"/>
              </w:rPr>
            </w:pPr>
          </w:p>
        </w:tc>
        <w:tc>
          <w:tcPr>
            <w:tcW w:w="1983" w:type="dxa"/>
            <w:tcBorders>
              <w:top w:val="single" w:sz="4" w:space="0" w:color="auto"/>
              <w:left w:val="nil"/>
              <w:bottom w:val="nil"/>
              <w:right w:val="nil"/>
            </w:tcBorders>
            <w:noWrap/>
            <w:vAlign w:val="bottom"/>
          </w:tcPr>
          <w:p w:rsidR="00095B35" w:rsidRPr="003206E7" w:rsidRDefault="00095B35" w:rsidP="00095B35">
            <w:pPr>
              <w:ind w:left="-108"/>
              <w:jc w:val="right"/>
              <w:rPr>
                <w:rFonts w:ascii="Arial" w:hAnsi="Arial" w:cs="Arial"/>
                <w:b/>
                <w:sz w:val="18"/>
                <w:szCs w:val="18"/>
                <w:lang w:val="kk-KZ"/>
              </w:rPr>
            </w:pPr>
          </w:p>
        </w:tc>
      </w:tr>
      <w:tr w:rsidR="00095B35" w:rsidRPr="003206E7" w:rsidTr="00095B35">
        <w:trPr>
          <w:trHeight w:val="227"/>
        </w:trPr>
        <w:tc>
          <w:tcPr>
            <w:tcW w:w="3681" w:type="dxa"/>
            <w:tcBorders>
              <w:top w:val="nil"/>
              <w:left w:val="nil"/>
              <w:bottom w:val="nil"/>
              <w:right w:val="nil"/>
            </w:tcBorders>
            <w:noWrap/>
            <w:vAlign w:val="bottom"/>
            <w:hideMark/>
          </w:tcPr>
          <w:p w:rsidR="00095B35" w:rsidRPr="003206E7" w:rsidRDefault="00095B35" w:rsidP="00095B35">
            <w:pPr>
              <w:ind w:left="5" w:right="-108" w:hanging="113"/>
              <w:rPr>
                <w:rFonts w:ascii="Arial" w:hAnsi="Arial" w:cs="Arial"/>
                <w:b/>
                <w:sz w:val="18"/>
                <w:szCs w:val="18"/>
                <w:lang w:val="kk-KZ"/>
              </w:rPr>
            </w:pPr>
            <w:r w:rsidRPr="003206E7">
              <w:rPr>
                <w:rFonts w:ascii="Arial" w:hAnsi="Arial" w:cs="Arial"/>
                <w:b/>
                <w:sz w:val="18"/>
                <w:szCs w:val="18"/>
                <w:lang w:val="kk-KZ"/>
              </w:rPr>
              <w:t>2013 жылғы 31 желтоқсанға</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3.481.602.341</w:t>
            </w:r>
          </w:p>
        </w:tc>
        <w:tc>
          <w:tcPr>
            <w:tcW w:w="1983" w:type="dxa"/>
            <w:tcBorders>
              <w:top w:val="nil"/>
              <w:left w:val="nil"/>
              <w:bottom w:val="nil"/>
              <w:right w:val="nil"/>
            </w:tcBorders>
            <w:noWrap/>
            <w:vAlign w:val="bottom"/>
          </w:tcPr>
          <w:p w:rsidR="00095B35" w:rsidRPr="003206E7" w:rsidRDefault="00095B35" w:rsidP="00095B35">
            <w:pPr>
              <w:ind w:left="-108" w:right="-57"/>
              <w:jc w:val="right"/>
              <w:outlineLvl w:val="1"/>
              <w:rPr>
                <w:rFonts w:ascii="Arial" w:hAnsi="Arial" w:cs="Arial"/>
                <w:sz w:val="18"/>
                <w:szCs w:val="18"/>
                <w:lang w:val="kk-KZ"/>
              </w:rPr>
            </w:pP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4.484.676.000</w:t>
            </w:r>
          </w:p>
        </w:tc>
      </w:tr>
      <w:tr w:rsidR="00095B35" w:rsidRPr="003206E7" w:rsidTr="00095B35">
        <w:trPr>
          <w:trHeight w:val="227"/>
        </w:trPr>
        <w:tc>
          <w:tcPr>
            <w:tcW w:w="3681" w:type="dxa"/>
            <w:tcBorders>
              <w:top w:val="nil"/>
              <w:left w:val="nil"/>
              <w:bottom w:val="nil"/>
              <w:right w:val="nil"/>
            </w:tcBorders>
            <w:noWrap/>
            <w:vAlign w:val="bottom"/>
            <w:hideMark/>
          </w:tcPr>
          <w:p w:rsidR="00095B35" w:rsidRPr="003206E7" w:rsidRDefault="00095B35" w:rsidP="00095B35">
            <w:pPr>
              <w:ind w:left="5" w:right="-108" w:hanging="113"/>
              <w:rPr>
                <w:rFonts w:ascii="Arial" w:hAnsi="Arial" w:cs="Arial"/>
                <w:sz w:val="18"/>
                <w:szCs w:val="18"/>
                <w:lang w:val="kk-KZ"/>
              </w:rPr>
            </w:pPr>
            <w:r w:rsidRPr="003206E7">
              <w:rPr>
                <w:rFonts w:ascii="Arial" w:hAnsi="Arial" w:cs="Arial"/>
                <w:sz w:val="18"/>
                <w:szCs w:val="18"/>
                <w:lang w:val="kk-KZ"/>
              </w:rPr>
              <w:t>Ақша қаражатының жарналары</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10.000</w:t>
            </w:r>
          </w:p>
        </w:tc>
        <w:tc>
          <w:tcPr>
            <w:tcW w:w="1983" w:type="dxa"/>
            <w:tcBorders>
              <w:top w:val="nil"/>
              <w:left w:val="nil"/>
              <w:bottom w:val="nil"/>
              <w:right w:val="nil"/>
            </w:tcBorders>
            <w:noWrap/>
            <w:vAlign w:val="bottom"/>
            <w:hideMark/>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18.306.039; 7.000.000</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103.918.000</w:t>
            </w:r>
          </w:p>
        </w:tc>
      </w:tr>
      <w:tr w:rsidR="00095B35" w:rsidRPr="003206E7" w:rsidTr="00095B35">
        <w:trPr>
          <w:trHeight w:val="227"/>
        </w:trPr>
        <w:tc>
          <w:tcPr>
            <w:tcW w:w="3681" w:type="dxa"/>
            <w:tcBorders>
              <w:top w:val="nil"/>
              <w:left w:val="nil"/>
              <w:bottom w:val="nil"/>
              <w:right w:val="nil"/>
            </w:tcBorders>
            <w:noWrap/>
            <w:hideMark/>
          </w:tcPr>
          <w:p w:rsidR="00095B35" w:rsidRPr="003206E7" w:rsidRDefault="00095B35" w:rsidP="00095B35">
            <w:pPr>
              <w:ind w:left="5" w:right="-108" w:hanging="113"/>
              <w:rPr>
                <w:rFonts w:ascii="Arial" w:hAnsi="Arial" w:cs="Arial"/>
                <w:sz w:val="18"/>
                <w:szCs w:val="18"/>
                <w:lang w:val="kk-KZ"/>
              </w:rPr>
            </w:pPr>
            <w:r w:rsidRPr="003206E7">
              <w:rPr>
                <w:rFonts w:ascii="Arial" w:hAnsi="Arial" w:cs="Arial"/>
                <w:sz w:val="18"/>
                <w:szCs w:val="18"/>
                <w:lang w:val="kk-KZ"/>
              </w:rPr>
              <w:t xml:space="preserve">Мүлік жарналары </w:t>
            </w:r>
          </w:p>
        </w:tc>
        <w:tc>
          <w:tcPr>
            <w:tcW w:w="1983" w:type="dxa"/>
            <w:tcBorders>
              <w:top w:val="nil"/>
              <w:left w:val="nil"/>
              <w:bottom w:val="nil"/>
              <w:right w:val="nil"/>
            </w:tcBorders>
            <w:noWrap/>
            <w:hideMark/>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9.993</w:t>
            </w:r>
          </w:p>
        </w:tc>
        <w:tc>
          <w:tcPr>
            <w:tcW w:w="1983" w:type="dxa"/>
            <w:tcBorders>
              <w:top w:val="nil"/>
              <w:left w:val="nil"/>
              <w:bottom w:val="nil"/>
              <w:right w:val="nil"/>
            </w:tcBorders>
            <w:noWrap/>
            <w:vAlign w:val="bottom"/>
            <w:hideMark/>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1.200.359; 2.772.663;</w:t>
            </w:r>
          </w:p>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2.522.901</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18.073.000</w:t>
            </w:r>
          </w:p>
        </w:tc>
      </w:tr>
      <w:tr w:rsidR="00095B35" w:rsidRPr="003206E7" w:rsidTr="00095B35">
        <w:trPr>
          <w:trHeight w:val="227"/>
        </w:trPr>
        <w:tc>
          <w:tcPr>
            <w:tcW w:w="3681" w:type="dxa"/>
            <w:tcBorders>
              <w:top w:val="nil"/>
              <w:left w:val="nil"/>
              <w:bottom w:val="single" w:sz="4" w:space="0" w:color="auto"/>
              <w:right w:val="nil"/>
            </w:tcBorders>
            <w:noWrap/>
            <w:vAlign w:val="bottom"/>
            <w:hideMark/>
          </w:tcPr>
          <w:p w:rsidR="00095B35" w:rsidRPr="003206E7" w:rsidRDefault="00095B35" w:rsidP="00095B35">
            <w:pPr>
              <w:ind w:left="5" w:right="-108" w:hanging="113"/>
              <w:rPr>
                <w:rFonts w:ascii="Arial" w:hAnsi="Arial" w:cs="Arial"/>
                <w:sz w:val="18"/>
                <w:szCs w:val="18"/>
                <w:lang w:val="kk-KZ"/>
              </w:rPr>
            </w:pPr>
            <w:r w:rsidRPr="003206E7">
              <w:rPr>
                <w:rFonts w:ascii="Arial" w:hAnsi="Arial" w:cs="Arial"/>
                <w:sz w:val="18"/>
                <w:szCs w:val="18"/>
                <w:lang w:val="kk-KZ"/>
              </w:rPr>
              <w:t>Акциялардың мемлекеттік пакеттерімен берілетін жарналар</w:t>
            </w:r>
          </w:p>
        </w:tc>
        <w:tc>
          <w:tcPr>
            <w:tcW w:w="1983" w:type="dxa"/>
            <w:tcBorders>
              <w:top w:val="nil"/>
              <w:left w:val="nil"/>
              <w:bottom w:val="single" w:sz="4" w:space="0" w:color="auto"/>
              <w:right w:val="nil"/>
            </w:tcBorders>
            <w:noWrap/>
            <w:vAlign w:val="bottom"/>
            <w:hideMark/>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1.400</w:t>
            </w:r>
          </w:p>
        </w:tc>
        <w:tc>
          <w:tcPr>
            <w:tcW w:w="1983" w:type="dxa"/>
            <w:tcBorders>
              <w:top w:val="nil"/>
              <w:left w:val="nil"/>
              <w:bottom w:val="single" w:sz="4" w:space="0" w:color="auto"/>
              <w:right w:val="nil"/>
            </w:tcBorders>
            <w:noWrap/>
            <w:vAlign w:val="bottom"/>
            <w:hideMark/>
          </w:tcPr>
          <w:p w:rsidR="00095B35" w:rsidRPr="003206E7" w:rsidRDefault="00095B35" w:rsidP="00095B35">
            <w:pPr>
              <w:ind w:left="-108" w:right="-57"/>
              <w:jc w:val="right"/>
              <w:rPr>
                <w:rFonts w:ascii="Arial" w:hAnsi="Arial" w:cs="Arial"/>
                <w:sz w:val="18"/>
                <w:szCs w:val="18"/>
                <w:lang w:val="kk-KZ"/>
              </w:rPr>
            </w:pPr>
            <w:r w:rsidRPr="003206E7">
              <w:rPr>
                <w:rFonts w:ascii="Arial" w:hAnsi="Arial" w:cs="Arial"/>
                <w:sz w:val="18"/>
                <w:szCs w:val="18"/>
                <w:lang w:val="kk-KZ"/>
              </w:rPr>
              <w:t>1.506.930; 10.573.010</w:t>
            </w:r>
          </w:p>
        </w:tc>
        <w:tc>
          <w:tcPr>
            <w:tcW w:w="1983" w:type="dxa"/>
            <w:tcBorders>
              <w:top w:val="nil"/>
              <w:left w:val="nil"/>
              <w:bottom w:val="single" w:sz="4" w:space="0" w:color="auto"/>
              <w:right w:val="nil"/>
            </w:tcBorders>
            <w:noWrap/>
            <w:vAlign w:val="bottom"/>
            <w:hideMark/>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13.895.000</w:t>
            </w:r>
          </w:p>
        </w:tc>
      </w:tr>
      <w:tr w:rsidR="00095B35" w:rsidRPr="003206E7" w:rsidTr="00095B35">
        <w:trPr>
          <w:trHeight w:val="227"/>
        </w:trPr>
        <w:tc>
          <w:tcPr>
            <w:tcW w:w="3681" w:type="dxa"/>
            <w:tcBorders>
              <w:top w:val="nil"/>
              <w:left w:val="nil"/>
              <w:bottom w:val="nil"/>
              <w:right w:val="nil"/>
            </w:tcBorders>
            <w:noWrap/>
            <w:vAlign w:val="bottom"/>
            <w:hideMark/>
          </w:tcPr>
          <w:p w:rsidR="00095B35" w:rsidRPr="003206E7" w:rsidRDefault="00095B35" w:rsidP="00095B35">
            <w:pPr>
              <w:ind w:left="5" w:right="-108" w:hanging="113"/>
              <w:rPr>
                <w:rFonts w:ascii="Arial" w:hAnsi="Arial" w:cs="Arial"/>
                <w:sz w:val="18"/>
                <w:szCs w:val="18"/>
                <w:lang w:val="kk-KZ"/>
              </w:rPr>
            </w:pPr>
            <w:r w:rsidRPr="003206E7">
              <w:rPr>
                <w:rFonts w:ascii="Arial" w:hAnsi="Arial" w:cs="Arial"/>
                <w:b/>
                <w:sz w:val="18"/>
                <w:szCs w:val="18"/>
                <w:lang w:val="kk-KZ"/>
              </w:rPr>
              <w:t>2014 жылғы 31 желтоқсанға</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3.481.623.734</w:t>
            </w:r>
          </w:p>
        </w:tc>
        <w:tc>
          <w:tcPr>
            <w:tcW w:w="1983" w:type="dxa"/>
            <w:tcBorders>
              <w:top w:val="nil"/>
              <w:left w:val="nil"/>
              <w:bottom w:val="nil"/>
              <w:right w:val="nil"/>
            </w:tcBorders>
            <w:noWrap/>
            <w:vAlign w:val="bottom"/>
          </w:tcPr>
          <w:p w:rsidR="00095B35" w:rsidRPr="003206E7" w:rsidRDefault="00095B35" w:rsidP="00095B35">
            <w:pPr>
              <w:ind w:left="-108" w:right="-57"/>
              <w:jc w:val="right"/>
              <w:outlineLvl w:val="1"/>
              <w:rPr>
                <w:rFonts w:ascii="Arial" w:hAnsi="Arial" w:cs="Arial"/>
                <w:b/>
                <w:sz w:val="18"/>
                <w:szCs w:val="18"/>
                <w:lang w:val="kk-KZ"/>
              </w:rPr>
            </w:pP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4.620.562.000</w:t>
            </w:r>
          </w:p>
        </w:tc>
      </w:tr>
      <w:tr w:rsidR="00095B35" w:rsidRPr="003206E7" w:rsidTr="00095B35">
        <w:trPr>
          <w:trHeight w:val="227"/>
        </w:trPr>
        <w:tc>
          <w:tcPr>
            <w:tcW w:w="3681" w:type="dxa"/>
            <w:tcBorders>
              <w:top w:val="nil"/>
              <w:left w:val="nil"/>
              <w:bottom w:val="nil"/>
              <w:right w:val="nil"/>
            </w:tcBorders>
            <w:noWrap/>
            <w:vAlign w:val="bottom"/>
            <w:hideMark/>
          </w:tcPr>
          <w:p w:rsidR="00095B35" w:rsidRPr="003206E7" w:rsidRDefault="00095B35" w:rsidP="00095B35">
            <w:pPr>
              <w:ind w:left="5" w:right="-108" w:hanging="113"/>
              <w:rPr>
                <w:rFonts w:ascii="Arial" w:hAnsi="Arial" w:cs="Arial"/>
                <w:b/>
                <w:sz w:val="18"/>
                <w:szCs w:val="18"/>
                <w:lang w:val="kk-KZ"/>
              </w:rPr>
            </w:pPr>
            <w:r w:rsidRPr="003206E7">
              <w:rPr>
                <w:rFonts w:ascii="Arial" w:hAnsi="Arial" w:cs="Arial"/>
                <w:b/>
                <w:sz w:val="18"/>
                <w:szCs w:val="18"/>
                <w:lang w:val="kk-KZ"/>
              </w:rPr>
              <w:t xml:space="preserve"> </w:t>
            </w:r>
          </w:p>
        </w:tc>
        <w:tc>
          <w:tcPr>
            <w:tcW w:w="1983" w:type="dxa"/>
            <w:tcBorders>
              <w:top w:val="nil"/>
              <w:left w:val="nil"/>
              <w:bottom w:val="nil"/>
              <w:right w:val="nil"/>
            </w:tcBorders>
            <w:noWrap/>
            <w:vAlign w:val="bottom"/>
          </w:tcPr>
          <w:p w:rsidR="00095B35" w:rsidRPr="003206E7" w:rsidRDefault="00095B35" w:rsidP="00095B35">
            <w:pPr>
              <w:ind w:left="-108"/>
              <w:jc w:val="right"/>
              <w:rPr>
                <w:rFonts w:ascii="Arial" w:hAnsi="Arial" w:cs="Arial"/>
                <w:b/>
                <w:sz w:val="18"/>
                <w:szCs w:val="18"/>
                <w:lang w:val="kk-KZ"/>
              </w:rPr>
            </w:pPr>
          </w:p>
        </w:tc>
        <w:tc>
          <w:tcPr>
            <w:tcW w:w="1983" w:type="dxa"/>
            <w:tcBorders>
              <w:top w:val="nil"/>
              <w:left w:val="nil"/>
              <w:bottom w:val="nil"/>
              <w:right w:val="nil"/>
            </w:tcBorders>
            <w:noWrap/>
            <w:vAlign w:val="bottom"/>
          </w:tcPr>
          <w:p w:rsidR="00095B35" w:rsidRPr="003206E7" w:rsidRDefault="00095B35" w:rsidP="00095B35">
            <w:pPr>
              <w:ind w:left="-108" w:right="-57"/>
              <w:jc w:val="right"/>
              <w:rPr>
                <w:rFonts w:ascii="Arial" w:hAnsi="Arial" w:cs="Arial"/>
                <w:b/>
                <w:sz w:val="18"/>
                <w:szCs w:val="18"/>
                <w:lang w:val="kk-KZ"/>
              </w:rPr>
            </w:pPr>
          </w:p>
        </w:tc>
        <w:tc>
          <w:tcPr>
            <w:tcW w:w="1983" w:type="dxa"/>
            <w:tcBorders>
              <w:top w:val="nil"/>
              <w:left w:val="nil"/>
              <w:bottom w:val="nil"/>
              <w:right w:val="nil"/>
            </w:tcBorders>
            <w:noWrap/>
            <w:vAlign w:val="bottom"/>
          </w:tcPr>
          <w:p w:rsidR="00095B35" w:rsidRPr="003206E7" w:rsidRDefault="00095B35" w:rsidP="00095B35">
            <w:pPr>
              <w:ind w:left="-108"/>
              <w:jc w:val="right"/>
              <w:rPr>
                <w:rFonts w:ascii="Arial" w:hAnsi="Arial" w:cs="Arial"/>
                <w:b/>
                <w:sz w:val="18"/>
                <w:szCs w:val="18"/>
                <w:lang w:val="kk-KZ"/>
              </w:rPr>
            </w:pPr>
          </w:p>
        </w:tc>
      </w:tr>
      <w:tr w:rsidR="00095B35" w:rsidRPr="003206E7" w:rsidTr="00095B35">
        <w:trPr>
          <w:trHeight w:val="227"/>
        </w:trPr>
        <w:tc>
          <w:tcPr>
            <w:tcW w:w="3681" w:type="dxa"/>
            <w:tcBorders>
              <w:top w:val="nil"/>
              <w:left w:val="nil"/>
              <w:bottom w:val="nil"/>
              <w:right w:val="nil"/>
            </w:tcBorders>
            <w:noWrap/>
            <w:hideMark/>
          </w:tcPr>
          <w:p w:rsidR="00095B35" w:rsidRPr="003206E7" w:rsidRDefault="00095B35" w:rsidP="00095B35">
            <w:pPr>
              <w:ind w:left="5" w:right="-108" w:hanging="113"/>
              <w:rPr>
                <w:rFonts w:ascii="Arial" w:hAnsi="Arial" w:cs="Arial"/>
                <w:sz w:val="18"/>
                <w:szCs w:val="18"/>
                <w:lang w:val="kk-KZ"/>
              </w:rPr>
            </w:pPr>
            <w:r w:rsidRPr="003206E7">
              <w:rPr>
                <w:rFonts w:ascii="Arial" w:hAnsi="Arial" w:cs="Arial"/>
                <w:sz w:val="18"/>
                <w:szCs w:val="18"/>
                <w:lang w:val="kk-KZ"/>
              </w:rPr>
              <w:t>Ақша қаражатының жарналары</w:t>
            </w:r>
          </w:p>
        </w:tc>
        <w:tc>
          <w:tcPr>
            <w:tcW w:w="1983" w:type="dxa"/>
            <w:tcBorders>
              <w:top w:val="nil"/>
              <w:left w:val="nil"/>
              <w:bottom w:val="nil"/>
              <w:right w:val="nil"/>
            </w:tcBorders>
            <w:noWrap/>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12.000</w:t>
            </w:r>
          </w:p>
        </w:tc>
        <w:tc>
          <w:tcPr>
            <w:tcW w:w="1983" w:type="dxa"/>
            <w:tcBorders>
              <w:top w:val="nil"/>
              <w:left w:val="nil"/>
              <w:bottom w:val="nil"/>
              <w:right w:val="nil"/>
            </w:tcBorders>
            <w:noWrap/>
            <w:vAlign w:val="bottom"/>
            <w:hideMark/>
          </w:tcPr>
          <w:p w:rsidR="00095B35" w:rsidRPr="003206E7" w:rsidRDefault="00095B35" w:rsidP="00095B35">
            <w:pPr>
              <w:ind w:left="-108" w:right="-57"/>
              <w:jc w:val="right"/>
              <w:rPr>
                <w:rFonts w:ascii="Arial" w:hAnsi="Arial" w:cs="Arial"/>
                <w:b/>
                <w:sz w:val="18"/>
                <w:szCs w:val="18"/>
                <w:lang w:val="kk-KZ"/>
              </w:rPr>
            </w:pPr>
            <w:r w:rsidRPr="003206E7">
              <w:rPr>
                <w:rFonts w:ascii="Arial" w:hAnsi="Arial" w:cs="Arial"/>
                <w:b/>
                <w:spacing w:val="-2"/>
                <w:sz w:val="18"/>
                <w:szCs w:val="18"/>
                <w:lang w:val="kk-KZ"/>
              </w:rPr>
              <w:t>11.619.075; 12.700.435;</w:t>
            </w:r>
            <w:r w:rsidRPr="003206E7">
              <w:rPr>
                <w:rFonts w:ascii="Arial" w:hAnsi="Arial" w:cs="Arial"/>
                <w:b/>
                <w:sz w:val="18"/>
                <w:szCs w:val="18"/>
                <w:lang w:val="kk-KZ"/>
              </w:rPr>
              <w:t xml:space="preserve"> 20.648.187; </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149.539.000</w:t>
            </w:r>
          </w:p>
        </w:tc>
      </w:tr>
      <w:tr w:rsidR="00095B35" w:rsidRPr="003206E7" w:rsidTr="00095B35">
        <w:trPr>
          <w:trHeight w:val="227"/>
        </w:trPr>
        <w:tc>
          <w:tcPr>
            <w:tcW w:w="3681" w:type="dxa"/>
            <w:tcBorders>
              <w:top w:val="nil"/>
              <w:left w:val="nil"/>
              <w:bottom w:val="nil"/>
              <w:right w:val="nil"/>
            </w:tcBorders>
            <w:noWrap/>
            <w:hideMark/>
          </w:tcPr>
          <w:p w:rsidR="00095B35" w:rsidRPr="003206E7" w:rsidRDefault="00095B35" w:rsidP="00095B35">
            <w:pPr>
              <w:ind w:left="5" w:right="-108" w:hanging="113"/>
              <w:rPr>
                <w:rFonts w:ascii="Arial" w:hAnsi="Arial" w:cs="Arial"/>
                <w:sz w:val="18"/>
                <w:szCs w:val="18"/>
                <w:lang w:val="kk-KZ"/>
              </w:rPr>
            </w:pPr>
            <w:r w:rsidRPr="003206E7">
              <w:rPr>
                <w:rFonts w:ascii="Arial" w:hAnsi="Arial" w:cs="Arial"/>
                <w:sz w:val="18"/>
                <w:szCs w:val="18"/>
                <w:lang w:val="kk-KZ"/>
              </w:rPr>
              <w:t>Мүлік жарналары</w:t>
            </w:r>
          </w:p>
        </w:tc>
        <w:tc>
          <w:tcPr>
            <w:tcW w:w="1983" w:type="dxa"/>
            <w:tcBorders>
              <w:top w:val="nil"/>
              <w:left w:val="nil"/>
              <w:bottom w:val="nil"/>
              <w:right w:val="nil"/>
            </w:tcBorders>
            <w:noWrap/>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31.477</w:t>
            </w:r>
          </w:p>
        </w:tc>
        <w:tc>
          <w:tcPr>
            <w:tcW w:w="1983" w:type="dxa"/>
            <w:tcBorders>
              <w:top w:val="nil"/>
              <w:left w:val="nil"/>
              <w:bottom w:val="nil"/>
              <w:right w:val="nil"/>
            </w:tcBorders>
            <w:noWrap/>
            <w:vAlign w:val="bottom"/>
            <w:hideMark/>
          </w:tcPr>
          <w:p w:rsidR="00095B35" w:rsidRPr="003206E7" w:rsidRDefault="00095B35" w:rsidP="00095B35">
            <w:pPr>
              <w:ind w:left="-108" w:right="-57"/>
              <w:jc w:val="right"/>
              <w:rPr>
                <w:rFonts w:ascii="Arial" w:hAnsi="Arial" w:cs="Arial"/>
                <w:b/>
                <w:sz w:val="18"/>
                <w:szCs w:val="18"/>
                <w:lang w:val="kk-KZ"/>
              </w:rPr>
            </w:pPr>
            <w:r w:rsidRPr="003206E7">
              <w:rPr>
                <w:rFonts w:ascii="Arial" w:hAnsi="Arial" w:cs="Arial"/>
                <w:b/>
                <w:sz w:val="18"/>
                <w:szCs w:val="18"/>
                <w:lang w:val="kk-KZ"/>
              </w:rPr>
              <w:t>4.171.027; 10.466.896; 13.456.258; 19.354.725</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142.443.000</w:t>
            </w:r>
          </w:p>
        </w:tc>
      </w:tr>
      <w:tr w:rsidR="00095B35" w:rsidRPr="003206E7" w:rsidTr="00095B35">
        <w:trPr>
          <w:trHeight w:val="227"/>
        </w:trPr>
        <w:tc>
          <w:tcPr>
            <w:tcW w:w="3681" w:type="dxa"/>
            <w:tcBorders>
              <w:top w:val="nil"/>
              <w:left w:val="nil"/>
              <w:bottom w:val="nil"/>
              <w:right w:val="nil"/>
            </w:tcBorders>
            <w:noWrap/>
            <w:vAlign w:val="bottom"/>
            <w:hideMark/>
          </w:tcPr>
          <w:p w:rsidR="00095B35" w:rsidRPr="003206E7" w:rsidRDefault="00095B35" w:rsidP="00095B35">
            <w:pPr>
              <w:ind w:left="5" w:right="-108" w:hanging="113"/>
              <w:rPr>
                <w:rFonts w:ascii="Arial" w:hAnsi="Arial" w:cs="Arial"/>
                <w:sz w:val="18"/>
                <w:szCs w:val="18"/>
                <w:lang w:val="kk-KZ"/>
              </w:rPr>
            </w:pPr>
            <w:r w:rsidRPr="003206E7">
              <w:rPr>
                <w:rFonts w:ascii="Arial" w:hAnsi="Arial" w:cs="Arial"/>
                <w:sz w:val="18"/>
                <w:szCs w:val="18"/>
                <w:lang w:val="kk-KZ"/>
              </w:rPr>
              <w:t>Акциялардың мемлекеттік пакеттерімен берілетін жарналар</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297</w:t>
            </w:r>
          </w:p>
        </w:tc>
        <w:tc>
          <w:tcPr>
            <w:tcW w:w="1983" w:type="dxa"/>
            <w:tcBorders>
              <w:top w:val="nil"/>
              <w:left w:val="nil"/>
              <w:bottom w:val="nil"/>
              <w:right w:val="nil"/>
            </w:tcBorders>
            <w:noWrap/>
            <w:vAlign w:val="bottom"/>
            <w:hideMark/>
          </w:tcPr>
          <w:p w:rsidR="00095B35" w:rsidRPr="003206E7" w:rsidRDefault="00095B35" w:rsidP="00095B35">
            <w:pPr>
              <w:ind w:left="-108" w:right="-57"/>
              <w:jc w:val="right"/>
              <w:rPr>
                <w:rFonts w:ascii="Arial" w:hAnsi="Arial" w:cs="Arial"/>
                <w:b/>
                <w:sz w:val="18"/>
                <w:szCs w:val="18"/>
                <w:highlight w:val="yellow"/>
                <w:lang w:val="kk-KZ"/>
              </w:rPr>
            </w:pPr>
            <w:r w:rsidRPr="003206E7">
              <w:rPr>
                <w:rFonts w:ascii="Arial" w:hAnsi="Arial" w:cs="Arial"/>
                <w:b/>
                <w:sz w:val="18"/>
                <w:szCs w:val="18"/>
                <w:lang w:val="kk-KZ"/>
              </w:rPr>
              <w:t>12.542.000</w:t>
            </w:r>
          </w:p>
        </w:tc>
        <w:tc>
          <w:tcPr>
            <w:tcW w:w="1983" w:type="dxa"/>
            <w:tcBorders>
              <w:top w:val="nil"/>
              <w:left w:val="nil"/>
              <w:bottom w:val="nil"/>
              <w:right w:val="nil"/>
            </w:tcBorders>
            <w:noWrap/>
            <w:vAlign w:val="bottom"/>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3.725.000</w:t>
            </w:r>
          </w:p>
        </w:tc>
      </w:tr>
      <w:tr w:rsidR="00095B35" w:rsidRPr="003206E7" w:rsidTr="00095B35">
        <w:trPr>
          <w:trHeight w:val="227"/>
        </w:trPr>
        <w:tc>
          <w:tcPr>
            <w:tcW w:w="3681" w:type="dxa"/>
            <w:tcBorders>
              <w:top w:val="single" w:sz="4" w:space="0" w:color="auto"/>
              <w:left w:val="nil"/>
              <w:bottom w:val="single" w:sz="12" w:space="0" w:color="auto"/>
              <w:right w:val="nil"/>
            </w:tcBorders>
            <w:noWrap/>
            <w:vAlign w:val="bottom"/>
            <w:hideMark/>
          </w:tcPr>
          <w:p w:rsidR="00095B35" w:rsidRPr="003206E7" w:rsidRDefault="00095B35" w:rsidP="00095B35">
            <w:pPr>
              <w:ind w:left="5" w:right="-108" w:hanging="113"/>
              <w:rPr>
                <w:rFonts w:ascii="Arial" w:hAnsi="Arial" w:cs="Arial"/>
                <w:b/>
                <w:sz w:val="18"/>
                <w:szCs w:val="18"/>
                <w:lang w:val="kk-KZ"/>
              </w:rPr>
            </w:pPr>
            <w:r w:rsidRPr="003206E7">
              <w:rPr>
                <w:rFonts w:ascii="Arial" w:hAnsi="Arial" w:cs="Arial"/>
                <w:b/>
                <w:sz w:val="18"/>
                <w:szCs w:val="18"/>
                <w:lang w:val="kk-KZ"/>
              </w:rPr>
              <w:t>2015 жылғы 31 желтоқсанға</w:t>
            </w:r>
          </w:p>
        </w:tc>
        <w:tc>
          <w:tcPr>
            <w:tcW w:w="1983" w:type="dxa"/>
            <w:tcBorders>
              <w:top w:val="single" w:sz="4" w:space="0" w:color="auto"/>
              <w:left w:val="nil"/>
              <w:bottom w:val="single" w:sz="12" w:space="0" w:color="auto"/>
              <w:right w:val="nil"/>
            </w:tcBorders>
            <w:noWrap/>
            <w:vAlign w:val="bottom"/>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3.481.667.508</w:t>
            </w:r>
          </w:p>
        </w:tc>
        <w:tc>
          <w:tcPr>
            <w:tcW w:w="1983" w:type="dxa"/>
            <w:tcBorders>
              <w:top w:val="single" w:sz="4" w:space="0" w:color="auto"/>
              <w:left w:val="nil"/>
              <w:bottom w:val="single" w:sz="12" w:space="0" w:color="auto"/>
              <w:right w:val="nil"/>
            </w:tcBorders>
            <w:noWrap/>
            <w:vAlign w:val="bottom"/>
          </w:tcPr>
          <w:p w:rsidR="00095B35" w:rsidRPr="003206E7" w:rsidRDefault="00095B35" w:rsidP="00095B35">
            <w:pPr>
              <w:ind w:left="-108" w:right="-57"/>
              <w:jc w:val="right"/>
              <w:outlineLvl w:val="1"/>
              <w:rPr>
                <w:rFonts w:ascii="Arial" w:hAnsi="Arial" w:cs="Arial"/>
                <w:b/>
                <w:sz w:val="18"/>
                <w:szCs w:val="18"/>
                <w:lang w:val="kk-KZ"/>
              </w:rPr>
            </w:pPr>
          </w:p>
        </w:tc>
        <w:tc>
          <w:tcPr>
            <w:tcW w:w="1983" w:type="dxa"/>
            <w:tcBorders>
              <w:top w:val="single" w:sz="4" w:space="0" w:color="auto"/>
              <w:left w:val="nil"/>
              <w:bottom w:val="single" w:sz="12" w:space="0" w:color="auto"/>
              <w:right w:val="nil"/>
            </w:tcBorders>
            <w:noWrap/>
            <w:vAlign w:val="bottom"/>
            <w:hideMark/>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4.916.269.000</w:t>
            </w:r>
          </w:p>
        </w:tc>
      </w:tr>
    </w:tbl>
    <w:p w:rsidR="00095B35" w:rsidRPr="003206E7" w:rsidRDefault="00095B35" w:rsidP="00095B35">
      <w:pPr>
        <w:spacing w:before="120" w:after="120"/>
        <w:rPr>
          <w:szCs w:val="20"/>
          <w:lang w:val="kk-KZ"/>
        </w:rPr>
      </w:pPr>
      <w:r w:rsidRPr="003206E7">
        <w:rPr>
          <w:szCs w:val="20"/>
          <w:lang w:val="kk-KZ"/>
        </w:rPr>
        <w:t>2015 жылғы 31 желтоқсандағы жағдай бойынша Қордың 3.481.667.508 акциясы толығымен төленді (2014 жылғы 31 желтоқсанға: 3.481.623.734 акция).</w:t>
      </w:r>
    </w:p>
    <w:p w:rsidR="00095B35" w:rsidRPr="003206E7" w:rsidRDefault="00095B35" w:rsidP="00095B35">
      <w:pPr>
        <w:adjustRightInd/>
        <w:spacing w:before="120" w:after="120"/>
        <w:textAlignment w:val="auto"/>
        <w:outlineLvl w:val="3"/>
        <w:rPr>
          <w:bCs/>
          <w:i/>
          <w:szCs w:val="20"/>
          <w:lang w:val="kk-KZ"/>
        </w:rPr>
      </w:pPr>
      <w:r w:rsidRPr="003206E7">
        <w:rPr>
          <w:bCs/>
          <w:i/>
          <w:szCs w:val="20"/>
          <w:lang w:val="kk-KZ"/>
        </w:rPr>
        <w:t>Ақша қаражатының жарналары</w:t>
      </w:r>
    </w:p>
    <w:p w:rsidR="00095B35" w:rsidRPr="003206E7" w:rsidRDefault="00095B35" w:rsidP="00095B35">
      <w:pPr>
        <w:spacing w:before="120" w:after="120"/>
        <w:rPr>
          <w:i/>
          <w:szCs w:val="20"/>
          <w:lang w:val="kk-KZ"/>
        </w:rPr>
      </w:pPr>
      <w:r w:rsidRPr="003206E7">
        <w:rPr>
          <w:szCs w:val="20"/>
          <w:lang w:val="kk-KZ"/>
        </w:rPr>
        <w:t>Акционер 2015 жылы 149.539.000 мың теңге мөлшеріндегі ақша қаражатымен Қордың жарғылық капиталына жарналарды жүзеге асырды (2014 жылы: 103.918.000 мың теңге). Осы қаражат Қордың еншілес ұйымдары жүзеге асыратын жобаларды қаржыландыруға арналған</w:t>
      </w:r>
      <w:r w:rsidRPr="003206E7">
        <w:rPr>
          <w:i/>
          <w:szCs w:val="20"/>
          <w:lang w:val="kk-KZ"/>
        </w:rPr>
        <w:t>.</w:t>
      </w:r>
    </w:p>
    <w:p w:rsidR="00095B35" w:rsidRPr="003206E7" w:rsidRDefault="00095B35" w:rsidP="00095B35">
      <w:pPr>
        <w:adjustRightInd/>
        <w:spacing w:before="120" w:after="120"/>
        <w:textAlignment w:val="auto"/>
        <w:rPr>
          <w:i/>
          <w:iCs/>
          <w:szCs w:val="20"/>
          <w:lang w:val="kk-KZ"/>
        </w:rPr>
      </w:pPr>
      <w:r w:rsidRPr="003206E7">
        <w:rPr>
          <w:i/>
          <w:iCs/>
          <w:szCs w:val="20"/>
          <w:lang w:val="kk-KZ"/>
        </w:rPr>
        <w:t>Мүлік жарналары</w:t>
      </w:r>
    </w:p>
    <w:p w:rsidR="00095B35" w:rsidRPr="003206E7" w:rsidRDefault="00095B35" w:rsidP="00095B35">
      <w:pPr>
        <w:adjustRightInd/>
        <w:spacing w:before="120" w:after="120"/>
        <w:textAlignment w:val="auto"/>
        <w:rPr>
          <w:i/>
          <w:iCs/>
          <w:szCs w:val="20"/>
          <w:lang w:val="kk-KZ"/>
        </w:rPr>
      </w:pPr>
      <w:r w:rsidRPr="003206E7">
        <w:rPr>
          <w:iCs/>
          <w:szCs w:val="20"/>
          <w:lang w:val="kk-KZ"/>
        </w:rPr>
        <w:t>2015 жылы Акционер Қазақстан Республикасы Үкіметінен «Қазақстандық вексель» бойынша «Каспий құбыр консорциум-К» АҚ-дан 126.591.000 мың теңге мөлшерінде төлемді талап ету құқығын беру жолымен мүліктік салым нысанында Қордың жарғылық капиталына жарнаны жүзеге асырды</w:t>
      </w:r>
      <w:r w:rsidRPr="003206E7">
        <w:rPr>
          <w:i/>
          <w:iCs/>
          <w:szCs w:val="20"/>
          <w:lang w:val="kk-KZ"/>
        </w:rPr>
        <w:t>.</w:t>
      </w:r>
    </w:p>
    <w:p w:rsidR="00095B35" w:rsidRPr="003206E7" w:rsidRDefault="00095B35" w:rsidP="00095B35">
      <w:pPr>
        <w:adjustRightInd/>
        <w:spacing w:before="120" w:after="120"/>
        <w:textAlignment w:val="auto"/>
        <w:rPr>
          <w:i/>
          <w:iCs/>
          <w:szCs w:val="20"/>
          <w:lang w:val="kk-KZ"/>
        </w:rPr>
      </w:pPr>
      <w:r w:rsidRPr="003206E7">
        <w:rPr>
          <w:iCs/>
          <w:szCs w:val="20"/>
          <w:lang w:val="kk-KZ"/>
        </w:rPr>
        <w:t xml:space="preserve">2015 жылы Акционер Қазақстан Республикасының 6 облысында газ құбырлары түріндегі мүлікпен </w:t>
      </w:r>
      <w:r w:rsidR="000870BD" w:rsidRPr="003206E7">
        <w:rPr>
          <w:iCs/>
          <w:szCs w:val="20"/>
          <w:lang w:val="kk-KZ"/>
        </w:rPr>
        <w:t>жалпы сомасы</w:t>
      </w:r>
      <w:r w:rsidR="000870BD">
        <w:rPr>
          <w:iCs/>
          <w:szCs w:val="20"/>
          <w:lang w:val="kk-KZ"/>
        </w:rPr>
        <w:t xml:space="preserve"> </w:t>
      </w:r>
      <w:r w:rsidRPr="003206E7">
        <w:rPr>
          <w:iCs/>
          <w:szCs w:val="20"/>
          <w:lang w:val="kk-KZ"/>
        </w:rPr>
        <w:t>13.456.000 мың теңге жалпы сомаға, Қарабатан теміржол станциясы құны 2.323.000 мың теңге және 73.000 мың теңгеге өзге де мүлікпен Қордың жарғылық капиталына жарнаны жүзеге асырды</w:t>
      </w:r>
      <w:r w:rsidRPr="003206E7">
        <w:rPr>
          <w:i/>
          <w:iCs/>
          <w:szCs w:val="20"/>
          <w:lang w:val="kk-KZ"/>
        </w:rPr>
        <w:t>.</w:t>
      </w:r>
    </w:p>
    <w:p w:rsidR="00095B35" w:rsidRPr="003206E7" w:rsidRDefault="00095B35" w:rsidP="00095B35">
      <w:pPr>
        <w:widowControl/>
        <w:adjustRightInd/>
        <w:jc w:val="left"/>
        <w:textAlignment w:val="auto"/>
        <w:rPr>
          <w:b/>
          <w:bCs/>
          <w:szCs w:val="20"/>
          <w:lang w:val="kk-KZ"/>
        </w:rPr>
      </w:pPr>
      <w:r w:rsidRPr="003206E7">
        <w:rPr>
          <w:lang w:val="kk-KZ"/>
        </w:rPr>
        <w:br w:type="page"/>
      </w: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after="120"/>
        <w:textAlignment w:val="auto"/>
        <w:outlineLvl w:val="3"/>
        <w:rPr>
          <w:b/>
          <w:bCs/>
          <w:szCs w:val="20"/>
          <w:lang w:val="kk-KZ"/>
        </w:rPr>
      </w:pPr>
      <w:r w:rsidRPr="003206E7">
        <w:rPr>
          <w:b/>
          <w:bCs/>
          <w:szCs w:val="20"/>
          <w:lang w:val="kk-KZ"/>
        </w:rPr>
        <w:t>Капитал</w:t>
      </w:r>
      <w:r>
        <w:rPr>
          <w:b/>
          <w:bCs/>
          <w:szCs w:val="20"/>
          <w:lang w:val="kk-KZ"/>
        </w:rPr>
        <w:t xml:space="preserve"> </w:t>
      </w:r>
      <w:r w:rsidRPr="003206E7">
        <w:rPr>
          <w:b/>
          <w:bCs/>
          <w:szCs w:val="20"/>
          <w:lang w:val="kk-KZ"/>
        </w:rPr>
        <w:t>(жалғасы)</w:t>
      </w:r>
    </w:p>
    <w:p w:rsidR="00095B35" w:rsidRPr="003206E7" w:rsidRDefault="00095B35" w:rsidP="00095B35">
      <w:pPr>
        <w:spacing w:before="120" w:after="120"/>
        <w:rPr>
          <w:i/>
          <w:szCs w:val="20"/>
          <w:lang w:val="kk-KZ"/>
        </w:rPr>
      </w:pPr>
      <w:r w:rsidRPr="003206E7">
        <w:rPr>
          <w:i/>
          <w:szCs w:val="20"/>
          <w:lang w:val="kk-KZ"/>
        </w:rPr>
        <w:t>Акциялардың мемлекеттік пакеттерімен берілетін жарналар</w:t>
      </w:r>
    </w:p>
    <w:p w:rsidR="00095B35" w:rsidRPr="003206E7" w:rsidRDefault="00095B35" w:rsidP="00095B35">
      <w:pPr>
        <w:spacing w:before="120" w:after="120"/>
        <w:rPr>
          <w:szCs w:val="20"/>
          <w:lang w:val="kk-KZ"/>
        </w:rPr>
      </w:pPr>
      <w:r w:rsidRPr="003206E7">
        <w:rPr>
          <w:szCs w:val="20"/>
          <w:lang w:val="kk-KZ"/>
        </w:rPr>
        <w:t xml:space="preserve">Акционер 2015 жылы Қорға «М. Тынышбаев атындағы Қазақ көлік және коммуникация академиясы» АҚ </w:t>
      </w:r>
      <w:r w:rsidR="000870BD">
        <w:rPr>
          <w:szCs w:val="20"/>
          <w:lang w:val="kk-KZ"/>
        </w:rPr>
        <w:t>(бұдан әрі − «ҚазККА») акцияларын</w:t>
      </w:r>
      <w:r w:rsidRPr="003206E7">
        <w:rPr>
          <w:szCs w:val="20"/>
          <w:lang w:val="kk-KZ"/>
        </w:rPr>
        <w:t>ың 35%-ын берді. Осы жарнаның әділ құны ҚТЖ ҰК-дағы ҚазККА акцияларын одан әрі беру үшін 3.725.000 мың теңгені құрады</w:t>
      </w:r>
      <w:r w:rsidRPr="003206E7">
        <w:rPr>
          <w:i/>
          <w:szCs w:val="20"/>
          <w:lang w:val="kk-KZ"/>
        </w:rPr>
        <w:t>.</w:t>
      </w:r>
    </w:p>
    <w:p w:rsidR="00095B35" w:rsidRPr="009127CC" w:rsidRDefault="00095B35" w:rsidP="00095B35">
      <w:pPr>
        <w:spacing w:before="120" w:after="120"/>
        <w:rPr>
          <w:b/>
          <w:i/>
          <w:szCs w:val="20"/>
          <w:lang w:val="kk-KZ"/>
        </w:rPr>
      </w:pPr>
      <w:r w:rsidRPr="009127CC">
        <w:rPr>
          <w:b/>
          <w:i/>
          <w:szCs w:val="20"/>
          <w:lang w:val="kk-KZ"/>
        </w:rPr>
        <w:t xml:space="preserve">Үкіметтен қарыздар бойынша дисконт </w:t>
      </w:r>
    </w:p>
    <w:p w:rsidR="00095B35" w:rsidRPr="003206E7" w:rsidRDefault="00095B35" w:rsidP="00095B35">
      <w:pPr>
        <w:adjustRightInd/>
        <w:spacing w:before="120" w:after="120"/>
        <w:textAlignment w:val="auto"/>
        <w:outlineLvl w:val="5"/>
        <w:rPr>
          <w:bCs/>
          <w:szCs w:val="20"/>
          <w:lang w:val="kk-KZ"/>
        </w:rPr>
      </w:pPr>
      <w:r w:rsidRPr="003206E7">
        <w:rPr>
          <w:bCs/>
          <w:szCs w:val="20"/>
          <w:lang w:val="kk-KZ"/>
        </w:rPr>
        <w:t>2015 жыл</w:t>
      </w:r>
      <w:r w:rsidR="000870BD">
        <w:rPr>
          <w:bCs/>
          <w:szCs w:val="20"/>
          <w:lang w:val="kk-KZ"/>
        </w:rPr>
        <w:t>ғы</w:t>
      </w:r>
      <w:r w:rsidRPr="003206E7">
        <w:rPr>
          <w:bCs/>
          <w:szCs w:val="20"/>
          <w:lang w:val="kk-KZ"/>
        </w:rPr>
        <w:t xml:space="preserve"> қазанда Қор өзінің облигацияларын нарықтағыдан төмен мөлшерлеме бойынша 751.631.000 мың теңге сомаға орналастыруды жүзеге асырды. Облигацияларды Қазақстан Республикасының Ұлттық банкі сатып алды. </w:t>
      </w:r>
    </w:p>
    <w:p w:rsidR="00095B35" w:rsidRPr="003206E7" w:rsidRDefault="00095B35" w:rsidP="00095B35">
      <w:pPr>
        <w:adjustRightInd/>
        <w:spacing w:before="120" w:after="120"/>
        <w:textAlignment w:val="auto"/>
        <w:outlineLvl w:val="5"/>
        <w:rPr>
          <w:bCs/>
          <w:szCs w:val="20"/>
          <w:lang w:val="kk-KZ"/>
        </w:rPr>
      </w:pPr>
      <w:r w:rsidRPr="003206E7">
        <w:rPr>
          <w:bCs/>
          <w:szCs w:val="20"/>
          <w:lang w:val="kk-KZ"/>
        </w:rPr>
        <w:t>Алынған қаражаттың әділ құны 432.967.000 мың</w:t>
      </w:r>
      <w:r w:rsidRPr="003206E7">
        <w:rPr>
          <w:rFonts w:ascii="Calibri" w:hAnsi="Calibri"/>
          <w:b/>
          <w:bCs/>
          <w:szCs w:val="20"/>
          <w:lang w:val="kk-KZ"/>
        </w:rPr>
        <w:t xml:space="preserve"> </w:t>
      </w:r>
      <w:r w:rsidRPr="003206E7">
        <w:rPr>
          <w:bCs/>
          <w:szCs w:val="20"/>
          <w:lang w:val="kk-KZ"/>
        </w:rPr>
        <w:t>теңгені құрады. Номиналды</w:t>
      </w:r>
      <w:r w:rsidR="000870BD">
        <w:rPr>
          <w:bCs/>
          <w:szCs w:val="20"/>
          <w:lang w:val="kk-KZ"/>
        </w:rPr>
        <w:t>қ</w:t>
      </w:r>
      <w:r w:rsidRPr="003206E7">
        <w:rPr>
          <w:bCs/>
          <w:szCs w:val="20"/>
          <w:lang w:val="kk-KZ"/>
        </w:rPr>
        <w:t xml:space="preserve"> құн мен әділ құн арасындағы 318.664.000 мың</w:t>
      </w:r>
      <w:r w:rsidRPr="003206E7">
        <w:rPr>
          <w:rFonts w:ascii="Calibri" w:hAnsi="Calibri"/>
          <w:b/>
          <w:bCs/>
          <w:szCs w:val="20"/>
          <w:lang w:val="kk-KZ"/>
        </w:rPr>
        <w:t xml:space="preserve"> </w:t>
      </w:r>
      <w:r w:rsidRPr="003206E7">
        <w:rPr>
          <w:bCs/>
          <w:szCs w:val="20"/>
          <w:lang w:val="kk-KZ"/>
        </w:rPr>
        <w:t xml:space="preserve">теңге мөлшеріндегі айырмашылық капиталдағы өзгерістер туралы шоғырландырылған есепте біржолғы кіріс ретінде </w:t>
      </w:r>
      <w:r w:rsidR="00103D1C">
        <w:rPr>
          <w:bCs/>
          <w:szCs w:val="20"/>
          <w:lang w:val="kk-KZ"/>
        </w:rPr>
        <w:t>мойында</w:t>
      </w:r>
      <w:r w:rsidRPr="003206E7">
        <w:rPr>
          <w:bCs/>
          <w:szCs w:val="20"/>
          <w:lang w:val="kk-KZ"/>
        </w:rPr>
        <w:t>лды.</w:t>
      </w:r>
    </w:p>
    <w:p w:rsidR="00095B35" w:rsidRPr="003206E7" w:rsidRDefault="00095B35" w:rsidP="00095B35">
      <w:pPr>
        <w:adjustRightInd/>
        <w:spacing w:before="120" w:after="120"/>
        <w:textAlignment w:val="auto"/>
        <w:outlineLvl w:val="5"/>
        <w:rPr>
          <w:bCs/>
          <w:i/>
          <w:szCs w:val="20"/>
          <w:lang w:val="kk-KZ"/>
        </w:rPr>
      </w:pPr>
      <w:r w:rsidRPr="003206E7">
        <w:rPr>
          <w:bCs/>
          <w:szCs w:val="20"/>
          <w:lang w:val="kk-KZ"/>
        </w:rPr>
        <w:t xml:space="preserve">Қор 2015 жылы шілдеде Қазақстан Республикасы Қаржы министрлігінен нарықтағыдан төмен мөлшерлеме бойынша қарыз алды. Осы қарыздың бастапқы </w:t>
      </w:r>
      <w:r w:rsidR="00637EB9">
        <w:rPr>
          <w:bCs/>
          <w:szCs w:val="20"/>
          <w:lang w:val="kk-KZ"/>
        </w:rPr>
        <w:t>мойындал</w:t>
      </w:r>
      <w:r w:rsidRPr="003206E7">
        <w:rPr>
          <w:bCs/>
          <w:szCs w:val="20"/>
          <w:lang w:val="kk-KZ"/>
        </w:rPr>
        <w:t>ған кезіндегі 6.454.000 мың</w:t>
      </w:r>
      <w:r w:rsidRPr="003206E7">
        <w:rPr>
          <w:rFonts w:ascii="Calibri" w:hAnsi="Calibri"/>
          <w:b/>
          <w:bCs/>
          <w:szCs w:val="20"/>
          <w:lang w:val="kk-KZ"/>
        </w:rPr>
        <w:t xml:space="preserve"> </w:t>
      </w:r>
      <w:r w:rsidRPr="003206E7">
        <w:rPr>
          <w:bCs/>
          <w:szCs w:val="20"/>
          <w:lang w:val="kk-KZ"/>
        </w:rPr>
        <w:t xml:space="preserve">теңге сомасындағы дисконт капиталдағы өзгерістер туралы шоғырландырылған есепте біржолғы кіріс ретінде </w:t>
      </w:r>
      <w:r w:rsidR="00103D1C">
        <w:rPr>
          <w:bCs/>
          <w:szCs w:val="20"/>
          <w:lang w:val="kk-KZ"/>
        </w:rPr>
        <w:t>мойындалд</w:t>
      </w:r>
      <w:r w:rsidR="000870BD">
        <w:rPr>
          <w:bCs/>
          <w:szCs w:val="20"/>
          <w:lang w:val="kk-KZ"/>
        </w:rPr>
        <w:t>ы</w:t>
      </w:r>
      <w:r w:rsidRPr="003206E7">
        <w:rPr>
          <w:bCs/>
          <w:i/>
          <w:szCs w:val="20"/>
          <w:lang w:val="kk-KZ"/>
        </w:rPr>
        <w:t>.</w:t>
      </w:r>
    </w:p>
    <w:p w:rsidR="00095B35" w:rsidRPr="003206E7" w:rsidRDefault="00095B35" w:rsidP="00095B35">
      <w:pPr>
        <w:spacing w:before="120" w:after="120"/>
        <w:outlineLvl w:val="1"/>
        <w:rPr>
          <w:b/>
          <w:bCs/>
          <w:i/>
          <w:szCs w:val="20"/>
          <w:lang w:val="kk-KZ"/>
        </w:rPr>
      </w:pPr>
      <w:r w:rsidRPr="003206E7">
        <w:rPr>
          <w:b/>
          <w:bCs/>
          <w:i/>
          <w:szCs w:val="20"/>
          <w:lang w:val="kk-KZ"/>
        </w:rPr>
        <w:t>Дивидендтер</w:t>
      </w:r>
    </w:p>
    <w:p w:rsidR="00095B35" w:rsidRPr="009127CC" w:rsidRDefault="00095B35" w:rsidP="00095B35">
      <w:pPr>
        <w:spacing w:before="120" w:after="120"/>
        <w:rPr>
          <w:i/>
          <w:szCs w:val="20"/>
          <w:lang w:val="kk-KZ"/>
        </w:rPr>
      </w:pPr>
      <w:r w:rsidRPr="009127CC">
        <w:rPr>
          <w:i/>
          <w:szCs w:val="20"/>
          <w:lang w:val="kk-KZ"/>
        </w:rPr>
        <w:t>Негізгі компанияның Акционеріне келетін дивидендтер</w:t>
      </w:r>
    </w:p>
    <w:p w:rsidR="00095B35" w:rsidRPr="003206E7" w:rsidRDefault="00095B35" w:rsidP="00095B35">
      <w:pPr>
        <w:adjustRightInd/>
        <w:spacing w:before="120" w:after="120"/>
        <w:textAlignment w:val="auto"/>
        <w:outlineLvl w:val="4"/>
        <w:rPr>
          <w:i/>
          <w:szCs w:val="20"/>
          <w:lang w:val="kk-KZ"/>
        </w:rPr>
      </w:pPr>
      <w:r w:rsidRPr="003206E7">
        <w:rPr>
          <w:szCs w:val="20"/>
          <w:lang w:val="kk-KZ"/>
        </w:rPr>
        <w:t>Қор 2015 жылғы 29 қазанда Үкіметтің 2015 жылғы 21 қазандағы қаулысына сәйкес 2014 жылдың қорытындылары бойынша 34.713.000 мың теңге мөлшерінде Акционерге дивидендтер төлеуді жүзеге асырды (2014 жылы: 9.077.000 мың теңге).</w:t>
      </w:r>
    </w:p>
    <w:p w:rsidR="00095B35" w:rsidRPr="009127CC" w:rsidRDefault="00095B35" w:rsidP="00095B35">
      <w:pPr>
        <w:spacing w:before="120" w:after="120"/>
        <w:rPr>
          <w:i/>
          <w:szCs w:val="20"/>
          <w:lang w:val="kk-KZ"/>
        </w:rPr>
      </w:pPr>
      <w:r w:rsidRPr="009127CC">
        <w:rPr>
          <w:i/>
          <w:szCs w:val="20"/>
          <w:lang w:val="kk-KZ"/>
        </w:rPr>
        <w:t>Бақыланбайтын қатысу үлесінің ұстаушыларына келетін дивидендтер</w:t>
      </w:r>
    </w:p>
    <w:p w:rsidR="00095B35" w:rsidRPr="003206E7" w:rsidRDefault="00095B35" w:rsidP="00095B35">
      <w:pPr>
        <w:adjustRightInd/>
        <w:spacing w:before="120" w:after="120"/>
        <w:textAlignment w:val="auto"/>
        <w:outlineLvl w:val="5"/>
        <w:rPr>
          <w:bCs/>
          <w:szCs w:val="20"/>
          <w:lang w:val="kk-KZ" w:eastAsia="ru-RU"/>
        </w:rPr>
      </w:pPr>
      <w:r w:rsidRPr="003206E7">
        <w:rPr>
          <w:bCs/>
          <w:spacing w:val="-2"/>
          <w:szCs w:val="20"/>
          <w:lang w:val="kk-KZ" w:eastAsia="ru-RU"/>
        </w:rPr>
        <w:t>2015 жылы Топ ҚМГ БӨ, «Қазтрансойл» АҚ (бұдан әрі − «ҚТО») және басқа компаниялардағы  бақыланбайтын қатысу үлестерін ұстаушыларға 18.499</w:t>
      </w:r>
      <w:r w:rsidRPr="003206E7">
        <w:rPr>
          <w:bCs/>
          <w:szCs w:val="20"/>
          <w:lang w:val="kk-KZ"/>
        </w:rPr>
        <w:t>.000 мың теңге</w:t>
      </w:r>
      <w:r w:rsidRPr="003206E7">
        <w:rPr>
          <w:rFonts w:ascii="Calibri" w:hAnsi="Calibri"/>
          <w:b/>
          <w:bCs/>
          <w:sz w:val="22"/>
          <w:szCs w:val="22"/>
          <w:lang w:val="kk-KZ"/>
        </w:rPr>
        <w:t xml:space="preserve"> </w:t>
      </w:r>
      <w:r w:rsidRPr="003206E7">
        <w:rPr>
          <w:bCs/>
          <w:spacing w:val="-2"/>
          <w:szCs w:val="20"/>
          <w:lang w:val="kk-KZ" w:eastAsia="ru-RU"/>
        </w:rPr>
        <w:t>сомаға дивидендтер жариялады (2014 жылы: ҚМГ БӨ, ҚТО және басқа компаниялардағы бақыланбайтын қатысу үлесінің ұстаушыларына 58.396</w:t>
      </w:r>
      <w:r w:rsidRPr="003206E7">
        <w:rPr>
          <w:bCs/>
          <w:szCs w:val="20"/>
          <w:lang w:val="kk-KZ"/>
        </w:rPr>
        <w:t xml:space="preserve">.000 мың </w:t>
      </w:r>
      <w:r w:rsidRPr="003206E7">
        <w:rPr>
          <w:bCs/>
          <w:spacing w:val="-2"/>
          <w:szCs w:val="20"/>
          <w:lang w:val="kk-KZ" w:eastAsia="ru-RU"/>
        </w:rPr>
        <w:t>теңге).</w:t>
      </w:r>
    </w:p>
    <w:p w:rsidR="00095B35" w:rsidRPr="003206E7" w:rsidRDefault="00095B35" w:rsidP="00095B35">
      <w:pPr>
        <w:adjustRightInd/>
        <w:spacing w:before="120" w:after="120"/>
        <w:textAlignment w:val="auto"/>
        <w:outlineLvl w:val="5"/>
        <w:rPr>
          <w:bCs/>
          <w:szCs w:val="20"/>
          <w:lang w:val="kk-KZ" w:eastAsia="ru-RU"/>
        </w:rPr>
      </w:pPr>
      <w:r w:rsidRPr="003206E7">
        <w:rPr>
          <w:bCs/>
          <w:szCs w:val="20"/>
          <w:lang w:val="kk-KZ" w:eastAsia="ru-RU"/>
        </w:rPr>
        <w:t>2015 жылы Топ ҚМГ ҰК-дағы бақыланбайтын қатысу үлесінің ұстаушысы ретінде Қазақстан Республикасының Ұлттық банкіне 3.110</w:t>
      </w:r>
      <w:r w:rsidRPr="003206E7">
        <w:rPr>
          <w:bCs/>
          <w:szCs w:val="20"/>
          <w:lang w:val="kk-KZ"/>
        </w:rPr>
        <w:t>.000 мың теңге</w:t>
      </w:r>
      <w:r w:rsidRPr="003206E7">
        <w:rPr>
          <w:rFonts w:ascii="Calibri" w:hAnsi="Calibri"/>
          <w:b/>
          <w:bCs/>
          <w:sz w:val="22"/>
          <w:szCs w:val="22"/>
          <w:lang w:val="kk-KZ"/>
        </w:rPr>
        <w:t xml:space="preserve"> </w:t>
      </w:r>
      <w:r w:rsidRPr="003206E7">
        <w:rPr>
          <w:bCs/>
          <w:szCs w:val="20"/>
          <w:lang w:val="kk-KZ" w:eastAsia="ru-RU"/>
        </w:rPr>
        <w:t>сомаға дивидендтер жариялады (2014 жылы: нөл теңге).</w:t>
      </w:r>
    </w:p>
    <w:p w:rsidR="00095B35" w:rsidRPr="009127CC" w:rsidRDefault="00095B35" w:rsidP="00095B35">
      <w:pPr>
        <w:spacing w:before="120" w:after="120"/>
        <w:rPr>
          <w:b/>
          <w:i/>
          <w:szCs w:val="20"/>
          <w:lang w:val="kk-KZ"/>
        </w:rPr>
      </w:pPr>
      <w:r w:rsidRPr="009127CC">
        <w:rPr>
          <w:b/>
          <w:i/>
          <w:szCs w:val="20"/>
          <w:lang w:val="kk-KZ"/>
        </w:rPr>
        <w:t xml:space="preserve">Акционермен өзге де операциялар </w:t>
      </w:r>
    </w:p>
    <w:p w:rsidR="00095B35" w:rsidRPr="003206E7" w:rsidRDefault="00095B35" w:rsidP="00095B35">
      <w:pPr>
        <w:spacing w:before="120" w:after="120"/>
        <w:rPr>
          <w:szCs w:val="20"/>
          <w:lang w:val="kk-KZ"/>
        </w:rPr>
      </w:pPr>
      <w:r w:rsidRPr="003206E7">
        <w:rPr>
          <w:szCs w:val="20"/>
          <w:lang w:val="kk-KZ"/>
        </w:rPr>
        <w:t>2015 жылы Топ БХК іске асыратын газ-турбиналық станцияны салу жобасының шығындылығына байланысты 5.612.000 мың теңге сомаға ауыртпалық</w:t>
      </w:r>
      <w:r w:rsidR="00DE6EBB">
        <w:rPr>
          <w:szCs w:val="20"/>
          <w:lang w:val="kk-KZ"/>
        </w:rPr>
        <w:t>ты міндеттеме бойынша резервті мойында</w:t>
      </w:r>
      <w:r w:rsidRPr="003206E7">
        <w:rPr>
          <w:szCs w:val="20"/>
          <w:lang w:val="kk-KZ"/>
        </w:rPr>
        <w:t xml:space="preserve">ды. </w:t>
      </w:r>
    </w:p>
    <w:p w:rsidR="00095B35" w:rsidRPr="009127CC" w:rsidRDefault="00095B35" w:rsidP="00095B35">
      <w:pPr>
        <w:spacing w:before="120" w:after="120"/>
        <w:rPr>
          <w:b/>
          <w:i/>
          <w:szCs w:val="20"/>
          <w:lang w:val="kk-KZ"/>
        </w:rPr>
      </w:pPr>
      <w:r w:rsidRPr="009127CC">
        <w:rPr>
          <w:b/>
          <w:i/>
          <w:szCs w:val="20"/>
          <w:lang w:val="kk-KZ"/>
        </w:rPr>
        <w:t>Акционерге өзге де бөлулер</w:t>
      </w:r>
    </w:p>
    <w:p w:rsidR="00095B35" w:rsidRPr="009127CC" w:rsidRDefault="00095B35" w:rsidP="00095B35">
      <w:pPr>
        <w:spacing w:before="120" w:after="120"/>
        <w:rPr>
          <w:i/>
          <w:szCs w:val="20"/>
          <w:lang w:val="kk-KZ"/>
        </w:rPr>
      </w:pPr>
      <w:r w:rsidRPr="009127CC">
        <w:rPr>
          <w:i/>
          <w:szCs w:val="20"/>
          <w:lang w:val="kk-KZ"/>
        </w:rPr>
        <w:t>Құрылыс және негізгі құралдарды беру</w:t>
      </w:r>
    </w:p>
    <w:p w:rsidR="00095B35" w:rsidRPr="003206E7" w:rsidRDefault="00095B35" w:rsidP="00095B35">
      <w:pPr>
        <w:adjustRightInd/>
        <w:spacing w:before="120" w:after="120"/>
        <w:textAlignment w:val="auto"/>
        <w:outlineLvl w:val="5"/>
        <w:rPr>
          <w:bCs/>
          <w:szCs w:val="20"/>
          <w:lang w:val="kk-KZ"/>
        </w:rPr>
      </w:pPr>
      <w:r w:rsidRPr="003206E7">
        <w:rPr>
          <w:bCs/>
          <w:szCs w:val="20"/>
          <w:lang w:val="kk-KZ"/>
        </w:rPr>
        <w:t>2015 жылдың ішінде Т</w:t>
      </w:r>
      <w:r w:rsidR="00DE6EBB">
        <w:rPr>
          <w:bCs/>
          <w:szCs w:val="20"/>
          <w:lang w:val="kk-KZ"/>
        </w:rPr>
        <w:t>оп Астана қаласында Қазақстан</w:t>
      </w:r>
      <w:r w:rsidRPr="003206E7">
        <w:rPr>
          <w:bCs/>
          <w:szCs w:val="20"/>
          <w:lang w:val="kk-KZ"/>
        </w:rPr>
        <w:t xml:space="preserve"> тарих</w:t>
      </w:r>
      <w:r w:rsidR="00DE6EBB">
        <w:rPr>
          <w:bCs/>
          <w:szCs w:val="20"/>
          <w:lang w:val="kk-KZ"/>
        </w:rPr>
        <w:t>ы</w:t>
      </w:r>
      <w:r w:rsidRPr="003206E7">
        <w:rPr>
          <w:bCs/>
          <w:szCs w:val="20"/>
          <w:lang w:val="kk-KZ"/>
        </w:rPr>
        <w:t xml:space="preserve"> музейін салуға резервті 2.593.000 мың теңге мөлшерінде ұлғайтты, сондай-ақ Астана қаласында балабақшалар салуға арналған резервті 1.793.000 мың теңге мөлшерінде </w:t>
      </w:r>
      <w:r w:rsidR="000870BD">
        <w:rPr>
          <w:bCs/>
          <w:szCs w:val="20"/>
          <w:lang w:val="kk-KZ"/>
        </w:rPr>
        <w:t>мойында</w:t>
      </w:r>
      <w:r w:rsidRPr="003206E7">
        <w:rPr>
          <w:bCs/>
          <w:szCs w:val="20"/>
          <w:lang w:val="kk-KZ"/>
        </w:rPr>
        <w:t xml:space="preserve">ды. </w:t>
      </w:r>
    </w:p>
    <w:p w:rsidR="00095B35" w:rsidRPr="009127CC" w:rsidRDefault="00095B35" w:rsidP="00095B35">
      <w:pPr>
        <w:spacing w:before="120" w:after="120"/>
        <w:rPr>
          <w:i/>
          <w:szCs w:val="20"/>
          <w:lang w:val="kk-KZ"/>
        </w:rPr>
      </w:pPr>
      <w:r w:rsidRPr="009127CC">
        <w:rPr>
          <w:i/>
          <w:szCs w:val="20"/>
          <w:lang w:val="kk-KZ"/>
        </w:rPr>
        <w:t>Акционердің тапсырмасы бойынша қайырымдылық көмек көрсету</w:t>
      </w:r>
    </w:p>
    <w:p w:rsidR="00095B35" w:rsidRPr="003206E7" w:rsidRDefault="00095B35" w:rsidP="00095B35">
      <w:pPr>
        <w:adjustRightInd/>
        <w:spacing w:before="120" w:after="120"/>
        <w:textAlignment w:val="auto"/>
        <w:outlineLvl w:val="5"/>
        <w:rPr>
          <w:bCs/>
          <w:szCs w:val="20"/>
          <w:lang w:val="kk-KZ"/>
        </w:rPr>
      </w:pPr>
      <w:r w:rsidRPr="003206E7">
        <w:rPr>
          <w:bCs/>
          <w:szCs w:val="20"/>
          <w:lang w:val="kk-KZ"/>
        </w:rPr>
        <w:t xml:space="preserve">2015 жылдың ішінде Акционердің өкімдері негізінде Топ жалпы сомасы 23.361.000 мың теңгеге әртүрлі жобаларды қаржыландыруды жүзеге асырды. </w:t>
      </w:r>
    </w:p>
    <w:p w:rsidR="00095B35" w:rsidRPr="009127CC" w:rsidRDefault="00095B35" w:rsidP="00095B35">
      <w:pPr>
        <w:spacing w:before="120" w:after="120"/>
        <w:rPr>
          <w:i/>
          <w:szCs w:val="20"/>
          <w:lang w:val="kk-KZ"/>
        </w:rPr>
      </w:pPr>
      <w:r w:rsidRPr="009127CC">
        <w:rPr>
          <w:i/>
          <w:szCs w:val="20"/>
          <w:lang w:val="kk-KZ"/>
        </w:rPr>
        <w:t xml:space="preserve">Өзге </w:t>
      </w:r>
      <w:r w:rsidR="000870BD">
        <w:rPr>
          <w:i/>
          <w:szCs w:val="20"/>
          <w:lang w:val="kk-KZ"/>
        </w:rPr>
        <w:t xml:space="preserve">де </w:t>
      </w:r>
      <w:r w:rsidRPr="009127CC">
        <w:rPr>
          <w:i/>
          <w:szCs w:val="20"/>
          <w:lang w:val="kk-KZ"/>
        </w:rPr>
        <w:t>бөлулер</w:t>
      </w:r>
    </w:p>
    <w:p w:rsidR="00095B35" w:rsidRDefault="00095B35" w:rsidP="00095B35">
      <w:pPr>
        <w:widowControl/>
        <w:adjustRightInd/>
        <w:jc w:val="left"/>
        <w:textAlignment w:val="auto"/>
        <w:rPr>
          <w:bCs/>
          <w:szCs w:val="20"/>
          <w:lang w:val="kk-KZ"/>
        </w:rPr>
      </w:pPr>
      <w:r w:rsidRPr="003206E7">
        <w:rPr>
          <w:bCs/>
          <w:szCs w:val="20"/>
          <w:lang w:val="kk-KZ"/>
        </w:rPr>
        <w:t>2015 жылдың ішінде Топ Акционерге өзге бөлулер ретінде Қазақстан Республикасы мұнай-газ саласындағы өнімді бөлу туралы келісім шеңберінде өкілетті органның мемлекеттік функцияларын жүзеге асыратын «PSA» ЖШС қаржыландыру бойынша 4.454.000 мың теңге</w:t>
      </w:r>
      <w:r w:rsidRPr="003206E7">
        <w:rPr>
          <w:rFonts w:ascii="Calibri" w:hAnsi="Calibri"/>
          <w:b/>
          <w:bCs/>
          <w:sz w:val="22"/>
          <w:szCs w:val="22"/>
          <w:lang w:val="kk-KZ"/>
        </w:rPr>
        <w:t xml:space="preserve"> </w:t>
      </w:r>
      <w:r w:rsidRPr="003206E7">
        <w:rPr>
          <w:bCs/>
          <w:szCs w:val="20"/>
          <w:lang w:val="kk-KZ"/>
        </w:rPr>
        <w:t xml:space="preserve">сомаға шығындарды </w:t>
      </w:r>
      <w:r w:rsidR="002F37A5">
        <w:rPr>
          <w:bCs/>
          <w:szCs w:val="20"/>
          <w:lang w:val="kk-KZ"/>
        </w:rPr>
        <w:t>мойында</w:t>
      </w:r>
      <w:r w:rsidRPr="003206E7">
        <w:rPr>
          <w:bCs/>
          <w:szCs w:val="20"/>
          <w:lang w:val="kk-KZ"/>
        </w:rPr>
        <w:t>ды.</w:t>
      </w:r>
    </w:p>
    <w:p w:rsidR="00095B35" w:rsidRPr="003206E7" w:rsidRDefault="00095B35" w:rsidP="00095B35">
      <w:pPr>
        <w:widowControl/>
        <w:adjustRightInd/>
        <w:jc w:val="left"/>
        <w:textAlignment w:val="auto"/>
        <w:rPr>
          <w:bCs/>
          <w:i/>
          <w:szCs w:val="20"/>
          <w:lang w:val="kk-KZ"/>
        </w:rPr>
      </w:pPr>
      <w:r w:rsidRPr="003206E7">
        <w:rPr>
          <w:lang w:val="kk-KZ"/>
        </w:rPr>
        <w:br w:type="page"/>
      </w:r>
    </w:p>
    <w:p w:rsidR="00095B35" w:rsidRPr="003206E7" w:rsidRDefault="00095B35" w:rsidP="00095B35">
      <w:pPr>
        <w:widowControl/>
        <w:adjustRightInd/>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overflowPunct w:val="0"/>
        <w:autoSpaceDE w:val="0"/>
        <w:autoSpaceDN w:val="0"/>
        <w:spacing w:before="120" w:after="120"/>
        <w:ind w:left="567" w:hanging="567"/>
        <w:rPr>
          <w:b/>
          <w:i/>
          <w:szCs w:val="20"/>
          <w:lang w:val="kk-KZ"/>
        </w:rPr>
      </w:pPr>
      <w:r w:rsidRPr="003206E7">
        <w:rPr>
          <w:b/>
          <w:i/>
          <w:szCs w:val="20"/>
          <w:lang w:val="kk-KZ"/>
        </w:rPr>
        <w:t>Еншілес ұйымдардағы қатысу үлестерінің өзгеруі – бақы</w:t>
      </w:r>
      <w:r>
        <w:rPr>
          <w:b/>
          <w:i/>
          <w:szCs w:val="20"/>
          <w:lang w:val="kk-KZ"/>
        </w:rPr>
        <w:t>ланбайтын қатысу үлестерін сату</w:t>
      </w:r>
    </w:p>
    <w:p w:rsidR="00095B35" w:rsidRPr="009127CC" w:rsidRDefault="00095B35" w:rsidP="00095B35">
      <w:pPr>
        <w:spacing w:before="120" w:after="120"/>
        <w:rPr>
          <w:i/>
          <w:szCs w:val="20"/>
          <w:lang w:val="kk-KZ"/>
        </w:rPr>
      </w:pPr>
      <w:r w:rsidRPr="009127CC">
        <w:rPr>
          <w:i/>
          <w:szCs w:val="20"/>
          <w:lang w:val="kk-KZ"/>
        </w:rPr>
        <w:t>«ҚазМұнайГаз» ҰК АҚ</w:t>
      </w:r>
    </w:p>
    <w:p w:rsidR="00095B35" w:rsidRPr="003206E7" w:rsidRDefault="00095B35" w:rsidP="00095B35">
      <w:pPr>
        <w:adjustRightInd/>
        <w:spacing w:before="120" w:after="120"/>
        <w:textAlignment w:val="auto"/>
        <w:outlineLvl w:val="5"/>
        <w:rPr>
          <w:bCs/>
          <w:szCs w:val="20"/>
          <w:lang w:val="kk-KZ"/>
        </w:rPr>
      </w:pPr>
      <w:r w:rsidRPr="003206E7">
        <w:rPr>
          <w:bCs/>
          <w:szCs w:val="20"/>
          <w:lang w:val="kk-KZ"/>
        </w:rPr>
        <w:t>2015 жылғы 6 тамызда Қор  Қазақстан Республикасының Ұлттық банкіне 10 (он) % плюс 1 (бір) жай акцияны құрайтын ҚМГ ҰК жай акцияларының 58.420.748 данасын сату бойынша мәміле жасады. Осы мәміленің нәтижесінде Топ 750.000.000 мың теңге мөлшерінде ақша қаражатын алды, бақыланбайтын қатысу үлесі 462.150.000 мың теңгеге ұлғайды, ал 287.850.000 мың теңге мөлшеріндегі айырмашылық Қордың негізгі компаниясының Акци</w:t>
      </w:r>
      <w:r w:rsidR="002F37A5">
        <w:rPr>
          <w:bCs/>
          <w:szCs w:val="20"/>
          <w:lang w:val="kk-KZ"/>
        </w:rPr>
        <w:t>онеріне жатқызылатын капиталда мойындалған болатын</w:t>
      </w:r>
      <w:r w:rsidRPr="003206E7">
        <w:rPr>
          <w:bCs/>
          <w:szCs w:val="20"/>
          <w:lang w:val="kk-KZ"/>
        </w:rPr>
        <w:t>. 44.693.000 мың теңге және тиісінше 210.000 мың теңге мөлшеріндегі есептілік валютасын қайта есептеу бойынша тиісті резерв және өзге де күрделі резервтер бақыланбайтын қатысу үлесіне жатқызылды.</w:t>
      </w:r>
    </w:p>
    <w:p w:rsidR="00095B35" w:rsidRPr="003206E7" w:rsidRDefault="00095B35" w:rsidP="00095B35">
      <w:pPr>
        <w:spacing w:before="220"/>
        <w:outlineLvl w:val="1"/>
        <w:rPr>
          <w:b/>
          <w:bCs/>
          <w:i/>
          <w:szCs w:val="20"/>
          <w:lang w:val="kk-KZ"/>
        </w:rPr>
      </w:pPr>
      <w:r w:rsidRPr="003206E7">
        <w:rPr>
          <w:b/>
          <w:bCs/>
          <w:i/>
          <w:szCs w:val="20"/>
          <w:lang w:val="kk-KZ"/>
        </w:rPr>
        <w:t xml:space="preserve">Еншілес ұйымдардағы қатысу үлестерінің өзгеруі – бақыланбайтын қатысу үлестерін сату </w:t>
      </w:r>
    </w:p>
    <w:p w:rsidR="00095B35" w:rsidRPr="003206E7" w:rsidRDefault="00095B35" w:rsidP="00095B35">
      <w:pPr>
        <w:adjustRightInd/>
        <w:spacing w:before="120" w:after="120"/>
        <w:jc w:val="left"/>
        <w:textAlignment w:val="auto"/>
        <w:outlineLvl w:val="5"/>
        <w:rPr>
          <w:bCs/>
          <w:i/>
          <w:szCs w:val="20"/>
          <w:lang w:val="kk-KZ"/>
        </w:rPr>
      </w:pPr>
      <w:r w:rsidRPr="003206E7">
        <w:rPr>
          <w:bCs/>
          <w:i/>
          <w:szCs w:val="20"/>
          <w:lang w:val="kk-KZ"/>
        </w:rPr>
        <w:t>ҚазККА-дағы бақыланбайтын қатысу үлесін сатып алу</w:t>
      </w:r>
    </w:p>
    <w:p w:rsidR="00095B35" w:rsidRPr="003206E7" w:rsidRDefault="00095B35" w:rsidP="002F37A5">
      <w:pPr>
        <w:adjustRightInd/>
        <w:spacing w:before="120" w:after="120"/>
        <w:textAlignment w:val="auto"/>
        <w:outlineLvl w:val="5"/>
        <w:rPr>
          <w:bCs/>
          <w:szCs w:val="20"/>
          <w:lang w:val="kk-KZ"/>
        </w:rPr>
      </w:pPr>
      <w:r w:rsidRPr="003206E7">
        <w:rPr>
          <w:bCs/>
          <w:szCs w:val="20"/>
          <w:lang w:val="kk-KZ"/>
        </w:rPr>
        <w:t xml:space="preserve">2015 жылғы 20 қазанда Топ ҚазККА-дағы 35% мөлшеріндегі бақыланбайтын қатысу үлесін сатып алды. Осы мәміленің нәтижесінде Топ 3.725.000 мың теңгені инвестициялады, бақыланбайтын қатысу үлесі 4.641.000 мың теңгеге азайды, ал 916.000 мың теңге мөлшеріндегі айырмашылық бөлінбеген пайданы ұлғайту ретінде </w:t>
      </w:r>
      <w:r w:rsidR="002F37A5">
        <w:rPr>
          <w:bCs/>
          <w:szCs w:val="20"/>
          <w:lang w:val="kk-KZ"/>
        </w:rPr>
        <w:t>мойындалған болатын</w:t>
      </w:r>
      <w:r w:rsidRPr="003206E7">
        <w:rPr>
          <w:bCs/>
          <w:szCs w:val="20"/>
          <w:lang w:val="kk-KZ"/>
        </w:rPr>
        <w:t xml:space="preserve">. </w:t>
      </w:r>
    </w:p>
    <w:p w:rsidR="00095B35" w:rsidRPr="003206E7" w:rsidRDefault="00095B35" w:rsidP="00095B35">
      <w:pPr>
        <w:overflowPunct w:val="0"/>
        <w:autoSpaceDE w:val="0"/>
        <w:autoSpaceDN w:val="0"/>
        <w:spacing w:before="120" w:after="120"/>
        <w:ind w:left="567" w:hanging="567"/>
        <w:rPr>
          <w:b/>
          <w:i/>
          <w:szCs w:val="20"/>
          <w:lang w:val="kk-KZ"/>
        </w:rPr>
      </w:pPr>
      <w:r w:rsidRPr="003206E7">
        <w:rPr>
          <w:b/>
          <w:i/>
          <w:szCs w:val="20"/>
          <w:lang w:val="kk-KZ"/>
        </w:rPr>
        <w:t>Бақыланбайтын қатысу үлесі</w:t>
      </w:r>
    </w:p>
    <w:p w:rsidR="00095B35" w:rsidRPr="003206E7" w:rsidRDefault="00095B35" w:rsidP="00095B35">
      <w:pPr>
        <w:adjustRightInd/>
        <w:spacing w:before="120" w:after="120"/>
        <w:jc w:val="left"/>
        <w:textAlignment w:val="auto"/>
        <w:outlineLvl w:val="5"/>
        <w:rPr>
          <w:bCs/>
          <w:szCs w:val="20"/>
          <w:lang w:val="kk-KZ"/>
        </w:rPr>
      </w:pPr>
      <w:r w:rsidRPr="003206E7">
        <w:rPr>
          <w:bCs/>
          <w:szCs w:val="20"/>
          <w:lang w:val="kk-KZ"/>
        </w:rPr>
        <w:t xml:space="preserve">Төменде </w:t>
      </w:r>
      <w:r w:rsidR="002F37A5">
        <w:rPr>
          <w:bCs/>
          <w:szCs w:val="20"/>
          <w:lang w:val="kk-KZ"/>
        </w:rPr>
        <w:t>елеулі</w:t>
      </w:r>
      <w:r w:rsidRPr="003206E7">
        <w:rPr>
          <w:bCs/>
          <w:szCs w:val="20"/>
          <w:lang w:val="kk-KZ"/>
        </w:rPr>
        <w:t xml:space="preserve"> бақыланбайтын қатысу үлестері бар еншілес ұ</w:t>
      </w:r>
      <w:r>
        <w:rPr>
          <w:bCs/>
          <w:szCs w:val="20"/>
          <w:lang w:val="kk-KZ"/>
        </w:rPr>
        <w:t>йымдар туралы ақпарат берілген.</w:t>
      </w:r>
    </w:p>
    <w:tbl>
      <w:tblPr>
        <w:tblW w:w="9645" w:type="dxa"/>
        <w:tblInd w:w="108" w:type="dxa"/>
        <w:tblLayout w:type="fixed"/>
        <w:tblLook w:val="04A0" w:firstRow="1" w:lastRow="0" w:firstColumn="1" w:lastColumn="0" w:noHBand="0" w:noVBand="1"/>
      </w:tblPr>
      <w:tblGrid>
        <w:gridCol w:w="2837"/>
        <w:gridCol w:w="1702"/>
        <w:gridCol w:w="1702"/>
        <w:gridCol w:w="1702"/>
        <w:gridCol w:w="1702"/>
      </w:tblGrid>
      <w:tr w:rsidR="00095B35" w:rsidRPr="003206E7" w:rsidTr="00095B35">
        <w:trPr>
          <w:trHeight w:val="227"/>
        </w:trPr>
        <w:tc>
          <w:tcPr>
            <w:tcW w:w="2837" w:type="dxa"/>
            <w:vMerge w:val="restart"/>
            <w:tcBorders>
              <w:top w:val="nil"/>
              <w:left w:val="nil"/>
              <w:bottom w:val="single" w:sz="4" w:space="0" w:color="auto"/>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p>
        </w:tc>
        <w:tc>
          <w:tcPr>
            <w:tcW w:w="6808" w:type="dxa"/>
            <w:gridSpan w:val="4"/>
            <w:tcBorders>
              <w:top w:val="nil"/>
              <w:left w:val="nil"/>
              <w:bottom w:val="single" w:sz="4" w:space="0" w:color="auto"/>
              <w:right w:val="nil"/>
            </w:tcBorders>
            <w:vAlign w:val="bottom"/>
            <w:hideMark/>
          </w:tcPr>
          <w:p w:rsidR="00095B35" w:rsidRPr="003206E7" w:rsidRDefault="00095B35" w:rsidP="00095B35">
            <w:pPr>
              <w:adjustRightInd/>
              <w:ind w:left="-102" w:right="-102"/>
              <w:jc w:val="center"/>
              <w:rPr>
                <w:rFonts w:ascii="Arial" w:hAnsi="Arial" w:cs="Arial"/>
                <w:b/>
                <w:sz w:val="18"/>
                <w:szCs w:val="18"/>
                <w:lang w:val="kk-KZ"/>
              </w:rPr>
            </w:pPr>
            <w:r w:rsidRPr="003206E7">
              <w:rPr>
                <w:rFonts w:ascii="Arial" w:hAnsi="Arial" w:cs="Arial"/>
                <w:b/>
                <w:sz w:val="18"/>
                <w:szCs w:val="18"/>
                <w:lang w:val="kk-KZ"/>
              </w:rPr>
              <w:t xml:space="preserve">Бақыланбайтын қатысу үлесі </w:t>
            </w:r>
          </w:p>
        </w:tc>
      </w:tr>
      <w:tr w:rsidR="00095B35" w:rsidRPr="003206E7" w:rsidTr="00095B35">
        <w:trPr>
          <w:trHeight w:val="227"/>
        </w:trPr>
        <w:tc>
          <w:tcPr>
            <w:tcW w:w="2837" w:type="dxa"/>
            <w:vMerge/>
            <w:tcBorders>
              <w:top w:val="nil"/>
              <w:left w:val="nil"/>
              <w:bottom w:val="single" w:sz="4" w:space="0" w:color="auto"/>
              <w:right w:val="nil"/>
            </w:tcBorders>
            <w:vAlign w:val="center"/>
            <w:hideMark/>
          </w:tcPr>
          <w:p w:rsidR="00095B35" w:rsidRPr="003206E7" w:rsidRDefault="00095B35" w:rsidP="00095B35">
            <w:pPr>
              <w:widowControl/>
              <w:adjustRightInd/>
              <w:jc w:val="left"/>
              <w:rPr>
                <w:rFonts w:ascii="Arial" w:hAnsi="Arial" w:cs="Arial"/>
                <w:sz w:val="18"/>
                <w:szCs w:val="18"/>
                <w:lang w:val="kk-KZ"/>
              </w:rPr>
            </w:pPr>
          </w:p>
        </w:tc>
        <w:tc>
          <w:tcPr>
            <w:tcW w:w="3404" w:type="dxa"/>
            <w:gridSpan w:val="2"/>
            <w:tcBorders>
              <w:top w:val="single" w:sz="4" w:space="0" w:color="auto"/>
              <w:left w:val="nil"/>
              <w:bottom w:val="single" w:sz="4" w:space="0" w:color="auto"/>
              <w:right w:val="nil"/>
            </w:tcBorders>
            <w:vAlign w:val="bottom"/>
            <w:hideMark/>
          </w:tcPr>
          <w:p w:rsidR="00095B35" w:rsidRPr="003206E7" w:rsidRDefault="00095B35" w:rsidP="00095B35">
            <w:pPr>
              <w:adjustRightInd/>
              <w:ind w:left="-102" w:right="-102"/>
              <w:jc w:val="center"/>
              <w:rPr>
                <w:rFonts w:ascii="Arial" w:hAnsi="Arial" w:cs="Arial"/>
                <w:b/>
                <w:sz w:val="18"/>
                <w:szCs w:val="18"/>
                <w:lang w:val="kk-KZ"/>
              </w:rPr>
            </w:pPr>
            <w:r w:rsidRPr="003206E7">
              <w:rPr>
                <w:rFonts w:ascii="Arial" w:hAnsi="Arial" w:cs="Arial"/>
                <w:b/>
                <w:sz w:val="18"/>
                <w:szCs w:val="18"/>
                <w:lang w:val="kk-KZ"/>
              </w:rPr>
              <w:t>2015</w:t>
            </w:r>
          </w:p>
        </w:tc>
        <w:tc>
          <w:tcPr>
            <w:tcW w:w="3404" w:type="dxa"/>
            <w:gridSpan w:val="2"/>
            <w:tcBorders>
              <w:top w:val="single" w:sz="4" w:space="0" w:color="auto"/>
              <w:left w:val="nil"/>
              <w:bottom w:val="single" w:sz="4" w:space="0" w:color="auto"/>
              <w:right w:val="nil"/>
            </w:tcBorders>
            <w:vAlign w:val="bottom"/>
            <w:hideMark/>
          </w:tcPr>
          <w:p w:rsidR="00095B35" w:rsidRPr="003206E7" w:rsidRDefault="00095B35" w:rsidP="00095B35">
            <w:pPr>
              <w:adjustRightInd/>
              <w:ind w:left="-102" w:right="-102"/>
              <w:jc w:val="center"/>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2837" w:type="dxa"/>
            <w:vMerge/>
            <w:tcBorders>
              <w:top w:val="nil"/>
              <w:left w:val="nil"/>
              <w:bottom w:val="single" w:sz="4" w:space="0" w:color="auto"/>
              <w:right w:val="nil"/>
            </w:tcBorders>
            <w:vAlign w:val="center"/>
            <w:hideMark/>
          </w:tcPr>
          <w:p w:rsidR="00095B35" w:rsidRPr="003206E7" w:rsidRDefault="00095B35" w:rsidP="00095B35">
            <w:pPr>
              <w:widowControl/>
              <w:adjustRightInd/>
              <w:jc w:val="left"/>
              <w:rPr>
                <w:rFonts w:ascii="Arial" w:hAnsi="Arial" w:cs="Arial"/>
                <w:sz w:val="18"/>
                <w:szCs w:val="18"/>
                <w:lang w:val="kk-KZ"/>
              </w:rPr>
            </w:pPr>
          </w:p>
        </w:tc>
        <w:tc>
          <w:tcPr>
            <w:tcW w:w="1702" w:type="dxa"/>
            <w:tcBorders>
              <w:top w:val="single" w:sz="4" w:space="0" w:color="auto"/>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Үлес</w:t>
            </w:r>
          </w:p>
        </w:tc>
        <w:tc>
          <w:tcPr>
            <w:tcW w:w="1702" w:type="dxa"/>
            <w:tcBorders>
              <w:top w:val="single" w:sz="4" w:space="0" w:color="auto"/>
              <w:left w:val="nil"/>
              <w:bottom w:val="single" w:sz="4" w:space="0" w:color="auto"/>
              <w:right w:val="nil"/>
            </w:tcBorders>
            <w:vAlign w:val="bottom"/>
            <w:hideMark/>
          </w:tcPr>
          <w:p w:rsidR="00095B35" w:rsidRPr="003206E7" w:rsidRDefault="00513D9D" w:rsidP="00095B35">
            <w:pPr>
              <w:ind w:left="-108" w:right="68"/>
              <w:jc w:val="right"/>
              <w:rPr>
                <w:rFonts w:ascii="Arial" w:hAnsi="Arial" w:cs="Arial"/>
                <w:b/>
                <w:sz w:val="18"/>
                <w:szCs w:val="18"/>
                <w:lang w:val="kk-KZ"/>
              </w:rPr>
            </w:pPr>
            <w:r>
              <w:rPr>
                <w:rFonts w:ascii="Arial" w:hAnsi="Arial" w:cs="Arial"/>
                <w:b/>
                <w:sz w:val="18"/>
                <w:szCs w:val="18"/>
                <w:lang w:val="kk-KZ"/>
              </w:rPr>
              <w:t>Баланстық</w:t>
            </w:r>
            <w:r w:rsidR="00095B35" w:rsidRPr="003206E7">
              <w:rPr>
                <w:rFonts w:ascii="Arial" w:hAnsi="Arial" w:cs="Arial"/>
                <w:b/>
                <w:sz w:val="18"/>
                <w:szCs w:val="18"/>
                <w:lang w:val="kk-KZ"/>
              </w:rPr>
              <w:t xml:space="preserve"> құн </w:t>
            </w:r>
          </w:p>
        </w:tc>
        <w:tc>
          <w:tcPr>
            <w:tcW w:w="1702" w:type="dxa"/>
            <w:tcBorders>
              <w:top w:val="single" w:sz="4" w:space="0" w:color="auto"/>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Үлес</w:t>
            </w:r>
          </w:p>
        </w:tc>
        <w:tc>
          <w:tcPr>
            <w:tcW w:w="1702" w:type="dxa"/>
            <w:tcBorders>
              <w:top w:val="single" w:sz="4" w:space="0" w:color="auto"/>
              <w:left w:val="nil"/>
              <w:bottom w:val="single" w:sz="4" w:space="0" w:color="auto"/>
              <w:right w:val="nil"/>
            </w:tcBorders>
            <w:vAlign w:val="bottom"/>
            <w:hideMark/>
          </w:tcPr>
          <w:p w:rsidR="00095B35" w:rsidRPr="003206E7" w:rsidRDefault="00513D9D" w:rsidP="00095B35">
            <w:pPr>
              <w:ind w:left="-108" w:right="68"/>
              <w:jc w:val="right"/>
              <w:rPr>
                <w:rFonts w:ascii="Arial" w:hAnsi="Arial" w:cs="Arial"/>
                <w:sz w:val="18"/>
                <w:szCs w:val="18"/>
                <w:lang w:val="kk-KZ"/>
              </w:rPr>
            </w:pPr>
            <w:r>
              <w:rPr>
                <w:rFonts w:ascii="Arial" w:hAnsi="Arial" w:cs="Arial"/>
                <w:sz w:val="18"/>
                <w:szCs w:val="18"/>
                <w:lang w:val="kk-KZ"/>
              </w:rPr>
              <w:t>Баланстық</w:t>
            </w:r>
            <w:r w:rsidR="00095B35" w:rsidRPr="003206E7">
              <w:rPr>
                <w:rFonts w:ascii="Arial" w:hAnsi="Arial" w:cs="Arial"/>
                <w:sz w:val="18"/>
                <w:szCs w:val="18"/>
                <w:lang w:val="kk-KZ"/>
              </w:rPr>
              <w:t xml:space="preserve"> құн </w:t>
            </w:r>
          </w:p>
        </w:tc>
      </w:tr>
      <w:tr w:rsidR="00095B35" w:rsidRPr="003206E7" w:rsidTr="00095B35">
        <w:trPr>
          <w:trHeight w:val="227"/>
        </w:trPr>
        <w:tc>
          <w:tcPr>
            <w:tcW w:w="2837" w:type="dxa"/>
            <w:tcBorders>
              <w:top w:val="single" w:sz="4"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2" w:type="dxa"/>
            <w:tcBorders>
              <w:top w:val="single" w:sz="4" w:space="0" w:color="auto"/>
              <w:left w:val="nil"/>
              <w:bottom w:val="nil"/>
              <w:right w:val="nil"/>
            </w:tcBorders>
            <w:vAlign w:val="bottom"/>
          </w:tcPr>
          <w:p w:rsidR="00095B35" w:rsidRPr="003206E7" w:rsidRDefault="00095B35" w:rsidP="00095B35">
            <w:pPr>
              <w:ind w:left="-108" w:right="68"/>
              <w:jc w:val="right"/>
              <w:rPr>
                <w:rFonts w:ascii="Arial" w:hAnsi="Arial" w:cs="Arial"/>
                <w:b/>
                <w:bCs/>
                <w:sz w:val="18"/>
                <w:szCs w:val="18"/>
                <w:lang w:val="kk-KZ"/>
              </w:rPr>
            </w:pPr>
          </w:p>
        </w:tc>
        <w:tc>
          <w:tcPr>
            <w:tcW w:w="1702"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108" w:right="-108"/>
              <w:jc w:val="left"/>
              <w:rPr>
                <w:rFonts w:ascii="Arial" w:hAnsi="Arial" w:cs="Arial"/>
                <w:b/>
                <w:bCs/>
                <w:sz w:val="18"/>
                <w:szCs w:val="18"/>
                <w:lang w:val="kk-KZ"/>
              </w:rPr>
            </w:pPr>
          </w:p>
        </w:tc>
        <w:tc>
          <w:tcPr>
            <w:tcW w:w="1702" w:type="dxa"/>
            <w:tcBorders>
              <w:top w:val="single" w:sz="4" w:space="0" w:color="auto"/>
              <w:left w:val="nil"/>
              <w:bottom w:val="nil"/>
              <w:right w:val="nil"/>
            </w:tcBorders>
            <w:vAlign w:val="bottom"/>
          </w:tcPr>
          <w:p w:rsidR="00095B35" w:rsidRPr="003206E7" w:rsidRDefault="00095B35" w:rsidP="00095B35">
            <w:pPr>
              <w:ind w:left="-108" w:right="68"/>
              <w:jc w:val="right"/>
              <w:rPr>
                <w:rFonts w:ascii="Arial" w:hAnsi="Arial" w:cs="Arial"/>
                <w:bCs/>
                <w:sz w:val="18"/>
                <w:szCs w:val="18"/>
                <w:lang w:val="kk-KZ"/>
              </w:rPr>
            </w:pPr>
          </w:p>
        </w:tc>
        <w:tc>
          <w:tcPr>
            <w:tcW w:w="1702"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108" w:right="-108"/>
              <w:jc w:val="left"/>
              <w:rPr>
                <w:rFonts w:ascii="Arial" w:hAnsi="Arial" w:cs="Arial"/>
                <w:bCs/>
                <w:sz w:val="18"/>
                <w:szCs w:val="18"/>
                <w:lang w:val="kk-KZ"/>
              </w:rPr>
            </w:pPr>
          </w:p>
        </w:tc>
      </w:tr>
      <w:tr w:rsidR="00095B35" w:rsidRPr="003206E7" w:rsidTr="00095B35">
        <w:trPr>
          <w:trHeight w:val="227"/>
        </w:trPr>
        <w:tc>
          <w:tcPr>
            <w:tcW w:w="2837" w:type="dxa"/>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«ҚазМұнайГаз» ҰК АҚ</w:t>
            </w:r>
          </w:p>
        </w:tc>
        <w:tc>
          <w:tcPr>
            <w:tcW w:w="1702" w:type="dxa"/>
            <w:vAlign w:val="bottom"/>
            <w:hideMark/>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sz w:val="18"/>
                <w:szCs w:val="18"/>
                <w:lang w:val="kk-KZ"/>
              </w:rPr>
              <w:t>10,00% + 1</w:t>
            </w: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
                <w:bCs/>
                <w:sz w:val="18"/>
                <w:szCs w:val="18"/>
                <w:lang w:val="kk-KZ"/>
              </w:rPr>
            </w:pPr>
            <w:r w:rsidRPr="003206E7">
              <w:rPr>
                <w:rFonts w:ascii="Arial" w:hAnsi="Arial" w:cs="Arial"/>
                <w:b/>
                <w:bCs/>
                <w:sz w:val="18"/>
                <w:szCs w:val="18"/>
                <w:lang w:val="kk-KZ"/>
              </w:rPr>
              <w:t>1.337.359.000</w:t>
            </w:r>
          </w:p>
        </w:tc>
        <w:tc>
          <w:tcPr>
            <w:tcW w:w="1702" w:type="dxa"/>
            <w:vAlign w:val="bottom"/>
            <w:hideMark/>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sz w:val="18"/>
                <w:szCs w:val="18"/>
                <w:lang w:val="kk-KZ"/>
              </w:rPr>
              <w:t>−</w:t>
            </w: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Cs/>
                <w:sz w:val="18"/>
                <w:szCs w:val="18"/>
                <w:lang w:val="kk-KZ"/>
              </w:rPr>
            </w:pPr>
            <w:r w:rsidRPr="003206E7">
              <w:rPr>
                <w:rFonts w:ascii="Arial" w:hAnsi="Arial" w:cs="Arial"/>
                <w:sz w:val="18"/>
                <w:szCs w:val="18"/>
                <w:lang w:val="kk-KZ"/>
              </w:rPr>
              <w:t>555.162.000</w:t>
            </w:r>
          </w:p>
        </w:tc>
      </w:tr>
      <w:tr w:rsidR="00095B35" w:rsidRPr="003206E7" w:rsidTr="00095B35">
        <w:trPr>
          <w:trHeight w:val="227"/>
        </w:trPr>
        <w:tc>
          <w:tcPr>
            <w:tcW w:w="2837" w:type="dxa"/>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«Қазақтелеком» АҚ</w:t>
            </w:r>
          </w:p>
        </w:tc>
        <w:tc>
          <w:tcPr>
            <w:tcW w:w="1702" w:type="dxa"/>
            <w:vAlign w:val="bottom"/>
            <w:hideMark/>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49,00%</w:t>
            </w: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
                <w:bCs/>
                <w:sz w:val="18"/>
                <w:szCs w:val="18"/>
                <w:lang w:val="kk-KZ"/>
              </w:rPr>
            </w:pPr>
            <w:r w:rsidRPr="003206E7">
              <w:rPr>
                <w:rFonts w:ascii="Arial" w:hAnsi="Arial" w:cs="Arial"/>
                <w:b/>
                <w:bCs/>
                <w:sz w:val="18"/>
                <w:szCs w:val="18"/>
                <w:lang w:val="kk-KZ"/>
              </w:rPr>
              <w:t>148.362.000</w:t>
            </w:r>
          </w:p>
        </w:tc>
        <w:tc>
          <w:tcPr>
            <w:tcW w:w="1702" w:type="dxa"/>
            <w:vAlign w:val="bottom"/>
            <w:hideMark/>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49,00%</w:t>
            </w: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Cs/>
                <w:sz w:val="18"/>
                <w:szCs w:val="18"/>
                <w:highlight w:val="yellow"/>
                <w:lang w:val="kk-KZ"/>
              </w:rPr>
            </w:pPr>
            <w:r w:rsidRPr="003206E7">
              <w:rPr>
                <w:rFonts w:ascii="Arial" w:hAnsi="Arial" w:cs="Arial"/>
                <w:bCs/>
                <w:sz w:val="18"/>
                <w:szCs w:val="18"/>
                <w:lang w:val="kk-KZ"/>
              </w:rPr>
              <w:t>137.606.000</w:t>
            </w:r>
          </w:p>
        </w:tc>
      </w:tr>
      <w:tr w:rsidR="00095B35" w:rsidRPr="003206E7" w:rsidTr="00095B35">
        <w:trPr>
          <w:trHeight w:val="227"/>
        </w:trPr>
        <w:tc>
          <w:tcPr>
            <w:tcW w:w="2837" w:type="dxa"/>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«Эйр Астана» АҚ</w:t>
            </w:r>
          </w:p>
        </w:tc>
        <w:tc>
          <w:tcPr>
            <w:tcW w:w="1702" w:type="dxa"/>
            <w:vAlign w:val="bottom"/>
            <w:hideMark/>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49,00%</w:t>
            </w: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
                <w:bCs/>
                <w:sz w:val="18"/>
                <w:szCs w:val="18"/>
                <w:lang w:val="kk-KZ"/>
              </w:rPr>
            </w:pPr>
            <w:r w:rsidRPr="003206E7">
              <w:rPr>
                <w:rFonts w:ascii="Arial" w:hAnsi="Arial" w:cs="Arial"/>
                <w:b/>
                <w:bCs/>
                <w:sz w:val="18"/>
                <w:szCs w:val="18"/>
                <w:lang w:val="kk-KZ"/>
              </w:rPr>
              <w:t>13.224.000</w:t>
            </w:r>
          </w:p>
        </w:tc>
        <w:tc>
          <w:tcPr>
            <w:tcW w:w="1702" w:type="dxa"/>
            <w:vAlign w:val="bottom"/>
            <w:hideMark/>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49,00%</w:t>
            </w: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Cs/>
                <w:sz w:val="18"/>
                <w:szCs w:val="18"/>
                <w:highlight w:val="yellow"/>
                <w:lang w:val="kk-KZ"/>
              </w:rPr>
            </w:pPr>
            <w:r w:rsidRPr="003206E7">
              <w:rPr>
                <w:rFonts w:ascii="Arial" w:hAnsi="Arial" w:cs="Arial"/>
                <w:bCs/>
                <w:sz w:val="18"/>
                <w:szCs w:val="18"/>
                <w:lang w:val="kk-KZ"/>
              </w:rPr>
              <w:t>24.065.000</w:t>
            </w:r>
          </w:p>
        </w:tc>
      </w:tr>
      <w:tr w:rsidR="00095B35" w:rsidRPr="003206E7" w:rsidTr="00095B35">
        <w:trPr>
          <w:trHeight w:val="227"/>
        </w:trPr>
        <w:tc>
          <w:tcPr>
            <w:tcW w:w="2837" w:type="dxa"/>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«КЕГОК» АҚ</w:t>
            </w:r>
          </w:p>
        </w:tc>
        <w:tc>
          <w:tcPr>
            <w:tcW w:w="1702" w:type="dxa"/>
            <w:vAlign w:val="bottom"/>
            <w:hideMark/>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sz w:val="18"/>
                <w:szCs w:val="18"/>
                <w:lang w:val="kk-KZ"/>
              </w:rPr>
              <w:t>10,00% - 1</w:t>
            </w: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
                <w:bCs/>
                <w:sz w:val="18"/>
                <w:szCs w:val="18"/>
                <w:lang w:val="kk-KZ"/>
              </w:rPr>
            </w:pPr>
            <w:r w:rsidRPr="003206E7">
              <w:rPr>
                <w:rFonts w:ascii="Arial" w:hAnsi="Arial" w:cs="Arial"/>
                <w:b/>
                <w:bCs/>
                <w:sz w:val="18"/>
                <w:szCs w:val="18"/>
                <w:lang w:val="kk-KZ"/>
              </w:rPr>
              <w:t>14.646.000</w:t>
            </w:r>
          </w:p>
        </w:tc>
        <w:tc>
          <w:tcPr>
            <w:tcW w:w="1702" w:type="dxa"/>
            <w:vAlign w:val="bottom"/>
            <w:hideMark/>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sz w:val="18"/>
                <w:szCs w:val="18"/>
                <w:lang w:val="kk-KZ"/>
              </w:rPr>
              <w:t>10,00% - 1</w:t>
            </w: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Cs/>
                <w:sz w:val="18"/>
                <w:szCs w:val="18"/>
                <w:lang w:val="kk-KZ"/>
              </w:rPr>
            </w:pPr>
            <w:r w:rsidRPr="003206E7">
              <w:rPr>
                <w:rFonts w:ascii="Arial" w:hAnsi="Arial" w:cs="Arial"/>
                <w:bCs/>
                <w:sz w:val="18"/>
                <w:szCs w:val="18"/>
                <w:lang w:val="kk-KZ"/>
              </w:rPr>
              <w:t>15.610.000</w:t>
            </w:r>
          </w:p>
        </w:tc>
      </w:tr>
      <w:tr w:rsidR="00095B35" w:rsidRPr="003206E7" w:rsidTr="00095B35">
        <w:trPr>
          <w:trHeight w:val="227"/>
        </w:trPr>
        <w:tc>
          <w:tcPr>
            <w:tcW w:w="2837" w:type="dxa"/>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Өзгелері</w:t>
            </w:r>
          </w:p>
        </w:tc>
        <w:tc>
          <w:tcPr>
            <w:tcW w:w="1702" w:type="dxa"/>
            <w:vAlign w:val="bottom"/>
          </w:tcPr>
          <w:p w:rsidR="00095B35" w:rsidRPr="003206E7" w:rsidRDefault="00095B35" w:rsidP="00095B35">
            <w:pPr>
              <w:ind w:left="-108" w:right="68"/>
              <w:jc w:val="right"/>
              <w:rPr>
                <w:rFonts w:ascii="Arial" w:hAnsi="Arial" w:cs="Arial"/>
                <w:b/>
                <w:bCs/>
                <w:sz w:val="18"/>
                <w:szCs w:val="18"/>
                <w:lang w:val="kk-KZ"/>
              </w:rPr>
            </w:pP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
                <w:bCs/>
                <w:sz w:val="18"/>
                <w:szCs w:val="18"/>
                <w:lang w:val="kk-KZ"/>
              </w:rPr>
            </w:pPr>
            <w:r w:rsidRPr="003206E7">
              <w:rPr>
                <w:rFonts w:ascii="Arial" w:hAnsi="Arial" w:cs="Arial"/>
                <w:b/>
                <w:bCs/>
                <w:sz w:val="18"/>
                <w:szCs w:val="18"/>
                <w:lang w:val="kk-KZ"/>
              </w:rPr>
              <w:t>13.917.000</w:t>
            </w:r>
          </w:p>
        </w:tc>
        <w:tc>
          <w:tcPr>
            <w:tcW w:w="1702" w:type="dxa"/>
            <w:vAlign w:val="bottom"/>
          </w:tcPr>
          <w:p w:rsidR="00095B35" w:rsidRPr="003206E7" w:rsidRDefault="00095B35" w:rsidP="00095B35">
            <w:pPr>
              <w:ind w:left="-108" w:right="68"/>
              <w:jc w:val="right"/>
              <w:rPr>
                <w:rFonts w:ascii="Arial" w:hAnsi="Arial" w:cs="Arial"/>
                <w:bCs/>
                <w:sz w:val="18"/>
                <w:szCs w:val="18"/>
                <w:lang w:val="kk-KZ"/>
              </w:rPr>
            </w:pPr>
          </w:p>
        </w:tc>
        <w:tc>
          <w:tcPr>
            <w:tcW w:w="1702" w:type="dxa"/>
            <w:vAlign w:val="bottom"/>
            <w:hideMark/>
          </w:tcPr>
          <w:p w:rsidR="00095B35" w:rsidRPr="003206E7" w:rsidRDefault="00095B35" w:rsidP="00095B35">
            <w:pPr>
              <w:tabs>
                <w:tab w:val="decimal" w:pos="1418"/>
              </w:tabs>
              <w:adjustRightInd/>
              <w:ind w:left="-108" w:right="-108"/>
              <w:jc w:val="left"/>
              <w:rPr>
                <w:rFonts w:ascii="Arial" w:hAnsi="Arial" w:cs="Arial"/>
                <w:bCs/>
                <w:sz w:val="18"/>
                <w:szCs w:val="18"/>
                <w:lang w:val="kk-KZ"/>
              </w:rPr>
            </w:pPr>
            <w:r w:rsidRPr="003206E7">
              <w:rPr>
                <w:rFonts w:ascii="Arial" w:hAnsi="Arial" w:cs="Arial"/>
                <w:bCs/>
                <w:sz w:val="18"/>
                <w:szCs w:val="18"/>
                <w:lang w:val="kk-KZ"/>
              </w:rPr>
              <w:t>31.995.000</w:t>
            </w:r>
          </w:p>
        </w:tc>
      </w:tr>
      <w:tr w:rsidR="00095B35" w:rsidRPr="003206E7" w:rsidTr="00095B35">
        <w:trPr>
          <w:trHeight w:val="227"/>
        </w:trPr>
        <w:tc>
          <w:tcPr>
            <w:tcW w:w="2837" w:type="dxa"/>
            <w:tcBorders>
              <w:top w:val="single" w:sz="4" w:space="0" w:color="auto"/>
              <w:left w:val="nil"/>
              <w:bottom w:val="single" w:sz="12" w:space="0" w:color="auto"/>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p>
        </w:tc>
        <w:tc>
          <w:tcPr>
            <w:tcW w:w="1702" w:type="dxa"/>
            <w:tcBorders>
              <w:top w:val="single" w:sz="4" w:space="0" w:color="auto"/>
              <w:left w:val="nil"/>
              <w:bottom w:val="single" w:sz="12" w:space="0" w:color="auto"/>
              <w:right w:val="nil"/>
            </w:tcBorders>
            <w:vAlign w:val="bottom"/>
          </w:tcPr>
          <w:p w:rsidR="00095B35" w:rsidRPr="003206E7" w:rsidRDefault="00095B35" w:rsidP="00095B35">
            <w:pPr>
              <w:ind w:left="-108" w:right="68"/>
              <w:jc w:val="right"/>
              <w:rPr>
                <w:rFonts w:ascii="Arial" w:hAnsi="Arial" w:cs="Arial"/>
                <w:b/>
                <w:bCs/>
                <w:sz w:val="18"/>
                <w:szCs w:val="18"/>
                <w:lang w:val="kk-KZ"/>
              </w:rPr>
            </w:pPr>
          </w:p>
        </w:tc>
        <w:tc>
          <w:tcPr>
            <w:tcW w:w="1702"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108" w:right="-108"/>
              <w:jc w:val="left"/>
              <w:rPr>
                <w:rFonts w:ascii="Arial" w:hAnsi="Arial" w:cs="Arial"/>
                <w:b/>
                <w:bCs/>
                <w:sz w:val="18"/>
                <w:szCs w:val="18"/>
                <w:lang w:val="kk-KZ"/>
              </w:rPr>
            </w:pPr>
            <w:r w:rsidRPr="003206E7">
              <w:rPr>
                <w:rFonts w:ascii="Arial" w:hAnsi="Arial" w:cs="Arial"/>
                <w:b/>
                <w:bCs/>
                <w:sz w:val="18"/>
                <w:szCs w:val="18"/>
                <w:lang w:val="kk-KZ"/>
              </w:rPr>
              <w:t>1.527.508.000</w:t>
            </w:r>
          </w:p>
        </w:tc>
        <w:tc>
          <w:tcPr>
            <w:tcW w:w="1702" w:type="dxa"/>
            <w:tcBorders>
              <w:top w:val="single" w:sz="4" w:space="0" w:color="auto"/>
              <w:left w:val="nil"/>
              <w:bottom w:val="single" w:sz="12" w:space="0" w:color="auto"/>
              <w:right w:val="nil"/>
            </w:tcBorders>
            <w:vAlign w:val="bottom"/>
          </w:tcPr>
          <w:p w:rsidR="00095B35" w:rsidRPr="003206E7" w:rsidRDefault="00095B35" w:rsidP="00095B35">
            <w:pPr>
              <w:ind w:left="-108" w:right="68"/>
              <w:jc w:val="right"/>
              <w:rPr>
                <w:rFonts w:ascii="Arial" w:hAnsi="Arial" w:cs="Arial"/>
                <w:bCs/>
                <w:sz w:val="18"/>
                <w:szCs w:val="18"/>
                <w:lang w:val="kk-KZ"/>
              </w:rPr>
            </w:pPr>
          </w:p>
        </w:tc>
        <w:tc>
          <w:tcPr>
            <w:tcW w:w="1702"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108" w:right="-108"/>
              <w:jc w:val="left"/>
              <w:rPr>
                <w:rFonts w:ascii="Arial" w:hAnsi="Arial" w:cs="Arial"/>
                <w:bCs/>
                <w:sz w:val="18"/>
                <w:szCs w:val="18"/>
                <w:lang w:val="kk-KZ"/>
              </w:rPr>
            </w:pPr>
            <w:r w:rsidRPr="003206E7">
              <w:rPr>
                <w:rFonts w:ascii="Arial" w:hAnsi="Arial" w:cs="Arial"/>
                <w:bCs/>
                <w:sz w:val="18"/>
                <w:szCs w:val="18"/>
                <w:lang w:val="kk-KZ"/>
              </w:rPr>
              <w:t>764.438.000</w:t>
            </w:r>
          </w:p>
        </w:tc>
      </w:tr>
    </w:tbl>
    <w:p w:rsidR="00095B35" w:rsidRPr="003206E7" w:rsidRDefault="00095B35" w:rsidP="00095B35">
      <w:pPr>
        <w:spacing w:before="120"/>
        <w:rPr>
          <w:lang w:val="kk-KZ"/>
        </w:rPr>
      </w:pPr>
      <w:r w:rsidRPr="003206E7">
        <w:rPr>
          <w:szCs w:val="20"/>
          <w:lang w:val="kk-KZ"/>
        </w:rPr>
        <w:t>Бақыланбайтын қатысу үлесіне ие барлық елеулі еншілес ұйымдар Қазақстанда тіркелген.</w:t>
      </w:r>
    </w:p>
    <w:p w:rsidR="00095B35" w:rsidRPr="003206E7" w:rsidRDefault="00095B35" w:rsidP="00095B35">
      <w:pPr>
        <w:widowControl/>
        <w:overflowPunct w:val="0"/>
        <w:autoSpaceDE w:val="0"/>
        <w:autoSpaceDN w:val="0"/>
        <w:spacing w:before="100" w:after="120"/>
        <w:rPr>
          <w:szCs w:val="20"/>
          <w:lang w:val="kk-KZ"/>
        </w:rPr>
      </w:pPr>
    </w:p>
    <w:p w:rsidR="00095B35" w:rsidRPr="003206E7" w:rsidRDefault="00095B35" w:rsidP="00095B35">
      <w:pPr>
        <w:widowControl/>
        <w:overflowPunct w:val="0"/>
        <w:autoSpaceDE w:val="0"/>
        <w:autoSpaceDN w:val="0"/>
        <w:rPr>
          <w:szCs w:val="20"/>
          <w:lang w:val="kk-KZ"/>
        </w:rPr>
        <w:sectPr w:rsidR="00095B35" w:rsidRPr="003206E7" w:rsidSect="00CF7673">
          <w:headerReference w:type="default" r:id="rId91"/>
          <w:pgSz w:w="11907" w:h="16840" w:code="9"/>
          <w:pgMar w:top="1134" w:right="851" w:bottom="851" w:left="1418" w:header="709" w:footer="709" w:gutter="0"/>
          <w:cols w:space="720"/>
          <w:docGrid w:linePitch="360"/>
        </w:sectPr>
      </w:pP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autoSpaceDE w:val="0"/>
        <w:autoSpaceDN w:val="0"/>
        <w:adjustRightInd/>
        <w:spacing w:before="120" w:after="120"/>
        <w:ind w:left="34"/>
        <w:textAlignment w:val="auto"/>
        <w:rPr>
          <w:b/>
          <w:szCs w:val="20"/>
          <w:lang w:val="kk-KZ"/>
        </w:rPr>
      </w:pPr>
      <w:r w:rsidRPr="003206E7">
        <w:rPr>
          <w:b/>
          <w:szCs w:val="20"/>
          <w:lang w:val="kk-KZ"/>
        </w:rPr>
        <w:t>Капитал (жалғасы)</w:t>
      </w:r>
    </w:p>
    <w:p w:rsidR="00095B35" w:rsidRPr="003206E7" w:rsidRDefault="00095B35" w:rsidP="00095B35">
      <w:pPr>
        <w:spacing w:before="120" w:after="120"/>
        <w:outlineLvl w:val="1"/>
        <w:rPr>
          <w:b/>
          <w:bCs/>
          <w:szCs w:val="20"/>
          <w:lang w:val="kk-KZ"/>
        </w:rPr>
      </w:pPr>
      <w:r w:rsidRPr="003206E7">
        <w:rPr>
          <w:b/>
          <w:bCs/>
          <w:szCs w:val="20"/>
          <w:lang w:val="kk-KZ"/>
        </w:rPr>
        <w:t>Бақыланбайтын қатысу үлесі (жалғасы)</w:t>
      </w:r>
    </w:p>
    <w:p w:rsidR="00095B35" w:rsidRPr="003206E7" w:rsidRDefault="00095B35" w:rsidP="00095B35">
      <w:pPr>
        <w:adjustRightInd/>
        <w:spacing w:before="120" w:after="120"/>
        <w:jc w:val="left"/>
        <w:textAlignment w:val="auto"/>
        <w:outlineLvl w:val="5"/>
        <w:rPr>
          <w:szCs w:val="20"/>
          <w:lang w:val="kk-KZ"/>
        </w:rPr>
      </w:pPr>
      <w:r w:rsidRPr="003206E7">
        <w:rPr>
          <w:bCs/>
          <w:szCs w:val="20"/>
          <w:lang w:val="kk-KZ"/>
        </w:rPr>
        <w:t>Төменде 2015 жылғы 31 желтоқсандағы жағдай бойынша және осы күнде аяқталған жыл ішіндегі елеулі бақыланбайтын қатысу үлестері бар еншілес ұйымдар туралы қорыты</w:t>
      </w:r>
      <w:r w:rsidR="002F37A5">
        <w:rPr>
          <w:bCs/>
          <w:szCs w:val="20"/>
          <w:lang w:val="kk-KZ"/>
        </w:rPr>
        <w:t>лған</w:t>
      </w:r>
      <w:r w:rsidRPr="003206E7">
        <w:rPr>
          <w:bCs/>
          <w:szCs w:val="20"/>
          <w:lang w:val="kk-KZ"/>
        </w:rPr>
        <w:t xml:space="preserve"> қаржылық ақпарат берілген:</w:t>
      </w:r>
    </w:p>
    <w:tbl>
      <w:tblPr>
        <w:tblW w:w="14565" w:type="dxa"/>
        <w:tblInd w:w="108" w:type="dxa"/>
        <w:tblBorders>
          <w:top w:val="single" w:sz="4" w:space="0" w:color="auto"/>
          <w:bottom w:val="single" w:sz="4" w:space="0" w:color="auto"/>
        </w:tblBorders>
        <w:tblLayout w:type="fixed"/>
        <w:tblLook w:val="04A0" w:firstRow="1" w:lastRow="0" w:firstColumn="1" w:lastColumn="0" w:noHBand="0" w:noVBand="1"/>
      </w:tblPr>
      <w:tblGrid>
        <w:gridCol w:w="7765"/>
        <w:gridCol w:w="1700"/>
        <w:gridCol w:w="1700"/>
        <w:gridCol w:w="1700"/>
        <w:gridCol w:w="1700"/>
      </w:tblGrid>
      <w:tr w:rsidR="00095B35" w:rsidRPr="003206E7" w:rsidTr="00095B35">
        <w:trPr>
          <w:trHeight w:val="227"/>
        </w:trPr>
        <w:tc>
          <w:tcPr>
            <w:tcW w:w="7765" w:type="dxa"/>
            <w:tcBorders>
              <w:top w:val="nil"/>
              <w:left w:val="nil"/>
              <w:bottom w:val="single" w:sz="4"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6"/>
                <w:szCs w:val="18"/>
                <w:lang w:val="kk-KZ"/>
              </w:rPr>
              <w:t>Мың теңгемен</w:t>
            </w:r>
          </w:p>
        </w:tc>
        <w:tc>
          <w:tcPr>
            <w:tcW w:w="1700"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 xml:space="preserve"> «ҚазМұнайГаз» ҰК АҚ</w:t>
            </w:r>
          </w:p>
        </w:tc>
        <w:tc>
          <w:tcPr>
            <w:tcW w:w="1700"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 xml:space="preserve"> «Қазақтелеком» АҚ</w:t>
            </w:r>
          </w:p>
        </w:tc>
        <w:tc>
          <w:tcPr>
            <w:tcW w:w="1700"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 xml:space="preserve"> </w:t>
            </w:r>
            <w:r w:rsidRPr="003206E7">
              <w:rPr>
                <w:rFonts w:ascii="Arial" w:hAnsi="Arial" w:cs="Arial"/>
                <w:b/>
                <w:sz w:val="18"/>
                <w:szCs w:val="18"/>
                <w:lang w:val="kk-KZ"/>
              </w:rPr>
              <w:br/>
              <w:t>«Эйр Астана» АҚ</w:t>
            </w:r>
          </w:p>
        </w:tc>
        <w:tc>
          <w:tcPr>
            <w:tcW w:w="1700"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br/>
              <w:t>«КЕГОК» АҚ</w:t>
            </w:r>
          </w:p>
        </w:tc>
      </w:tr>
      <w:tr w:rsidR="00095B35" w:rsidRPr="003206E7" w:rsidTr="00095B35">
        <w:trPr>
          <w:trHeight w:val="227"/>
        </w:trPr>
        <w:tc>
          <w:tcPr>
            <w:tcW w:w="7765" w:type="dxa"/>
            <w:tcBorders>
              <w:top w:val="single" w:sz="4"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0"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Қорытынды бухгалтерлік </w:t>
            </w:r>
            <w:r w:rsidR="00C96906">
              <w:rPr>
                <w:rFonts w:ascii="Arial" w:hAnsi="Arial" w:cs="Arial"/>
                <w:b/>
                <w:sz w:val="18"/>
                <w:szCs w:val="18"/>
                <w:lang w:val="kk-KZ"/>
              </w:rPr>
              <w:t>баланс</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активтер</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7.322.050.000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318.470.000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101.610.000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246.121</w:t>
            </w:r>
            <w:r w:rsidRPr="003206E7">
              <w:rPr>
                <w:rFonts w:ascii="Arial" w:hAnsi="Arial" w:cs="Arial"/>
                <w:b/>
                <w:bCs/>
                <w:sz w:val="18"/>
                <w:szCs w:val="18"/>
                <w:lang w:val="kk-KZ"/>
              </w:rPr>
              <w:t>.000</w:t>
            </w: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Ағымдағы активтер</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3.387.608.000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118.024.000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106.741.000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106.078</w:t>
            </w:r>
            <w:r w:rsidRPr="003206E7">
              <w:rPr>
                <w:rFonts w:ascii="Arial" w:hAnsi="Arial" w:cs="Arial"/>
                <w:b/>
                <w:bCs/>
                <w:sz w:val="18"/>
                <w:szCs w:val="18"/>
                <w:lang w:val="kk-KZ"/>
              </w:rPr>
              <w:t>.000</w:t>
            </w: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міндеттемелер</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(3.330.345.000)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(61.028.000)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(138.221.000)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(165.198</w:t>
            </w:r>
            <w:r w:rsidRPr="003206E7">
              <w:rPr>
                <w:rFonts w:ascii="Arial" w:hAnsi="Arial" w:cs="Arial"/>
                <w:b/>
                <w:bCs/>
                <w:sz w:val="18"/>
                <w:szCs w:val="18"/>
                <w:lang w:val="kk-KZ"/>
              </w:rPr>
              <w:t>.000</w:t>
            </w:r>
            <w:r w:rsidRPr="003206E7">
              <w:rPr>
                <w:rFonts w:ascii="Arial" w:hAnsi="Arial" w:cs="Arial"/>
                <w:b/>
                <w:sz w:val="18"/>
                <w:szCs w:val="18"/>
                <w:lang w:val="kk-KZ"/>
              </w:rPr>
              <w:t>)</w:t>
            </w:r>
          </w:p>
        </w:tc>
      </w:tr>
      <w:tr w:rsidR="00095B35" w:rsidRPr="003206E7" w:rsidTr="00095B35">
        <w:trPr>
          <w:trHeight w:val="227"/>
        </w:trPr>
        <w:tc>
          <w:tcPr>
            <w:tcW w:w="7765" w:type="dxa"/>
            <w:tcBorders>
              <w:top w:val="nil"/>
              <w:left w:val="nil"/>
              <w:bottom w:val="single" w:sz="4"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Ағымдағы міндеттемелер</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(1.289.135.000)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(83.045.000)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(43.094.000)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(40.543</w:t>
            </w:r>
            <w:r w:rsidRPr="003206E7">
              <w:rPr>
                <w:rFonts w:ascii="Arial" w:hAnsi="Arial" w:cs="Arial"/>
                <w:b/>
                <w:bCs/>
                <w:sz w:val="18"/>
                <w:szCs w:val="18"/>
                <w:lang w:val="kk-KZ"/>
              </w:rPr>
              <w:t>.000</w:t>
            </w:r>
            <w:r w:rsidRPr="003206E7">
              <w:rPr>
                <w:rFonts w:ascii="Arial" w:hAnsi="Arial" w:cs="Arial"/>
                <w:b/>
                <w:sz w:val="18"/>
                <w:szCs w:val="18"/>
                <w:lang w:val="kk-KZ"/>
              </w:rPr>
              <w:t>)</w:t>
            </w:r>
          </w:p>
        </w:tc>
      </w:tr>
      <w:tr w:rsidR="00095B35" w:rsidRPr="003206E7" w:rsidTr="00095B35">
        <w:trPr>
          <w:trHeight w:val="227"/>
        </w:trPr>
        <w:tc>
          <w:tcPr>
            <w:tcW w:w="7765" w:type="dxa"/>
            <w:tcBorders>
              <w:top w:val="single" w:sz="4" w:space="0" w:color="auto"/>
              <w:left w:val="nil"/>
              <w:bottom w:val="single" w:sz="12"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Капиталдың жиыны</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6.090.178.000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292.421.000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27.036.000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146.458</w:t>
            </w:r>
            <w:r w:rsidRPr="003206E7">
              <w:rPr>
                <w:rFonts w:ascii="Arial" w:hAnsi="Arial" w:cs="Arial"/>
                <w:b/>
                <w:bCs/>
                <w:sz w:val="18"/>
                <w:szCs w:val="18"/>
                <w:lang w:val="kk-KZ"/>
              </w:rPr>
              <w:t>.000</w:t>
            </w:r>
          </w:p>
        </w:tc>
      </w:tr>
      <w:tr w:rsidR="00095B35" w:rsidRPr="003206E7" w:rsidTr="00095B35">
        <w:trPr>
          <w:trHeight w:val="227"/>
        </w:trPr>
        <w:tc>
          <w:tcPr>
            <w:tcW w:w="7765" w:type="dxa"/>
            <w:tcBorders>
              <w:top w:val="single" w:sz="12"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Мыналарға тиесілі:</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Негізгі компанияның акционеріне</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4.752.819.000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144.059</w:t>
            </w:r>
            <w:r w:rsidRPr="003206E7">
              <w:rPr>
                <w:rFonts w:ascii="Arial" w:hAnsi="Arial" w:cs="Arial"/>
                <w:b/>
                <w:bCs/>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13.812</w:t>
            </w:r>
            <w:r w:rsidRPr="003206E7">
              <w:rPr>
                <w:rFonts w:ascii="Arial" w:hAnsi="Arial" w:cs="Arial"/>
                <w:b/>
                <w:bCs/>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131.812</w:t>
            </w:r>
            <w:r w:rsidRPr="003206E7">
              <w:rPr>
                <w:rFonts w:ascii="Arial" w:hAnsi="Arial" w:cs="Arial"/>
                <w:b/>
                <w:bCs/>
                <w:sz w:val="18"/>
                <w:szCs w:val="18"/>
                <w:lang w:val="kk-KZ"/>
              </w:rPr>
              <w:t>.000</w:t>
            </w:r>
          </w:p>
        </w:tc>
      </w:tr>
      <w:tr w:rsidR="00095B35" w:rsidRPr="003206E7" w:rsidTr="00095B35">
        <w:trPr>
          <w:trHeight w:val="227"/>
        </w:trPr>
        <w:tc>
          <w:tcPr>
            <w:tcW w:w="7765" w:type="dxa"/>
            <w:tcBorders>
              <w:top w:val="nil"/>
              <w:left w:val="nil"/>
              <w:bottom w:val="single" w:sz="12"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Бақыланбайтын қатысу үлесіне</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1.337.359.000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148.362</w:t>
            </w:r>
            <w:r w:rsidRPr="003206E7">
              <w:rPr>
                <w:rFonts w:ascii="Arial" w:hAnsi="Arial" w:cs="Arial"/>
                <w:b/>
                <w:bCs/>
                <w:sz w:val="18"/>
                <w:szCs w:val="18"/>
                <w:lang w:val="kk-KZ"/>
              </w:rPr>
              <w:t>.000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13.224</w:t>
            </w:r>
            <w:r w:rsidRPr="003206E7">
              <w:rPr>
                <w:rFonts w:ascii="Arial" w:hAnsi="Arial" w:cs="Arial"/>
                <w:b/>
                <w:bCs/>
                <w:sz w:val="18"/>
                <w:szCs w:val="18"/>
                <w:lang w:val="kk-KZ"/>
              </w:rPr>
              <w:t>.000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14.646</w:t>
            </w:r>
            <w:r w:rsidRPr="003206E7">
              <w:rPr>
                <w:rFonts w:ascii="Arial" w:hAnsi="Arial" w:cs="Arial"/>
                <w:b/>
                <w:bCs/>
                <w:sz w:val="18"/>
                <w:szCs w:val="18"/>
                <w:lang w:val="kk-KZ"/>
              </w:rPr>
              <w:t>.000</w:t>
            </w:r>
          </w:p>
        </w:tc>
      </w:tr>
      <w:tr w:rsidR="00095B35" w:rsidRPr="003206E7" w:rsidTr="00095B35">
        <w:trPr>
          <w:trHeight w:val="227"/>
        </w:trPr>
        <w:tc>
          <w:tcPr>
            <w:tcW w:w="7765" w:type="dxa"/>
            <w:tcBorders>
              <w:top w:val="single" w:sz="12"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2F37A5" w:rsidP="002F37A5">
            <w:pPr>
              <w:overflowPunct w:val="0"/>
              <w:autoSpaceDE w:val="0"/>
              <w:autoSpaceDN w:val="0"/>
              <w:ind w:left="34" w:right="-108" w:hanging="142"/>
              <w:jc w:val="left"/>
              <w:rPr>
                <w:rFonts w:ascii="Arial" w:hAnsi="Arial" w:cs="Arial"/>
                <w:sz w:val="18"/>
                <w:szCs w:val="18"/>
                <w:lang w:val="kk-KZ"/>
              </w:rPr>
            </w:pPr>
            <w:r>
              <w:rPr>
                <w:rFonts w:ascii="Arial" w:hAnsi="Arial" w:cs="Arial"/>
                <w:b/>
                <w:sz w:val="18"/>
                <w:szCs w:val="18"/>
                <w:lang w:val="kk-KZ"/>
              </w:rPr>
              <w:t>Жиынтық кіріс туралы қорытылған</w:t>
            </w:r>
            <w:r w:rsidR="00095B35" w:rsidRPr="003206E7">
              <w:rPr>
                <w:rFonts w:ascii="Arial" w:hAnsi="Arial" w:cs="Arial"/>
                <w:b/>
                <w:sz w:val="18"/>
                <w:szCs w:val="18"/>
                <w:lang w:val="kk-KZ"/>
              </w:rPr>
              <w:t xml:space="preserve"> есеп</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2F37A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Жалғастырылатын қызметтен жыл ішінде түскен пайда/(</w:t>
            </w:r>
            <w:r w:rsidR="002F37A5">
              <w:rPr>
                <w:rFonts w:ascii="Arial" w:hAnsi="Arial" w:cs="Arial"/>
                <w:sz w:val="18"/>
                <w:szCs w:val="18"/>
                <w:lang w:val="kk-KZ"/>
              </w:rPr>
              <w:t>шығын</w:t>
            </w:r>
            <w:r w:rsidRPr="003206E7">
              <w:rPr>
                <w:rFonts w:ascii="Arial" w:hAnsi="Arial" w:cs="Arial"/>
                <w:sz w:val="18"/>
                <w:szCs w:val="18"/>
                <w:lang w:val="kk-KZ"/>
              </w:rPr>
              <w:t>)</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(176.119.000)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26.357</w:t>
            </w:r>
            <w:r w:rsidRPr="003206E7">
              <w:rPr>
                <w:rFonts w:ascii="Arial" w:hAnsi="Arial" w:cs="Arial"/>
                <w:b/>
                <w:bCs/>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10.363</w:t>
            </w:r>
            <w:r w:rsidRPr="003206E7">
              <w:rPr>
                <w:rFonts w:ascii="Arial" w:hAnsi="Arial" w:cs="Arial"/>
                <w:b/>
                <w:bCs/>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1.381</w:t>
            </w:r>
            <w:r w:rsidRPr="003206E7">
              <w:rPr>
                <w:rFonts w:ascii="Arial" w:hAnsi="Arial" w:cs="Arial"/>
                <w:b/>
                <w:bCs/>
                <w:sz w:val="18"/>
                <w:szCs w:val="18"/>
                <w:lang w:val="kk-KZ"/>
              </w:rPr>
              <w:t>.000</w:t>
            </w:r>
          </w:p>
        </w:tc>
      </w:tr>
      <w:tr w:rsidR="00095B35" w:rsidRPr="003206E7" w:rsidTr="00095B35">
        <w:trPr>
          <w:trHeight w:val="227"/>
        </w:trPr>
        <w:tc>
          <w:tcPr>
            <w:tcW w:w="7765" w:type="dxa"/>
            <w:tcBorders>
              <w:top w:val="nil"/>
              <w:left w:val="nil"/>
              <w:bottom w:val="single" w:sz="4" w:space="0" w:color="auto"/>
              <w:right w:val="nil"/>
            </w:tcBorders>
            <w:vAlign w:val="bottom"/>
            <w:hideMark/>
          </w:tcPr>
          <w:p w:rsidR="00095B35" w:rsidRPr="003206E7" w:rsidRDefault="00095B35" w:rsidP="002F37A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Тоқтатылған қызметтен жыл ішінде</w:t>
            </w:r>
            <w:r w:rsidR="002F37A5">
              <w:rPr>
                <w:rFonts w:ascii="Arial" w:hAnsi="Arial" w:cs="Arial"/>
                <w:sz w:val="18"/>
                <w:szCs w:val="18"/>
                <w:lang w:val="kk-KZ"/>
              </w:rPr>
              <w:t xml:space="preserve"> түскен</w:t>
            </w:r>
            <w:r w:rsidRPr="003206E7">
              <w:rPr>
                <w:rFonts w:ascii="Arial" w:hAnsi="Arial" w:cs="Arial"/>
                <w:sz w:val="18"/>
                <w:szCs w:val="18"/>
                <w:lang w:val="kk-KZ"/>
              </w:rPr>
              <w:t xml:space="preserve"> пайда</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670.802.000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w:t>
            </w:r>
          </w:p>
        </w:tc>
      </w:tr>
      <w:tr w:rsidR="00095B35" w:rsidRPr="003206E7" w:rsidTr="00095B35">
        <w:trPr>
          <w:trHeight w:val="227"/>
        </w:trPr>
        <w:tc>
          <w:tcPr>
            <w:tcW w:w="7765" w:type="dxa"/>
            <w:tcBorders>
              <w:top w:val="single" w:sz="4" w:space="0" w:color="auto"/>
              <w:left w:val="nil"/>
              <w:bottom w:val="single" w:sz="12" w:space="0" w:color="auto"/>
              <w:right w:val="nil"/>
            </w:tcBorders>
            <w:vAlign w:val="bottom"/>
            <w:hideMark/>
          </w:tcPr>
          <w:p w:rsidR="00095B35" w:rsidRPr="003206E7" w:rsidRDefault="00095B35" w:rsidP="002F37A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Табыс салығын шегергендегі жыл ішіндегі жиынтық кіріс/(</w:t>
            </w:r>
            <w:r w:rsidR="002F37A5">
              <w:rPr>
                <w:rFonts w:ascii="Arial" w:hAnsi="Arial" w:cs="Arial"/>
                <w:b/>
                <w:sz w:val="18"/>
                <w:szCs w:val="18"/>
                <w:lang w:val="kk-KZ"/>
              </w:rPr>
              <w:t>шығын</w:t>
            </w:r>
            <w:r w:rsidRPr="003206E7">
              <w:rPr>
                <w:rFonts w:ascii="Arial" w:hAnsi="Arial" w:cs="Arial"/>
                <w:b/>
                <w:sz w:val="18"/>
                <w:szCs w:val="18"/>
                <w:lang w:val="kk-KZ"/>
              </w:rPr>
              <w:t>) жиыны</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1.567.236.000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22.301</w:t>
            </w:r>
            <w:r w:rsidRPr="003206E7">
              <w:rPr>
                <w:rFonts w:ascii="Arial" w:hAnsi="Arial" w:cs="Arial"/>
                <w:b/>
                <w:bCs/>
                <w:sz w:val="18"/>
                <w:szCs w:val="18"/>
                <w:lang w:val="kk-KZ"/>
              </w:rPr>
              <w:t>.000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(20.382</w:t>
            </w:r>
            <w:r w:rsidRPr="003206E7">
              <w:rPr>
                <w:rFonts w:ascii="Arial" w:hAnsi="Arial" w:cs="Arial"/>
                <w:b/>
                <w:bCs/>
                <w:sz w:val="18"/>
                <w:szCs w:val="18"/>
                <w:lang w:val="kk-KZ"/>
              </w:rPr>
              <w:t>.000</w:t>
            </w:r>
            <w:r w:rsidRPr="003206E7">
              <w:rPr>
                <w:rFonts w:ascii="Arial" w:hAnsi="Arial" w:cs="Arial"/>
                <w:b/>
                <w:sz w:val="18"/>
                <w:szCs w:val="18"/>
                <w:lang w:val="kk-KZ"/>
              </w:rPr>
              <w:t>)</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1.381</w:t>
            </w:r>
            <w:r w:rsidRPr="003206E7">
              <w:rPr>
                <w:rFonts w:ascii="Arial" w:hAnsi="Arial" w:cs="Arial"/>
                <w:b/>
                <w:bCs/>
                <w:sz w:val="18"/>
                <w:szCs w:val="18"/>
                <w:lang w:val="kk-KZ"/>
              </w:rPr>
              <w:t>.000</w:t>
            </w:r>
          </w:p>
        </w:tc>
      </w:tr>
      <w:tr w:rsidR="00095B35" w:rsidRPr="003206E7" w:rsidTr="00095B35">
        <w:trPr>
          <w:trHeight w:val="227"/>
        </w:trPr>
        <w:tc>
          <w:tcPr>
            <w:tcW w:w="7765" w:type="dxa"/>
            <w:tcBorders>
              <w:top w:val="single" w:sz="12"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Мыналарға тиесілі:</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Негізгі компанияның акционеріне</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1.228.056.000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11.465</w:t>
            </w:r>
            <w:r w:rsidRPr="003206E7">
              <w:rPr>
                <w:rFonts w:ascii="Arial" w:hAnsi="Arial" w:cs="Arial"/>
                <w:b/>
                <w:bCs/>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(10.394</w:t>
            </w:r>
            <w:r w:rsidRPr="003206E7">
              <w:rPr>
                <w:rFonts w:ascii="Arial" w:hAnsi="Arial" w:cs="Arial"/>
                <w:b/>
                <w:bCs/>
                <w:sz w:val="18"/>
                <w:szCs w:val="18"/>
                <w:lang w:val="kk-KZ"/>
              </w:rPr>
              <w:t>.000</w:t>
            </w:r>
            <w:r w:rsidRPr="003206E7">
              <w:rPr>
                <w:rFonts w:ascii="Arial" w:hAnsi="Arial" w:cs="Arial"/>
                <w:b/>
                <w:sz w:val="18"/>
                <w:szCs w:val="18"/>
                <w:lang w:val="kk-KZ"/>
              </w:rPr>
              <w:t>)</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1.243</w:t>
            </w:r>
            <w:r w:rsidRPr="003206E7">
              <w:rPr>
                <w:rFonts w:ascii="Arial" w:hAnsi="Arial" w:cs="Arial"/>
                <w:b/>
                <w:bCs/>
                <w:sz w:val="18"/>
                <w:szCs w:val="18"/>
                <w:lang w:val="kk-KZ"/>
              </w:rPr>
              <w:t>.000</w:t>
            </w:r>
          </w:p>
        </w:tc>
      </w:tr>
      <w:tr w:rsidR="00095B35" w:rsidRPr="003206E7" w:rsidTr="00095B35">
        <w:trPr>
          <w:trHeight w:val="227"/>
        </w:trPr>
        <w:tc>
          <w:tcPr>
            <w:tcW w:w="7765" w:type="dxa"/>
            <w:tcBorders>
              <w:top w:val="nil"/>
              <w:left w:val="nil"/>
              <w:bottom w:val="single" w:sz="12"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Бақыланбайтын қатысу үлесіне</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339.180.000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10.836</w:t>
            </w:r>
            <w:r w:rsidRPr="003206E7">
              <w:rPr>
                <w:rFonts w:ascii="Arial" w:hAnsi="Arial" w:cs="Arial"/>
                <w:b/>
                <w:bCs/>
                <w:sz w:val="18"/>
                <w:szCs w:val="18"/>
                <w:lang w:val="kk-KZ"/>
              </w:rPr>
              <w:t>.000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(9.988</w:t>
            </w:r>
            <w:r w:rsidRPr="003206E7">
              <w:rPr>
                <w:rFonts w:ascii="Arial" w:hAnsi="Arial" w:cs="Arial"/>
                <w:b/>
                <w:bCs/>
                <w:sz w:val="18"/>
                <w:szCs w:val="18"/>
                <w:lang w:val="kk-KZ"/>
              </w:rPr>
              <w:t>.000</w:t>
            </w:r>
            <w:r w:rsidRPr="003206E7">
              <w:rPr>
                <w:rFonts w:ascii="Arial" w:hAnsi="Arial" w:cs="Arial"/>
                <w:b/>
                <w:sz w:val="18"/>
                <w:szCs w:val="18"/>
                <w:lang w:val="kk-KZ"/>
              </w:rPr>
              <w:t>)</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138</w:t>
            </w:r>
            <w:r w:rsidRPr="003206E7">
              <w:rPr>
                <w:rFonts w:ascii="Arial" w:hAnsi="Arial" w:cs="Arial"/>
                <w:b/>
                <w:bCs/>
                <w:sz w:val="18"/>
                <w:szCs w:val="18"/>
                <w:lang w:val="kk-KZ"/>
              </w:rPr>
              <w:t>.000</w:t>
            </w:r>
          </w:p>
        </w:tc>
      </w:tr>
      <w:tr w:rsidR="00095B35" w:rsidRPr="003206E7" w:rsidTr="00095B35">
        <w:trPr>
          <w:trHeight w:val="227"/>
        </w:trPr>
        <w:tc>
          <w:tcPr>
            <w:tcW w:w="7765" w:type="dxa"/>
            <w:tcBorders>
              <w:top w:val="single" w:sz="12" w:space="0" w:color="auto"/>
              <w:left w:val="nil"/>
              <w:bottom w:val="single" w:sz="12" w:space="0" w:color="auto"/>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p>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Бақыланбайтын қатысу үлесінің пайдасына төленген дивидендтер</w:t>
            </w:r>
          </w:p>
        </w:tc>
        <w:tc>
          <w:tcPr>
            <w:tcW w:w="1700" w:type="dxa"/>
            <w:tcBorders>
              <w:top w:val="single" w:sz="12"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(15.851.000)</w:t>
            </w:r>
          </w:p>
        </w:tc>
        <w:tc>
          <w:tcPr>
            <w:tcW w:w="1700" w:type="dxa"/>
            <w:tcBorders>
              <w:top w:val="single" w:sz="12"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(534</w:t>
            </w:r>
            <w:r w:rsidRPr="003206E7">
              <w:rPr>
                <w:rFonts w:ascii="Arial" w:hAnsi="Arial" w:cs="Arial"/>
                <w:b/>
                <w:bCs/>
                <w:sz w:val="18"/>
                <w:szCs w:val="18"/>
                <w:lang w:val="kk-KZ"/>
              </w:rPr>
              <w:t>.000</w:t>
            </w:r>
            <w:r w:rsidRPr="003206E7">
              <w:rPr>
                <w:rFonts w:ascii="Arial" w:hAnsi="Arial" w:cs="Arial"/>
                <w:b/>
                <w:sz w:val="18"/>
                <w:szCs w:val="18"/>
                <w:lang w:val="kk-KZ"/>
              </w:rPr>
              <w:t>)</w:t>
            </w:r>
          </w:p>
        </w:tc>
        <w:tc>
          <w:tcPr>
            <w:tcW w:w="1700" w:type="dxa"/>
            <w:tcBorders>
              <w:top w:val="single" w:sz="12"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(854</w:t>
            </w:r>
            <w:r w:rsidRPr="003206E7">
              <w:rPr>
                <w:rFonts w:ascii="Arial" w:hAnsi="Arial" w:cs="Arial"/>
                <w:b/>
                <w:bCs/>
                <w:sz w:val="18"/>
                <w:szCs w:val="18"/>
                <w:lang w:val="kk-KZ"/>
              </w:rPr>
              <w:t>.000</w:t>
            </w:r>
            <w:r w:rsidRPr="003206E7">
              <w:rPr>
                <w:rFonts w:ascii="Arial" w:hAnsi="Arial" w:cs="Arial"/>
                <w:b/>
                <w:sz w:val="18"/>
                <w:szCs w:val="18"/>
                <w:lang w:val="kk-KZ"/>
              </w:rPr>
              <w:t>)</w:t>
            </w:r>
          </w:p>
        </w:tc>
        <w:tc>
          <w:tcPr>
            <w:tcW w:w="1700" w:type="dxa"/>
            <w:tcBorders>
              <w:top w:val="single" w:sz="12"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(886</w:t>
            </w:r>
            <w:r w:rsidRPr="003206E7">
              <w:rPr>
                <w:rFonts w:ascii="Arial" w:hAnsi="Arial" w:cs="Arial"/>
                <w:b/>
                <w:bCs/>
                <w:sz w:val="18"/>
                <w:szCs w:val="18"/>
                <w:lang w:val="kk-KZ"/>
              </w:rPr>
              <w:t>.000</w:t>
            </w:r>
            <w:r w:rsidRPr="003206E7">
              <w:rPr>
                <w:rFonts w:ascii="Arial" w:hAnsi="Arial" w:cs="Arial"/>
                <w:b/>
                <w:sz w:val="18"/>
                <w:szCs w:val="18"/>
                <w:lang w:val="kk-KZ"/>
              </w:rPr>
              <w:t>)</w:t>
            </w:r>
          </w:p>
        </w:tc>
      </w:tr>
      <w:tr w:rsidR="00095B35" w:rsidRPr="003206E7" w:rsidTr="00095B35">
        <w:trPr>
          <w:trHeight w:val="227"/>
        </w:trPr>
        <w:tc>
          <w:tcPr>
            <w:tcW w:w="7765" w:type="dxa"/>
            <w:tcBorders>
              <w:top w:val="single" w:sz="12"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2F37A5" w:rsidTr="00095B35">
        <w:trPr>
          <w:trHeight w:val="227"/>
        </w:trPr>
        <w:tc>
          <w:tcPr>
            <w:tcW w:w="7765" w:type="dxa"/>
            <w:tcBorders>
              <w:top w:val="nil"/>
              <w:left w:val="nil"/>
              <w:bottom w:val="nil"/>
              <w:right w:val="nil"/>
            </w:tcBorders>
            <w:vAlign w:val="bottom"/>
            <w:hideMark/>
          </w:tcPr>
          <w:p w:rsidR="00095B35" w:rsidRPr="003206E7" w:rsidRDefault="002F37A5" w:rsidP="002F37A5">
            <w:pPr>
              <w:overflowPunct w:val="0"/>
              <w:autoSpaceDE w:val="0"/>
              <w:autoSpaceDN w:val="0"/>
              <w:ind w:left="34" w:right="-108" w:hanging="142"/>
              <w:jc w:val="left"/>
              <w:rPr>
                <w:rFonts w:ascii="Arial" w:hAnsi="Arial" w:cs="Arial"/>
                <w:sz w:val="18"/>
                <w:szCs w:val="18"/>
                <w:lang w:val="kk-KZ"/>
              </w:rPr>
            </w:pPr>
            <w:r>
              <w:rPr>
                <w:rFonts w:ascii="Arial" w:hAnsi="Arial" w:cs="Arial"/>
                <w:b/>
                <w:sz w:val="18"/>
                <w:szCs w:val="18"/>
                <w:lang w:val="kk-KZ"/>
              </w:rPr>
              <w:t>Ақша ағындары туралы қорытылған</w:t>
            </w:r>
            <w:r w:rsidR="00095B35" w:rsidRPr="003206E7">
              <w:rPr>
                <w:rFonts w:ascii="Arial" w:hAnsi="Arial" w:cs="Arial"/>
                <w:b/>
                <w:sz w:val="18"/>
                <w:szCs w:val="18"/>
                <w:lang w:val="kk-KZ"/>
              </w:rPr>
              <w:t xml:space="preserve"> ақпарат</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bCs/>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Операциялық қызмет</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146.447.000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69.493.000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25.883.000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sz w:val="18"/>
                <w:szCs w:val="18"/>
                <w:lang w:val="kk-KZ"/>
              </w:rPr>
            </w:pPr>
            <w:r w:rsidRPr="003206E7">
              <w:rPr>
                <w:rFonts w:ascii="Arial" w:hAnsi="Arial" w:cs="Arial"/>
                <w:b/>
                <w:sz w:val="18"/>
                <w:szCs w:val="18"/>
                <w:lang w:val="kk-KZ"/>
              </w:rPr>
              <w:t>49.976</w:t>
            </w:r>
            <w:r w:rsidRPr="003206E7">
              <w:rPr>
                <w:rFonts w:ascii="Arial" w:hAnsi="Arial" w:cs="Arial"/>
                <w:b/>
                <w:bCs/>
                <w:sz w:val="18"/>
                <w:szCs w:val="18"/>
                <w:lang w:val="kk-KZ"/>
              </w:rPr>
              <w:t>.000</w:t>
            </w: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Инвестициялық қызмет</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1.222.935.000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(43.542.000)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(25.928.000)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(32.871.000)</w:t>
            </w:r>
          </w:p>
        </w:tc>
      </w:tr>
      <w:tr w:rsidR="00095B35" w:rsidRPr="003206E7" w:rsidTr="00095B35">
        <w:trPr>
          <w:trHeight w:val="227"/>
        </w:trPr>
        <w:tc>
          <w:tcPr>
            <w:tcW w:w="7765" w:type="dxa"/>
            <w:tcBorders>
              <w:top w:val="nil"/>
              <w:left w:val="nil"/>
              <w:bottom w:val="single" w:sz="4"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қызмет</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(1.630.541.000)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(23.949.000)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(10.064.000)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(23.053.000)</w:t>
            </w:r>
          </w:p>
        </w:tc>
      </w:tr>
      <w:tr w:rsidR="00095B35" w:rsidRPr="003206E7" w:rsidTr="00095B35">
        <w:trPr>
          <w:trHeight w:val="227"/>
        </w:trPr>
        <w:tc>
          <w:tcPr>
            <w:tcW w:w="7765" w:type="dxa"/>
            <w:tcBorders>
              <w:top w:val="single" w:sz="4" w:space="0" w:color="auto"/>
              <w:left w:val="nil"/>
              <w:bottom w:val="single" w:sz="12"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Ақша қаражатының және олардың баламаларының таза (азаюы)/ұлғаюы</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bCs/>
                <w:sz w:val="18"/>
                <w:szCs w:val="18"/>
                <w:lang w:val="kk-KZ"/>
              </w:rPr>
              <w:t>(261.159.000)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sz w:val="18"/>
                <w:szCs w:val="18"/>
                <w:lang w:val="kk-KZ"/>
              </w:rPr>
              <w:t>2.002</w:t>
            </w:r>
            <w:r w:rsidRPr="003206E7">
              <w:rPr>
                <w:rFonts w:ascii="Arial" w:hAnsi="Arial" w:cs="Arial"/>
                <w:b/>
                <w:bCs/>
                <w:sz w:val="18"/>
                <w:szCs w:val="18"/>
                <w:lang w:val="kk-KZ"/>
              </w:rPr>
              <w:t>.000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sz w:val="18"/>
                <w:szCs w:val="18"/>
                <w:lang w:val="kk-KZ"/>
              </w:rPr>
              <w:t>(10.109</w:t>
            </w:r>
            <w:r w:rsidRPr="003206E7">
              <w:rPr>
                <w:rFonts w:ascii="Arial" w:hAnsi="Arial" w:cs="Arial"/>
                <w:b/>
                <w:bCs/>
                <w:sz w:val="18"/>
                <w:szCs w:val="18"/>
                <w:lang w:val="kk-KZ"/>
              </w:rPr>
              <w:t>.000</w:t>
            </w:r>
            <w:r w:rsidRPr="003206E7">
              <w:rPr>
                <w:rFonts w:ascii="Arial" w:hAnsi="Arial" w:cs="Arial"/>
                <w:b/>
                <w:sz w:val="18"/>
                <w:szCs w:val="18"/>
                <w:lang w:val="kk-KZ"/>
              </w:rPr>
              <w:t>)</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
                <w:bCs/>
                <w:sz w:val="18"/>
                <w:szCs w:val="18"/>
                <w:lang w:val="kk-KZ"/>
              </w:rPr>
            </w:pPr>
            <w:r w:rsidRPr="003206E7">
              <w:rPr>
                <w:rFonts w:ascii="Arial" w:hAnsi="Arial" w:cs="Arial"/>
                <w:b/>
                <w:sz w:val="18"/>
                <w:szCs w:val="18"/>
                <w:lang w:val="kk-KZ"/>
              </w:rPr>
              <w:t>(5.948</w:t>
            </w:r>
            <w:r w:rsidRPr="003206E7">
              <w:rPr>
                <w:rFonts w:ascii="Arial" w:hAnsi="Arial" w:cs="Arial"/>
                <w:b/>
                <w:bCs/>
                <w:sz w:val="18"/>
                <w:szCs w:val="18"/>
                <w:lang w:val="kk-KZ"/>
              </w:rPr>
              <w:t>.000</w:t>
            </w:r>
            <w:r w:rsidRPr="003206E7">
              <w:rPr>
                <w:rFonts w:ascii="Arial" w:hAnsi="Arial" w:cs="Arial"/>
                <w:b/>
                <w:sz w:val="18"/>
                <w:szCs w:val="18"/>
                <w:lang w:val="kk-KZ"/>
              </w:rPr>
              <w:t>)</w:t>
            </w:r>
          </w:p>
        </w:tc>
      </w:tr>
    </w:tbl>
    <w:p w:rsidR="000E2287" w:rsidRDefault="000E2287">
      <w:pPr>
        <w:widowControl/>
        <w:adjustRightInd/>
        <w:jc w:val="left"/>
        <w:textAlignment w:val="auto"/>
        <w:rPr>
          <w:b/>
          <w:bCs/>
          <w:szCs w:val="20"/>
          <w:lang w:val="kk-KZ"/>
        </w:rPr>
      </w:pPr>
      <w:r>
        <w:rPr>
          <w:b/>
          <w:bCs/>
          <w:szCs w:val="20"/>
          <w:lang w:val="kk-KZ"/>
        </w:rPr>
        <w:br w:type="page"/>
      </w:r>
    </w:p>
    <w:p w:rsidR="00095B35" w:rsidRPr="003206E7" w:rsidRDefault="00095B35" w:rsidP="002F37A5">
      <w:pPr>
        <w:widowControl/>
        <w:tabs>
          <w:tab w:val="left" w:pos="284"/>
        </w:tabs>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autoSpaceDE w:val="0"/>
        <w:autoSpaceDN w:val="0"/>
        <w:adjustRightInd/>
        <w:spacing w:before="120" w:after="120"/>
        <w:ind w:left="34"/>
        <w:textAlignment w:val="auto"/>
        <w:rPr>
          <w:b/>
          <w:szCs w:val="20"/>
          <w:lang w:val="kk-KZ"/>
        </w:rPr>
      </w:pPr>
      <w:r w:rsidRPr="003206E7">
        <w:rPr>
          <w:b/>
          <w:szCs w:val="20"/>
          <w:lang w:val="kk-KZ"/>
        </w:rPr>
        <w:t>Капитал (жалғасы)</w:t>
      </w:r>
    </w:p>
    <w:p w:rsidR="00095B35" w:rsidRPr="003206E7" w:rsidRDefault="00095B35" w:rsidP="00095B35">
      <w:pPr>
        <w:spacing w:before="120" w:after="120"/>
        <w:outlineLvl w:val="1"/>
        <w:rPr>
          <w:b/>
          <w:bCs/>
          <w:szCs w:val="20"/>
          <w:lang w:val="kk-KZ"/>
        </w:rPr>
      </w:pPr>
      <w:r w:rsidRPr="003206E7">
        <w:rPr>
          <w:b/>
          <w:bCs/>
          <w:szCs w:val="20"/>
          <w:lang w:val="kk-KZ"/>
        </w:rPr>
        <w:t>Бақыланбайтын қатысу үлесі (жалғасы)</w:t>
      </w:r>
    </w:p>
    <w:p w:rsidR="00095B35" w:rsidRPr="003206E7" w:rsidRDefault="00095B35" w:rsidP="00095B35">
      <w:pPr>
        <w:adjustRightInd/>
        <w:spacing w:before="120" w:after="120"/>
        <w:jc w:val="left"/>
        <w:textAlignment w:val="auto"/>
        <w:outlineLvl w:val="5"/>
        <w:rPr>
          <w:bCs/>
          <w:szCs w:val="20"/>
          <w:lang w:val="kk-KZ"/>
        </w:rPr>
      </w:pPr>
      <w:r w:rsidRPr="003206E7">
        <w:rPr>
          <w:bCs/>
          <w:szCs w:val="20"/>
          <w:lang w:val="kk-KZ"/>
        </w:rPr>
        <w:t>Төменде 2014 жылғы 31 желтоқсандағы жағдай бойынша және осы күнде аяқталған жыл ішіндегі елеулі бақыланбайтын қатысу үлестері бар еншілес ұйымдар туралы қорыты</w:t>
      </w:r>
      <w:r w:rsidR="002F37A5">
        <w:rPr>
          <w:bCs/>
          <w:szCs w:val="20"/>
          <w:lang w:val="kk-KZ"/>
        </w:rPr>
        <w:t>лған</w:t>
      </w:r>
      <w:r w:rsidRPr="003206E7">
        <w:rPr>
          <w:bCs/>
          <w:szCs w:val="20"/>
          <w:lang w:val="kk-KZ"/>
        </w:rPr>
        <w:t xml:space="preserve"> қаржылық ақпарат берілген:</w:t>
      </w:r>
    </w:p>
    <w:tbl>
      <w:tblPr>
        <w:tblW w:w="14565" w:type="dxa"/>
        <w:tblInd w:w="108" w:type="dxa"/>
        <w:tblBorders>
          <w:top w:val="single" w:sz="4" w:space="0" w:color="auto"/>
          <w:bottom w:val="single" w:sz="4" w:space="0" w:color="auto"/>
        </w:tblBorders>
        <w:tblLayout w:type="fixed"/>
        <w:tblLook w:val="04A0" w:firstRow="1" w:lastRow="0" w:firstColumn="1" w:lastColumn="0" w:noHBand="0" w:noVBand="1"/>
      </w:tblPr>
      <w:tblGrid>
        <w:gridCol w:w="7765"/>
        <w:gridCol w:w="1700"/>
        <w:gridCol w:w="1700"/>
        <w:gridCol w:w="1700"/>
        <w:gridCol w:w="1700"/>
      </w:tblGrid>
      <w:tr w:rsidR="00095B35" w:rsidRPr="003206E7" w:rsidTr="00095B35">
        <w:trPr>
          <w:trHeight w:val="227"/>
        </w:trPr>
        <w:tc>
          <w:tcPr>
            <w:tcW w:w="7765" w:type="dxa"/>
            <w:tcBorders>
              <w:top w:val="nil"/>
              <w:left w:val="nil"/>
              <w:bottom w:val="single" w:sz="4"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i/>
                <w:sz w:val="18"/>
                <w:szCs w:val="18"/>
                <w:lang w:val="kk-KZ"/>
              </w:rPr>
            </w:pPr>
            <w:r w:rsidRPr="003206E7">
              <w:rPr>
                <w:rFonts w:ascii="Arial" w:hAnsi="Arial" w:cs="Arial"/>
                <w:i/>
                <w:sz w:val="16"/>
                <w:szCs w:val="18"/>
                <w:lang w:val="kk-KZ"/>
              </w:rPr>
              <w:t>Мың теңгемен</w:t>
            </w:r>
          </w:p>
        </w:tc>
        <w:tc>
          <w:tcPr>
            <w:tcW w:w="1700"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 xml:space="preserve"> «ҚазМұнайГаз» ҰК АҚ</w:t>
            </w:r>
          </w:p>
        </w:tc>
        <w:tc>
          <w:tcPr>
            <w:tcW w:w="1700"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 xml:space="preserve"> «Қазақтелеком» АҚ</w:t>
            </w:r>
          </w:p>
        </w:tc>
        <w:tc>
          <w:tcPr>
            <w:tcW w:w="1700"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 xml:space="preserve"> </w:t>
            </w:r>
            <w:r w:rsidRPr="003206E7">
              <w:rPr>
                <w:rFonts w:ascii="Arial" w:hAnsi="Arial" w:cs="Arial"/>
                <w:sz w:val="18"/>
                <w:szCs w:val="18"/>
                <w:lang w:val="kk-KZ"/>
              </w:rPr>
              <w:br/>
              <w:t>«Эйр Астана» АҚ</w:t>
            </w:r>
          </w:p>
        </w:tc>
        <w:tc>
          <w:tcPr>
            <w:tcW w:w="1700"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br/>
              <w:t>«КЕГОК» АҚ</w:t>
            </w:r>
          </w:p>
        </w:tc>
      </w:tr>
      <w:tr w:rsidR="00095B35" w:rsidRPr="003206E7" w:rsidTr="00095B35">
        <w:trPr>
          <w:trHeight w:val="227"/>
        </w:trPr>
        <w:tc>
          <w:tcPr>
            <w:tcW w:w="7765" w:type="dxa"/>
            <w:tcBorders>
              <w:top w:val="single" w:sz="4"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0"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4"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Қорытынды бухгалтерлік </w:t>
            </w:r>
            <w:r w:rsidR="00C96906">
              <w:rPr>
                <w:rFonts w:ascii="Arial" w:hAnsi="Arial" w:cs="Arial"/>
                <w:b/>
                <w:sz w:val="18"/>
                <w:szCs w:val="18"/>
                <w:lang w:val="kk-KZ"/>
              </w:rPr>
              <w:t>баланс</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bCs/>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активтер</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6.587.199.000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351.691</w:t>
            </w:r>
            <w:r w:rsidRPr="003206E7">
              <w:rPr>
                <w:rFonts w:ascii="Arial" w:hAnsi="Arial" w:cs="Arial"/>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102.783</w:t>
            </w:r>
            <w:r w:rsidRPr="003206E7">
              <w:rPr>
                <w:rFonts w:ascii="Arial" w:hAnsi="Arial" w:cs="Arial"/>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228.527.000</w:t>
            </w: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Ағымдағы активтер</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2.251.642.000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66.002</w:t>
            </w:r>
            <w:r w:rsidRPr="003206E7">
              <w:rPr>
                <w:rFonts w:ascii="Arial" w:hAnsi="Arial" w:cs="Arial"/>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59.421</w:t>
            </w:r>
            <w:r w:rsidRPr="003206E7">
              <w:rPr>
                <w:rFonts w:ascii="Arial" w:hAnsi="Arial" w:cs="Arial"/>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66.830.000</w:t>
            </w: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Ұзақ мерзімді міндеттемелер</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(3.223.877.000)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(97.104</w:t>
            </w:r>
            <w:r w:rsidRPr="003206E7">
              <w:rPr>
                <w:rFonts w:ascii="Arial" w:hAnsi="Arial" w:cs="Arial"/>
                <w:sz w:val="18"/>
                <w:szCs w:val="18"/>
                <w:lang w:val="kk-KZ"/>
              </w:rPr>
              <w:t>.000</w:t>
            </w:r>
            <w:r w:rsidRPr="003206E7">
              <w:rPr>
                <w:rFonts w:ascii="Arial" w:hAnsi="Arial" w:cs="Arial"/>
                <w:bCs/>
                <w:sz w:val="18"/>
                <w:szCs w:val="18"/>
                <w:lang w:val="kk-KZ"/>
              </w:rPr>
              <w:t>)</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(83.050</w:t>
            </w:r>
            <w:r w:rsidRPr="003206E7">
              <w:rPr>
                <w:rFonts w:ascii="Arial" w:hAnsi="Arial" w:cs="Arial"/>
                <w:sz w:val="18"/>
                <w:szCs w:val="18"/>
                <w:lang w:val="kk-KZ"/>
              </w:rPr>
              <w:t>.000</w:t>
            </w:r>
            <w:r w:rsidRPr="003206E7">
              <w:rPr>
                <w:rFonts w:ascii="Arial" w:hAnsi="Arial" w:cs="Arial"/>
                <w:bCs/>
                <w:sz w:val="18"/>
                <w:szCs w:val="18"/>
                <w:lang w:val="kk-KZ"/>
              </w:rPr>
              <w:t>)</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(110.615.000)</w:t>
            </w:r>
          </w:p>
        </w:tc>
      </w:tr>
      <w:tr w:rsidR="00095B35" w:rsidRPr="003206E7" w:rsidTr="00095B35">
        <w:trPr>
          <w:trHeight w:val="227"/>
        </w:trPr>
        <w:tc>
          <w:tcPr>
            <w:tcW w:w="7765" w:type="dxa"/>
            <w:tcBorders>
              <w:top w:val="nil"/>
              <w:left w:val="nil"/>
              <w:bottom w:val="single" w:sz="4"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Ағымдағы міндеттемелер</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(1.197.852.000)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(50.280</w:t>
            </w:r>
            <w:r w:rsidRPr="003206E7">
              <w:rPr>
                <w:rFonts w:ascii="Arial" w:hAnsi="Arial" w:cs="Arial"/>
                <w:sz w:val="18"/>
                <w:szCs w:val="18"/>
                <w:lang w:val="kk-KZ"/>
              </w:rPr>
              <w:t>.000</w:t>
            </w:r>
            <w:r w:rsidRPr="003206E7">
              <w:rPr>
                <w:rFonts w:ascii="Arial" w:hAnsi="Arial" w:cs="Arial"/>
                <w:bCs/>
                <w:sz w:val="18"/>
                <w:szCs w:val="18"/>
                <w:lang w:val="kk-KZ"/>
              </w:rPr>
              <w:t>)</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(29.993</w:t>
            </w:r>
            <w:r w:rsidRPr="003206E7">
              <w:rPr>
                <w:rFonts w:ascii="Arial" w:hAnsi="Arial" w:cs="Arial"/>
                <w:sz w:val="18"/>
                <w:szCs w:val="18"/>
                <w:lang w:val="kk-KZ"/>
              </w:rPr>
              <w:t>.000</w:t>
            </w:r>
            <w:r w:rsidRPr="003206E7">
              <w:rPr>
                <w:rFonts w:ascii="Arial" w:hAnsi="Arial" w:cs="Arial"/>
                <w:bCs/>
                <w:sz w:val="18"/>
                <w:szCs w:val="18"/>
                <w:lang w:val="kk-KZ"/>
              </w:rPr>
              <w:t>)</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(28.644.000)</w:t>
            </w:r>
          </w:p>
        </w:tc>
      </w:tr>
      <w:tr w:rsidR="00095B35" w:rsidRPr="003206E7" w:rsidTr="00095B35">
        <w:trPr>
          <w:trHeight w:val="227"/>
        </w:trPr>
        <w:tc>
          <w:tcPr>
            <w:tcW w:w="7765" w:type="dxa"/>
            <w:tcBorders>
              <w:top w:val="single" w:sz="4" w:space="0" w:color="auto"/>
              <w:left w:val="nil"/>
              <w:bottom w:val="single" w:sz="12"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Капиталдың жиыны</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4.417.112.000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270.309</w:t>
            </w:r>
            <w:r w:rsidRPr="003206E7">
              <w:rPr>
                <w:rFonts w:ascii="Arial" w:hAnsi="Arial" w:cs="Arial"/>
                <w:sz w:val="18"/>
                <w:szCs w:val="18"/>
                <w:lang w:val="kk-KZ"/>
              </w:rPr>
              <w:t>.000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49.161</w:t>
            </w:r>
            <w:r w:rsidRPr="003206E7">
              <w:rPr>
                <w:rFonts w:ascii="Arial" w:hAnsi="Arial" w:cs="Arial"/>
                <w:sz w:val="18"/>
                <w:szCs w:val="18"/>
                <w:lang w:val="kk-KZ"/>
              </w:rPr>
              <w:t>.000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156.098.000</w:t>
            </w:r>
          </w:p>
        </w:tc>
      </w:tr>
      <w:tr w:rsidR="00095B35" w:rsidRPr="003206E7" w:rsidTr="00095B35">
        <w:trPr>
          <w:trHeight w:val="227"/>
        </w:trPr>
        <w:tc>
          <w:tcPr>
            <w:tcW w:w="7765" w:type="dxa"/>
            <w:tcBorders>
              <w:top w:val="single" w:sz="12"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Мыналарға тиесілі:</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Негізгі компанияның акционеріне</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3.861.950.000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132.703.000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25.096.000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140.488.000</w:t>
            </w:r>
          </w:p>
        </w:tc>
      </w:tr>
      <w:tr w:rsidR="00095B35" w:rsidRPr="003206E7" w:rsidTr="00095B35">
        <w:trPr>
          <w:trHeight w:val="227"/>
        </w:trPr>
        <w:tc>
          <w:tcPr>
            <w:tcW w:w="7765" w:type="dxa"/>
            <w:tcBorders>
              <w:top w:val="nil"/>
              <w:left w:val="nil"/>
              <w:bottom w:val="single" w:sz="12"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Бақыланбайтын қатысу үлесіне</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555.162.000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137.606.000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24.065.000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15.610.000</w:t>
            </w:r>
          </w:p>
        </w:tc>
      </w:tr>
      <w:tr w:rsidR="00095B35" w:rsidRPr="003206E7" w:rsidTr="00095B35">
        <w:trPr>
          <w:trHeight w:val="227"/>
        </w:trPr>
        <w:tc>
          <w:tcPr>
            <w:tcW w:w="7765" w:type="dxa"/>
            <w:tcBorders>
              <w:top w:val="single" w:sz="12"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2F37A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Жиынтық кіріс туралы қорыты</w:t>
            </w:r>
            <w:r w:rsidR="002F37A5">
              <w:rPr>
                <w:rFonts w:ascii="Arial" w:hAnsi="Arial" w:cs="Arial"/>
                <w:b/>
                <w:sz w:val="18"/>
                <w:szCs w:val="18"/>
                <w:lang w:val="kk-KZ"/>
              </w:rPr>
              <w:t>лған</w:t>
            </w:r>
            <w:r w:rsidRPr="003206E7">
              <w:rPr>
                <w:rFonts w:ascii="Arial" w:hAnsi="Arial" w:cs="Arial"/>
                <w:b/>
                <w:sz w:val="18"/>
                <w:szCs w:val="18"/>
                <w:lang w:val="kk-KZ"/>
              </w:rPr>
              <w:t xml:space="preserve"> есеп</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2F37A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Жалғастырылатын қызметт</w:t>
            </w:r>
            <w:r w:rsidR="002F37A5">
              <w:rPr>
                <w:rFonts w:ascii="Arial" w:hAnsi="Arial" w:cs="Arial"/>
                <w:sz w:val="18"/>
                <w:szCs w:val="18"/>
                <w:lang w:val="kk-KZ"/>
              </w:rPr>
              <w:t>ен жыл ішінде түскен пайда/(шығын</w:t>
            </w:r>
            <w:r w:rsidRPr="003206E7">
              <w:rPr>
                <w:rFonts w:ascii="Arial" w:hAnsi="Arial" w:cs="Arial"/>
                <w:sz w:val="18"/>
                <w:szCs w:val="18"/>
                <w:lang w:val="kk-KZ"/>
              </w:rPr>
              <w:t>)</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(548.846.000)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13.534.000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3.486.000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4.962.000</w:t>
            </w:r>
          </w:p>
        </w:tc>
      </w:tr>
      <w:tr w:rsidR="00095B35" w:rsidRPr="003206E7" w:rsidTr="00095B35">
        <w:trPr>
          <w:trHeight w:val="227"/>
        </w:trPr>
        <w:tc>
          <w:tcPr>
            <w:tcW w:w="7765" w:type="dxa"/>
            <w:tcBorders>
              <w:top w:val="nil"/>
              <w:left w:val="nil"/>
              <w:bottom w:val="single" w:sz="4" w:space="0" w:color="auto"/>
              <w:right w:val="nil"/>
            </w:tcBorders>
            <w:vAlign w:val="bottom"/>
            <w:hideMark/>
          </w:tcPr>
          <w:p w:rsidR="00095B35" w:rsidRPr="003206E7" w:rsidRDefault="00095B35" w:rsidP="002F37A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Тоқтатылған қызметтен жыл ішінде</w:t>
            </w:r>
            <w:r w:rsidR="002F37A5">
              <w:rPr>
                <w:rFonts w:ascii="Arial" w:hAnsi="Arial" w:cs="Arial"/>
                <w:sz w:val="18"/>
                <w:szCs w:val="18"/>
                <w:lang w:val="kk-KZ"/>
              </w:rPr>
              <w:t xml:space="preserve"> түскен</w:t>
            </w:r>
            <w:r w:rsidRPr="003206E7">
              <w:rPr>
                <w:rFonts w:ascii="Arial" w:hAnsi="Arial" w:cs="Arial"/>
                <w:sz w:val="18"/>
                <w:szCs w:val="18"/>
                <w:lang w:val="kk-KZ"/>
              </w:rPr>
              <w:t xml:space="preserve"> пайда</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748.061.000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w:t>
            </w:r>
          </w:p>
        </w:tc>
      </w:tr>
      <w:tr w:rsidR="00095B35" w:rsidRPr="003206E7" w:rsidTr="00095B35">
        <w:trPr>
          <w:trHeight w:val="227"/>
        </w:trPr>
        <w:tc>
          <w:tcPr>
            <w:tcW w:w="7765" w:type="dxa"/>
            <w:tcBorders>
              <w:top w:val="single" w:sz="4" w:space="0" w:color="auto"/>
              <w:left w:val="nil"/>
              <w:bottom w:val="single" w:sz="12" w:space="0" w:color="auto"/>
              <w:right w:val="nil"/>
            </w:tcBorders>
            <w:vAlign w:val="bottom"/>
            <w:hideMark/>
          </w:tcPr>
          <w:p w:rsidR="00095B35" w:rsidRPr="003206E7" w:rsidRDefault="00095B35" w:rsidP="002F37A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Табыс салығын шегергенде</w:t>
            </w:r>
            <w:r w:rsidR="002F37A5">
              <w:rPr>
                <w:rFonts w:ascii="Arial" w:hAnsi="Arial" w:cs="Arial"/>
                <w:b/>
                <w:sz w:val="18"/>
                <w:szCs w:val="18"/>
                <w:lang w:val="kk-KZ"/>
              </w:rPr>
              <w:t>гі жыл ішіндегі жиынтық кіріс/(шығын</w:t>
            </w:r>
            <w:r w:rsidRPr="003206E7">
              <w:rPr>
                <w:rFonts w:ascii="Arial" w:hAnsi="Arial" w:cs="Arial"/>
                <w:b/>
                <w:sz w:val="18"/>
                <w:szCs w:val="18"/>
                <w:lang w:val="kk-KZ"/>
              </w:rPr>
              <w:t>) жиыны</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407.597.000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5.631.000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3.486.000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4.962.000</w:t>
            </w:r>
          </w:p>
        </w:tc>
      </w:tr>
      <w:tr w:rsidR="00095B35" w:rsidRPr="003206E7" w:rsidTr="00095B35">
        <w:trPr>
          <w:trHeight w:val="227"/>
        </w:trPr>
        <w:tc>
          <w:tcPr>
            <w:tcW w:w="7765" w:type="dxa"/>
            <w:tcBorders>
              <w:top w:val="single" w:sz="12"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 xml:space="preserve"> </w:t>
            </w: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Мыналарға тиесілі:</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Негізгі компанияның акционеріне</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385.104.000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3.386.000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1.778.000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4.466.000</w:t>
            </w:r>
          </w:p>
        </w:tc>
      </w:tr>
      <w:tr w:rsidR="00095B35" w:rsidRPr="003206E7" w:rsidTr="00095B35">
        <w:trPr>
          <w:trHeight w:val="227"/>
        </w:trPr>
        <w:tc>
          <w:tcPr>
            <w:tcW w:w="7765" w:type="dxa"/>
            <w:tcBorders>
              <w:top w:val="nil"/>
              <w:left w:val="nil"/>
              <w:bottom w:val="single" w:sz="12"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Бақыланбайтын қатысу үлесіне</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22.493.000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2.245.000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1.708.000</w:t>
            </w:r>
          </w:p>
        </w:tc>
        <w:tc>
          <w:tcPr>
            <w:tcW w:w="1700" w:type="dxa"/>
            <w:tcBorders>
              <w:top w:val="nil"/>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496.000</w:t>
            </w:r>
          </w:p>
        </w:tc>
      </w:tr>
      <w:tr w:rsidR="00095B35" w:rsidRPr="003206E7" w:rsidTr="00095B35">
        <w:trPr>
          <w:trHeight w:val="227"/>
        </w:trPr>
        <w:tc>
          <w:tcPr>
            <w:tcW w:w="7765" w:type="dxa"/>
            <w:tcBorders>
              <w:top w:val="single" w:sz="12" w:space="0" w:color="auto"/>
              <w:left w:val="nil"/>
              <w:bottom w:val="single" w:sz="12" w:space="0" w:color="auto"/>
              <w:right w:val="nil"/>
            </w:tcBorders>
            <w:vAlign w:val="bottom"/>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p>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Бақыланбайтын қатысу үлесінің пайдасына төленген дивидендтер</w:t>
            </w:r>
          </w:p>
        </w:tc>
        <w:tc>
          <w:tcPr>
            <w:tcW w:w="1700" w:type="dxa"/>
            <w:tcBorders>
              <w:top w:val="single" w:sz="12"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(48.204.000)</w:t>
            </w:r>
          </w:p>
        </w:tc>
        <w:tc>
          <w:tcPr>
            <w:tcW w:w="1700" w:type="dxa"/>
            <w:tcBorders>
              <w:top w:val="single" w:sz="12"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r w:rsidRPr="003206E7">
              <w:rPr>
                <w:rFonts w:ascii="Arial" w:hAnsi="Arial" w:cs="Arial"/>
                <w:sz w:val="18"/>
                <w:szCs w:val="18"/>
                <w:lang w:val="kk-KZ"/>
              </w:rPr>
              <w:t>(13.724.000)</w:t>
            </w:r>
          </w:p>
        </w:tc>
        <w:tc>
          <w:tcPr>
            <w:tcW w:w="1700" w:type="dxa"/>
            <w:tcBorders>
              <w:top w:val="single" w:sz="12"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r w:rsidRPr="003206E7">
              <w:rPr>
                <w:rFonts w:ascii="Arial" w:hAnsi="Arial" w:cs="Arial"/>
                <w:sz w:val="18"/>
                <w:szCs w:val="18"/>
                <w:lang w:val="kk-KZ"/>
              </w:rPr>
              <w:t>(766.000)</w:t>
            </w:r>
          </w:p>
        </w:tc>
        <w:tc>
          <w:tcPr>
            <w:tcW w:w="1700" w:type="dxa"/>
            <w:tcBorders>
              <w:top w:val="single" w:sz="12"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w:t>
            </w:r>
          </w:p>
        </w:tc>
      </w:tr>
      <w:tr w:rsidR="00095B35" w:rsidRPr="003206E7" w:rsidTr="00095B35">
        <w:trPr>
          <w:trHeight w:val="227"/>
        </w:trPr>
        <w:tc>
          <w:tcPr>
            <w:tcW w:w="7765" w:type="dxa"/>
            <w:tcBorders>
              <w:top w:val="single" w:sz="12" w:space="0" w:color="auto"/>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b/>
                <w:sz w:val="18"/>
                <w:szCs w:val="18"/>
                <w:lang w:val="kk-KZ"/>
              </w:rPr>
            </w:pPr>
            <w:r w:rsidRPr="003206E7">
              <w:rPr>
                <w:rFonts w:ascii="Arial" w:hAnsi="Arial" w:cs="Arial"/>
                <w:b/>
                <w:sz w:val="18"/>
                <w:szCs w:val="18"/>
                <w:lang w:val="kk-KZ"/>
              </w:rPr>
              <w:t xml:space="preserve"> </w:t>
            </w: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single" w:sz="12" w:space="0" w:color="auto"/>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2F37A5" w:rsidTr="00095B35">
        <w:trPr>
          <w:trHeight w:val="227"/>
        </w:trPr>
        <w:tc>
          <w:tcPr>
            <w:tcW w:w="7765" w:type="dxa"/>
            <w:tcBorders>
              <w:top w:val="nil"/>
              <w:left w:val="nil"/>
              <w:bottom w:val="nil"/>
              <w:right w:val="nil"/>
            </w:tcBorders>
            <w:vAlign w:val="bottom"/>
            <w:hideMark/>
          </w:tcPr>
          <w:p w:rsidR="00095B35" w:rsidRPr="003206E7" w:rsidRDefault="00095B35" w:rsidP="002F37A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Ақша ағындары туралы қорыты</w:t>
            </w:r>
            <w:r w:rsidR="002F37A5">
              <w:rPr>
                <w:rFonts w:ascii="Arial" w:hAnsi="Arial" w:cs="Arial"/>
                <w:b/>
                <w:sz w:val="18"/>
                <w:szCs w:val="18"/>
                <w:lang w:val="kk-KZ"/>
              </w:rPr>
              <w:t>лған</w:t>
            </w:r>
            <w:r w:rsidRPr="003206E7">
              <w:rPr>
                <w:rFonts w:ascii="Arial" w:hAnsi="Arial" w:cs="Arial"/>
                <w:b/>
                <w:sz w:val="18"/>
                <w:szCs w:val="18"/>
                <w:lang w:val="kk-KZ"/>
              </w:rPr>
              <w:t xml:space="preserve"> ақпарат</w:t>
            </w: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highlight w:val="yellow"/>
                <w:lang w:val="kk-KZ"/>
              </w:rPr>
            </w:pPr>
          </w:p>
        </w:tc>
        <w:tc>
          <w:tcPr>
            <w:tcW w:w="1700" w:type="dxa"/>
            <w:tcBorders>
              <w:top w:val="nil"/>
              <w:left w:val="nil"/>
              <w:bottom w:val="nil"/>
              <w:right w:val="nil"/>
            </w:tcBorders>
            <w:vAlign w:val="bottom"/>
          </w:tcPr>
          <w:p w:rsidR="00095B35" w:rsidRPr="003206E7" w:rsidRDefault="00095B35" w:rsidP="00095B35">
            <w:pPr>
              <w:tabs>
                <w:tab w:val="decimal" w:pos="1418"/>
              </w:tabs>
              <w:adjustRightInd/>
              <w:ind w:left="-57" w:right="-57"/>
              <w:jc w:val="left"/>
              <w:rPr>
                <w:rFonts w:ascii="Arial" w:hAnsi="Arial" w:cs="Arial"/>
                <w:sz w:val="18"/>
                <w:szCs w:val="18"/>
                <w:lang w:val="kk-KZ"/>
              </w:rPr>
            </w:pP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Операциялық қызмет</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bCs/>
                <w:sz w:val="18"/>
                <w:szCs w:val="18"/>
                <w:lang w:val="kk-KZ"/>
              </w:rPr>
              <w:t>268.481</w:t>
            </w:r>
            <w:r w:rsidRPr="003206E7">
              <w:rPr>
                <w:rFonts w:ascii="Arial" w:hAnsi="Arial" w:cs="Arial"/>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28.702</w:t>
            </w:r>
            <w:r w:rsidRPr="003206E7">
              <w:rPr>
                <w:rFonts w:ascii="Arial" w:hAnsi="Arial" w:cs="Arial"/>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23.720</w:t>
            </w:r>
            <w:r w:rsidRPr="003206E7">
              <w:rPr>
                <w:rFonts w:ascii="Arial" w:hAnsi="Arial" w:cs="Arial"/>
                <w:sz w:val="18"/>
                <w:szCs w:val="18"/>
                <w:lang w:val="kk-KZ"/>
              </w:rPr>
              <w:t>.000</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18.431.000</w:t>
            </w:r>
          </w:p>
        </w:tc>
      </w:tr>
      <w:tr w:rsidR="00095B35" w:rsidRPr="003206E7" w:rsidTr="00095B35">
        <w:trPr>
          <w:trHeight w:val="227"/>
        </w:trPr>
        <w:tc>
          <w:tcPr>
            <w:tcW w:w="7765" w:type="dxa"/>
            <w:tcBorders>
              <w:top w:val="nil"/>
              <w:left w:val="nil"/>
              <w:bottom w:val="nil"/>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Инвестициялық қызмет</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(149.443</w:t>
            </w:r>
            <w:r w:rsidRPr="003206E7">
              <w:rPr>
                <w:rFonts w:ascii="Arial" w:hAnsi="Arial" w:cs="Arial"/>
                <w:sz w:val="18"/>
                <w:szCs w:val="18"/>
                <w:lang w:val="kk-KZ"/>
              </w:rPr>
              <w:t>.000</w:t>
            </w:r>
            <w:r w:rsidRPr="003206E7">
              <w:rPr>
                <w:rFonts w:ascii="Arial" w:hAnsi="Arial" w:cs="Arial"/>
                <w:bCs/>
                <w:sz w:val="18"/>
                <w:szCs w:val="18"/>
                <w:lang w:val="kk-KZ"/>
              </w:rPr>
              <w:t>)</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(63.168</w:t>
            </w:r>
            <w:r w:rsidRPr="003206E7">
              <w:rPr>
                <w:rFonts w:ascii="Arial" w:hAnsi="Arial" w:cs="Arial"/>
                <w:sz w:val="18"/>
                <w:szCs w:val="18"/>
                <w:lang w:val="kk-KZ"/>
              </w:rPr>
              <w:t>.000</w:t>
            </w:r>
            <w:r w:rsidRPr="003206E7">
              <w:rPr>
                <w:rFonts w:ascii="Arial" w:hAnsi="Arial" w:cs="Arial"/>
                <w:bCs/>
                <w:sz w:val="18"/>
                <w:szCs w:val="18"/>
                <w:lang w:val="kk-KZ"/>
              </w:rPr>
              <w:t>)</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(3.049</w:t>
            </w:r>
            <w:r w:rsidRPr="003206E7">
              <w:rPr>
                <w:rFonts w:ascii="Arial" w:hAnsi="Arial" w:cs="Arial"/>
                <w:sz w:val="18"/>
                <w:szCs w:val="18"/>
                <w:lang w:val="kk-KZ"/>
              </w:rPr>
              <w:t>.000</w:t>
            </w:r>
            <w:r w:rsidRPr="003206E7">
              <w:rPr>
                <w:rFonts w:ascii="Arial" w:hAnsi="Arial" w:cs="Arial"/>
                <w:bCs/>
                <w:sz w:val="18"/>
                <w:szCs w:val="18"/>
                <w:lang w:val="kk-KZ"/>
              </w:rPr>
              <w:t>)</w:t>
            </w:r>
          </w:p>
        </w:tc>
        <w:tc>
          <w:tcPr>
            <w:tcW w:w="1700" w:type="dxa"/>
            <w:tcBorders>
              <w:top w:val="nil"/>
              <w:left w:val="nil"/>
              <w:bottom w:val="nil"/>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(32.309</w:t>
            </w:r>
            <w:r w:rsidRPr="003206E7">
              <w:rPr>
                <w:rFonts w:ascii="Arial" w:hAnsi="Arial" w:cs="Arial"/>
                <w:sz w:val="18"/>
                <w:szCs w:val="18"/>
                <w:lang w:val="kk-KZ"/>
              </w:rPr>
              <w:t>.000</w:t>
            </w:r>
            <w:r w:rsidRPr="003206E7">
              <w:rPr>
                <w:rFonts w:ascii="Arial" w:hAnsi="Arial" w:cs="Arial"/>
                <w:bCs/>
                <w:sz w:val="18"/>
                <w:szCs w:val="18"/>
                <w:lang w:val="kk-KZ"/>
              </w:rPr>
              <w:t>)</w:t>
            </w:r>
          </w:p>
        </w:tc>
      </w:tr>
      <w:tr w:rsidR="00095B35" w:rsidRPr="003206E7" w:rsidTr="00095B35">
        <w:trPr>
          <w:trHeight w:val="227"/>
        </w:trPr>
        <w:tc>
          <w:tcPr>
            <w:tcW w:w="7765" w:type="dxa"/>
            <w:tcBorders>
              <w:top w:val="nil"/>
              <w:left w:val="nil"/>
              <w:bottom w:val="single" w:sz="4"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sz w:val="18"/>
                <w:szCs w:val="18"/>
                <w:lang w:val="kk-KZ"/>
              </w:rPr>
              <w:t>Қаржылық қызмет</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237.952</w:t>
            </w:r>
            <w:r w:rsidRPr="003206E7">
              <w:rPr>
                <w:rFonts w:ascii="Arial" w:hAnsi="Arial" w:cs="Arial"/>
                <w:sz w:val="18"/>
                <w:szCs w:val="18"/>
                <w:lang w:val="kk-KZ"/>
              </w:rPr>
              <w:t>.000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580</w:t>
            </w:r>
            <w:r w:rsidRPr="003206E7">
              <w:rPr>
                <w:rFonts w:ascii="Arial" w:hAnsi="Arial" w:cs="Arial"/>
                <w:sz w:val="18"/>
                <w:szCs w:val="18"/>
                <w:lang w:val="kk-KZ"/>
              </w:rPr>
              <w:t>.000</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(9.897</w:t>
            </w:r>
            <w:r w:rsidRPr="003206E7">
              <w:rPr>
                <w:rFonts w:ascii="Arial" w:hAnsi="Arial" w:cs="Arial"/>
                <w:sz w:val="18"/>
                <w:szCs w:val="18"/>
                <w:lang w:val="kk-KZ"/>
              </w:rPr>
              <w:t>.000</w:t>
            </w:r>
            <w:r w:rsidRPr="003206E7">
              <w:rPr>
                <w:rFonts w:ascii="Arial" w:hAnsi="Arial" w:cs="Arial"/>
                <w:bCs/>
                <w:sz w:val="18"/>
                <w:szCs w:val="18"/>
                <w:lang w:val="kk-KZ"/>
              </w:rPr>
              <w:t>)</w:t>
            </w:r>
          </w:p>
        </w:tc>
        <w:tc>
          <w:tcPr>
            <w:tcW w:w="1700" w:type="dxa"/>
            <w:tcBorders>
              <w:top w:val="nil"/>
              <w:left w:val="nil"/>
              <w:bottom w:val="single" w:sz="4"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bCs/>
                <w:sz w:val="18"/>
                <w:szCs w:val="18"/>
                <w:lang w:val="kk-KZ"/>
              </w:rPr>
            </w:pPr>
            <w:r w:rsidRPr="003206E7">
              <w:rPr>
                <w:rFonts w:ascii="Arial" w:hAnsi="Arial" w:cs="Arial"/>
                <w:bCs/>
                <w:sz w:val="18"/>
                <w:szCs w:val="18"/>
                <w:lang w:val="kk-KZ"/>
              </w:rPr>
              <w:t>15.680</w:t>
            </w:r>
            <w:r w:rsidRPr="003206E7">
              <w:rPr>
                <w:rFonts w:ascii="Arial" w:hAnsi="Arial" w:cs="Arial"/>
                <w:sz w:val="18"/>
                <w:szCs w:val="18"/>
                <w:lang w:val="kk-KZ"/>
              </w:rPr>
              <w:t>.000</w:t>
            </w:r>
          </w:p>
        </w:tc>
      </w:tr>
      <w:tr w:rsidR="00095B35" w:rsidRPr="003206E7" w:rsidTr="00095B35">
        <w:trPr>
          <w:trHeight w:val="227"/>
        </w:trPr>
        <w:tc>
          <w:tcPr>
            <w:tcW w:w="7765" w:type="dxa"/>
            <w:tcBorders>
              <w:top w:val="single" w:sz="4" w:space="0" w:color="auto"/>
              <w:left w:val="nil"/>
              <w:bottom w:val="single" w:sz="12" w:space="0" w:color="auto"/>
              <w:right w:val="nil"/>
            </w:tcBorders>
            <w:vAlign w:val="bottom"/>
            <w:hideMark/>
          </w:tcPr>
          <w:p w:rsidR="00095B35" w:rsidRPr="003206E7" w:rsidRDefault="00095B35" w:rsidP="00095B35">
            <w:pPr>
              <w:overflowPunct w:val="0"/>
              <w:autoSpaceDE w:val="0"/>
              <w:autoSpaceDN w:val="0"/>
              <w:ind w:left="34" w:right="-108" w:hanging="142"/>
              <w:jc w:val="left"/>
              <w:rPr>
                <w:rFonts w:ascii="Arial" w:hAnsi="Arial" w:cs="Arial"/>
                <w:sz w:val="18"/>
                <w:szCs w:val="18"/>
                <w:lang w:val="kk-KZ"/>
              </w:rPr>
            </w:pPr>
            <w:r w:rsidRPr="003206E7">
              <w:rPr>
                <w:rFonts w:ascii="Arial" w:hAnsi="Arial" w:cs="Arial"/>
                <w:b/>
                <w:sz w:val="18"/>
                <w:szCs w:val="18"/>
                <w:lang w:val="kk-KZ"/>
              </w:rPr>
              <w:t>Ақша қаражатының және олардың баламаларының таза (азаюы)/ұлғаюы</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356.990.000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(33.886.000)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10.774.000</w:t>
            </w:r>
          </w:p>
        </w:tc>
        <w:tc>
          <w:tcPr>
            <w:tcW w:w="1700"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adjustRightInd/>
              <w:ind w:left="-57" w:right="-57"/>
              <w:jc w:val="left"/>
              <w:rPr>
                <w:rFonts w:ascii="Arial" w:hAnsi="Arial" w:cs="Arial"/>
                <w:sz w:val="18"/>
                <w:szCs w:val="18"/>
                <w:lang w:val="kk-KZ"/>
              </w:rPr>
            </w:pPr>
            <w:r w:rsidRPr="003206E7">
              <w:rPr>
                <w:rFonts w:ascii="Arial" w:hAnsi="Arial" w:cs="Arial"/>
                <w:sz w:val="18"/>
                <w:szCs w:val="18"/>
                <w:lang w:val="kk-KZ"/>
              </w:rPr>
              <w:t>1.802.000</w:t>
            </w:r>
          </w:p>
        </w:tc>
      </w:tr>
    </w:tbl>
    <w:p w:rsidR="00095B35" w:rsidRPr="003206E7" w:rsidRDefault="00095B35" w:rsidP="00095B35">
      <w:pPr>
        <w:widowControl/>
        <w:overflowPunct w:val="0"/>
        <w:autoSpaceDE w:val="0"/>
        <w:autoSpaceDN w:val="0"/>
        <w:rPr>
          <w:sz w:val="14"/>
          <w:szCs w:val="20"/>
          <w:lang w:val="kk-KZ"/>
        </w:rPr>
        <w:sectPr w:rsidR="00095B35" w:rsidRPr="003206E7" w:rsidSect="002601A5">
          <w:headerReference w:type="default" r:id="rId92"/>
          <w:pgSz w:w="16840" w:h="11907" w:orient="landscape" w:code="9"/>
          <w:pgMar w:top="1418" w:right="1134" w:bottom="851" w:left="1134" w:header="709" w:footer="709" w:gutter="0"/>
          <w:cols w:space="720"/>
          <w:docGrid w:linePitch="326"/>
        </w:sectPr>
      </w:pPr>
    </w:p>
    <w:p w:rsidR="00095B35" w:rsidRPr="003206E7" w:rsidRDefault="00095B35" w:rsidP="00095B35">
      <w:pPr>
        <w:widowControl/>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after="120"/>
        <w:textAlignment w:val="auto"/>
        <w:outlineLvl w:val="3"/>
        <w:rPr>
          <w:b/>
          <w:bCs/>
          <w:szCs w:val="20"/>
          <w:lang w:val="kk-KZ"/>
        </w:rPr>
      </w:pPr>
      <w:r w:rsidRPr="003206E7">
        <w:rPr>
          <w:b/>
          <w:bCs/>
          <w:szCs w:val="20"/>
          <w:lang w:val="kk-KZ"/>
        </w:rPr>
        <w:t>Капитал (жалғасы)</w:t>
      </w:r>
    </w:p>
    <w:p w:rsidR="00095B35" w:rsidRPr="003206E7" w:rsidRDefault="00095B35" w:rsidP="00095B35">
      <w:pPr>
        <w:spacing w:before="120" w:after="120"/>
        <w:ind w:left="567" w:hanging="567"/>
        <w:outlineLvl w:val="1"/>
        <w:rPr>
          <w:b/>
          <w:bCs/>
          <w:szCs w:val="20"/>
          <w:lang w:val="kk-KZ"/>
        </w:rPr>
      </w:pPr>
      <w:r w:rsidRPr="003206E7">
        <w:rPr>
          <w:b/>
          <w:bCs/>
          <w:szCs w:val="20"/>
          <w:lang w:val="kk-KZ"/>
        </w:rPr>
        <w:t xml:space="preserve">Есептілік валютасын қайта есептеу бойынша резерв </w:t>
      </w:r>
    </w:p>
    <w:p w:rsidR="00095B35" w:rsidRPr="003206E7" w:rsidRDefault="00095B35" w:rsidP="00095B35">
      <w:pPr>
        <w:adjustRightInd/>
        <w:spacing w:before="120" w:after="120"/>
        <w:textAlignment w:val="auto"/>
        <w:outlineLvl w:val="5"/>
        <w:rPr>
          <w:bCs/>
          <w:szCs w:val="20"/>
          <w:lang w:val="kk-KZ"/>
        </w:rPr>
      </w:pPr>
      <w:r w:rsidRPr="003206E7">
        <w:rPr>
          <w:bCs/>
          <w:szCs w:val="20"/>
          <w:lang w:val="kk-KZ"/>
        </w:rPr>
        <w:t>Есептілік валютасын қайта есептеу бойынша резерв еншілес ұйымдардың қаржылық есептілігін қайта есептеуден пайда болатын бағам айырмаларын есепке алу үшін пайдаланылады, оның функционалдық валютасы теңге болып табылмайды жә</w:t>
      </w:r>
      <w:r w:rsidR="00F33256">
        <w:rPr>
          <w:bCs/>
          <w:szCs w:val="20"/>
          <w:lang w:val="kk-KZ"/>
        </w:rPr>
        <w:t xml:space="preserve">не оның қаржылық есептілігі </w:t>
      </w:r>
      <w:r w:rsidRPr="003206E7">
        <w:rPr>
          <w:bCs/>
          <w:szCs w:val="20"/>
          <w:lang w:val="kk-KZ"/>
        </w:rPr>
        <w:t>шоғырландырылған қаржылық есептілік</w:t>
      </w:r>
      <w:r w:rsidR="00F33256">
        <w:rPr>
          <w:bCs/>
          <w:szCs w:val="20"/>
          <w:lang w:val="kk-KZ"/>
        </w:rPr>
        <w:t>тің осы нысандарына</w:t>
      </w:r>
      <w:r w:rsidRPr="003206E7">
        <w:rPr>
          <w:bCs/>
          <w:szCs w:val="20"/>
          <w:lang w:val="kk-KZ"/>
        </w:rPr>
        <w:t xml:space="preserve"> енгізілген. 2015 жылы есептілік валютасын қайта есептеу бойынша резерв 3.214.455.000 мың теңгені</w:t>
      </w:r>
      <w:r>
        <w:rPr>
          <w:bCs/>
          <w:szCs w:val="20"/>
          <w:lang w:val="kk-KZ"/>
        </w:rPr>
        <w:t xml:space="preserve"> </w:t>
      </w:r>
      <w:r w:rsidRPr="003206E7">
        <w:rPr>
          <w:bCs/>
          <w:szCs w:val="20"/>
          <w:lang w:val="kk-KZ"/>
        </w:rPr>
        <w:t>(2014 жылы:556.163.000 мың теңге) құрады.</w:t>
      </w:r>
    </w:p>
    <w:p w:rsidR="00095B35" w:rsidRPr="003206E7" w:rsidRDefault="00095B35" w:rsidP="00095B35">
      <w:pPr>
        <w:spacing w:before="120" w:after="120"/>
        <w:rPr>
          <w:lang w:val="kk-KZ"/>
        </w:rPr>
      </w:pPr>
      <w:r w:rsidRPr="003206E7">
        <w:rPr>
          <w:szCs w:val="20"/>
          <w:lang w:val="kk-KZ"/>
        </w:rPr>
        <w:t xml:space="preserve">2015 жылғы 1 шілдеде АҚШ долларымен берілген Топтың кейбір қарыздары шетелдік операцияларды жүзеге асыратын еншілес ұйымдарға таза инвестицияларды хеджирлеу </w:t>
      </w:r>
      <w:r w:rsidR="00D627D1">
        <w:rPr>
          <w:szCs w:val="20"/>
          <w:lang w:val="kk-KZ"/>
        </w:rPr>
        <w:t>құралдары</w:t>
      </w:r>
      <w:r w:rsidRPr="003206E7">
        <w:rPr>
          <w:szCs w:val="20"/>
          <w:lang w:val="kk-KZ"/>
        </w:rPr>
        <w:t xml:space="preserve"> ретінде анықталды. 2015 жылғы 31 желтоқсандағы жағдай бойынша 2.416.727.000 мың теңге сомасында осы қарыздарды қайта есептеуден бағам айырмасы бойынша іске асырылмаған шығындар өзге жиынтық кірісте есептілік валютасын қайта есептеу бойынша кірістерге қарсы есепке алынды (2014 жылы: 311.795.000 мың теңге).</w:t>
      </w:r>
    </w:p>
    <w:p w:rsidR="00095B35" w:rsidRPr="003206E7" w:rsidRDefault="00095B35" w:rsidP="00095B35">
      <w:pPr>
        <w:spacing w:before="120" w:after="120"/>
        <w:ind w:left="567" w:hanging="567"/>
        <w:outlineLvl w:val="1"/>
        <w:rPr>
          <w:b/>
          <w:bCs/>
          <w:szCs w:val="20"/>
          <w:lang w:val="kk-KZ"/>
        </w:rPr>
      </w:pPr>
      <w:r w:rsidRPr="003206E7">
        <w:rPr>
          <w:b/>
          <w:bCs/>
          <w:szCs w:val="20"/>
          <w:lang w:val="kk-KZ"/>
        </w:rPr>
        <w:t>Хеджирлеу бойынша резерв</w:t>
      </w:r>
    </w:p>
    <w:p w:rsidR="00095B35" w:rsidRPr="003206E7" w:rsidRDefault="00095B35" w:rsidP="00095B35">
      <w:pPr>
        <w:spacing w:before="120" w:after="120"/>
        <w:rPr>
          <w:szCs w:val="20"/>
          <w:lang w:val="kk-KZ"/>
        </w:rPr>
      </w:pPr>
      <w:r w:rsidRPr="003206E7">
        <w:rPr>
          <w:szCs w:val="20"/>
          <w:lang w:val="kk-KZ"/>
        </w:rPr>
        <w:t xml:space="preserve">Хеджирлеу жөніндегі резерв шетелдік валютада берілген хеджирлеу кірістерінің </w:t>
      </w:r>
      <w:r w:rsidR="00D627D1">
        <w:rPr>
          <w:szCs w:val="20"/>
          <w:lang w:val="kk-KZ"/>
        </w:rPr>
        <w:t>құралдарына</w:t>
      </w:r>
      <w:r w:rsidRPr="003206E7">
        <w:rPr>
          <w:szCs w:val="20"/>
          <w:lang w:val="kk-KZ"/>
        </w:rPr>
        <w:t xml:space="preserve"> қатысты әділ құн бойынша кез келген пайдалар немесе </w:t>
      </w:r>
      <w:r w:rsidR="00D627D1">
        <w:rPr>
          <w:szCs w:val="20"/>
          <w:lang w:val="kk-KZ"/>
        </w:rPr>
        <w:t>шығында</w:t>
      </w:r>
      <w:r w:rsidRPr="003206E7">
        <w:rPr>
          <w:szCs w:val="20"/>
          <w:lang w:val="kk-KZ"/>
        </w:rPr>
        <w:t>рды есепке алу үшін ақша қаражаты ағындарын хеджирлеу есебінің ықпал е</w:t>
      </w:r>
      <w:r w:rsidR="00D627D1">
        <w:rPr>
          <w:szCs w:val="20"/>
          <w:lang w:val="kk-KZ"/>
        </w:rPr>
        <w:t>туін қамтиды. Осы пайдалар мен шығында</w:t>
      </w:r>
      <w:r w:rsidRPr="003206E7">
        <w:rPr>
          <w:szCs w:val="20"/>
          <w:lang w:val="kk-KZ"/>
        </w:rPr>
        <w:t>рдың салдарынан тікелей операцияларды жүргізу кезіндегі пайдалар</w:t>
      </w:r>
      <w:r w:rsidR="00637EB9">
        <w:rPr>
          <w:szCs w:val="20"/>
          <w:lang w:val="kk-KZ"/>
        </w:rPr>
        <w:t xml:space="preserve"> мен шығындарда мойындал</w:t>
      </w:r>
      <w:r w:rsidRPr="003206E7">
        <w:rPr>
          <w:szCs w:val="20"/>
          <w:lang w:val="kk-KZ"/>
        </w:rPr>
        <w:t xml:space="preserve">ады. </w:t>
      </w:r>
    </w:p>
    <w:p w:rsidR="00095B35" w:rsidRPr="003206E7" w:rsidRDefault="00095B35" w:rsidP="00095B35">
      <w:pPr>
        <w:spacing w:before="120" w:after="120"/>
        <w:rPr>
          <w:szCs w:val="20"/>
          <w:lang w:val="kk-KZ"/>
        </w:rPr>
      </w:pPr>
      <w:r w:rsidRPr="003206E7">
        <w:rPr>
          <w:szCs w:val="20"/>
          <w:lang w:val="kk-KZ"/>
        </w:rPr>
        <w:t>2015 жылы ҚТЖ ҰК транзиттік тасымалдардан швейцар франкілерінен түскен түсімдерді өзгерту тәуекелін азайту мақсатында 2019 және 2022 жылдары өтеу мерзімімен швейцар франкілерінде берілген еврооблигациялар бойынша ақша ағынын хеджирлеуді бастады. 2015 жылғы 31 желтоқсандағы жағдай бойынша негізгі компанияның Ак</w:t>
      </w:r>
      <w:r w:rsidR="00D627D1">
        <w:rPr>
          <w:szCs w:val="20"/>
          <w:lang w:val="kk-KZ"/>
        </w:rPr>
        <w:t>ционеріне келетін хеджирлеуден шығын</w:t>
      </w:r>
      <w:r w:rsidRPr="003206E7">
        <w:rPr>
          <w:szCs w:val="20"/>
          <w:lang w:val="kk-KZ"/>
        </w:rPr>
        <w:t xml:space="preserve"> 43.492.000 мың теңгені құрады. </w:t>
      </w:r>
    </w:p>
    <w:p w:rsidR="00095B35" w:rsidRPr="003206E7" w:rsidRDefault="00095B35" w:rsidP="00095B35">
      <w:pPr>
        <w:spacing w:before="120" w:after="120"/>
        <w:rPr>
          <w:szCs w:val="20"/>
          <w:lang w:val="kk-KZ"/>
        </w:rPr>
      </w:pPr>
      <w:r w:rsidRPr="003206E7">
        <w:rPr>
          <w:szCs w:val="20"/>
          <w:lang w:val="kk-KZ"/>
        </w:rPr>
        <w:t xml:space="preserve">2015 жылы Эйр Астана АҚШ долларымен берілген сатудан түсімдерді өзгерту тәуекелін азайту үшін АҚШ долларымен берілген қаржылық жалдау бойынша ақша ағындарын хеджирлеуді бастады. 2015 жылғы 31 желтоқсандағы жағдай бойынша негізгі компанияның Акционеріне келетін хеджирлеуден </w:t>
      </w:r>
      <w:r w:rsidR="00D627D1">
        <w:rPr>
          <w:szCs w:val="20"/>
          <w:lang w:val="kk-KZ"/>
        </w:rPr>
        <w:t>шығын</w:t>
      </w:r>
      <w:r w:rsidRPr="003206E7">
        <w:rPr>
          <w:szCs w:val="20"/>
          <w:lang w:val="kk-KZ"/>
        </w:rPr>
        <w:t xml:space="preserve"> 7.686.000 мың теңге мөлшеріндегі салықты шегергенге дейін 38.430.000 мың теңгені құрады </w:t>
      </w:r>
      <w:r w:rsidRPr="003206E7">
        <w:rPr>
          <w:i/>
          <w:szCs w:val="20"/>
          <w:lang w:val="kk-KZ"/>
        </w:rPr>
        <w:t>(6-ескертпе)</w:t>
      </w:r>
      <w:r w:rsidRPr="003206E7">
        <w:rPr>
          <w:szCs w:val="20"/>
          <w:lang w:val="kk-KZ"/>
        </w:rPr>
        <w:t>. Қатысудың бақыла</w:t>
      </w:r>
      <w:r w:rsidR="00D627D1">
        <w:rPr>
          <w:szCs w:val="20"/>
          <w:lang w:val="kk-KZ"/>
        </w:rPr>
        <w:t>нбайтын</w:t>
      </w:r>
      <w:r w:rsidRPr="003206E7">
        <w:rPr>
          <w:szCs w:val="20"/>
          <w:lang w:val="kk-KZ"/>
        </w:rPr>
        <w:t xml:space="preserve"> үлесіне келетін хеджирлеуден </w:t>
      </w:r>
      <w:r w:rsidR="00D627D1">
        <w:rPr>
          <w:szCs w:val="20"/>
          <w:lang w:val="kk-KZ"/>
        </w:rPr>
        <w:t>шығын</w:t>
      </w:r>
      <w:r w:rsidRPr="003206E7">
        <w:rPr>
          <w:szCs w:val="20"/>
          <w:lang w:val="kk-KZ"/>
        </w:rPr>
        <w:t xml:space="preserve"> 15.065.000 мың теңгені құрады. </w:t>
      </w:r>
    </w:p>
    <w:p w:rsidR="00095B35" w:rsidRPr="003206E7" w:rsidRDefault="00095B35" w:rsidP="00095B35">
      <w:pPr>
        <w:tabs>
          <w:tab w:val="left" w:pos="567"/>
        </w:tabs>
        <w:spacing w:before="120" w:after="120"/>
        <w:rPr>
          <w:b/>
          <w:bCs/>
          <w:szCs w:val="20"/>
          <w:lang w:val="kk-KZ"/>
        </w:rPr>
      </w:pPr>
      <w:r w:rsidRPr="003206E7">
        <w:rPr>
          <w:b/>
          <w:bCs/>
          <w:szCs w:val="20"/>
          <w:lang w:val="kk-KZ"/>
        </w:rPr>
        <w:t xml:space="preserve">Өзге де күрделі резервтер </w:t>
      </w:r>
    </w:p>
    <w:p w:rsidR="00095B35" w:rsidRPr="003206E7" w:rsidRDefault="00095B35" w:rsidP="00095B35">
      <w:pPr>
        <w:spacing w:before="120" w:after="120"/>
        <w:rPr>
          <w:lang w:val="kk-KZ"/>
        </w:rPr>
      </w:pPr>
      <w:r w:rsidRPr="003206E7">
        <w:rPr>
          <w:szCs w:val="20"/>
          <w:lang w:val="kk-KZ"/>
        </w:rPr>
        <w:t>Өзге де күрделі резервтер, негізінен, олар жұмыс істейтін еншілес ұйымдардың борыштық құралдарымен жұмыскерлерге төленетін көрсетілген қызметтері үшін сыйақылар сомасын қамт</w:t>
      </w:r>
      <w:r w:rsidR="00D627D1">
        <w:rPr>
          <w:szCs w:val="20"/>
          <w:lang w:val="kk-KZ"/>
        </w:rPr>
        <w:t xml:space="preserve">иды. Төлемдер бойынша шығыстар үлестік </w:t>
      </w:r>
      <w:r w:rsidRPr="003206E7">
        <w:rPr>
          <w:szCs w:val="20"/>
          <w:lang w:val="kk-KZ"/>
        </w:rPr>
        <w:t xml:space="preserve">құралдар негізінде қызмет нәтижелеріне қол жеткізу талаптары және/немесе белгілі бір мерзімде қызмет атқарған талаптары орындалатын және жұмыскерлер сыйақыға толық құқық алған күні аяқталатын кезең ішінде өзге де күрделі резервтерде тиісті ұлғаюымен қатар </w:t>
      </w:r>
      <w:r w:rsidR="00D627D1">
        <w:rPr>
          <w:szCs w:val="20"/>
          <w:lang w:val="kk-KZ"/>
        </w:rPr>
        <w:t>мойындал</w:t>
      </w:r>
      <w:r w:rsidRPr="003206E7">
        <w:rPr>
          <w:szCs w:val="20"/>
          <w:lang w:val="kk-KZ"/>
        </w:rPr>
        <w:t xml:space="preserve">ады. </w:t>
      </w:r>
    </w:p>
    <w:p w:rsidR="00095B35" w:rsidRPr="003206E7" w:rsidRDefault="00095B35" w:rsidP="00095B35">
      <w:pPr>
        <w:widowControl/>
        <w:adjustRightInd/>
        <w:spacing w:before="120" w:after="120"/>
        <w:ind w:left="567" w:hanging="567"/>
        <w:textAlignment w:val="auto"/>
        <w:rPr>
          <w:rFonts w:eastAsia="Calibri" w:cs="Courier New"/>
          <w:b/>
          <w:bCs/>
          <w:szCs w:val="20"/>
          <w:lang w:val="kk-KZ"/>
        </w:rPr>
      </w:pPr>
      <w:r w:rsidRPr="003206E7">
        <w:rPr>
          <w:rFonts w:eastAsia="Calibri" w:cs="Courier New"/>
          <w:b/>
          <w:bCs/>
          <w:szCs w:val="20"/>
          <w:lang w:val="kk-KZ"/>
        </w:rPr>
        <w:t xml:space="preserve">Акциялардың </w:t>
      </w:r>
      <w:r w:rsidR="00513D9D">
        <w:rPr>
          <w:rFonts w:eastAsia="Calibri" w:cs="Courier New"/>
          <w:b/>
          <w:bCs/>
          <w:szCs w:val="20"/>
          <w:lang w:val="kk-KZ"/>
        </w:rPr>
        <w:t>баланстық</w:t>
      </w:r>
      <w:r w:rsidRPr="003206E7">
        <w:rPr>
          <w:rFonts w:eastAsia="Calibri" w:cs="Courier New"/>
          <w:b/>
          <w:bCs/>
          <w:szCs w:val="20"/>
          <w:lang w:val="kk-KZ"/>
        </w:rPr>
        <w:t xml:space="preserve"> құны</w:t>
      </w:r>
    </w:p>
    <w:p w:rsidR="00095B35" w:rsidRPr="003206E7" w:rsidRDefault="00095B35" w:rsidP="00095B35">
      <w:pPr>
        <w:widowControl/>
        <w:adjustRightInd/>
        <w:spacing w:before="120" w:after="120"/>
        <w:textAlignment w:val="auto"/>
        <w:rPr>
          <w:rFonts w:ascii="Courier New" w:eastAsia="Calibri" w:hAnsi="Courier New" w:cs="Courier New"/>
          <w:spacing w:val="-2"/>
          <w:szCs w:val="20"/>
          <w:lang w:val="kk-KZ" w:eastAsia="ru-RU"/>
        </w:rPr>
      </w:pPr>
      <w:r w:rsidRPr="003206E7">
        <w:rPr>
          <w:rFonts w:eastAsia="Calibri" w:cs="Courier New"/>
          <w:szCs w:val="20"/>
          <w:lang w:val="kk-KZ"/>
        </w:rPr>
        <w:t xml:space="preserve">«Қазақстан қор биржасы» АҚ (бұдан әрі «ҚҚБ») Биржалық кеңесінің 2010 жылғы 4 қазандағы шешіміне сәйкес қаржылық есептілігі ҚҚБ бекіткен қағидаларға сәйкес есептелген есепті күні бір акцияның (жай және артықшылықты) </w:t>
      </w:r>
      <w:r w:rsidR="00513D9D">
        <w:rPr>
          <w:rFonts w:eastAsia="Calibri" w:cs="Courier New"/>
          <w:szCs w:val="20"/>
          <w:lang w:val="kk-KZ"/>
        </w:rPr>
        <w:t>баланстық</w:t>
      </w:r>
      <w:r w:rsidRPr="003206E7">
        <w:rPr>
          <w:rFonts w:eastAsia="Calibri" w:cs="Courier New"/>
          <w:szCs w:val="20"/>
          <w:lang w:val="kk-KZ"/>
        </w:rPr>
        <w:t xml:space="preserve"> құны туралы </w:t>
      </w:r>
      <w:r w:rsidR="00D627D1">
        <w:rPr>
          <w:rFonts w:eastAsia="Calibri" w:cs="Courier New"/>
          <w:szCs w:val="20"/>
          <w:lang w:val="kk-KZ"/>
        </w:rPr>
        <w:t>деректер</w:t>
      </w:r>
      <w:r w:rsidRPr="003206E7">
        <w:rPr>
          <w:rFonts w:eastAsia="Calibri" w:cs="Courier New"/>
          <w:szCs w:val="20"/>
          <w:lang w:val="kk-KZ"/>
        </w:rPr>
        <w:t>ді қамтуы тиіс.</w:t>
      </w:r>
    </w:p>
    <w:tbl>
      <w:tblPr>
        <w:tblW w:w="9645" w:type="dxa"/>
        <w:tblInd w:w="108" w:type="dxa"/>
        <w:tblLayout w:type="fixed"/>
        <w:tblLook w:val="04A0" w:firstRow="1" w:lastRow="0" w:firstColumn="1" w:lastColumn="0" w:noHBand="0" w:noVBand="1"/>
      </w:tblPr>
      <w:tblGrid>
        <w:gridCol w:w="6241"/>
        <w:gridCol w:w="1702"/>
        <w:gridCol w:w="1702"/>
      </w:tblGrid>
      <w:tr w:rsidR="00095B35" w:rsidRPr="003206E7" w:rsidTr="00095B35">
        <w:trPr>
          <w:trHeight w:val="227"/>
        </w:trPr>
        <w:tc>
          <w:tcPr>
            <w:tcW w:w="6241" w:type="dxa"/>
            <w:tcBorders>
              <w:top w:val="nil"/>
              <w:left w:val="nil"/>
              <w:bottom w:val="single" w:sz="4" w:space="0" w:color="auto"/>
              <w:right w:val="nil"/>
            </w:tcBorders>
            <w:noWrap/>
            <w:vAlign w:val="bottom"/>
            <w:hideMark/>
          </w:tcPr>
          <w:p w:rsidR="00095B35" w:rsidRPr="003206E7" w:rsidRDefault="00095B35" w:rsidP="00095B35">
            <w:pPr>
              <w:overflowPunct w:val="0"/>
              <w:autoSpaceDE w:val="0"/>
              <w:autoSpaceDN w:val="0"/>
              <w:ind w:left="62" w:right="-108" w:hanging="170"/>
              <w:jc w:val="left"/>
              <w:rPr>
                <w:rFonts w:ascii="Arial" w:hAnsi="Arial" w:cs="Arial"/>
                <w:sz w:val="16"/>
                <w:szCs w:val="16"/>
                <w:lang w:val="kk-KZ"/>
              </w:rPr>
            </w:pPr>
            <w:r w:rsidRPr="003206E7">
              <w:rPr>
                <w:rFonts w:ascii="Arial" w:hAnsi="Arial" w:cs="Arial"/>
                <w:i/>
                <w:sz w:val="16"/>
                <w:szCs w:val="16"/>
                <w:lang w:val="kk-KZ"/>
              </w:rPr>
              <w:t>Мың теңгемен</w:t>
            </w:r>
          </w:p>
        </w:tc>
        <w:tc>
          <w:tcPr>
            <w:tcW w:w="1702"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2015</w:t>
            </w:r>
          </w:p>
        </w:tc>
        <w:tc>
          <w:tcPr>
            <w:tcW w:w="1702"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hRule="exact" w:val="113"/>
        </w:trPr>
        <w:tc>
          <w:tcPr>
            <w:tcW w:w="6241" w:type="dxa"/>
            <w:tcBorders>
              <w:top w:val="single" w:sz="4" w:space="0" w:color="auto"/>
              <w:left w:val="nil"/>
              <w:bottom w:val="nil"/>
              <w:right w:val="nil"/>
            </w:tcBorders>
            <w:noWrap/>
            <w:vAlign w:val="bottom"/>
            <w:hideMark/>
          </w:tcPr>
          <w:p w:rsidR="00095B35" w:rsidRPr="003206E7" w:rsidRDefault="00095B35" w:rsidP="00095B35">
            <w:pPr>
              <w:overflowPunct w:val="0"/>
              <w:autoSpaceDE w:val="0"/>
              <w:autoSpaceDN w:val="0"/>
              <w:ind w:left="62" w:right="-108" w:hanging="170"/>
              <w:jc w:val="left"/>
              <w:rPr>
                <w:rFonts w:ascii="Arial" w:hAnsi="Arial" w:cs="Arial"/>
                <w:i/>
                <w:sz w:val="18"/>
                <w:szCs w:val="18"/>
                <w:lang w:val="kk-KZ"/>
              </w:rPr>
            </w:pPr>
            <w:r w:rsidRPr="003206E7">
              <w:rPr>
                <w:rFonts w:ascii="Arial" w:hAnsi="Arial" w:cs="Arial"/>
                <w:i/>
                <w:sz w:val="18"/>
                <w:szCs w:val="18"/>
                <w:lang w:val="kk-KZ"/>
              </w:rPr>
              <w:t xml:space="preserve"> </w:t>
            </w:r>
          </w:p>
        </w:tc>
        <w:tc>
          <w:tcPr>
            <w:tcW w:w="1702" w:type="dxa"/>
            <w:tcBorders>
              <w:top w:val="single" w:sz="4" w:space="0" w:color="auto"/>
              <w:left w:val="nil"/>
              <w:bottom w:val="nil"/>
              <w:right w:val="nil"/>
            </w:tcBorders>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2" w:type="dxa"/>
            <w:tcBorders>
              <w:top w:val="single" w:sz="4" w:space="0" w:color="auto"/>
              <w:left w:val="nil"/>
              <w:bottom w:val="nil"/>
              <w:right w:val="nil"/>
            </w:tcBorders>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41" w:type="dxa"/>
            <w:noWrap/>
            <w:vAlign w:val="bottom"/>
            <w:hideMark/>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Активтердің жиыны</w:t>
            </w:r>
          </w:p>
        </w:tc>
        <w:tc>
          <w:tcPr>
            <w:tcW w:w="1702" w:type="dxa"/>
            <w:vAlign w:val="bottom"/>
            <w:hideMark/>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20.889.684.000</w:t>
            </w:r>
          </w:p>
        </w:tc>
        <w:tc>
          <w:tcPr>
            <w:tcW w:w="1702" w:type="dxa"/>
            <w:vAlign w:val="bottom"/>
            <w:hideMark/>
          </w:tcPr>
          <w:p w:rsidR="00095B35" w:rsidRPr="00DC2942" w:rsidRDefault="00095B35" w:rsidP="00095B35">
            <w:pPr>
              <w:tabs>
                <w:tab w:val="decimal" w:pos="1418"/>
              </w:tabs>
              <w:jc w:val="right"/>
              <w:rPr>
                <w:rFonts w:ascii="Arial" w:hAnsi="Arial" w:cs="Arial"/>
                <w:bCs/>
                <w:sz w:val="18"/>
                <w:szCs w:val="18"/>
                <w:lang w:val="kk-KZ"/>
              </w:rPr>
            </w:pPr>
            <w:r w:rsidRPr="00DC2942">
              <w:rPr>
                <w:rFonts w:ascii="Arial" w:hAnsi="Arial" w:cs="Arial"/>
                <w:bCs/>
                <w:sz w:val="18"/>
                <w:szCs w:val="18"/>
                <w:lang w:val="kk-KZ"/>
              </w:rPr>
              <w:t>16.637.674.000</w:t>
            </w:r>
          </w:p>
        </w:tc>
      </w:tr>
      <w:tr w:rsidR="00095B35" w:rsidRPr="003206E7" w:rsidTr="00095B35">
        <w:trPr>
          <w:trHeight w:val="227"/>
        </w:trPr>
        <w:tc>
          <w:tcPr>
            <w:tcW w:w="6241" w:type="dxa"/>
            <w:noWrap/>
            <w:vAlign w:val="bottom"/>
            <w:hideMark/>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Минус: материалдық емес активтер</w:t>
            </w:r>
          </w:p>
        </w:tc>
        <w:tc>
          <w:tcPr>
            <w:tcW w:w="1702" w:type="dxa"/>
            <w:vAlign w:val="bottom"/>
            <w:hideMark/>
          </w:tcPr>
          <w:p w:rsidR="00095B35" w:rsidRPr="003206E7" w:rsidRDefault="00095B35" w:rsidP="00095B35">
            <w:pPr>
              <w:tabs>
                <w:tab w:val="decimal" w:pos="1418"/>
              </w:tabs>
              <w:jc w:val="left"/>
              <w:rPr>
                <w:rFonts w:ascii="Arial" w:hAnsi="Arial" w:cs="Arial"/>
                <w:b/>
                <w:sz w:val="18"/>
                <w:szCs w:val="18"/>
                <w:highlight w:val="yellow"/>
                <w:lang w:val="kk-KZ"/>
              </w:rPr>
            </w:pPr>
            <w:r w:rsidRPr="003206E7">
              <w:rPr>
                <w:rFonts w:ascii="Arial" w:hAnsi="Arial" w:cs="Arial"/>
                <w:b/>
                <w:sz w:val="18"/>
                <w:szCs w:val="18"/>
                <w:lang w:val="kk-KZ"/>
              </w:rPr>
              <w:t>(269.694</w:t>
            </w:r>
            <w:r w:rsidRPr="003206E7">
              <w:rPr>
                <w:rFonts w:ascii="Arial" w:hAnsi="Arial" w:cs="Arial"/>
                <w:b/>
                <w:bCs/>
                <w:sz w:val="18"/>
                <w:szCs w:val="18"/>
                <w:lang w:val="kk-KZ"/>
              </w:rPr>
              <w:t>.000</w:t>
            </w:r>
            <w:r w:rsidRPr="003206E7">
              <w:rPr>
                <w:rFonts w:ascii="Arial" w:hAnsi="Arial" w:cs="Arial"/>
                <w:b/>
                <w:sz w:val="18"/>
                <w:szCs w:val="18"/>
                <w:lang w:val="kk-KZ"/>
              </w:rPr>
              <w:t>)</w:t>
            </w:r>
          </w:p>
        </w:tc>
        <w:tc>
          <w:tcPr>
            <w:tcW w:w="1702" w:type="dxa"/>
            <w:vAlign w:val="bottom"/>
            <w:hideMark/>
          </w:tcPr>
          <w:p w:rsidR="00095B35" w:rsidRPr="00DC2942" w:rsidRDefault="00095B35" w:rsidP="00095B35">
            <w:pPr>
              <w:tabs>
                <w:tab w:val="decimal" w:pos="1418"/>
              </w:tabs>
              <w:jc w:val="right"/>
              <w:rPr>
                <w:rFonts w:ascii="Arial" w:hAnsi="Arial" w:cs="Arial"/>
                <w:sz w:val="18"/>
                <w:szCs w:val="18"/>
                <w:lang w:val="kk-KZ"/>
              </w:rPr>
            </w:pPr>
            <w:r w:rsidRPr="00DC2942">
              <w:rPr>
                <w:rFonts w:ascii="Arial" w:hAnsi="Arial" w:cs="Arial"/>
                <w:sz w:val="18"/>
                <w:szCs w:val="18"/>
                <w:lang w:val="kk-KZ"/>
              </w:rPr>
              <w:t>(334.289</w:t>
            </w:r>
            <w:r w:rsidRPr="00DC2942">
              <w:rPr>
                <w:rFonts w:ascii="Arial" w:hAnsi="Arial" w:cs="Arial"/>
                <w:bCs/>
                <w:sz w:val="18"/>
                <w:szCs w:val="18"/>
                <w:lang w:val="kk-KZ"/>
              </w:rPr>
              <w:t>.000</w:t>
            </w:r>
            <w:r w:rsidRPr="00DC2942">
              <w:rPr>
                <w:rFonts w:ascii="Arial" w:hAnsi="Arial" w:cs="Arial"/>
                <w:sz w:val="18"/>
                <w:szCs w:val="18"/>
                <w:lang w:val="kk-KZ"/>
              </w:rPr>
              <w:t>)</w:t>
            </w:r>
          </w:p>
        </w:tc>
      </w:tr>
      <w:tr w:rsidR="00095B35" w:rsidRPr="003206E7" w:rsidTr="00095B35">
        <w:trPr>
          <w:trHeight w:val="227"/>
        </w:trPr>
        <w:tc>
          <w:tcPr>
            <w:tcW w:w="6241" w:type="dxa"/>
            <w:tcBorders>
              <w:top w:val="nil"/>
              <w:left w:val="nil"/>
              <w:bottom w:val="single" w:sz="4" w:space="0" w:color="auto"/>
              <w:right w:val="nil"/>
            </w:tcBorders>
            <w:noWrap/>
            <w:vAlign w:val="bottom"/>
            <w:hideMark/>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sz w:val="18"/>
                <w:szCs w:val="18"/>
                <w:lang w:val="kk-KZ"/>
              </w:rPr>
              <w:t>Минус: міндеттемелердің жиыны</w:t>
            </w:r>
          </w:p>
        </w:tc>
        <w:tc>
          <w:tcPr>
            <w:tcW w:w="1702" w:type="dxa"/>
            <w:tcBorders>
              <w:top w:val="nil"/>
              <w:left w:val="nil"/>
              <w:bottom w:val="single" w:sz="4" w:space="0" w:color="auto"/>
              <w:right w:val="nil"/>
            </w:tcBorders>
            <w:vAlign w:val="bottom"/>
            <w:hideMark/>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(10.488.312.000)</w:t>
            </w:r>
          </w:p>
        </w:tc>
        <w:tc>
          <w:tcPr>
            <w:tcW w:w="1702" w:type="dxa"/>
            <w:tcBorders>
              <w:top w:val="nil"/>
              <w:left w:val="nil"/>
              <w:bottom w:val="single" w:sz="4" w:space="0" w:color="auto"/>
              <w:right w:val="nil"/>
            </w:tcBorders>
            <w:vAlign w:val="bottom"/>
            <w:hideMark/>
          </w:tcPr>
          <w:p w:rsidR="00095B35" w:rsidRPr="00DC2942" w:rsidRDefault="00095B35" w:rsidP="00095B35">
            <w:pPr>
              <w:tabs>
                <w:tab w:val="decimal" w:pos="1418"/>
              </w:tabs>
              <w:jc w:val="right"/>
              <w:rPr>
                <w:rFonts w:ascii="Arial" w:hAnsi="Arial" w:cs="Arial"/>
                <w:bCs/>
                <w:sz w:val="18"/>
                <w:szCs w:val="18"/>
                <w:lang w:val="kk-KZ"/>
              </w:rPr>
            </w:pPr>
            <w:r w:rsidRPr="00DC2942">
              <w:rPr>
                <w:rFonts w:ascii="Arial" w:hAnsi="Arial" w:cs="Arial"/>
                <w:bCs/>
                <w:sz w:val="18"/>
                <w:szCs w:val="18"/>
                <w:lang w:val="kk-KZ"/>
              </w:rPr>
              <w:t>(8.505.596.000)</w:t>
            </w:r>
          </w:p>
        </w:tc>
      </w:tr>
      <w:tr w:rsidR="00095B35" w:rsidRPr="003206E7" w:rsidTr="00095B35">
        <w:trPr>
          <w:trHeight w:val="227"/>
        </w:trPr>
        <w:tc>
          <w:tcPr>
            <w:tcW w:w="6241" w:type="dxa"/>
            <w:tcBorders>
              <w:top w:val="single" w:sz="4" w:space="0" w:color="auto"/>
              <w:left w:val="nil"/>
              <w:bottom w:val="single" w:sz="12" w:space="0" w:color="auto"/>
              <w:right w:val="nil"/>
            </w:tcBorders>
            <w:noWrap/>
            <w:vAlign w:val="bottom"/>
            <w:hideMark/>
          </w:tcPr>
          <w:p w:rsidR="00095B35" w:rsidRPr="003206E7" w:rsidRDefault="00095B35" w:rsidP="00095B35">
            <w:pPr>
              <w:overflowPunct w:val="0"/>
              <w:autoSpaceDE w:val="0"/>
              <w:autoSpaceDN w:val="0"/>
              <w:ind w:left="62" w:right="-108" w:hanging="170"/>
              <w:jc w:val="left"/>
              <w:rPr>
                <w:rFonts w:ascii="Arial" w:hAnsi="Arial" w:cs="Arial"/>
                <w:b/>
                <w:sz w:val="18"/>
                <w:szCs w:val="18"/>
                <w:lang w:val="kk-KZ"/>
              </w:rPr>
            </w:pPr>
            <w:r w:rsidRPr="003206E7">
              <w:rPr>
                <w:rFonts w:ascii="Arial" w:hAnsi="Arial" w:cs="Arial"/>
                <w:b/>
                <w:bCs/>
                <w:sz w:val="18"/>
                <w:szCs w:val="18"/>
                <w:lang w:val="kk-KZ"/>
              </w:rPr>
              <w:t>Жай акциялар үшін таза активтер</w:t>
            </w:r>
          </w:p>
        </w:tc>
        <w:tc>
          <w:tcPr>
            <w:tcW w:w="1702" w:type="dxa"/>
            <w:tcBorders>
              <w:top w:val="single" w:sz="4" w:space="0" w:color="auto"/>
              <w:left w:val="nil"/>
              <w:bottom w:val="single" w:sz="12" w:space="0" w:color="auto"/>
              <w:right w:val="nil"/>
            </w:tcBorders>
            <w:vAlign w:val="bottom"/>
            <w:hideMark/>
          </w:tcPr>
          <w:p w:rsidR="00095B35" w:rsidRPr="003206E7" w:rsidRDefault="00095B35" w:rsidP="00095B35">
            <w:pPr>
              <w:tabs>
                <w:tab w:val="decimal" w:pos="1418"/>
              </w:tabs>
              <w:overflowPunct w:val="0"/>
              <w:autoSpaceDE w:val="0"/>
              <w:autoSpaceDN w:val="0"/>
              <w:jc w:val="left"/>
              <w:rPr>
                <w:rFonts w:ascii="Arial" w:hAnsi="Arial" w:cs="Arial"/>
                <w:b/>
                <w:bCs/>
                <w:sz w:val="18"/>
                <w:szCs w:val="18"/>
                <w:highlight w:val="yellow"/>
                <w:lang w:val="kk-KZ"/>
              </w:rPr>
            </w:pPr>
            <w:r w:rsidRPr="003206E7">
              <w:rPr>
                <w:rFonts w:ascii="Arial" w:hAnsi="Arial" w:cs="Arial"/>
                <w:b/>
                <w:bCs/>
                <w:sz w:val="18"/>
                <w:szCs w:val="18"/>
                <w:lang w:val="kk-KZ"/>
              </w:rPr>
              <w:t>10.131.678.000</w:t>
            </w:r>
          </w:p>
        </w:tc>
        <w:tc>
          <w:tcPr>
            <w:tcW w:w="1702" w:type="dxa"/>
            <w:tcBorders>
              <w:top w:val="single" w:sz="4" w:space="0" w:color="auto"/>
              <w:left w:val="nil"/>
              <w:bottom w:val="single" w:sz="12" w:space="0" w:color="auto"/>
              <w:right w:val="nil"/>
            </w:tcBorders>
            <w:vAlign w:val="bottom"/>
            <w:hideMark/>
          </w:tcPr>
          <w:p w:rsidR="00095B35" w:rsidRPr="00DC2942" w:rsidRDefault="00095B35" w:rsidP="00095B35">
            <w:pPr>
              <w:tabs>
                <w:tab w:val="decimal" w:pos="1418"/>
              </w:tabs>
              <w:overflowPunct w:val="0"/>
              <w:autoSpaceDE w:val="0"/>
              <w:autoSpaceDN w:val="0"/>
              <w:jc w:val="right"/>
              <w:rPr>
                <w:rFonts w:ascii="Arial" w:hAnsi="Arial" w:cs="Arial"/>
                <w:bCs/>
                <w:sz w:val="18"/>
                <w:szCs w:val="18"/>
                <w:lang w:val="kk-KZ"/>
              </w:rPr>
            </w:pPr>
            <w:r w:rsidRPr="00DC2942">
              <w:rPr>
                <w:rFonts w:ascii="Arial" w:hAnsi="Arial" w:cs="Arial"/>
                <w:bCs/>
                <w:sz w:val="18"/>
                <w:szCs w:val="18"/>
                <w:lang w:val="kk-KZ"/>
              </w:rPr>
              <w:t>7.797.789.000</w:t>
            </w:r>
          </w:p>
        </w:tc>
      </w:tr>
      <w:tr w:rsidR="00095B35" w:rsidRPr="003206E7" w:rsidTr="00095B35">
        <w:trPr>
          <w:trHeight w:hRule="exact" w:val="113"/>
        </w:trPr>
        <w:tc>
          <w:tcPr>
            <w:tcW w:w="6241" w:type="dxa"/>
            <w:tcBorders>
              <w:top w:val="single" w:sz="12" w:space="0" w:color="auto"/>
              <w:left w:val="nil"/>
              <w:bottom w:val="nil"/>
              <w:right w:val="nil"/>
            </w:tcBorders>
            <w:noWrap/>
            <w:vAlign w:val="bottom"/>
            <w:hideMark/>
          </w:tcPr>
          <w:p w:rsidR="00095B35" w:rsidRPr="003206E7" w:rsidRDefault="00095B35" w:rsidP="00095B35">
            <w:pPr>
              <w:overflowPunct w:val="0"/>
              <w:autoSpaceDE w:val="0"/>
              <w:autoSpaceDN w:val="0"/>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702" w:type="dxa"/>
            <w:tcBorders>
              <w:top w:val="single" w:sz="12" w:space="0" w:color="auto"/>
              <w:left w:val="nil"/>
              <w:bottom w:val="nil"/>
              <w:right w:val="nil"/>
            </w:tcBorders>
            <w:vAlign w:val="bottom"/>
          </w:tcPr>
          <w:p w:rsidR="00095B35" w:rsidRPr="003206E7" w:rsidRDefault="00095B35" w:rsidP="00095B35">
            <w:pPr>
              <w:tabs>
                <w:tab w:val="decimal" w:pos="1418"/>
              </w:tabs>
              <w:jc w:val="left"/>
              <w:rPr>
                <w:rFonts w:ascii="Arial" w:hAnsi="Arial" w:cs="Arial"/>
                <w:b/>
                <w:sz w:val="18"/>
                <w:szCs w:val="18"/>
                <w:highlight w:val="yellow"/>
                <w:lang w:val="kk-KZ"/>
              </w:rPr>
            </w:pPr>
          </w:p>
        </w:tc>
        <w:tc>
          <w:tcPr>
            <w:tcW w:w="1702" w:type="dxa"/>
            <w:tcBorders>
              <w:top w:val="single" w:sz="12" w:space="0" w:color="auto"/>
              <w:left w:val="nil"/>
              <w:bottom w:val="nil"/>
              <w:right w:val="nil"/>
            </w:tcBorders>
            <w:vAlign w:val="bottom"/>
          </w:tcPr>
          <w:p w:rsidR="00095B35" w:rsidRPr="00DC2942" w:rsidRDefault="00095B35" w:rsidP="00095B35">
            <w:pPr>
              <w:tabs>
                <w:tab w:val="decimal" w:pos="1418"/>
              </w:tabs>
              <w:jc w:val="right"/>
              <w:rPr>
                <w:rFonts w:ascii="Arial" w:hAnsi="Arial" w:cs="Arial"/>
                <w:sz w:val="18"/>
                <w:szCs w:val="18"/>
                <w:lang w:val="kk-KZ"/>
              </w:rPr>
            </w:pPr>
          </w:p>
        </w:tc>
      </w:tr>
      <w:tr w:rsidR="00095B35" w:rsidRPr="003206E7" w:rsidTr="00095B35">
        <w:trPr>
          <w:trHeight w:val="227"/>
        </w:trPr>
        <w:tc>
          <w:tcPr>
            <w:tcW w:w="6241" w:type="dxa"/>
            <w:noWrap/>
            <w:vAlign w:val="bottom"/>
            <w:hideMark/>
          </w:tcPr>
          <w:p w:rsidR="00095B35" w:rsidRPr="003206E7" w:rsidRDefault="00095B35" w:rsidP="00095B35">
            <w:pPr>
              <w:overflowPunct w:val="0"/>
              <w:autoSpaceDE w:val="0"/>
              <w:autoSpaceDN w:val="0"/>
              <w:ind w:left="62" w:right="-108" w:hanging="170"/>
              <w:jc w:val="left"/>
              <w:rPr>
                <w:rFonts w:ascii="Arial" w:hAnsi="Arial" w:cs="Arial"/>
                <w:bCs/>
                <w:sz w:val="18"/>
                <w:szCs w:val="18"/>
                <w:lang w:val="kk-KZ"/>
              </w:rPr>
            </w:pPr>
            <w:r w:rsidRPr="003206E7">
              <w:rPr>
                <w:rFonts w:ascii="Arial" w:hAnsi="Arial" w:cs="Arial"/>
                <w:bCs/>
                <w:sz w:val="18"/>
                <w:szCs w:val="18"/>
                <w:lang w:val="kk-KZ"/>
              </w:rPr>
              <w:t>31 желтоқсандағы жай акциялардың саны</w:t>
            </w:r>
          </w:p>
        </w:tc>
        <w:tc>
          <w:tcPr>
            <w:tcW w:w="1702" w:type="dxa"/>
            <w:vAlign w:val="bottom"/>
            <w:hideMark/>
          </w:tcPr>
          <w:p w:rsidR="00095B35" w:rsidRPr="003206E7" w:rsidRDefault="00095B35" w:rsidP="00095B35">
            <w:pPr>
              <w:tabs>
                <w:tab w:val="decimal" w:pos="1418"/>
              </w:tabs>
              <w:jc w:val="left"/>
              <w:rPr>
                <w:rFonts w:ascii="Arial" w:hAnsi="Arial" w:cs="Arial"/>
                <w:b/>
                <w:sz w:val="18"/>
                <w:szCs w:val="18"/>
                <w:highlight w:val="yellow"/>
                <w:lang w:val="kk-KZ"/>
              </w:rPr>
            </w:pPr>
            <w:r w:rsidRPr="003206E7">
              <w:rPr>
                <w:rFonts w:ascii="Arial" w:hAnsi="Arial" w:cs="Arial"/>
                <w:b/>
                <w:bCs/>
                <w:sz w:val="18"/>
                <w:szCs w:val="18"/>
                <w:lang w:val="kk-KZ"/>
              </w:rPr>
              <w:t>3.481.667.508</w:t>
            </w:r>
          </w:p>
        </w:tc>
        <w:tc>
          <w:tcPr>
            <w:tcW w:w="1702" w:type="dxa"/>
            <w:vAlign w:val="bottom"/>
            <w:hideMark/>
          </w:tcPr>
          <w:p w:rsidR="00095B35" w:rsidRPr="00DC2942" w:rsidRDefault="00095B35" w:rsidP="00095B35">
            <w:pPr>
              <w:tabs>
                <w:tab w:val="decimal" w:pos="1418"/>
              </w:tabs>
              <w:jc w:val="right"/>
              <w:rPr>
                <w:rFonts w:ascii="Arial" w:hAnsi="Arial" w:cs="Arial"/>
                <w:sz w:val="18"/>
                <w:szCs w:val="18"/>
                <w:lang w:val="kk-KZ"/>
              </w:rPr>
            </w:pPr>
            <w:r w:rsidRPr="00DC2942">
              <w:rPr>
                <w:rFonts w:ascii="Arial" w:hAnsi="Arial" w:cs="Arial"/>
                <w:bCs/>
                <w:sz w:val="18"/>
                <w:szCs w:val="18"/>
                <w:lang w:val="kk-KZ"/>
              </w:rPr>
              <w:t>3.481.623.734</w:t>
            </w:r>
          </w:p>
        </w:tc>
      </w:tr>
      <w:tr w:rsidR="00095B35" w:rsidRPr="003206E7" w:rsidTr="00095B35">
        <w:trPr>
          <w:trHeight w:val="227"/>
        </w:trPr>
        <w:tc>
          <w:tcPr>
            <w:tcW w:w="6241" w:type="dxa"/>
            <w:tcBorders>
              <w:top w:val="nil"/>
              <w:left w:val="nil"/>
              <w:bottom w:val="single" w:sz="12" w:space="0" w:color="auto"/>
              <w:right w:val="nil"/>
            </w:tcBorders>
            <w:noWrap/>
            <w:vAlign w:val="bottom"/>
            <w:hideMark/>
          </w:tcPr>
          <w:p w:rsidR="00095B35" w:rsidRPr="003206E7" w:rsidRDefault="00095B35" w:rsidP="00095B35">
            <w:pPr>
              <w:overflowPunct w:val="0"/>
              <w:autoSpaceDE w:val="0"/>
              <w:autoSpaceDN w:val="0"/>
              <w:ind w:left="62" w:right="-108" w:hanging="170"/>
              <w:jc w:val="left"/>
              <w:rPr>
                <w:rFonts w:ascii="Arial" w:hAnsi="Arial" w:cs="Arial"/>
                <w:sz w:val="18"/>
                <w:szCs w:val="18"/>
                <w:lang w:val="kk-KZ"/>
              </w:rPr>
            </w:pPr>
            <w:r w:rsidRPr="003206E7">
              <w:rPr>
                <w:rFonts w:ascii="Arial" w:hAnsi="Arial" w:cs="Arial"/>
                <w:bCs/>
                <w:sz w:val="18"/>
                <w:szCs w:val="18"/>
                <w:lang w:val="kk-KZ"/>
              </w:rPr>
              <w:t xml:space="preserve">Жай акцияның </w:t>
            </w:r>
            <w:r w:rsidR="00513D9D">
              <w:rPr>
                <w:rFonts w:ascii="Arial" w:hAnsi="Arial" w:cs="Arial"/>
                <w:bCs/>
                <w:sz w:val="18"/>
                <w:szCs w:val="18"/>
                <w:lang w:val="kk-KZ"/>
              </w:rPr>
              <w:t>баланстық</w:t>
            </w:r>
            <w:r w:rsidRPr="003206E7">
              <w:rPr>
                <w:rFonts w:ascii="Arial" w:hAnsi="Arial" w:cs="Arial"/>
                <w:bCs/>
                <w:sz w:val="18"/>
                <w:szCs w:val="18"/>
                <w:lang w:val="kk-KZ"/>
              </w:rPr>
              <w:t xml:space="preserve"> құны, теңге</w:t>
            </w:r>
          </w:p>
        </w:tc>
        <w:tc>
          <w:tcPr>
            <w:tcW w:w="1702" w:type="dxa"/>
            <w:tcBorders>
              <w:top w:val="nil"/>
              <w:left w:val="nil"/>
              <w:bottom w:val="single" w:sz="12" w:space="0" w:color="auto"/>
              <w:right w:val="nil"/>
            </w:tcBorders>
            <w:vAlign w:val="bottom"/>
            <w:hideMark/>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2.910</w:t>
            </w:r>
          </w:p>
        </w:tc>
        <w:tc>
          <w:tcPr>
            <w:tcW w:w="1702" w:type="dxa"/>
            <w:tcBorders>
              <w:top w:val="nil"/>
              <w:left w:val="nil"/>
              <w:bottom w:val="single" w:sz="12" w:space="0" w:color="auto"/>
              <w:right w:val="nil"/>
            </w:tcBorders>
            <w:vAlign w:val="bottom"/>
            <w:hideMark/>
          </w:tcPr>
          <w:p w:rsidR="00095B35" w:rsidRPr="00DC2942" w:rsidRDefault="00095B35" w:rsidP="00095B35">
            <w:pPr>
              <w:tabs>
                <w:tab w:val="decimal" w:pos="1418"/>
              </w:tabs>
              <w:jc w:val="right"/>
              <w:rPr>
                <w:rFonts w:ascii="Arial" w:hAnsi="Arial" w:cs="Arial"/>
                <w:bCs/>
                <w:sz w:val="18"/>
                <w:szCs w:val="18"/>
                <w:lang w:val="kk-KZ"/>
              </w:rPr>
            </w:pPr>
            <w:r w:rsidRPr="00DC2942">
              <w:rPr>
                <w:rFonts w:ascii="Arial" w:hAnsi="Arial" w:cs="Arial"/>
                <w:bCs/>
                <w:sz w:val="18"/>
                <w:szCs w:val="18"/>
                <w:lang w:val="kk-KZ"/>
              </w:rPr>
              <w:t>2.240</w:t>
            </w:r>
          </w:p>
        </w:tc>
      </w:tr>
    </w:tbl>
    <w:p w:rsidR="00095B35" w:rsidRPr="003206E7" w:rsidRDefault="00095B35" w:rsidP="00095B35">
      <w:pPr>
        <w:widowControl/>
        <w:adjustRightInd/>
        <w:jc w:val="left"/>
        <w:textAlignment w:val="auto"/>
        <w:rPr>
          <w:b/>
          <w:szCs w:val="20"/>
          <w:lang w:val="kk-KZ"/>
        </w:rPr>
      </w:pPr>
      <w:r w:rsidRPr="003206E7">
        <w:rPr>
          <w:b/>
          <w:lang w:val="kk-KZ"/>
        </w:rPr>
        <w:br w:type="page"/>
      </w:r>
    </w:p>
    <w:p w:rsidR="00095B35" w:rsidRPr="003206E7" w:rsidRDefault="00095B35" w:rsidP="00D627D1">
      <w:pPr>
        <w:widowControl/>
        <w:tabs>
          <w:tab w:val="left" w:pos="284"/>
        </w:tabs>
        <w:adjustRightInd/>
        <w:spacing w:before="120" w:after="120"/>
        <w:ind w:left="567" w:hanging="567"/>
        <w:textAlignment w:val="auto"/>
        <w:outlineLvl w:val="0"/>
        <w:rPr>
          <w:b/>
          <w:bCs/>
          <w:szCs w:val="20"/>
          <w:lang w:val="kk-KZ"/>
        </w:rPr>
      </w:pPr>
      <w:r w:rsidRPr="003206E7">
        <w:rPr>
          <w:b/>
          <w:bCs/>
          <w:szCs w:val="20"/>
          <w:lang w:val="kk-KZ"/>
        </w:rPr>
        <w:t>6.</w:t>
      </w:r>
      <w:r w:rsidRPr="003206E7">
        <w:rPr>
          <w:b/>
          <w:bCs/>
          <w:szCs w:val="20"/>
          <w:lang w:val="kk-KZ"/>
        </w:rPr>
        <w:tab/>
        <w:t xml:space="preserve">ШОҒЫРЛАНДЫРЫЛҒАН БУХГАЛТЕРЛІК </w:t>
      </w:r>
      <w:r w:rsidR="00C96906">
        <w:rPr>
          <w:b/>
          <w:bCs/>
          <w:szCs w:val="20"/>
          <w:lang w:val="kk-KZ"/>
        </w:rPr>
        <w:t>БАЛАНС</w:t>
      </w:r>
      <w:r w:rsidRPr="003206E7">
        <w:rPr>
          <w:b/>
          <w:bCs/>
          <w:szCs w:val="20"/>
          <w:lang w:val="kk-KZ"/>
        </w:rPr>
        <w:t xml:space="preserve"> (жалғасы)</w:t>
      </w:r>
    </w:p>
    <w:p w:rsidR="00095B35" w:rsidRPr="003206E7" w:rsidRDefault="00095B35" w:rsidP="00095B35">
      <w:pPr>
        <w:widowControl/>
        <w:adjustRightInd/>
        <w:spacing w:before="120" w:after="120"/>
        <w:textAlignment w:val="auto"/>
        <w:outlineLvl w:val="3"/>
        <w:rPr>
          <w:b/>
          <w:bCs/>
          <w:szCs w:val="20"/>
          <w:lang w:val="kk-KZ"/>
        </w:rPr>
      </w:pPr>
      <w:r w:rsidRPr="003206E7">
        <w:rPr>
          <w:b/>
          <w:bCs/>
          <w:szCs w:val="20"/>
          <w:lang w:val="kk-KZ"/>
        </w:rPr>
        <w:t>Капитал (жалғасы)</w:t>
      </w:r>
    </w:p>
    <w:p w:rsidR="00095B35" w:rsidRDefault="00095B35" w:rsidP="00095B35">
      <w:pPr>
        <w:adjustRightInd/>
        <w:spacing w:before="120" w:after="120"/>
        <w:jc w:val="left"/>
        <w:textAlignment w:val="auto"/>
        <w:outlineLvl w:val="5"/>
        <w:rPr>
          <w:rFonts w:ascii="Arial" w:hAnsi="Arial" w:cs="Arial"/>
          <w:b/>
          <w:bCs/>
          <w:sz w:val="18"/>
          <w:szCs w:val="18"/>
          <w:lang w:val="kk-KZ"/>
        </w:rPr>
      </w:pPr>
      <w:r w:rsidRPr="003206E7">
        <w:rPr>
          <w:rFonts w:ascii="Arial" w:hAnsi="Arial" w:cs="Arial"/>
          <w:b/>
          <w:bCs/>
          <w:sz w:val="18"/>
          <w:szCs w:val="18"/>
          <w:lang w:val="kk-KZ"/>
        </w:rPr>
        <w:t>Акцияға пайда</w:t>
      </w:r>
    </w:p>
    <w:tbl>
      <w:tblPr>
        <w:tblW w:w="9645" w:type="dxa"/>
        <w:tblInd w:w="108" w:type="dxa"/>
        <w:tblLayout w:type="fixed"/>
        <w:tblLook w:val="0000" w:firstRow="0" w:lastRow="0" w:firstColumn="0" w:lastColumn="0" w:noHBand="0" w:noVBand="0"/>
      </w:tblPr>
      <w:tblGrid>
        <w:gridCol w:w="5387"/>
        <w:gridCol w:w="851"/>
        <w:gridCol w:w="1701"/>
        <w:gridCol w:w="1700"/>
        <w:gridCol w:w="6"/>
      </w:tblGrid>
      <w:tr w:rsidR="00095B35" w:rsidRPr="003206E7" w:rsidTr="00095B35">
        <w:trPr>
          <w:gridAfter w:val="1"/>
          <w:wAfter w:w="6" w:type="dxa"/>
          <w:trHeight w:val="227"/>
        </w:trPr>
        <w:tc>
          <w:tcPr>
            <w:tcW w:w="6237" w:type="dxa"/>
            <w:gridSpan w:val="2"/>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i/>
                <w:iCs/>
                <w:sz w:val="16"/>
                <w:szCs w:val="16"/>
                <w:lang w:val="kk-KZ"/>
              </w:rPr>
            </w:pP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tc>
      </w:tr>
      <w:tr w:rsidR="00095B35" w:rsidRPr="003206E7" w:rsidTr="00095B35">
        <w:tblPrEx>
          <w:tblLook w:val="04A0" w:firstRow="1" w:lastRow="0" w:firstColumn="1" w:lastColumn="0" w:noHBand="0" w:noVBand="1"/>
        </w:tblPrEx>
        <w:trPr>
          <w:trHeight w:val="227"/>
        </w:trPr>
        <w:tc>
          <w:tcPr>
            <w:tcW w:w="5390" w:type="dxa"/>
            <w:tcBorders>
              <w:top w:val="nil"/>
              <w:left w:val="nil"/>
              <w:bottom w:val="single" w:sz="4" w:space="0" w:color="auto"/>
              <w:right w:val="nil"/>
            </w:tcBorders>
            <w:vAlign w:val="bottom"/>
            <w:hideMark/>
          </w:tcPr>
          <w:p w:rsidR="00095B35" w:rsidRPr="003206E7" w:rsidRDefault="00095B35" w:rsidP="00095B35">
            <w:pPr>
              <w:spacing w:before="120"/>
              <w:ind w:left="62" w:right="-108" w:hanging="170"/>
              <w:jc w:val="left"/>
              <w:rPr>
                <w:rFonts w:ascii="Arial" w:hAnsi="Arial" w:cs="Arial"/>
                <w:sz w:val="18"/>
                <w:szCs w:val="18"/>
                <w:lang w:val="kk-KZ"/>
              </w:rPr>
            </w:pPr>
            <w:r w:rsidRPr="003206E7">
              <w:rPr>
                <w:rFonts w:ascii="Arial" w:hAnsi="Arial" w:cs="Arial"/>
                <w:sz w:val="18"/>
                <w:szCs w:val="18"/>
                <w:lang w:val="kk-KZ"/>
              </w:rPr>
              <w:t>Акцияға базалық және көбейту пайдасына жай акциялардың орташа өлшенген саны</w:t>
            </w:r>
          </w:p>
        </w:tc>
        <w:tc>
          <w:tcPr>
            <w:tcW w:w="851" w:type="dxa"/>
            <w:tcBorders>
              <w:top w:val="nil"/>
              <w:left w:val="nil"/>
              <w:bottom w:val="single" w:sz="4" w:space="0" w:color="auto"/>
              <w:right w:val="nil"/>
            </w:tcBorders>
            <w:vAlign w:val="bottom"/>
          </w:tcPr>
          <w:p w:rsidR="00095B35" w:rsidRPr="003206E7" w:rsidRDefault="00095B35" w:rsidP="00095B35">
            <w:pPr>
              <w:ind w:left="-96" w:right="-96"/>
              <w:jc w:val="center"/>
              <w:rPr>
                <w:rFonts w:ascii="Arial" w:hAnsi="Arial" w:cs="Arial"/>
                <w:bCs/>
                <w:sz w:val="18"/>
                <w:szCs w:val="18"/>
                <w:lang w:val="kk-KZ"/>
              </w:rPr>
            </w:pPr>
          </w:p>
        </w:tc>
        <w:tc>
          <w:tcPr>
            <w:tcW w:w="1702" w:type="dxa"/>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3.481.652.133</w:t>
            </w:r>
          </w:p>
        </w:tc>
        <w:tc>
          <w:tcPr>
            <w:tcW w:w="1702" w:type="dxa"/>
            <w:gridSpan w:val="2"/>
            <w:tcBorders>
              <w:top w:val="nil"/>
              <w:left w:val="nil"/>
              <w:bottom w:val="single" w:sz="4" w:space="0" w:color="auto"/>
              <w:right w:val="nil"/>
            </w:tcBorders>
            <w:vAlign w:val="bottom"/>
            <w:hideMark/>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3.481.610.658</w:t>
            </w:r>
          </w:p>
        </w:tc>
      </w:tr>
      <w:tr w:rsidR="00095B35" w:rsidRPr="003206E7" w:rsidTr="00095B35">
        <w:tblPrEx>
          <w:tblLook w:val="04A0" w:firstRow="1" w:lastRow="0" w:firstColumn="1" w:lastColumn="0" w:noHBand="0" w:noVBand="1"/>
        </w:tblPrEx>
        <w:trPr>
          <w:trHeight w:val="227"/>
        </w:trPr>
        <w:tc>
          <w:tcPr>
            <w:tcW w:w="5390" w:type="dxa"/>
            <w:tcBorders>
              <w:top w:val="single" w:sz="4" w:space="0" w:color="auto"/>
              <w:left w:val="nil"/>
              <w:bottom w:val="nil"/>
              <w:right w:val="nil"/>
            </w:tcBorders>
            <w:vAlign w:val="bottom"/>
            <w:hideMark/>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Кезеңге таза пайданың негізгі және көбейтілген үлесі </w:t>
            </w:r>
          </w:p>
        </w:tc>
        <w:tc>
          <w:tcPr>
            <w:tcW w:w="851" w:type="dxa"/>
            <w:tcBorders>
              <w:top w:val="single" w:sz="4" w:space="0" w:color="auto"/>
              <w:left w:val="nil"/>
              <w:bottom w:val="nil"/>
              <w:right w:val="nil"/>
            </w:tcBorders>
            <w:vAlign w:val="bottom"/>
          </w:tcPr>
          <w:p w:rsidR="00095B35" w:rsidRPr="003206E7" w:rsidRDefault="00095B35" w:rsidP="00095B35">
            <w:pPr>
              <w:ind w:left="-96" w:right="-96"/>
              <w:jc w:val="center"/>
              <w:rPr>
                <w:rFonts w:ascii="Arial" w:hAnsi="Arial" w:cs="Arial"/>
                <w:bCs/>
                <w:sz w:val="18"/>
                <w:szCs w:val="18"/>
                <w:lang w:val="kk-KZ"/>
              </w:rPr>
            </w:pPr>
          </w:p>
        </w:tc>
        <w:tc>
          <w:tcPr>
            <w:tcW w:w="1702" w:type="dxa"/>
            <w:tcBorders>
              <w:top w:val="single" w:sz="4" w:space="0" w:color="auto"/>
              <w:left w:val="nil"/>
              <w:bottom w:val="nil"/>
              <w:right w:val="nil"/>
            </w:tcBorders>
            <w:vAlign w:val="bottom"/>
            <w:hideMark/>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87,55</w:t>
            </w:r>
          </w:p>
        </w:tc>
        <w:tc>
          <w:tcPr>
            <w:tcW w:w="1702" w:type="dxa"/>
            <w:gridSpan w:val="2"/>
            <w:tcBorders>
              <w:top w:val="single" w:sz="4" w:space="0" w:color="auto"/>
              <w:left w:val="nil"/>
              <w:bottom w:val="nil"/>
              <w:right w:val="nil"/>
            </w:tcBorders>
            <w:vAlign w:val="bottom"/>
            <w:hideMark/>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67,35</w:t>
            </w:r>
          </w:p>
        </w:tc>
      </w:tr>
      <w:tr w:rsidR="00095B35" w:rsidRPr="003206E7" w:rsidTr="00095B35">
        <w:tblPrEx>
          <w:tblLook w:val="04A0" w:firstRow="1" w:lastRow="0" w:firstColumn="1" w:lastColumn="0" w:noHBand="0" w:noVBand="1"/>
        </w:tblPrEx>
        <w:trPr>
          <w:trHeight w:val="227"/>
        </w:trPr>
        <w:tc>
          <w:tcPr>
            <w:tcW w:w="5390" w:type="dxa"/>
            <w:tcBorders>
              <w:top w:val="nil"/>
              <w:left w:val="nil"/>
              <w:bottom w:val="single" w:sz="12" w:space="0" w:color="auto"/>
              <w:right w:val="nil"/>
            </w:tcBorders>
            <w:vAlign w:val="bottom"/>
            <w:hideMark/>
          </w:tcPr>
          <w:p w:rsidR="00095B35" w:rsidRPr="003206E7" w:rsidRDefault="00095B35" w:rsidP="00FD091D">
            <w:pPr>
              <w:ind w:left="62" w:right="-108" w:hanging="170"/>
              <w:jc w:val="left"/>
              <w:rPr>
                <w:rFonts w:ascii="Arial" w:hAnsi="Arial" w:cs="Arial"/>
                <w:sz w:val="18"/>
                <w:szCs w:val="18"/>
                <w:lang w:val="kk-KZ"/>
              </w:rPr>
            </w:pPr>
            <w:r w:rsidRPr="003206E7">
              <w:rPr>
                <w:rFonts w:ascii="Arial" w:hAnsi="Arial" w:cs="Arial"/>
                <w:sz w:val="18"/>
                <w:szCs w:val="18"/>
                <w:lang w:val="kk-KZ"/>
              </w:rPr>
              <w:t>Жалғасатын қызметтен таза пайданың /(</w:t>
            </w:r>
            <w:r w:rsidR="00FD091D">
              <w:rPr>
                <w:rFonts w:ascii="Arial" w:hAnsi="Arial" w:cs="Arial"/>
                <w:sz w:val="18"/>
                <w:szCs w:val="18"/>
                <w:lang w:val="kk-KZ"/>
              </w:rPr>
              <w:t>шығынн</w:t>
            </w:r>
            <w:r w:rsidRPr="003206E7">
              <w:rPr>
                <w:rFonts w:ascii="Arial" w:hAnsi="Arial" w:cs="Arial"/>
                <w:sz w:val="18"/>
                <w:szCs w:val="18"/>
                <w:lang w:val="kk-KZ"/>
              </w:rPr>
              <w:t>ың) негізгі және көбейтілген үлесі</w:t>
            </w:r>
          </w:p>
        </w:tc>
        <w:tc>
          <w:tcPr>
            <w:tcW w:w="851" w:type="dxa"/>
            <w:tcBorders>
              <w:top w:val="nil"/>
              <w:left w:val="nil"/>
              <w:bottom w:val="single" w:sz="12" w:space="0" w:color="auto"/>
              <w:right w:val="nil"/>
            </w:tcBorders>
            <w:vAlign w:val="bottom"/>
          </w:tcPr>
          <w:p w:rsidR="00095B35" w:rsidRPr="003206E7" w:rsidRDefault="00095B35" w:rsidP="00095B35">
            <w:pPr>
              <w:ind w:left="-96" w:right="-96"/>
              <w:jc w:val="center"/>
              <w:rPr>
                <w:rFonts w:ascii="Arial" w:hAnsi="Arial" w:cs="Arial"/>
                <w:bCs/>
                <w:sz w:val="18"/>
                <w:szCs w:val="18"/>
                <w:lang w:val="kk-KZ"/>
              </w:rPr>
            </w:pPr>
          </w:p>
        </w:tc>
        <w:tc>
          <w:tcPr>
            <w:tcW w:w="1702" w:type="dxa"/>
            <w:tcBorders>
              <w:top w:val="nil"/>
              <w:left w:val="nil"/>
              <w:bottom w:val="single" w:sz="12" w:space="0" w:color="auto"/>
              <w:right w:val="nil"/>
            </w:tcBorders>
            <w:vAlign w:val="bottom"/>
            <w:hideMark/>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12,40</w:t>
            </w:r>
          </w:p>
        </w:tc>
        <w:tc>
          <w:tcPr>
            <w:tcW w:w="1702" w:type="dxa"/>
            <w:gridSpan w:val="2"/>
            <w:tcBorders>
              <w:top w:val="nil"/>
              <w:left w:val="nil"/>
              <w:bottom w:val="single" w:sz="12" w:space="0" w:color="auto"/>
              <w:right w:val="nil"/>
            </w:tcBorders>
            <w:vAlign w:val="bottom"/>
            <w:hideMark/>
          </w:tcPr>
          <w:p w:rsidR="00095B35" w:rsidRPr="003206E7" w:rsidRDefault="00095B35" w:rsidP="00095B35">
            <w:pPr>
              <w:ind w:left="-108"/>
              <w:jc w:val="right"/>
              <w:rPr>
                <w:rFonts w:ascii="Arial" w:hAnsi="Arial" w:cs="Arial"/>
                <w:bCs/>
                <w:sz w:val="18"/>
                <w:szCs w:val="18"/>
                <w:lang w:val="kk-KZ"/>
              </w:rPr>
            </w:pPr>
            <w:r w:rsidRPr="003206E7">
              <w:rPr>
                <w:rFonts w:ascii="Arial" w:hAnsi="Arial" w:cs="Arial"/>
                <w:bCs/>
                <w:sz w:val="18"/>
                <w:szCs w:val="18"/>
                <w:lang w:val="kk-KZ"/>
              </w:rPr>
              <w:t>(143,54)</w:t>
            </w:r>
          </w:p>
        </w:tc>
      </w:tr>
    </w:tbl>
    <w:p w:rsidR="00095B35" w:rsidRPr="003206E7" w:rsidRDefault="00095B35" w:rsidP="00095B35">
      <w:pPr>
        <w:widowControl/>
        <w:adjustRightInd/>
        <w:spacing w:before="240" w:after="120"/>
        <w:textAlignment w:val="auto"/>
        <w:outlineLvl w:val="0"/>
        <w:rPr>
          <w:b/>
          <w:bCs/>
          <w:caps/>
          <w:szCs w:val="20"/>
          <w:lang w:val="kk-KZ"/>
        </w:rPr>
      </w:pPr>
      <w:r w:rsidRPr="003206E7">
        <w:rPr>
          <w:b/>
          <w:bCs/>
          <w:caps/>
          <w:szCs w:val="20"/>
          <w:lang w:val="kk-KZ"/>
        </w:rPr>
        <w:t>7. Пайда</w:t>
      </w:r>
      <w:r w:rsidR="00D627D1">
        <w:rPr>
          <w:b/>
          <w:bCs/>
          <w:caps/>
          <w:szCs w:val="20"/>
          <w:lang w:val="kk-KZ"/>
        </w:rPr>
        <w:t>ЛАР</w:t>
      </w:r>
      <w:r w:rsidRPr="003206E7">
        <w:rPr>
          <w:b/>
          <w:bCs/>
          <w:caps/>
          <w:szCs w:val="20"/>
          <w:lang w:val="kk-KZ"/>
        </w:rPr>
        <w:t xml:space="preserve"> мен шығындар туралы шоғырландырылған есеп</w:t>
      </w:r>
    </w:p>
    <w:p w:rsidR="00095B35" w:rsidRPr="003206E7" w:rsidRDefault="00095B35" w:rsidP="00095B35">
      <w:pPr>
        <w:widowControl/>
        <w:adjustRightInd/>
        <w:spacing w:before="120" w:after="120"/>
        <w:textAlignment w:val="auto"/>
        <w:outlineLvl w:val="3"/>
        <w:rPr>
          <w:b/>
          <w:bCs/>
          <w:szCs w:val="20"/>
          <w:lang w:val="kk-KZ"/>
        </w:rPr>
      </w:pPr>
      <w:r w:rsidRPr="003206E7">
        <w:rPr>
          <w:b/>
          <w:bCs/>
          <w:szCs w:val="20"/>
          <w:lang w:val="kk-KZ"/>
        </w:rPr>
        <w:t>Түсім</w:t>
      </w:r>
    </w:p>
    <w:p w:rsidR="00095B35" w:rsidRPr="003206E7" w:rsidRDefault="00095B35" w:rsidP="00095B35">
      <w:pPr>
        <w:tabs>
          <w:tab w:val="left" w:pos="660"/>
        </w:tabs>
        <w:autoSpaceDE w:val="0"/>
        <w:autoSpaceDN w:val="0"/>
        <w:adjustRightInd/>
        <w:spacing w:before="120"/>
        <w:ind w:left="34"/>
        <w:textAlignment w:val="auto"/>
        <w:rPr>
          <w:iCs/>
          <w:szCs w:val="20"/>
          <w:lang w:val="kk-KZ"/>
        </w:rPr>
      </w:pPr>
      <w:r w:rsidRPr="003206E7">
        <w:rPr>
          <w:iCs/>
          <w:szCs w:val="20"/>
          <w:lang w:val="kk-KZ"/>
        </w:rPr>
        <w:t>31 желтоқсанда аяқталатын жылдар ішіндегі түсім мыналарды қамтиды:</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i/>
                <w:iCs/>
                <w:sz w:val="16"/>
                <w:szCs w:val="16"/>
                <w:lang w:val="kk-KZ"/>
              </w:rPr>
            </w:pPr>
            <w:r w:rsidRPr="003206E7">
              <w:rPr>
                <w:rFonts w:ascii="Arial" w:hAnsi="Arial" w:cs="Arial"/>
                <w:i/>
                <w:iCs/>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(қайта есептелді)</w:t>
            </w:r>
          </w:p>
        </w:tc>
      </w:tr>
      <w:tr w:rsidR="00095B35" w:rsidRPr="003206E7" w:rsidTr="00095B35">
        <w:trPr>
          <w:trHeight w:val="227"/>
        </w:trPr>
        <w:tc>
          <w:tcPr>
            <w:tcW w:w="6237" w:type="dxa"/>
            <w:tcBorders>
              <w:top w:val="single" w:sz="4" w:space="0" w:color="auto"/>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Теміржолмен жүк тасымалдары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620.918.000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736.074.000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Уран өнімін сату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303.998.000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243.495.000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Мұнай мен газ тасымалдау</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296.617.000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286.228.000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Электрлік кешен</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230.192.000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235.509.000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Қайта өңделген газ өнімін сату</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213.782.000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191.650.000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Мұнай өнімдерін сату</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212.499.000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292.542.000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Телекоммуникациялық қызметтер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180.705.000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198.823.000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Авиатасымалдар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160.479.000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163.682.000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Шикі мұнай сату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121.652.000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21.315.000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Электр энергиясын тасымалдау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98.028.000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75.821.000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Аффинирленген алтынды өткізу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92.200.000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42.425.000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Жолаушылар темір жол тасымалы</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72.926.000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78.579.000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Пайыздық кіріс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49.933.000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53.441.000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Алыс-беріс мұнайын өңдеу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45.984.000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38.948.000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Почта қызметтері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31.837.000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27.942.000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Мемлекеттік субсидиялар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28.732.000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31.192.000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Өзге де кіріс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359.881.000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287.276.000</w:t>
            </w:r>
          </w:p>
        </w:tc>
      </w:tr>
      <w:tr w:rsidR="00095B35" w:rsidRPr="003206E7" w:rsidTr="00095B35">
        <w:trPr>
          <w:trHeight w:val="227"/>
        </w:trPr>
        <w:tc>
          <w:tcPr>
            <w:tcW w:w="6237" w:type="dxa"/>
            <w:tcBorders>
              <w:bottom w:val="single" w:sz="4" w:space="0" w:color="auto"/>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Минус: жанама салықтар және коммерциялық жеңілдіктер</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(643.000)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(2.989.000)</w:t>
            </w:r>
          </w:p>
        </w:tc>
      </w:tr>
      <w:tr w:rsidR="00095B35" w:rsidRPr="003206E7" w:rsidTr="00095B35">
        <w:trPr>
          <w:trHeight w:val="227"/>
        </w:trPr>
        <w:tc>
          <w:tcPr>
            <w:tcW w:w="6237" w:type="dxa"/>
            <w:tcBorders>
              <w:top w:val="single" w:sz="4" w:space="0" w:color="auto"/>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z w:val="18"/>
                <w:szCs w:val="18"/>
                <w:lang w:val="kk-KZ"/>
              </w:rPr>
            </w:pP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3.119.720.000</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3.001.953.000</w:t>
            </w:r>
          </w:p>
        </w:tc>
      </w:tr>
    </w:tbl>
    <w:p w:rsidR="00095B35" w:rsidRPr="009127CC" w:rsidRDefault="00095B35" w:rsidP="00095B35">
      <w:pPr>
        <w:adjustRightInd/>
        <w:spacing w:before="120" w:after="120"/>
        <w:jc w:val="left"/>
        <w:textAlignment w:val="auto"/>
        <w:outlineLvl w:val="5"/>
        <w:rPr>
          <w:rFonts w:ascii="Arial" w:hAnsi="Arial" w:cs="Arial"/>
          <w:bCs/>
          <w:i/>
          <w:sz w:val="18"/>
          <w:szCs w:val="18"/>
          <w:lang w:val="kk-KZ"/>
        </w:rPr>
      </w:pPr>
      <w:r w:rsidRPr="009127CC">
        <w:rPr>
          <w:rFonts w:ascii="Arial" w:hAnsi="Arial" w:cs="Arial"/>
          <w:bCs/>
          <w:i/>
          <w:sz w:val="18"/>
          <w:szCs w:val="18"/>
          <w:lang w:val="kk-KZ"/>
        </w:rPr>
        <w:t xml:space="preserve"> </w:t>
      </w:r>
      <w:bookmarkStart w:id="85" w:name="_Toc326076074"/>
      <w:bookmarkStart w:id="86" w:name="_Toc448750943"/>
      <w:r w:rsidRPr="009127CC">
        <w:rPr>
          <w:rFonts w:ascii="Arial" w:hAnsi="Arial" w:cs="Arial"/>
          <w:bCs/>
          <w:i/>
          <w:sz w:val="18"/>
          <w:szCs w:val="18"/>
          <w:lang w:val="kk-KZ"/>
        </w:rPr>
        <w:t>Мемлекеттік субсидиялар</w:t>
      </w:r>
    </w:p>
    <w:p w:rsidR="00095B35" w:rsidRPr="003206E7" w:rsidRDefault="00095B35" w:rsidP="00095B35">
      <w:pPr>
        <w:widowControl/>
        <w:autoSpaceDE w:val="0"/>
        <w:autoSpaceDN w:val="0"/>
        <w:spacing w:before="120" w:after="120"/>
        <w:rPr>
          <w:color w:val="000000"/>
          <w:spacing w:val="1"/>
          <w:szCs w:val="20"/>
          <w:lang w:val="kk-KZ"/>
        </w:rPr>
      </w:pPr>
      <w:r w:rsidRPr="003206E7">
        <w:rPr>
          <w:szCs w:val="20"/>
          <w:lang w:val="kk-KZ"/>
        </w:rPr>
        <w:t>«</w:t>
      </w:r>
      <w:r w:rsidRPr="003206E7">
        <w:rPr>
          <w:color w:val="000000"/>
          <w:szCs w:val="20"/>
          <w:lang w:val="kk-KZ"/>
        </w:rPr>
        <w:t xml:space="preserve">Тасымалдаушының жолаушылар тасымалдауды жүзеге асыруына байланысты </w:t>
      </w:r>
      <w:r w:rsidR="00FD091D">
        <w:rPr>
          <w:color w:val="000000"/>
          <w:szCs w:val="20"/>
          <w:lang w:val="kk-KZ"/>
        </w:rPr>
        <w:t>шығындарын</w:t>
      </w:r>
      <w:r w:rsidRPr="003206E7">
        <w:rPr>
          <w:color w:val="000000"/>
          <w:szCs w:val="20"/>
          <w:lang w:val="kk-KZ"/>
        </w:rPr>
        <w:t xml:space="preserve"> субсидиялау ережесін бекіту туралы»  </w:t>
      </w:r>
      <w:r w:rsidRPr="003206E7">
        <w:rPr>
          <w:szCs w:val="20"/>
          <w:lang w:val="kk-KZ"/>
        </w:rPr>
        <w:t xml:space="preserve">Қазақстан Республикасы Үкіметінің </w:t>
      </w:r>
      <w:r w:rsidRPr="003206E7">
        <w:rPr>
          <w:color w:val="000000"/>
          <w:szCs w:val="20"/>
          <w:lang w:val="kk-KZ"/>
        </w:rPr>
        <w:t xml:space="preserve">2004 жылғы 11 қарашадағы № 1188 қаулысына сәйкес </w:t>
      </w:r>
      <w:r w:rsidRPr="003206E7">
        <w:rPr>
          <w:szCs w:val="20"/>
          <w:lang w:val="kk-KZ"/>
        </w:rPr>
        <w:t>2005 жылдың 1 қаңтарынан бастап ҚТЖ ҰК әлеуметтік маңызы бар қаты</w:t>
      </w:r>
      <w:r w:rsidR="00D627D1">
        <w:rPr>
          <w:szCs w:val="20"/>
          <w:lang w:val="kk-KZ"/>
        </w:rPr>
        <w:t>настар бойынша тасымалдаушының шығын</w:t>
      </w:r>
      <w:r w:rsidRPr="003206E7">
        <w:rPr>
          <w:szCs w:val="20"/>
          <w:lang w:val="kk-KZ"/>
        </w:rPr>
        <w:t xml:space="preserve">дарын жабу ретінде субсидиялар ала бастады. Осы субсидиялар бойынша қандай да бір орындалмаған талаптар немесе шартты міндеттемелер жоқ. 2015 жылы 31 желтоқсанда аяқталған жылға субсидияның сомасы </w:t>
      </w:r>
      <w:r w:rsidRPr="003206E7">
        <w:rPr>
          <w:color w:val="000000"/>
          <w:spacing w:val="1"/>
          <w:szCs w:val="20"/>
          <w:lang w:val="kk-KZ"/>
        </w:rPr>
        <w:t>21.722.000 мың теңгені (2014: 24.638.000 мың теңге)</w:t>
      </w:r>
      <w:r w:rsidR="00D627D1" w:rsidRPr="00D627D1">
        <w:rPr>
          <w:color w:val="000000"/>
          <w:spacing w:val="1"/>
          <w:szCs w:val="20"/>
          <w:lang w:val="kk-KZ"/>
        </w:rPr>
        <w:t xml:space="preserve"> </w:t>
      </w:r>
      <w:r w:rsidR="00D627D1" w:rsidRPr="003206E7">
        <w:rPr>
          <w:color w:val="000000"/>
          <w:spacing w:val="1"/>
          <w:szCs w:val="20"/>
          <w:lang w:val="kk-KZ"/>
        </w:rPr>
        <w:t>құрады.</w:t>
      </w:r>
    </w:p>
    <w:bookmarkEnd w:id="85"/>
    <w:bookmarkEnd w:id="86"/>
    <w:p w:rsidR="00095B35" w:rsidRPr="003206E7" w:rsidRDefault="00095B35" w:rsidP="00095B35">
      <w:pPr>
        <w:widowControl/>
        <w:autoSpaceDE w:val="0"/>
        <w:autoSpaceDN w:val="0"/>
        <w:rPr>
          <w:lang w:val="kk-KZ"/>
        </w:rPr>
      </w:pPr>
      <w:r w:rsidRPr="003206E7">
        <w:rPr>
          <w:color w:val="000000"/>
          <w:szCs w:val="20"/>
          <w:lang w:val="kk-KZ"/>
        </w:rPr>
        <w:t>«Халыққа телекоммуникацияның әмбебап қызметтерін көрсететін байланыс операторларының шығындарын өтеу үшін телекоммуникацияның әмбебап қызметтерінің құнын субсидиялау ережесін бекіту туралы» Қазақстан Республикасы Үкіметінің 2004 жылғы 7 қазандағы № 1039 қаулысына сәйкес 2004 жылдың 4-тоқсанынан бастап ҚТК</w:t>
      </w:r>
      <w:r w:rsidRPr="003206E7">
        <w:rPr>
          <w:spacing w:val="1"/>
          <w:szCs w:val="20"/>
          <w:lang w:val="kk-KZ"/>
        </w:rPr>
        <w:t xml:space="preserve"> әлеуметтік маңызды аудандарда байланыс қызметтерін көрсету кезінде шеккен операторлардың шығындарына өтемақы төлеуге арналған үкіметтік субсидиялар алды.</w:t>
      </w:r>
      <w:r w:rsidRPr="003206E7">
        <w:rPr>
          <w:color w:val="000000"/>
          <w:spacing w:val="1"/>
          <w:szCs w:val="20"/>
          <w:lang w:val="kk-KZ"/>
        </w:rPr>
        <w:t xml:space="preserve"> Көрсетілген субсидияларға қатысты барлық талаптар мен шартты міндеттемелер орындалды</w:t>
      </w:r>
      <w:r w:rsidRPr="003206E7">
        <w:rPr>
          <w:spacing w:val="1"/>
          <w:szCs w:val="20"/>
          <w:lang w:val="kk-KZ"/>
        </w:rPr>
        <w:t xml:space="preserve">. </w:t>
      </w:r>
      <w:r w:rsidRPr="003206E7">
        <w:rPr>
          <w:szCs w:val="20"/>
          <w:lang w:val="kk-KZ"/>
        </w:rPr>
        <w:t xml:space="preserve">2015 жылдың 31 желтоқсанында аяқталған жылы алынған субсидияның жалпы сомасы </w:t>
      </w:r>
      <w:r w:rsidRPr="003206E7">
        <w:rPr>
          <w:spacing w:val="1"/>
          <w:szCs w:val="20"/>
          <w:lang w:val="kk-KZ"/>
        </w:rPr>
        <w:t>7.010.000 мың теңгені (2</w:t>
      </w:r>
      <w:r w:rsidRPr="003206E7">
        <w:rPr>
          <w:color w:val="000000"/>
          <w:spacing w:val="1"/>
          <w:szCs w:val="20"/>
          <w:lang w:val="kk-KZ"/>
        </w:rPr>
        <w:t xml:space="preserve">014: </w:t>
      </w:r>
      <w:r w:rsidRPr="003206E7">
        <w:rPr>
          <w:spacing w:val="1"/>
          <w:szCs w:val="20"/>
          <w:lang w:val="kk-KZ"/>
        </w:rPr>
        <w:t>6.277.000 мың теңге)</w:t>
      </w:r>
      <w:r w:rsidR="00D627D1" w:rsidRPr="00D627D1">
        <w:rPr>
          <w:spacing w:val="1"/>
          <w:szCs w:val="20"/>
          <w:lang w:val="kk-KZ"/>
        </w:rPr>
        <w:t xml:space="preserve"> </w:t>
      </w:r>
      <w:r w:rsidR="00D627D1" w:rsidRPr="003206E7">
        <w:rPr>
          <w:spacing w:val="1"/>
          <w:szCs w:val="20"/>
          <w:lang w:val="kk-KZ"/>
        </w:rPr>
        <w:t>құрады.</w:t>
      </w:r>
    </w:p>
    <w:p w:rsidR="00095B35" w:rsidRPr="003206E7" w:rsidRDefault="00095B35" w:rsidP="00095B35">
      <w:pPr>
        <w:tabs>
          <w:tab w:val="left" w:pos="660"/>
        </w:tabs>
        <w:autoSpaceDE w:val="0"/>
        <w:autoSpaceDN w:val="0"/>
        <w:adjustRightInd/>
        <w:spacing w:before="120" w:after="120"/>
        <w:textAlignment w:val="auto"/>
        <w:rPr>
          <w:iCs/>
          <w:szCs w:val="20"/>
          <w:lang w:val="kk-KZ"/>
        </w:rPr>
      </w:pPr>
      <w:r w:rsidRPr="003206E7">
        <w:rPr>
          <w:b/>
          <w:bCs/>
          <w:iCs/>
          <w:szCs w:val="20"/>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aps/>
          <w:szCs w:val="20"/>
          <w:lang w:val="kk-KZ"/>
        </w:rPr>
        <w:t>7. Пайда</w:t>
      </w:r>
      <w:r w:rsidR="00D627D1">
        <w:rPr>
          <w:b/>
          <w:bCs/>
          <w:caps/>
          <w:szCs w:val="20"/>
          <w:lang w:val="kk-KZ"/>
        </w:rPr>
        <w:t>лар</w:t>
      </w:r>
      <w:r w:rsidRPr="003206E7">
        <w:rPr>
          <w:b/>
          <w:bCs/>
          <w:caps/>
          <w:szCs w:val="20"/>
          <w:lang w:val="kk-KZ"/>
        </w:rPr>
        <w:t xml:space="preserve"> мен шығындар туралы шоғырландырылған есеп </w:t>
      </w:r>
      <w:r w:rsidRPr="003206E7">
        <w:rPr>
          <w:b/>
          <w:bCs/>
          <w:szCs w:val="20"/>
          <w:lang w:val="kk-KZ"/>
        </w:rPr>
        <w:t>(жалғасы)</w:t>
      </w:r>
    </w:p>
    <w:p w:rsidR="00095B35" w:rsidRPr="003206E7" w:rsidRDefault="00095B35" w:rsidP="000E2287">
      <w:pPr>
        <w:adjustRightInd/>
        <w:spacing w:before="120" w:after="60"/>
        <w:textAlignment w:val="auto"/>
        <w:outlineLvl w:val="5"/>
        <w:rPr>
          <w:b/>
          <w:szCs w:val="20"/>
          <w:lang w:val="kk-KZ"/>
        </w:rPr>
      </w:pPr>
      <w:r w:rsidRPr="003206E7">
        <w:rPr>
          <w:b/>
          <w:szCs w:val="20"/>
          <w:lang w:val="kk-KZ"/>
        </w:rPr>
        <w:t>Түсім (жалғасы)</w:t>
      </w:r>
    </w:p>
    <w:p w:rsidR="00095B35" w:rsidRPr="003206E7" w:rsidRDefault="00095B35" w:rsidP="00095B35">
      <w:pPr>
        <w:tabs>
          <w:tab w:val="left" w:pos="660"/>
        </w:tabs>
        <w:autoSpaceDE w:val="0"/>
        <w:autoSpaceDN w:val="0"/>
        <w:adjustRightInd/>
        <w:spacing w:before="120" w:after="60"/>
        <w:textAlignment w:val="auto"/>
        <w:rPr>
          <w:i/>
          <w:iCs/>
          <w:szCs w:val="20"/>
          <w:lang w:val="kk-KZ"/>
        </w:rPr>
      </w:pPr>
      <w:r w:rsidRPr="003206E7">
        <w:rPr>
          <w:i/>
          <w:iCs/>
          <w:szCs w:val="20"/>
          <w:lang w:val="kk-KZ"/>
        </w:rPr>
        <w:t>Мемлекеттік субсидиялар (жалғасы)</w:t>
      </w:r>
    </w:p>
    <w:p w:rsidR="00095B35" w:rsidRPr="003206E7" w:rsidRDefault="00095B35" w:rsidP="00095B35">
      <w:pPr>
        <w:spacing w:before="120" w:after="120"/>
        <w:rPr>
          <w:szCs w:val="20"/>
          <w:lang w:val="kk-KZ"/>
        </w:rPr>
      </w:pPr>
      <w:r w:rsidRPr="003206E7">
        <w:rPr>
          <w:szCs w:val="20"/>
          <w:lang w:val="kk-KZ"/>
        </w:rPr>
        <w:t>Қазақстан Республикасы Үкіметінің 2002 жылғы 17 тамыздағы № 915 қаулысына сәйкес Үкімет Астанадан Қазақстанның басқа қалаларына рентабельді емес бағыттар бойынша жолаушылар авиатасымалдары бойынша қызметтерді жүзеге асыратын компанияларға субсидиялар ұсынды. Субсидия рейске жұмсалатын шығынның алынған кірістен артып кетуіне негізделген. 2015 жылғы 31 желтоқсанда аяқталған жылғы субсидия сомасы нөл</w:t>
      </w:r>
      <w:r w:rsidRPr="003206E7">
        <w:rPr>
          <w:spacing w:val="1"/>
          <w:szCs w:val="20"/>
          <w:lang w:val="kk-KZ"/>
        </w:rPr>
        <w:t xml:space="preserve"> теңгені (2014 жылы: 242.000 мың теңге)</w:t>
      </w:r>
      <w:r w:rsidR="00D627D1">
        <w:rPr>
          <w:spacing w:val="1"/>
          <w:szCs w:val="20"/>
          <w:lang w:val="kk-KZ"/>
        </w:rPr>
        <w:t xml:space="preserve"> </w:t>
      </w:r>
      <w:r w:rsidR="00D627D1" w:rsidRPr="003206E7">
        <w:rPr>
          <w:spacing w:val="1"/>
          <w:szCs w:val="20"/>
          <w:lang w:val="kk-KZ"/>
        </w:rPr>
        <w:t>құрады</w:t>
      </w:r>
      <w:r w:rsidRPr="003206E7">
        <w:rPr>
          <w:szCs w:val="20"/>
          <w:lang w:val="kk-KZ"/>
        </w:rPr>
        <w:t>.</w:t>
      </w:r>
    </w:p>
    <w:p w:rsidR="00095B35" w:rsidRPr="003206E7" w:rsidRDefault="00095B35" w:rsidP="00095B35">
      <w:pPr>
        <w:overflowPunct w:val="0"/>
        <w:autoSpaceDE w:val="0"/>
        <w:autoSpaceDN w:val="0"/>
        <w:spacing w:before="120" w:after="120"/>
        <w:rPr>
          <w:spacing w:val="1"/>
          <w:szCs w:val="20"/>
          <w:lang w:val="kk-KZ"/>
        </w:rPr>
      </w:pPr>
      <w:r w:rsidRPr="003206E7">
        <w:rPr>
          <w:szCs w:val="20"/>
          <w:lang w:val="kk-KZ"/>
        </w:rPr>
        <w:t>2015 жылғы 31 желтоқсанда аяқталған жылға өзге де мемлекеттік субсидиялар нөл</w:t>
      </w:r>
      <w:r w:rsidRPr="003206E7">
        <w:rPr>
          <w:spacing w:val="1"/>
          <w:szCs w:val="20"/>
          <w:lang w:val="kk-KZ"/>
        </w:rPr>
        <w:t xml:space="preserve"> теңгені (2014: </w:t>
      </w:r>
      <w:r w:rsidRPr="003206E7">
        <w:rPr>
          <w:szCs w:val="20"/>
          <w:lang w:val="kk-KZ"/>
        </w:rPr>
        <w:t>35.000</w:t>
      </w:r>
      <w:r w:rsidRPr="003206E7">
        <w:rPr>
          <w:spacing w:val="1"/>
          <w:szCs w:val="20"/>
          <w:lang w:val="kk-KZ"/>
        </w:rPr>
        <w:t xml:space="preserve"> мың теңге) құрады.</w:t>
      </w:r>
    </w:p>
    <w:bookmarkStart w:id="87" w:name="_Toc417388687"/>
    <w:p w:rsidR="00095B35" w:rsidRPr="003206E7" w:rsidRDefault="00095B35" w:rsidP="00095B35">
      <w:pPr>
        <w:tabs>
          <w:tab w:val="left" w:pos="284"/>
          <w:tab w:val="left" w:pos="426"/>
        </w:tabs>
        <w:spacing w:before="120" w:after="120"/>
        <w:rPr>
          <w:b/>
          <w:bCs/>
          <w:szCs w:val="20"/>
          <w:lang w:val="kk-KZ"/>
        </w:rPr>
      </w:pPr>
      <w:r w:rsidRPr="003206E7">
        <w:rPr>
          <w:b/>
          <w:szCs w:val="20"/>
          <w:lang w:val="kk-KZ"/>
        </w:rPr>
        <w:fldChar w:fldCharType="begin"/>
      </w:r>
      <w:r w:rsidRPr="003206E7">
        <w:rPr>
          <w:b/>
          <w:szCs w:val="20"/>
          <w:lang w:val="kk-KZ"/>
        </w:rPr>
        <w:instrText xml:space="preserve"> HYPERLINK "file:///E:\\A3%20FS%20Samruk-Kazyna%20Conso_2011_RUS_0606%2012%20каз.docx" \l "_Toc326076075" </w:instrText>
      </w:r>
      <w:r w:rsidRPr="003206E7">
        <w:rPr>
          <w:b/>
          <w:szCs w:val="20"/>
          <w:lang w:val="kk-KZ"/>
        </w:rPr>
        <w:fldChar w:fldCharType="separate"/>
      </w:r>
      <w:r w:rsidR="00D627D1">
        <w:rPr>
          <w:b/>
          <w:bCs/>
          <w:szCs w:val="20"/>
          <w:lang w:val="kk-KZ"/>
        </w:rPr>
        <w:t>Сатылған тауарлар</w:t>
      </w:r>
      <w:r w:rsidRPr="003206E7">
        <w:rPr>
          <w:b/>
          <w:bCs/>
          <w:szCs w:val="20"/>
          <w:lang w:val="kk-KZ"/>
        </w:rPr>
        <w:t xml:space="preserve"> мен көрсетілген қызметтердің өзіндік құны. </w:t>
      </w:r>
      <w:r w:rsidRPr="003206E7">
        <w:rPr>
          <w:b/>
          <w:szCs w:val="20"/>
          <w:lang w:val="kk-KZ"/>
        </w:rPr>
        <w:fldChar w:fldCharType="end"/>
      </w:r>
    </w:p>
    <w:p w:rsidR="00095B35" w:rsidRPr="003206E7" w:rsidRDefault="00095B35" w:rsidP="00095B35">
      <w:pPr>
        <w:tabs>
          <w:tab w:val="left" w:pos="660"/>
        </w:tabs>
        <w:autoSpaceDE w:val="0"/>
        <w:autoSpaceDN w:val="0"/>
        <w:adjustRightInd/>
        <w:spacing w:before="120" w:after="120"/>
        <w:ind w:left="34"/>
        <w:textAlignment w:val="auto"/>
        <w:rPr>
          <w:iCs/>
          <w:szCs w:val="20"/>
          <w:lang w:val="kk-KZ"/>
        </w:rPr>
      </w:pPr>
      <w:r w:rsidRPr="003206E7">
        <w:rPr>
          <w:iCs/>
          <w:szCs w:val="20"/>
          <w:lang w:val="kk-KZ"/>
        </w:rPr>
        <w:t xml:space="preserve">31 желтоқсанда аяқталған жылдар ішінде сатылған </w:t>
      </w:r>
      <w:r w:rsidR="00D627D1">
        <w:rPr>
          <w:iCs/>
          <w:szCs w:val="20"/>
          <w:lang w:val="kk-KZ"/>
        </w:rPr>
        <w:t>тауарлар</w:t>
      </w:r>
      <w:r w:rsidRPr="003206E7">
        <w:rPr>
          <w:iCs/>
          <w:szCs w:val="20"/>
          <w:lang w:val="kk-KZ"/>
        </w:rPr>
        <w:t xml:space="preserve"> мен көрсетілген қызметтердің өзіндік құны мыналарды қамтыды:</w:t>
      </w:r>
      <w:bookmarkEnd w:id="87"/>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sz w:val="18"/>
                <w:lang w:val="kk-KZ"/>
              </w:rPr>
            </w:pPr>
            <w:r w:rsidRPr="003206E7">
              <w:rPr>
                <w:rFonts w:ascii="Arial" w:hAnsi="Arial" w:cs="Arial"/>
                <w:i/>
                <w:iCs/>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(қайта есептелді)</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Материалдар мен қорлар</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732.870.000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602.218.000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lang w:val="kk-KZ"/>
              </w:rPr>
            </w:pPr>
            <w:r w:rsidRPr="003206E7">
              <w:rPr>
                <w:rFonts w:ascii="Arial" w:hAnsi="Arial" w:cs="Arial"/>
                <w:sz w:val="18"/>
                <w:szCs w:val="18"/>
                <w:lang w:val="kk-KZ"/>
              </w:rPr>
              <w:t>Жалақы бойынша шығыстар</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685.464.000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661.509.000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lang w:val="kk-KZ"/>
              </w:rPr>
            </w:pPr>
            <w:r w:rsidRPr="003206E7">
              <w:rPr>
                <w:rFonts w:ascii="Arial" w:hAnsi="Arial" w:cs="Arial"/>
                <w:sz w:val="18"/>
                <w:szCs w:val="18"/>
                <w:lang w:val="kk-KZ"/>
              </w:rPr>
              <w:t>Тозу, сарқылу және амортизация</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336.179.000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354.455.000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Отын және энергия</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209.823.000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263.632.000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lang w:val="kk-KZ"/>
              </w:rPr>
            </w:pPr>
            <w:r w:rsidRPr="003206E7">
              <w:rPr>
                <w:rFonts w:ascii="Arial" w:hAnsi="Arial" w:cs="Arial"/>
                <w:sz w:val="18"/>
                <w:szCs w:val="18"/>
                <w:lang w:val="kk-KZ"/>
              </w:rPr>
              <w:t>Алынған өндірістік қызметтер</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156.582.000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139.101.000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Жөндеу және қызмет көрсету</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100.498.000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78.609.000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Құрамында алтыны бар шикізат</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89.524.000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41.704.000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lang w:val="kk-KZ"/>
              </w:rPr>
            </w:pPr>
            <w:r w:rsidRPr="003206E7">
              <w:rPr>
                <w:rFonts w:ascii="Arial" w:hAnsi="Arial" w:cs="Arial"/>
                <w:sz w:val="18"/>
                <w:szCs w:val="18"/>
                <w:lang w:val="kk-KZ"/>
              </w:rPr>
              <w:t>Пайдалы қазбалар өндіруге салынатын салық</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79.462.000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103.338.000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Пайыздық шығыстар</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74.641.000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68.879.000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Жалдау</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36.333.000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38.199.000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Алыс-беріс мұнайын өңдеуге </w:t>
            </w:r>
            <w:r w:rsidR="00D627D1">
              <w:rPr>
                <w:rFonts w:ascii="Arial" w:hAnsi="Arial" w:cs="Arial"/>
                <w:sz w:val="18"/>
                <w:szCs w:val="18"/>
                <w:lang w:val="kk-KZ"/>
              </w:rPr>
              <w:t xml:space="preserve">арналған </w:t>
            </w:r>
            <w:r w:rsidRPr="003206E7">
              <w:rPr>
                <w:rFonts w:ascii="Arial" w:hAnsi="Arial" w:cs="Arial"/>
                <w:sz w:val="18"/>
                <w:szCs w:val="18"/>
                <w:lang w:val="kk-KZ"/>
              </w:rPr>
              <w:t>шығындар</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26.678.000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28.993.000</w:t>
            </w:r>
          </w:p>
        </w:tc>
      </w:tr>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 xml:space="preserve">Өзгелер </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186.978.000</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203.066.000</w:t>
            </w:r>
          </w:p>
        </w:tc>
      </w:tr>
      <w:tr w:rsidR="00095B35" w:rsidRPr="003206E7" w:rsidTr="00095B35">
        <w:trPr>
          <w:trHeight w:val="227"/>
        </w:trPr>
        <w:tc>
          <w:tcPr>
            <w:tcW w:w="6237" w:type="dxa"/>
            <w:tcBorders>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z w:val="18"/>
                <w:lang w:val="kk-KZ"/>
              </w:rPr>
            </w:pPr>
          </w:p>
        </w:tc>
        <w:tc>
          <w:tcPr>
            <w:tcW w:w="1701" w:type="dxa"/>
            <w:tcBorders>
              <w:left w:val="nil"/>
              <w:bottom w:val="single" w:sz="12" w:space="0" w:color="auto"/>
              <w:right w:val="nil"/>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2.715.032.000</w:t>
            </w:r>
          </w:p>
        </w:tc>
        <w:tc>
          <w:tcPr>
            <w:tcW w:w="1701" w:type="dxa"/>
            <w:tcBorders>
              <w:left w:val="nil"/>
              <w:bottom w:val="single" w:sz="12" w:space="0" w:color="auto"/>
              <w:right w:val="nil"/>
            </w:tcBorders>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2.583.703.000</w:t>
            </w:r>
          </w:p>
        </w:tc>
      </w:tr>
    </w:tbl>
    <w:p w:rsidR="00095B35" w:rsidRPr="003206E7" w:rsidRDefault="00095B35" w:rsidP="00095B35">
      <w:pPr>
        <w:spacing w:before="120" w:after="120"/>
        <w:rPr>
          <w:b/>
          <w:szCs w:val="20"/>
          <w:lang w:val="kk-KZ"/>
        </w:rPr>
      </w:pPr>
      <w:bookmarkStart w:id="88" w:name="_Toc448750946"/>
      <w:r w:rsidRPr="003206E7">
        <w:rPr>
          <w:b/>
          <w:szCs w:val="20"/>
          <w:lang w:val="kk-KZ"/>
        </w:rPr>
        <w:t xml:space="preserve">Сату бойынша шығыстар </w:t>
      </w:r>
    </w:p>
    <w:p w:rsidR="00095B35" w:rsidRPr="003206E7" w:rsidRDefault="00095B35" w:rsidP="00095B35">
      <w:pPr>
        <w:tabs>
          <w:tab w:val="left" w:pos="660"/>
        </w:tabs>
        <w:autoSpaceDE w:val="0"/>
        <w:autoSpaceDN w:val="0"/>
        <w:adjustRightInd/>
        <w:spacing w:before="120" w:after="120"/>
        <w:textAlignment w:val="auto"/>
        <w:rPr>
          <w:iCs/>
          <w:szCs w:val="20"/>
          <w:lang w:val="kk-KZ"/>
        </w:rPr>
      </w:pPr>
      <w:r w:rsidRPr="003206E7">
        <w:rPr>
          <w:iCs/>
          <w:szCs w:val="20"/>
          <w:lang w:val="kk-KZ"/>
        </w:rPr>
        <w:t>31 желтоқсанда аяқталған жылдар ішіндегі тасымалдау және сату бойынша шығыстар мыналарды қамтыды:</w:t>
      </w:r>
      <w:bookmarkEnd w:id="88"/>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sz w:val="18"/>
                <w:highlight w:val="yellow"/>
                <w:lang w:val="kk-KZ"/>
              </w:rPr>
            </w:pPr>
            <w:r w:rsidRPr="003206E7">
              <w:rPr>
                <w:rFonts w:ascii="Arial" w:hAnsi="Arial" w:cs="Arial"/>
                <w:i/>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 (қайта есептелді)</w:t>
            </w:r>
          </w:p>
        </w:tc>
      </w:tr>
      <w:tr w:rsidR="00095B35" w:rsidRPr="003206E7" w:rsidTr="00095B35">
        <w:trPr>
          <w:trHeight w:val="227"/>
        </w:trPr>
        <w:tc>
          <w:tcPr>
            <w:tcW w:w="6237" w:type="dxa"/>
            <w:tcBorders>
              <w:top w:val="single" w:sz="4" w:space="0" w:color="auto"/>
              <w:left w:val="nil"/>
              <w:bottom w:val="nil"/>
              <w:right w:val="nil"/>
            </w:tcBorders>
            <w:vAlign w:val="bottom"/>
          </w:tcPr>
          <w:p w:rsidR="00095B35" w:rsidRPr="003206E7" w:rsidRDefault="00095B35" w:rsidP="00095B35">
            <w:pPr>
              <w:ind w:left="62" w:right="-108" w:hanging="170"/>
              <w:jc w:val="left"/>
              <w:rPr>
                <w:rFonts w:ascii="Arial" w:hAnsi="Arial" w:cs="Arial"/>
                <w:sz w:val="18"/>
                <w:szCs w:val="18"/>
                <w:highlight w:val="yellow"/>
                <w:lang w:val="kk-KZ"/>
              </w:rPr>
            </w:pPr>
            <w:r w:rsidRPr="003206E7">
              <w:rPr>
                <w:rFonts w:ascii="Arial" w:hAnsi="Arial" w:cs="Arial"/>
                <w:sz w:val="18"/>
                <w:szCs w:val="18"/>
                <w:highlight w:val="yellow"/>
                <w:lang w:val="kk-KZ"/>
              </w:rPr>
              <w:t xml:space="preserve"> </w:t>
            </w:r>
          </w:p>
        </w:tc>
        <w:tc>
          <w:tcPr>
            <w:tcW w:w="1701" w:type="dxa"/>
            <w:tcBorders>
              <w:top w:val="single" w:sz="4" w:space="0" w:color="auto"/>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p>
        </w:tc>
        <w:tc>
          <w:tcPr>
            <w:tcW w:w="1701" w:type="dxa"/>
            <w:tcBorders>
              <w:top w:val="single" w:sz="4" w:space="0" w:color="auto"/>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Рента салығы</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41.557.000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152.623.000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Кеден бажы</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84.639.000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87.246.000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Тасымалдау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44.996.000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44.416.000</w:t>
            </w:r>
          </w:p>
        </w:tc>
      </w:tr>
      <w:tr w:rsidR="00095B35" w:rsidRPr="003206E7" w:rsidTr="00095B35">
        <w:trPr>
          <w:trHeight w:val="227"/>
        </w:trPr>
        <w:tc>
          <w:tcPr>
            <w:tcW w:w="6237" w:type="dxa"/>
            <w:tcBorders>
              <w:top w:val="nil"/>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Жалақы бойынша шығыстар </w:t>
            </w:r>
          </w:p>
        </w:tc>
        <w:tc>
          <w:tcPr>
            <w:tcW w:w="1701" w:type="dxa"/>
            <w:tcBorders>
              <w:top w:val="nil"/>
              <w:left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10.979.000</w:t>
            </w:r>
          </w:p>
        </w:tc>
        <w:tc>
          <w:tcPr>
            <w:tcW w:w="1701" w:type="dxa"/>
            <w:tcBorders>
              <w:top w:val="nil"/>
              <w:left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12.993.000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Агенттерге комиссиялық сыйақылар және жарнама</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8.070.000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11.814.000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Тозу және амортизация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lang w:val="kk-KZ"/>
              </w:rPr>
            </w:pPr>
            <w:r w:rsidRPr="003206E7">
              <w:rPr>
                <w:rFonts w:ascii="Arial" w:hAnsi="Arial" w:cs="Arial"/>
                <w:b/>
                <w:sz w:val="18"/>
                <w:lang w:val="kk-KZ"/>
              </w:rPr>
              <w:t>6.890.000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Cs/>
                <w:sz w:val="18"/>
                <w:lang w:val="kk-KZ"/>
              </w:rPr>
            </w:pPr>
            <w:r w:rsidRPr="003206E7">
              <w:rPr>
                <w:rFonts w:ascii="Arial" w:hAnsi="Arial" w:cs="Arial"/>
                <w:sz w:val="18"/>
                <w:lang w:val="kk-KZ"/>
              </w:rPr>
              <w:t>6.104.000</w:t>
            </w:r>
          </w:p>
        </w:tc>
      </w:tr>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Өзгелер </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lang w:val="kk-KZ"/>
              </w:rPr>
            </w:pPr>
            <w:r w:rsidRPr="003206E7">
              <w:rPr>
                <w:rFonts w:ascii="Arial" w:hAnsi="Arial" w:cs="Arial"/>
                <w:b/>
                <w:sz w:val="18"/>
                <w:lang w:val="kk-KZ"/>
              </w:rPr>
              <w:t>14.137.000</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lang w:val="kk-KZ"/>
              </w:rPr>
            </w:pPr>
            <w:r w:rsidRPr="003206E7">
              <w:rPr>
                <w:rFonts w:ascii="Arial" w:hAnsi="Arial" w:cs="Arial"/>
                <w:sz w:val="18"/>
                <w:lang w:val="kk-KZ"/>
              </w:rPr>
              <w:t>9.443.000</w:t>
            </w:r>
          </w:p>
        </w:tc>
      </w:tr>
      <w:tr w:rsidR="00095B35" w:rsidRPr="003206E7" w:rsidTr="00095B35">
        <w:trPr>
          <w:trHeight w:val="227"/>
        </w:trPr>
        <w:tc>
          <w:tcPr>
            <w:tcW w:w="6237" w:type="dxa"/>
            <w:tcBorders>
              <w:top w:val="nil"/>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z w:val="18"/>
                <w:szCs w:val="18"/>
                <w:highlight w:val="yellow"/>
                <w:lang w:val="kk-KZ"/>
              </w:rPr>
            </w:pPr>
          </w:p>
        </w:tc>
        <w:tc>
          <w:tcPr>
            <w:tcW w:w="1701" w:type="dxa"/>
            <w:tcBorders>
              <w:top w:val="nil"/>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211.268.000</w:t>
            </w:r>
          </w:p>
        </w:tc>
        <w:tc>
          <w:tcPr>
            <w:tcW w:w="1701" w:type="dxa"/>
            <w:tcBorders>
              <w:top w:val="nil"/>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324.639.000</w:t>
            </w:r>
          </w:p>
        </w:tc>
      </w:tr>
    </w:tbl>
    <w:p w:rsidR="00095B35" w:rsidRPr="003206E7" w:rsidRDefault="00095B35" w:rsidP="00095B35">
      <w:pPr>
        <w:widowControl/>
        <w:adjustRightInd/>
        <w:jc w:val="left"/>
        <w:textAlignment w:val="auto"/>
        <w:rPr>
          <w:b/>
          <w:bCs/>
          <w:szCs w:val="20"/>
          <w:lang w:val="kk-KZ"/>
        </w:rPr>
      </w:pPr>
      <w:r w:rsidRPr="003206E7">
        <w:rPr>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aps/>
          <w:szCs w:val="20"/>
          <w:lang w:val="kk-KZ"/>
        </w:rPr>
        <w:t>7. Пайда</w:t>
      </w:r>
      <w:r w:rsidR="00986501">
        <w:rPr>
          <w:b/>
          <w:bCs/>
          <w:caps/>
          <w:szCs w:val="20"/>
          <w:lang w:val="kk-KZ"/>
        </w:rPr>
        <w:t>лар</w:t>
      </w:r>
      <w:r w:rsidRPr="003206E7">
        <w:rPr>
          <w:b/>
          <w:bCs/>
          <w:caps/>
          <w:szCs w:val="20"/>
          <w:lang w:val="kk-KZ"/>
        </w:rPr>
        <w:t xml:space="preserve"> мен шығындар туралы шоғырландырылған есеп </w:t>
      </w:r>
      <w:r w:rsidRPr="003206E7">
        <w:rPr>
          <w:b/>
          <w:bCs/>
          <w:szCs w:val="20"/>
          <w:lang w:val="kk-KZ"/>
        </w:rPr>
        <w:t>(жалғасы)</w:t>
      </w:r>
    </w:p>
    <w:p w:rsidR="00095B35" w:rsidRPr="003206E7" w:rsidRDefault="00095B35" w:rsidP="00095B35">
      <w:pPr>
        <w:spacing w:before="120" w:after="120"/>
        <w:rPr>
          <w:b/>
          <w:bCs/>
          <w:szCs w:val="20"/>
          <w:lang w:val="kk-KZ"/>
        </w:rPr>
      </w:pPr>
      <w:bookmarkStart w:id="89" w:name="_Toc326076076"/>
      <w:bookmarkStart w:id="90" w:name="_Toc448750945"/>
      <w:bookmarkStart w:id="91" w:name="_Toc417388688"/>
      <w:r w:rsidRPr="003206E7">
        <w:rPr>
          <w:b/>
          <w:bCs/>
          <w:szCs w:val="20"/>
          <w:lang w:val="kk-KZ"/>
        </w:rPr>
        <w:t>Әкімшілік шығыстар</w:t>
      </w:r>
    </w:p>
    <w:p w:rsidR="00095B35" w:rsidRPr="003206E7" w:rsidRDefault="00095B35" w:rsidP="00095B35">
      <w:pPr>
        <w:tabs>
          <w:tab w:val="left" w:pos="660"/>
        </w:tabs>
        <w:autoSpaceDE w:val="0"/>
        <w:autoSpaceDN w:val="0"/>
        <w:adjustRightInd/>
        <w:spacing w:before="120"/>
        <w:ind w:left="34"/>
        <w:textAlignment w:val="auto"/>
        <w:rPr>
          <w:iCs/>
          <w:szCs w:val="20"/>
          <w:lang w:val="kk-KZ"/>
        </w:rPr>
      </w:pPr>
      <w:r w:rsidRPr="003206E7">
        <w:rPr>
          <w:iCs/>
          <w:szCs w:val="20"/>
          <w:lang w:val="kk-KZ"/>
        </w:rPr>
        <w:t>31 желтоқсанда аяқталған жылдар ішіндегі жалпы және әкімшілік шығыстар мыналарды қамтыды:</w:t>
      </w:r>
      <w:bookmarkEnd w:id="89"/>
      <w:bookmarkEnd w:id="90"/>
      <w:bookmarkEnd w:id="91"/>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sz w:val="18"/>
                <w:lang w:val="kk-KZ"/>
              </w:rPr>
            </w:pPr>
            <w:r w:rsidRPr="003206E7">
              <w:rPr>
                <w:rFonts w:ascii="Arial" w:hAnsi="Arial" w:cs="Arial"/>
                <w:i/>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 (қайта есептелді)</w:t>
            </w:r>
          </w:p>
        </w:tc>
      </w:tr>
      <w:tr w:rsidR="00095B35" w:rsidRPr="003206E7" w:rsidTr="00095B35">
        <w:trPr>
          <w:trHeight w:val="227"/>
        </w:trPr>
        <w:tc>
          <w:tcPr>
            <w:tcW w:w="6237" w:type="dxa"/>
            <w:tcBorders>
              <w:top w:val="single" w:sz="4" w:space="0" w:color="auto"/>
              <w:left w:val="nil"/>
              <w:bottom w:val="nil"/>
              <w:right w:val="nil"/>
            </w:tcBorders>
            <w:vAlign w:val="bottom"/>
          </w:tcPr>
          <w:p w:rsidR="00095B35" w:rsidRPr="003206E7" w:rsidRDefault="00095B35" w:rsidP="00095B35">
            <w:pPr>
              <w:ind w:left="62" w:right="-108" w:hanging="170"/>
              <w:jc w:val="left"/>
              <w:rPr>
                <w:rFonts w:ascii="Arial" w:hAnsi="Arial" w:cs="Arial"/>
                <w:sz w:val="18"/>
                <w:lang w:val="kk-KZ"/>
              </w:rPr>
            </w:pPr>
            <w:r w:rsidRPr="003206E7">
              <w:rPr>
                <w:rFonts w:ascii="Arial" w:hAnsi="Arial" w:cs="Arial"/>
                <w:sz w:val="18"/>
                <w:lang w:val="kk-KZ"/>
              </w:rPr>
              <w:t xml:space="preserve"> </w:t>
            </w:r>
          </w:p>
        </w:tc>
        <w:tc>
          <w:tcPr>
            <w:tcW w:w="1701" w:type="dxa"/>
            <w:tcBorders>
              <w:top w:val="single" w:sz="4" w:space="0" w:color="auto"/>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p>
        </w:tc>
        <w:tc>
          <w:tcPr>
            <w:tcW w:w="1701" w:type="dxa"/>
            <w:tcBorders>
              <w:top w:val="single" w:sz="4" w:space="0" w:color="auto"/>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bCs/>
                <w:sz w:val="18"/>
                <w:lang w:val="kk-KZ"/>
              </w:rPr>
            </w:pP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Жалақы бойынша шығыстар</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152.819.000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146.427.000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Айыппұлдар мен өсімпұлдар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49.248.000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638.000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szCs w:val="18"/>
                <w:lang w:val="kk-KZ"/>
              </w:rPr>
            </w:pPr>
            <w:r w:rsidRPr="003206E7">
              <w:rPr>
                <w:rFonts w:ascii="Arial" w:hAnsi="Arial" w:cs="Arial"/>
                <w:sz w:val="18"/>
                <w:szCs w:val="18"/>
                <w:lang w:val="kk-KZ"/>
              </w:rPr>
              <w:t xml:space="preserve">Консультациялық қызметтер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26.429.000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20.249.000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Табыс салығынан басқа салықтар</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26.401.000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48.656.000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Тозу және амортизация</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19.414.000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17.475.000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Демеушілік көмек және қайырымдылық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17.746.000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32.991.000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 xml:space="preserve">Күмәнді борыштар бойынша резервтер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12.972.000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13.676.000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Жалдау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6.384.000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6.233.000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Іссапар шығыстары </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5.449.000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6.245.000</w:t>
            </w:r>
          </w:p>
        </w:tc>
      </w:tr>
      <w:tr w:rsidR="00095B35" w:rsidRPr="003206E7" w:rsidTr="00095B35">
        <w:trPr>
          <w:trHeight w:val="227"/>
        </w:trPr>
        <w:tc>
          <w:tcPr>
            <w:tcW w:w="6237" w:type="dxa"/>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Жөндеу және қызмет көрсету</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4.573.000</w:t>
            </w:r>
          </w:p>
        </w:tc>
        <w:tc>
          <w:tcPr>
            <w:tcW w:w="1701" w:type="dxa"/>
            <w:tcBorders>
              <w:top w:val="nil"/>
              <w:left w:val="nil"/>
              <w:bottom w:val="nil"/>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5.134.000</w:t>
            </w:r>
          </w:p>
        </w:tc>
      </w:tr>
      <w:tr w:rsidR="00095B35" w:rsidRPr="003206E7" w:rsidTr="00095B35">
        <w:trPr>
          <w:trHeight w:val="227"/>
        </w:trPr>
        <w:tc>
          <w:tcPr>
            <w:tcW w:w="6237" w:type="dxa"/>
            <w:tcBorders>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Өзгелер</w:t>
            </w:r>
            <w:r w:rsidR="00380B4C">
              <w:rPr>
                <w:rFonts w:ascii="Arial" w:hAnsi="Arial" w:cs="Arial"/>
                <w:sz w:val="18"/>
                <w:szCs w:val="18"/>
                <w:lang w:val="kk-KZ"/>
              </w:rPr>
              <w:t>і</w:t>
            </w:r>
          </w:p>
        </w:tc>
        <w:tc>
          <w:tcPr>
            <w:tcW w:w="1701" w:type="dxa"/>
            <w:tcBorders>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59.143.000</w:t>
            </w:r>
          </w:p>
        </w:tc>
        <w:tc>
          <w:tcPr>
            <w:tcW w:w="1701" w:type="dxa"/>
            <w:tcBorders>
              <w:left w:val="nil"/>
              <w:bottom w:val="single" w:sz="4" w:space="0" w:color="auto"/>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59.170.000</w:t>
            </w:r>
          </w:p>
        </w:tc>
      </w:tr>
      <w:tr w:rsidR="00095B35" w:rsidRPr="003206E7" w:rsidTr="00095B35">
        <w:trPr>
          <w:trHeight w:val="227"/>
        </w:trPr>
        <w:tc>
          <w:tcPr>
            <w:tcW w:w="6237" w:type="dxa"/>
            <w:tcBorders>
              <w:top w:val="nil"/>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z w:val="18"/>
                <w:szCs w:val="18"/>
                <w:lang w:val="kk-KZ"/>
              </w:rPr>
            </w:pPr>
          </w:p>
        </w:tc>
        <w:tc>
          <w:tcPr>
            <w:tcW w:w="1701" w:type="dxa"/>
            <w:tcBorders>
              <w:top w:val="nil"/>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sz w:val="18"/>
                <w:lang w:val="kk-KZ"/>
              </w:rPr>
            </w:pPr>
            <w:r w:rsidRPr="003206E7">
              <w:rPr>
                <w:rFonts w:ascii="Arial" w:hAnsi="Arial" w:cs="Arial"/>
                <w:b/>
                <w:sz w:val="18"/>
                <w:lang w:val="kk-KZ"/>
              </w:rPr>
              <w:t>380.578.000</w:t>
            </w:r>
          </w:p>
        </w:tc>
        <w:tc>
          <w:tcPr>
            <w:tcW w:w="1701" w:type="dxa"/>
            <w:tcBorders>
              <w:top w:val="nil"/>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sz w:val="18"/>
                <w:lang w:val="kk-KZ"/>
              </w:rPr>
            </w:pPr>
            <w:r w:rsidRPr="003206E7">
              <w:rPr>
                <w:rFonts w:ascii="Arial" w:hAnsi="Arial" w:cs="Arial"/>
                <w:sz w:val="18"/>
                <w:lang w:val="kk-KZ"/>
              </w:rPr>
              <w:t>356.894.000</w:t>
            </w:r>
          </w:p>
        </w:tc>
      </w:tr>
    </w:tbl>
    <w:p w:rsidR="00095B35" w:rsidRPr="003206E7" w:rsidRDefault="00095B35" w:rsidP="00095B35">
      <w:pPr>
        <w:spacing w:before="120" w:after="60"/>
        <w:outlineLvl w:val="6"/>
        <w:rPr>
          <w:b/>
          <w:bCs/>
          <w:caps/>
          <w:lang w:val="kk-KZ"/>
        </w:rPr>
      </w:pPr>
      <w:r w:rsidRPr="003206E7">
        <w:rPr>
          <w:lang w:val="kk-KZ"/>
        </w:rPr>
        <w:t>2015 жылы Топ 2009-2012 жылдарға ҚМГ БӨ кешенді салықтық тексеру қорытындылары бойынша 27.846.000 мың теңге сомаға резерв есептеді. Осы сома тиісінше 22.380.000 мың теңге және 5.466.000 мың теңге мөлшерінде салықтар мен өсімпұлдарды қамтиды.</w:t>
      </w:r>
    </w:p>
    <w:p w:rsidR="00095B35" w:rsidRPr="003206E7" w:rsidRDefault="00095B35" w:rsidP="00095B35">
      <w:pPr>
        <w:spacing w:before="120" w:after="60"/>
        <w:outlineLvl w:val="6"/>
        <w:rPr>
          <w:b/>
          <w:bCs/>
          <w:caps/>
          <w:lang w:val="kk-KZ"/>
        </w:rPr>
      </w:pPr>
      <w:r w:rsidRPr="003206E7">
        <w:rPr>
          <w:lang w:val="kk-KZ"/>
        </w:rPr>
        <w:t xml:space="preserve">Сондай-ақ 2015 жылы Топ 18.126.000 мың теңге мөлшерінде 2013 жылғы 14 қарашадағы № 28 Қордың құжаттамалық тексеру актісіне сәйкес корпоративтік табыс салығы бойынша айыппұл мен өсімпұлдарды төлеуді жүзеге асырды, оның ішінде айыппұл мен өсімпұлдың сомасы тиісінше 13.468.000 мың теңгені және 4.658.000 мың теңгені құрады.  </w:t>
      </w:r>
    </w:p>
    <w:p w:rsidR="00095B35" w:rsidRPr="003206E7" w:rsidRDefault="00095B35" w:rsidP="00095B35">
      <w:pPr>
        <w:rPr>
          <w:szCs w:val="20"/>
          <w:lang w:val="kk-KZ"/>
        </w:rPr>
      </w:pPr>
      <w:bookmarkStart w:id="92" w:name="_Toc448750947"/>
      <w:bookmarkStart w:id="93" w:name="_Toc417388690"/>
      <w:r w:rsidRPr="003206E7">
        <w:rPr>
          <w:b/>
          <w:bCs/>
          <w:szCs w:val="20"/>
          <w:lang w:val="kk-KZ"/>
        </w:rPr>
        <w:t>Өзге де шығыстар</w:t>
      </w:r>
    </w:p>
    <w:p w:rsidR="00095B35" w:rsidRPr="003206E7" w:rsidRDefault="00095B35" w:rsidP="00095B35">
      <w:pPr>
        <w:tabs>
          <w:tab w:val="left" w:pos="660"/>
        </w:tabs>
        <w:autoSpaceDE w:val="0"/>
        <w:autoSpaceDN w:val="0"/>
        <w:adjustRightInd/>
        <w:spacing w:before="120" w:after="120"/>
        <w:ind w:left="34"/>
        <w:textAlignment w:val="auto"/>
        <w:rPr>
          <w:b/>
          <w:bCs/>
          <w:caps/>
          <w:szCs w:val="20"/>
          <w:lang w:val="kk-KZ"/>
        </w:rPr>
      </w:pPr>
      <w:r w:rsidRPr="003206E7">
        <w:rPr>
          <w:iCs/>
          <w:szCs w:val="20"/>
          <w:lang w:val="kk-KZ"/>
        </w:rPr>
        <w:t>31 желтоқсанда аяқталатын жылдар ішіндегі өзге де шығыстар мыналарды қамтиды:</w:t>
      </w:r>
      <w:bookmarkEnd w:id="92"/>
      <w:bookmarkEnd w:id="93"/>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i/>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7"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7" w:right="57"/>
              <w:jc w:val="right"/>
              <w:rPr>
                <w:rFonts w:ascii="Arial" w:hAnsi="Arial" w:cs="Arial"/>
                <w:sz w:val="18"/>
                <w:szCs w:val="18"/>
                <w:lang w:val="kk-KZ"/>
              </w:rPr>
            </w:pPr>
            <w:r w:rsidRPr="003206E7">
              <w:rPr>
                <w:rFonts w:ascii="Arial" w:hAnsi="Arial" w:cs="Arial"/>
                <w:sz w:val="18"/>
                <w:szCs w:val="18"/>
                <w:lang w:val="kk-KZ"/>
              </w:rPr>
              <w:t xml:space="preserve">2014 </w:t>
            </w:r>
          </w:p>
        </w:tc>
      </w:tr>
      <w:tr w:rsidR="00095B35" w:rsidRPr="003206E7" w:rsidTr="00095B35">
        <w:trPr>
          <w:trHeight w:val="227"/>
        </w:trPr>
        <w:tc>
          <w:tcPr>
            <w:tcW w:w="6237" w:type="dxa"/>
            <w:tcBorders>
              <w:top w:val="single" w:sz="4" w:space="0" w:color="auto"/>
              <w:left w:val="nil"/>
              <w:bottom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left w:val="nil"/>
              <w:bottom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p>
        </w:tc>
        <w:tc>
          <w:tcPr>
            <w:tcW w:w="1701" w:type="dxa"/>
            <w:tcBorders>
              <w:top w:val="single" w:sz="4" w:space="0" w:color="auto"/>
              <w:left w:val="nil"/>
              <w:bottom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p>
        </w:tc>
      </w:tr>
      <w:tr w:rsidR="00095B35" w:rsidRPr="003206E7" w:rsidTr="00095B35">
        <w:trPr>
          <w:trHeight w:val="227"/>
        </w:trPr>
        <w:tc>
          <w:tcPr>
            <w:tcW w:w="6237" w:type="dxa"/>
            <w:tcBorders>
              <w:top w:val="nil"/>
              <w:left w:val="nil"/>
              <w:bottom w:val="nil"/>
              <w:right w:val="nil"/>
            </w:tcBorders>
            <w:noWrap/>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color w:val="000000"/>
                <w:sz w:val="18"/>
                <w:szCs w:val="18"/>
                <w:lang w:val="kk-KZ"/>
              </w:rPr>
            </w:pPr>
            <w:r w:rsidRPr="003206E7">
              <w:rPr>
                <w:rFonts w:ascii="Arial" w:hAnsi="Arial" w:cs="Arial"/>
                <w:sz w:val="18"/>
                <w:szCs w:val="18"/>
                <w:lang w:val="kk-KZ"/>
              </w:rPr>
              <w:t>Құнсызданудан болатын шығын</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bCs/>
                <w:color w:val="000000"/>
                <w:sz w:val="18"/>
                <w:szCs w:val="18"/>
                <w:lang w:val="kk-KZ"/>
              </w:rPr>
            </w:pPr>
            <w:r w:rsidRPr="003206E7">
              <w:rPr>
                <w:rFonts w:ascii="Arial" w:hAnsi="Arial" w:cs="Arial"/>
                <w:b/>
                <w:sz w:val="18"/>
                <w:lang w:val="kk-KZ"/>
              </w:rPr>
              <w:t>292.270.000</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381.376</w:t>
            </w:r>
            <w:r w:rsidRPr="003206E7">
              <w:rPr>
                <w:rFonts w:ascii="Arial" w:hAnsi="Arial" w:cs="Arial"/>
                <w:sz w:val="18"/>
                <w:lang w:val="kk-KZ"/>
              </w:rPr>
              <w:t>.000</w:t>
            </w:r>
          </w:p>
        </w:tc>
      </w:tr>
      <w:tr w:rsidR="00095B35" w:rsidRPr="003206E7" w:rsidTr="00095B35">
        <w:trPr>
          <w:trHeight w:val="227"/>
        </w:trPr>
        <w:tc>
          <w:tcPr>
            <w:tcW w:w="6237" w:type="dxa"/>
            <w:tcBorders>
              <w:top w:val="nil"/>
              <w:left w:val="nil"/>
              <w:bottom w:val="nil"/>
              <w:right w:val="nil"/>
            </w:tcBorders>
            <w:noWrap/>
            <w:tcMar>
              <w:left w:w="108" w:type="dxa"/>
              <w:right w:w="108" w:type="dxa"/>
            </w:tcMar>
            <w:vAlign w:val="bottom"/>
          </w:tcPr>
          <w:p w:rsidR="00095B35" w:rsidRPr="003206E7" w:rsidRDefault="00095B35" w:rsidP="00380B4C">
            <w:pPr>
              <w:shd w:val="clear" w:color="auto" w:fill="FFFFFF" w:themeFill="background1"/>
              <w:ind w:left="5" w:right="-108" w:hanging="113"/>
              <w:jc w:val="left"/>
              <w:rPr>
                <w:rFonts w:ascii="Arial" w:hAnsi="Arial" w:cs="Arial"/>
                <w:color w:val="000000"/>
                <w:sz w:val="18"/>
                <w:szCs w:val="18"/>
                <w:lang w:val="kk-KZ"/>
              </w:rPr>
            </w:pPr>
            <w:r w:rsidRPr="003206E7">
              <w:rPr>
                <w:rFonts w:ascii="Arial" w:hAnsi="Arial" w:cs="Arial"/>
                <w:sz w:val="18"/>
                <w:szCs w:val="18"/>
                <w:lang w:val="kk-KZ"/>
              </w:rPr>
              <w:t>Еншілес ұйымдардың шығуынан</w:t>
            </w:r>
            <w:r w:rsidR="00380B4C">
              <w:rPr>
                <w:rFonts w:ascii="Arial" w:hAnsi="Arial" w:cs="Arial"/>
                <w:sz w:val="18"/>
                <w:szCs w:val="18"/>
                <w:lang w:val="kk-KZ"/>
              </w:rPr>
              <w:t xml:space="preserve"> болатын</w:t>
            </w:r>
            <w:r w:rsidRPr="003206E7">
              <w:rPr>
                <w:rFonts w:ascii="Arial" w:hAnsi="Arial" w:cs="Arial"/>
                <w:sz w:val="18"/>
                <w:szCs w:val="18"/>
                <w:lang w:val="kk-KZ"/>
              </w:rPr>
              <w:t xml:space="preserve"> шығындар</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bCs/>
                <w:color w:val="000000"/>
                <w:sz w:val="18"/>
                <w:szCs w:val="18"/>
                <w:lang w:val="kk-KZ"/>
              </w:rPr>
            </w:pPr>
            <w:r w:rsidRPr="003206E7">
              <w:rPr>
                <w:rFonts w:ascii="Arial" w:hAnsi="Arial" w:cs="Arial"/>
                <w:b/>
                <w:bCs/>
                <w:sz w:val="18"/>
                <w:szCs w:val="18"/>
                <w:lang w:val="kk-KZ"/>
              </w:rPr>
              <w:t>1.657.000</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sz w:val="18"/>
                <w:szCs w:val="18"/>
                <w:lang w:val="kk-KZ"/>
              </w:rPr>
              <w:t>−</w:t>
            </w:r>
          </w:p>
        </w:tc>
      </w:tr>
      <w:tr w:rsidR="00095B35" w:rsidRPr="003206E7" w:rsidTr="00095B35">
        <w:trPr>
          <w:trHeight w:val="227"/>
        </w:trPr>
        <w:tc>
          <w:tcPr>
            <w:tcW w:w="6237"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sz w:val="18"/>
                <w:szCs w:val="18"/>
                <w:lang w:val="kk-KZ"/>
              </w:rPr>
            </w:pPr>
          </w:p>
        </w:tc>
        <w:tc>
          <w:tcPr>
            <w:tcW w:w="1701"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bCs/>
                <w:color w:val="000000"/>
                <w:sz w:val="18"/>
                <w:szCs w:val="18"/>
                <w:lang w:val="kk-KZ"/>
              </w:rPr>
            </w:pPr>
            <w:r w:rsidRPr="003206E7">
              <w:rPr>
                <w:rFonts w:ascii="Arial" w:hAnsi="Arial" w:cs="Arial"/>
                <w:b/>
                <w:bCs/>
                <w:sz w:val="18"/>
                <w:szCs w:val="18"/>
                <w:lang w:val="kk-KZ"/>
              </w:rPr>
              <w:t>293.927.000</w:t>
            </w:r>
          </w:p>
        </w:tc>
        <w:tc>
          <w:tcPr>
            <w:tcW w:w="1701"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381.376.000</w:t>
            </w:r>
          </w:p>
        </w:tc>
      </w:tr>
    </w:tbl>
    <w:p w:rsidR="00095B35" w:rsidRPr="003206E7" w:rsidRDefault="00095B35" w:rsidP="00095B35">
      <w:pPr>
        <w:shd w:val="clear" w:color="auto" w:fill="FFFFFF" w:themeFill="background1"/>
        <w:spacing w:before="240" w:after="120"/>
        <w:outlineLvl w:val="1"/>
        <w:rPr>
          <w:bCs/>
          <w:i/>
          <w:szCs w:val="20"/>
          <w:lang w:val="kk-KZ"/>
        </w:rPr>
      </w:pPr>
      <w:r w:rsidRPr="003206E7">
        <w:rPr>
          <w:bCs/>
          <w:i/>
          <w:szCs w:val="20"/>
          <w:lang w:val="kk-KZ"/>
        </w:rPr>
        <w:t>Құнсызданудан болатын шығын</w:t>
      </w:r>
    </w:p>
    <w:tbl>
      <w:tblPr>
        <w:tblW w:w="9638" w:type="dxa"/>
        <w:tblInd w:w="108" w:type="dxa"/>
        <w:tblLayout w:type="fixed"/>
        <w:tblLook w:val="0000" w:firstRow="0" w:lastRow="0" w:firstColumn="0" w:lastColumn="0" w:noHBand="0" w:noVBand="0"/>
      </w:tblPr>
      <w:tblGrid>
        <w:gridCol w:w="6237"/>
        <w:gridCol w:w="1700"/>
        <w:gridCol w:w="1701"/>
      </w:tblGrid>
      <w:tr w:rsidR="00095B35" w:rsidRPr="003206E7" w:rsidTr="00095B35">
        <w:trPr>
          <w:trHeight w:val="227"/>
        </w:trPr>
        <w:tc>
          <w:tcPr>
            <w:tcW w:w="6237" w:type="dxa"/>
            <w:tcBorders>
              <w:top w:val="nil"/>
              <w:left w:val="nil"/>
              <w:bottom w:val="single" w:sz="4" w:space="0" w:color="auto"/>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i/>
                <w:sz w:val="16"/>
                <w:szCs w:val="18"/>
                <w:lang w:val="kk-KZ"/>
              </w:rPr>
            </w:pPr>
            <w:r w:rsidRPr="003206E7">
              <w:rPr>
                <w:rFonts w:ascii="Arial" w:hAnsi="Arial" w:cs="Arial"/>
                <w:i/>
                <w:sz w:val="16"/>
                <w:szCs w:val="18"/>
                <w:lang w:val="kk-KZ"/>
              </w:rPr>
              <w:t>Мың теңгемен</w:t>
            </w:r>
          </w:p>
        </w:tc>
        <w:tc>
          <w:tcPr>
            <w:tcW w:w="1700" w:type="dxa"/>
            <w:tcBorders>
              <w:top w:val="nil"/>
              <w:left w:val="nil"/>
              <w:bottom w:val="single" w:sz="4" w:space="0" w:color="auto"/>
              <w:right w:val="nil"/>
            </w:tcBorders>
            <w:tcMar>
              <w:left w:w="108" w:type="dxa"/>
              <w:right w:w="108" w:type="dxa"/>
            </w:tcMar>
            <w:vAlign w:val="bottom"/>
          </w:tcPr>
          <w:p w:rsidR="00095B35" w:rsidRPr="003206E7" w:rsidRDefault="00095B35" w:rsidP="00095B35">
            <w:pPr>
              <w:shd w:val="clear" w:color="auto" w:fill="FFFFFF" w:themeFill="background1"/>
              <w:ind w:left="-57"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tcMar>
              <w:left w:w="108" w:type="dxa"/>
              <w:right w:w="108" w:type="dxa"/>
            </w:tcMar>
            <w:vAlign w:val="bottom"/>
          </w:tcPr>
          <w:p w:rsidR="00095B35" w:rsidRPr="003206E7" w:rsidRDefault="00095B35" w:rsidP="00095B35">
            <w:pPr>
              <w:shd w:val="clear" w:color="auto" w:fill="FFFFFF" w:themeFill="background1"/>
              <w:ind w:left="-57" w:right="57"/>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37"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i/>
                <w:sz w:val="16"/>
                <w:szCs w:val="18"/>
                <w:lang w:val="kk-KZ"/>
              </w:rPr>
            </w:pPr>
            <w:r w:rsidRPr="003206E7">
              <w:rPr>
                <w:rFonts w:ascii="Arial" w:hAnsi="Arial" w:cs="Arial"/>
                <w:i/>
                <w:sz w:val="16"/>
                <w:szCs w:val="18"/>
                <w:lang w:val="kk-KZ"/>
              </w:rPr>
              <w:t xml:space="preserve"> </w:t>
            </w:r>
          </w:p>
        </w:tc>
        <w:tc>
          <w:tcPr>
            <w:tcW w:w="1700"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42"/>
              </w:tabs>
              <w:jc w:val="left"/>
              <w:rPr>
                <w:rFonts w:ascii="Arial" w:hAnsi="Arial" w:cs="Arial"/>
                <w:b/>
                <w:sz w:val="18"/>
                <w:szCs w:val="18"/>
                <w:lang w:val="kk-KZ"/>
              </w:rPr>
            </w:pPr>
          </w:p>
        </w:tc>
        <w:tc>
          <w:tcPr>
            <w:tcW w:w="1701"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sz w:val="18"/>
                <w:szCs w:val="18"/>
                <w:lang w:val="kk-KZ"/>
              </w:rPr>
            </w:pPr>
          </w:p>
        </w:tc>
      </w:tr>
      <w:tr w:rsidR="00095B35" w:rsidRPr="003206E7" w:rsidTr="00095B35">
        <w:trPr>
          <w:trHeight w:val="227"/>
        </w:trPr>
        <w:tc>
          <w:tcPr>
            <w:tcW w:w="6237"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b/>
                <w:bCs/>
                <w:color w:val="000000"/>
                <w:sz w:val="18"/>
                <w:szCs w:val="18"/>
                <w:lang w:val="kk-KZ"/>
              </w:rPr>
            </w:pPr>
            <w:r w:rsidRPr="003206E7">
              <w:rPr>
                <w:rFonts w:ascii="Arial" w:hAnsi="Arial" w:cs="Arial"/>
                <w:sz w:val="18"/>
                <w:szCs w:val="18"/>
                <w:lang w:val="kk-KZ"/>
              </w:rPr>
              <w:t xml:space="preserve">Негізгі құралдар мен материалдық емес активтердің құнсыздануы </w:t>
            </w:r>
          </w:p>
        </w:tc>
        <w:tc>
          <w:tcPr>
            <w:tcW w:w="1700"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color w:val="000000"/>
                <w:sz w:val="18"/>
                <w:szCs w:val="18"/>
                <w:lang w:val="kk-KZ"/>
              </w:rPr>
            </w:pPr>
            <w:r w:rsidRPr="003206E7">
              <w:rPr>
                <w:rFonts w:ascii="Arial" w:hAnsi="Arial" w:cs="Arial"/>
                <w:b/>
                <w:sz w:val="18"/>
                <w:lang w:val="kk-KZ"/>
              </w:rPr>
              <w:t>132.262.000</w:t>
            </w:r>
          </w:p>
        </w:tc>
        <w:tc>
          <w:tcPr>
            <w:tcW w:w="1701"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285.262</w:t>
            </w:r>
            <w:r w:rsidRPr="003206E7">
              <w:rPr>
                <w:rFonts w:ascii="Arial" w:hAnsi="Arial" w:cs="Arial"/>
                <w:sz w:val="18"/>
                <w:lang w:val="kk-KZ"/>
              </w:rPr>
              <w:t>.000</w:t>
            </w:r>
          </w:p>
        </w:tc>
      </w:tr>
      <w:tr w:rsidR="00095B35" w:rsidRPr="003206E7" w:rsidTr="00095B35">
        <w:trPr>
          <w:trHeight w:val="227"/>
        </w:trPr>
        <w:tc>
          <w:tcPr>
            <w:tcW w:w="6237" w:type="dxa"/>
            <w:tcBorders>
              <w:top w:val="nil"/>
              <w:left w:val="nil"/>
              <w:bottom w:val="nil"/>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color w:val="000000"/>
                <w:sz w:val="18"/>
                <w:szCs w:val="18"/>
                <w:lang w:val="kk-KZ"/>
              </w:rPr>
            </w:pPr>
            <w:r w:rsidRPr="003206E7">
              <w:rPr>
                <w:rFonts w:ascii="Arial" w:hAnsi="Arial" w:cs="Arial"/>
                <w:sz w:val="18"/>
                <w:szCs w:val="18"/>
                <w:lang w:val="kk-KZ"/>
              </w:rPr>
              <w:t>Өтеуге ҚҚС құнсыздануы</w:t>
            </w:r>
          </w:p>
        </w:tc>
        <w:tc>
          <w:tcPr>
            <w:tcW w:w="1700" w:type="dxa"/>
            <w:tcBorders>
              <w:top w:val="nil"/>
              <w:left w:val="nil"/>
              <w:bottom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color w:val="000000"/>
                <w:sz w:val="18"/>
                <w:szCs w:val="18"/>
                <w:lang w:val="kk-KZ"/>
              </w:rPr>
            </w:pPr>
            <w:r w:rsidRPr="003206E7">
              <w:rPr>
                <w:rFonts w:ascii="Arial" w:hAnsi="Arial" w:cs="Arial"/>
                <w:b/>
                <w:sz w:val="18"/>
                <w:lang w:val="kk-KZ"/>
              </w:rPr>
              <w:t>54.509.000</w:t>
            </w:r>
          </w:p>
        </w:tc>
        <w:tc>
          <w:tcPr>
            <w:tcW w:w="1701" w:type="dxa"/>
            <w:tcBorders>
              <w:top w:val="nil"/>
              <w:left w:val="nil"/>
              <w:bottom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sz w:val="18"/>
                <w:szCs w:val="18"/>
                <w:lang w:val="kk-KZ"/>
              </w:rPr>
              <w:t>803</w:t>
            </w:r>
            <w:r w:rsidRPr="003206E7">
              <w:rPr>
                <w:rFonts w:ascii="Arial" w:hAnsi="Arial" w:cs="Arial"/>
                <w:sz w:val="18"/>
                <w:lang w:val="kk-KZ"/>
              </w:rPr>
              <w:t>.000</w:t>
            </w:r>
          </w:p>
        </w:tc>
      </w:tr>
      <w:tr w:rsidR="00095B35" w:rsidRPr="003206E7" w:rsidTr="00095B35">
        <w:trPr>
          <w:trHeight w:val="227"/>
        </w:trPr>
        <w:tc>
          <w:tcPr>
            <w:tcW w:w="6237" w:type="dxa"/>
            <w:tcBorders>
              <w:top w:val="nil"/>
              <w:left w:val="nil"/>
              <w:bottom w:val="nil"/>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color w:val="000000"/>
                <w:sz w:val="18"/>
                <w:szCs w:val="18"/>
                <w:lang w:val="kk-KZ"/>
              </w:rPr>
            </w:pPr>
            <w:r w:rsidRPr="003206E7">
              <w:rPr>
                <w:rFonts w:ascii="Arial" w:hAnsi="Arial" w:cs="Arial"/>
                <w:sz w:val="18"/>
                <w:szCs w:val="18"/>
                <w:lang w:val="kk-KZ"/>
              </w:rPr>
              <w:t xml:space="preserve">Бірлескен кәсіпорындар мен қауымдасқан компанияларға инвестициялардың құнсыздануы </w:t>
            </w:r>
          </w:p>
        </w:tc>
        <w:tc>
          <w:tcPr>
            <w:tcW w:w="1700" w:type="dxa"/>
            <w:tcBorders>
              <w:top w:val="nil"/>
              <w:left w:val="nil"/>
              <w:bottom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color w:val="000000"/>
                <w:sz w:val="18"/>
                <w:szCs w:val="18"/>
                <w:lang w:val="kk-KZ"/>
              </w:rPr>
            </w:pPr>
            <w:r w:rsidRPr="003206E7">
              <w:rPr>
                <w:rFonts w:ascii="Arial" w:hAnsi="Arial" w:cs="Arial"/>
                <w:b/>
                <w:sz w:val="18"/>
                <w:lang w:val="kk-KZ"/>
              </w:rPr>
              <w:t>38.370.000</w:t>
            </w:r>
          </w:p>
        </w:tc>
        <w:tc>
          <w:tcPr>
            <w:tcW w:w="1701" w:type="dxa"/>
            <w:tcBorders>
              <w:top w:val="nil"/>
              <w:left w:val="nil"/>
              <w:bottom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11.760</w:t>
            </w:r>
            <w:r w:rsidRPr="003206E7">
              <w:rPr>
                <w:rFonts w:ascii="Arial" w:hAnsi="Arial" w:cs="Arial"/>
                <w:sz w:val="18"/>
                <w:lang w:val="kk-KZ"/>
              </w:rPr>
              <w:t>.000</w:t>
            </w:r>
          </w:p>
        </w:tc>
      </w:tr>
      <w:tr w:rsidR="00095B35" w:rsidRPr="003206E7" w:rsidTr="00095B35">
        <w:trPr>
          <w:trHeight w:val="227"/>
        </w:trPr>
        <w:tc>
          <w:tcPr>
            <w:tcW w:w="6237"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color w:val="000000"/>
                <w:sz w:val="18"/>
                <w:szCs w:val="18"/>
                <w:lang w:val="kk-KZ"/>
              </w:rPr>
            </w:pPr>
            <w:r w:rsidRPr="003206E7">
              <w:rPr>
                <w:rFonts w:ascii="Arial" w:hAnsi="Arial" w:cs="Arial"/>
                <w:sz w:val="18"/>
                <w:szCs w:val="18"/>
                <w:lang w:val="kk-KZ"/>
              </w:rPr>
              <w:t xml:space="preserve">Ұзақ мерзімді қорлардың құнсыздануы </w:t>
            </w:r>
          </w:p>
        </w:tc>
        <w:tc>
          <w:tcPr>
            <w:tcW w:w="1700"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color w:val="000000"/>
                <w:sz w:val="18"/>
                <w:szCs w:val="18"/>
                <w:lang w:val="kk-KZ"/>
              </w:rPr>
            </w:pPr>
            <w:r w:rsidRPr="003206E7">
              <w:rPr>
                <w:rFonts w:ascii="Arial" w:hAnsi="Arial" w:cs="Arial"/>
                <w:b/>
                <w:sz w:val="18"/>
                <w:lang w:val="kk-KZ"/>
              </w:rPr>
              <w:t>36.047.000</w:t>
            </w:r>
          </w:p>
        </w:tc>
        <w:tc>
          <w:tcPr>
            <w:tcW w:w="1701" w:type="dxa"/>
            <w:tcBorders>
              <w:top w:val="nil"/>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sz w:val="18"/>
                <w:szCs w:val="18"/>
                <w:lang w:val="kk-KZ"/>
              </w:rPr>
              <w:t>−</w:t>
            </w:r>
          </w:p>
        </w:tc>
      </w:tr>
      <w:tr w:rsidR="00095B35" w:rsidRPr="003206E7" w:rsidTr="00095B35">
        <w:trPr>
          <w:trHeight w:val="227"/>
        </w:trPr>
        <w:tc>
          <w:tcPr>
            <w:tcW w:w="6237" w:type="dxa"/>
            <w:tcBorders>
              <w:left w:val="nil"/>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color w:val="000000"/>
                <w:sz w:val="18"/>
                <w:szCs w:val="18"/>
                <w:lang w:val="kk-KZ"/>
              </w:rPr>
            </w:pPr>
            <w:r w:rsidRPr="003206E7">
              <w:rPr>
                <w:rFonts w:ascii="Arial" w:hAnsi="Arial" w:cs="Arial"/>
                <w:sz w:val="18"/>
                <w:szCs w:val="18"/>
                <w:lang w:val="kk-KZ"/>
              </w:rPr>
              <w:t xml:space="preserve">Гудвилдің құнсыздануы </w:t>
            </w:r>
          </w:p>
        </w:tc>
        <w:tc>
          <w:tcPr>
            <w:tcW w:w="1700" w:type="dxa"/>
            <w:tcBorders>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bCs/>
                <w:color w:val="000000"/>
                <w:sz w:val="18"/>
                <w:szCs w:val="18"/>
                <w:lang w:val="kk-KZ"/>
              </w:rPr>
            </w:pPr>
            <w:r w:rsidRPr="003206E7">
              <w:rPr>
                <w:rFonts w:ascii="Arial" w:hAnsi="Arial" w:cs="Arial"/>
                <w:b/>
                <w:sz w:val="18"/>
                <w:lang w:val="kk-KZ"/>
              </w:rPr>
              <w:t>11.922.000</w:t>
            </w:r>
          </w:p>
        </w:tc>
        <w:tc>
          <w:tcPr>
            <w:tcW w:w="1701" w:type="dxa"/>
            <w:tcBorders>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77.497</w:t>
            </w:r>
            <w:r w:rsidRPr="003206E7">
              <w:rPr>
                <w:rFonts w:ascii="Arial" w:hAnsi="Arial" w:cs="Arial"/>
                <w:sz w:val="18"/>
                <w:lang w:val="kk-KZ"/>
              </w:rPr>
              <w:t>.000</w:t>
            </w:r>
          </w:p>
        </w:tc>
      </w:tr>
      <w:tr w:rsidR="00095B35" w:rsidRPr="003206E7" w:rsidTr="00095B35">
        <w:trPr>
          <w:trHeight w:val="227"/>
        </w:trPr>
        <w:tc>
          <w:tcPr>
            <w:tcW w:w="6237" w:type="dxa"/>
            <w:tcBorders>
              <w:left w:val="nil"/>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sz w:val="18"/>
                <w:szCs w:val="18"/>
                <w:lang w:val="kk-KZ"/>
              </w:rPr>
            </w:pPr>
            <w:r w:rsidRPr="003206E7">
              <w:rPr>
                <w:rFonts w:ascii="Arial" w:hAnsi="Arial" w:cs="Arial"/>
                <w:sz w:val="18"/>
                <w:szCs w:val="18"/>
                <w:lang w:val="kk-KZ"/>
              </w:rPr>
              <w:t>Клиенттерге қарыздардың құнсыздануы/(құнсыздануды түзету</w:t>
            </w:r>
            <w:r w:rsidRPr="003206E7">
              <w:rPr>
                <w:rFonts w:ascii="Arial" w:hAnsi="Arial" w:cs="Arial"/>
                <w:i/>
                <w:sz w:val="18"/>
                <w:szCs w:val="18"/>
                <w:lang w:val="kk-KZ"/>
              </w:rPr>
              <w:t>)</w:t>
            </w:r>
          </w:p>
        </w:tc>
        <w:tc>
          <w:tcPr>
            <w:tcW w:w="1700" w:type="dxa"/>
            <w:tcBorders>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color w:val="000000"/>
                <w:sz w:val="18"/>
                <w:lang w:val="kk-KZ"/>
              </w:rPr>
            </w:pPr>
            <w:r w:rsidRPr="003206E7">
              <w:rPr>
                <w:rFonts w:ascii="Arial" w:hAnsi="Arial" w:cs="Arial"/>
                <w:b/>
                <w:sz w:val="18"/>
                <w:lang w:val="kk-KZ"/>
              </w:rPr>
              <w:t>9.167.000</w:t>
            </w:r>
          </w:p>
        </w:tc>
        <w:tc>
          <w:tcPr>
            <w:tcW w:w="1701" w:type="dxa"/>
            <w:tcBorders>
              <w:left w:val="nil"/>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(905</w:t>
            </w:r>
            <w:r w:rsidRPr="003206E7">
              <w:rPr>
                <w:rFonts w:ascii="Arial" w:hAnsi="Arial" w:cs="Arial"/>
                <w:sz w:val="18"/>
                <w:lang w:val="kk-KZ"/>
              </w:rPr>
              <w:t>.000</w:t>
            </w:r>
            <w:r w:rsidRPr="003206E7">
              <w:rPr>
                <w:rFonts w:ascii="Arial" w:hAnsi="Arial" w:cs="Arial"/>
                <w:bCs/>
                <w:sz w:val="18"/>
                <w:szCs w:val="18"/>
                <w:lang w:val="kk-KZ"/>
              </w:rPr>
              <w:t>)</w:t>
            </w:r>
          </w:p>
        </w:tc>
      </w:tr>
      <w:tr w:rsidR="00095B35" w:rsidRPr="003206E7" w:rsidTr="00095B35">
        <w:trPr>
          <w:trHeight w:val="227"/>
        </w:trPr>
        <w:tc>
          <w:tcPr>
            <w:tcW w:w="6237" w:type="dxa"/>
            <w:tcBorders>
              <w:left w:val="nil"/>
              <w:bottom w:val="single" w:sz="4" w:space="0" w:color="auto"/>
              <w:right w:val="nil"/>
            </w:tcBorders>
            <w:tcMar>
              <w:left w:w="108" w:type="dxa"/>
              <w:right w:w="108" w:type="dxa"/>
            </w:tcMar>
            <w:vAlign w:val="bottom"/>
          </w:tcPr>
          <w:p w:rsidR="00095B35" w:rsidRPr="003206E7" w:rsidRDefault="00095B35" w:rsidP="00380B4C">
            <w:pPr>
              <w:shd w:val="clear" w:color="auto" w:fill="FFFFFF" w:themeFill="background1"/>
              <w:ind w:left="5" w:right="-108" w:hanging="113"/>
              <w:jc w:val="left"/>
              <w:rPr>
                <w:rFonts w:ascii="Arial" w:hAnsi="Arial" w:cs="Arial"/>
                <w:sz w:val="18"/>
                <w:szCs w:val="18"/>
                <w:lang w:val="kk-KZ"/>
              </w:rPr>
            </w:pPr>
            <w:r w:rsidRPr="003206E7">
              <w:rPr>
                <w:rFonts w:ascii="Arial" w:hAnsi="Arial" w:cs="Arial"/>
                <w:sz w:val="18"/>
                <w:szCs w:val="18"/>
                <w:lang w:val="kk-KZ"/>
              </w:rPr>
              <w:t>Өзге</w:t>
            </w:r>
            <w:r w:rsidR="00380B4C">
              <w:rPr>
                <w:rFonts w:ascii="Arial" w:hAnsi="Arial" w:cs="Arial"/>
                <w:sz w:val="18"/>
                <w:szCs w:val="18"/>
                <w:lang w:val="kk-KZ"/>
              </w:rPr>
              <w:t>лері</w:t>
            </w:r>
          </w:p>
        </w:tc>
        <w:tc>
          <w:tcPr>
            <w:tcW w:w="1700" w:type="dxa"/>
            <w:tcBorders>
              <w:left w:val="nil"/>
              <w:bottom w:val="single" w:sz="4" w:space="0" w:color="auto"/>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color w:val="000000"/>
                <w:sz w:val="18"/>
                <w:lang w:val="kk-KZ"/>
              </w:rPr>
            </w:pPr>
            <w:r w:rsidRPr="003206E7">
              <w:rPr>
                <w:rFonts w:ascii="Arial" w:hAnsi="Arial" w:cs="Arial"/>
                <w:b/>
                <w:bCs/>
                <w:sz w:val="18"/>
                <w:lang w:val="kk-KZ"/>
              </w:rPr>
              <w:t>9.993</w:t>
            </w:r>
            <w:r w:rsidRPr="003206E7">
              <w:rPr>
                <w:rFonts w:ascii="Arial" w:hAnsi="Arial" w:cs="Arial"/>
                <w:b/>
                <w:sz w:val="18"/>
                <w:lang w:val="kk-KZ"/>
              </w:rPr>
              <w:t>.000</w:t>
            </w:r>
          </w:p>
        </w:tc>
        <w:tc>
          <w:tcPr>
            <w:tcW w:w="1701" w:type="dxa"/>
            <w:tcBorders>
              <w:left w:val="nil"/>
              <w:bottom w:val="single" w:sz="4" w:space="0" w:color="auto"/>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6.959</w:t>
            </w:r>
            <w:r w:rsidRPr="003206E7">
              <w:rPr>
                <w:rFonts w:ascii="Arial" w:hAnsi="Arial" w:cs="Arial"/>
                <w:sz w:val="18"/>
                <w:lang w:val="kk-KZ"/>
              </w:rPr>
              <w:t>.000</w:t>
            </w:r>
          </w:p>
        </w:tc>
      </w:tr>
      <w:tr w:rsidR="00095B35" w:rsidRPr="003206E7" w:rsidTr="00095B35">
        <w:trPr>
          <w:trHeight w:val="227"/>
        </w:trPr>
        <w:tc>
          <w:tcPr>
            <w:tcW w:w="6237"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sz w:val="18"/>
                <w:szCs w:val="18"/>
                <w:lang w:val="kk-KZ"/>
              </w:rPr>
            </w:pPr>
          </w:p>
        </w:tc>
        <w:tc>
          <w:tcPr>
            <w:tcW w:w="1700"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keepNext/>
              <w:shd w:val="clear" w:color="auto" w:fill="FFFFFF" w:themeFill="background1"/>
              <w:tabs>
                <w:tab w:val="decimal" w:pos="1418"/>
              </w:tabs>
              <w:overflowPunct w:val="0"/>
              <w:autoSpaceDE w:val="0"/>
              <w:autoSpaceDN w:val="0"/>
              <w:jc w:val="left"/>
              <w:outlineLvl w:val="1"/>
              <w:rPr>
                <w:rFonts w:ascii="Arial" w:hAnsi="Arial" w:cs="Arial"/>
                <w:b/>
                <w:color w:val="000000"/>
                <w:sz w:val="18"/>
                <w:szCs w:val="18"/>
                <w:lang w:val="kk-KZ"/>
              </w:rPr>
            </w:pPr>
            <w:r w:rsidRPr="003206E7">
              <w:rPr>
                <w:rFonts w:ascii="Arial" w:hAnsi="Arial" w:cs="Arial"/>
                <w:b/>
                <w:sz w:val="18"/>
                <w:lang w:val="kk-KZ"/>
              </w:rPr>
              <w:t>292.270.000</w:t>
            </w:r>
          </w:p>
        </w:tc>
        <w:tc>
          <w:tcPr>
            <w:tcW w:w="1701" w:type="dxa"/>
            <w:tcBorders>
              <w:top w:val="single" w:sz="4" w:space="0" w:color="auto"/>
              <w:left w:val="nil"/>
              <w:bottom w:val="single" w:sz="12" w:space="0" w:color="auto"/>
              <w:right w:val="nil"/>
            </w:tcBorders>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381.376</w:t>
            </w:r>
            <w:r w:rsidRPr="003206E7">
              <w:rPr>
                <w:rFonts w:ascii="Arial" w:hAnsi="Arial" w:cs="Arial"/>
                <w:sz w:val="18"/>
                <w:lang w:val="kk-KZ"/>
              </w:rPr>
              <w:t>.000</w:t>
            </w:r>
          </w:p>
        </w:tc>
      </w:tr>
    </w:tbl>
    <w:p w:rsidR="00095B35" w:rsidRPr="003206E7" w:rsidRDefault="00095B35" w:rsidP="00095B35">
      <w:pPr>
        <w:shd w:val="clear" w:color="auto" w:fill="FFFFFF" w:themeFill="background1"/>
        <w:spacing w:before="240" w:after="120"/>
        <w:outlineLvl w:val="1"/>
        <w:rPr>
          <w:b/>
          <w:bCs/>
          <w:szCs w:val="20"/>
          <w:lang w:val="kk-KZ"/>
        </w:rPr>
      </w:pPr>
      <w:r w:rsidRPr="003206E7">
        <w:rPr>
          <w:b/>
          <w:bCs/>
          <w:szCs w:val="20"/>
          <w:lang w:val="kk-KZ"/>
        </w:rPr>
        <w:t>Өзге де кірістер</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sz w:val="18"/>
                <w:szCs w:val="18"/>
                <w:lang w:val="kk-KZ"/>
              </w:rPr>
            </w:pPr>
            <w:r w:rsidRPr="003206E7">
              <w:rPr>
                <w:rFonts w:ascii="Arial" w:hAnsi="Arial" w:cs="Arial"/>
                <w:i/>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shd w:val="clear" w:color="auto" w:fill="FFFFFF" w:themeFill="background1"/>
              <w:ind w:left="-57"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shd w:val="clear" w:color="auto" w:fill="FFFFFF" w:themeFill="background1"/>
              <w:ind w:left="-57" w:right="57"/>
              <w:jc w:val="right"/>
              <w:rPr>
                <w:rFonts w:ascii="Arial" w:hAnsi="Arial" w:cs="Arial"/>
                <w:sz w:val="18"/>
                <w:szCs w:val="18"/>
                <w:lang w:val="kk-KZ"/>
              </w:rPr>
            </w:pPr>
            <w:r w:rsidRPr="003206E7">
              <w:rPr>
                <w:rFonts w:ascii="Arial" w:hAnsi="Arial" w:cs="Arial"/>
                <w:b/>
                <w:bCs/>
                <w:sz w:val="18"/>
                <w:szCs w:val="18"/>
                <w:lang w:val="kk-KZ"/>
              </w:rPr>
              <w:t>2014</w:t>
            </w:r>
          </w:p>
        </w:tc>
      </w:tr>
      <w:tr w:rsidR="00095B35" w:rsidRPr="003206E7" w:rsidTr="00095B35">
        <w:trPr>
          <w:trHeight w:val="227"/>
        </w:trPr>
        <w:tc>
          <w:tcPr>
            <w:tcW w:w="6237" w:type="dxa"/>
            <w:tcBorders>
              <w:top w:val="nil"/>
              <w:left w:val="nil"/>
              <w:right w:val="nil"/>
            </w:tcBorders>
            <w:noWrap/>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nil"/>
              <w:left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sz w:val="18"/>
                <w:szCs w:val="18"/>
                <w:lang w:val="kk-KZ"/>
              </w:rPr>
            </w:pPr>
          </w:p>
        </w:tc>
        <w:tc>
          <w:tcPr>
            <w:tcW w:w="1701" w:type="dxa"/>
            <w:tcBorders>
              <w:top w:val="nil"/>
              <w:left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sz w:val="18"/>
                <w:szCs w:val="18"/>
                <w:lang w:val="kk-KZ"/>
              </w:rPr>
            </w:pPr>
          </w:p>
        </w:tc>
      </w:tr>
      <w:tr w:rsidR="00095B35" w:rsidRPr="003206E7" w:rsidTr="00095B35">
        <w:trPr>
          <w:trHeight w:val="227"/>
        </w:trPr>
        <w:tc>
          <w:tcPr>
            <w:tcW w:w="6237" w:type="dxa"/>
            <w:tcBorders>
              <w:top w:val="nil"/>
              <w:left w:val="nil"/>
              <w:right w:val="nil"/>
            </w:tcBorders>
            <w:noWrap/>
            <w:tcMar>
              <w:left w:w="108" w:type="dxa"/>
              <w:right w:w="108" w:type="dxa"/>
            </w:tcMar>
            <w:vAlign w:val="bottom"/>
          </w:tcPr>
          <w:p w:rsidR="00095B35" w:rsidRPr="003206E7" w:rsidRDefault="00095B35" w:rsidP="00380B4C">
            <w:pPr>
              <w:shd w:val="clear" w:color="auto" w:fill="FFFFFF" w:themeFill="background1"/>
              <w:ind w:left="5" w:right="-108" w:hanging="113"/>
              <w:jc w:val="left"/>
              <w:rPr>
                <w:rFonts w:ascii="Arial" w:hAnsi="Arial" w:cs="Arial"/>
                <w:color w:val="000000"/>
                <w:sz w:val="18"/>
                <w:szCs w:val="18"/>
                <w:lang w:val="kk-KZ"/>
              </w:rPr>
            </w:pPr>
            <w:r w:rsidRPr="003206E7">
              <w:rPr>
                <w:rFonts w:ascii="Arial" w:hAnsi="Arial" w:cs="Arial"/>
                <w:sz w:val="18"/>
                <w:szCs w:val="18"/>
                <w:lang w:val="kk-KZ"/>
              </w:rPr>
              <w:t>Еншілес ұйымдардың шығуынан болатын кіріс</w:t>
            </w:r>
          </w:p>
        </w:tc>
        <w:tc>
          <w:tcPr>
            <w:tcW w:w="1701" w:type="dxa"/>
            <w:tcBorders>
              <w:top w:val="nil"/>
              <w:left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color w:val="000000"/>
                <w:sz w:val="18"/>
                <w:szCs w:val="18"/>
                <w:lang w:val="kk-KZ"/>
              </w:rPr>
            </w:pPr>
            <w:r w:rsidRPr="003206E7">
              <w:rPr>
                <w:rFonts w:ascii="Arial" w:hAnsi="Arial"/>
                <w:sz w:val="18"/>
                <w:szCs w:val="18"/>
                <w:lang w:val="kk-KZ"/>
              </w:rPr>
              <w:t>−</w:t>
            </w:r>
          </w:p>
        </w:tc>
        <w:tc>
          <w:tcPr>
            <w:tcW w:w="1701" w:type="dxa"/>
            <w:tcBorders>
              <w:top w:val="nil"/>
              <w:left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color w:val="000000"/>
                <w:sz w:val="18"/>
                <w:szCs w:val="18"/>
                <w:lang w:val="kk-KZ"/>
              </w:rPr>
            </w:pPr>
            <w:r w:rsidRPr="003206E7">
              <w:rPr>
                <w:rFonts w:ascii="Arial" w:hAnsi="Arial" w:cs="Arial"/>
                <w:sz w:val="18"/>
                <w:szCs w:val="18"/>
                <w:lang w:val="kk-KZ"/>
              </w:rPr>
              <w:t>1.029.000</w:t>
            </w:r>
          </w:p>
        </w:tc>
      </w:tr>
      <w:tr w:rsidR="00095B35" w:rsidRPr="003206E7" w:rsidTr="00095B35">
        <w:trPr>
          <w:trHeight w:val="227"/>
        </w:trPr>
        <w:tc>
          <w:tcPr>
            <w:tcW w:w="6237" w:type="dxa"/>
            <w:tcBorders>
              <w:top w:val="nil"/>
              <w:left w:val="nil"/>
              <w:right w:val="nil"/>
            </w:tcBorders>
            <w:noWrap/>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color w:val="000000"/>
                <w:sz w:val="18"/>
                <w:szCs w:val="18"/>
                <w:lang w:val="kk-KZ"/>
              </w:rPr>
            </w:pPr>
            <w:r w:rsidRPr="003206E7">
              <w:rPr>
                <w:rFonts w:ascii="Arial" w:hAnsi="Arial" w:cs="Arial"/>
                <w:sz w:val="18"/>
                <w:szCs w:val="18"/>
                <w:lang w:val="kk-KZ"/>
              </w:rPr>
              <w:t>ЕМАЭС-1 50% үлесін қайта бағалаудан кіріс</w:t>
            </w:r>
          </w:p>
        </w:tc>
        <w:tc>
          <w:tcPr>
            <w:tcW w:w="1701" w:type="dxa"/>
            <w:tcBorders>
              <w:top w:val="nil"/>
              <w:left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bCs/>
                <w:color w:val="000000"/>
                <w:sz w:val="18"/>
                <w:szCs w:val="18"/>
                <w:lang w:val="kk-KZ"/>
              </w:rPr>
            </w:pPr>
            <w:r w:rsidRPr="003206E7">
              <w:rPr>
                <w:rFonts w:ascii="Arial" w:hAnsi="Arial"/>
                <w:sz w:val="18"/>
                <w:szCs w:val="18"/>
                <w:lang w:val="kk-KZ"/>
              </w:rPr>
              <w:t>−</w:t>
            </w:r>
          </w:p>
        </w:tc>
        <w:tc>
          <w:tcPr>
            <w:tcW w:w="1701" w:type="dxa"/>
            <w:tcBorders>
              <w:top w:val="nil"/>
              <w:left w:val="nil"/>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74.798.000</w:t>
            </w:r>
          </w:p>
        </w:tc>
      </w:tr>
      <w:tr w:rsidR="00095B35" w:rsidRPr="003206E7" w:rsidTr="00095B35">
        <w:trPr>
          <w:trHeight w:val="227"/>
        </w:trPr>
        <w:tc>
          <w:tcPr>
            <w:tcW w:w="6237"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shd w:val="clear" w:color="auto" w:fill="FFFFFF" w:themeFill="background1"/>
              <w:ind w:left="5" w:right="-108" w:hanging="113"/>
              <w:jc w:val="left"/>
              <w:rPr>
                <w:rFonts w:ascii="Arial" w:hAnsi="Arial" w:cs="Arial"/>
                <w:sz w:val="18"/>
                <w:szCs w:val="18"/>
                <w:lang w:val="kk-KZ"/>
              </w:rPr>
            </w:pP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
                <w:bCs/>
                <w:color w:val="000000"/>
                <w:sz w:val="18"/>
                <w:szCs w:val="18"/>
                <w:lang w:val="kk-KZ"/>
              </w:rPr>
            </w:pPr>
            <w:r w:rsidRPr="003206E7">
              <w:rPr>
                <w:rFonts w:ascii="Arial" w:hAnsi="Arial"/>
                <w:sz w:val="18"/>
                <w:szCs w:val="18"/>
                <w:lang w:val="kk-KZ"/>
              </w:rPr>
              <w:t>−</w:t>
            </w:r>
          </w:p>
        </w:tc>
        <w:tc>
          <w:tcPr>
            <w:tcW w:w="1701" w:type="dxa"/>
            <w:tcBorders>
              <w:top w:val="single" w:sz="4" w:space="0" w:color="auto"/>
              <w:left w:val="nil"/>
              <w:bottom w:val="single" w:sz="12" w:space="0" w:color="auto"/>
              <w:right w:val="nil"/>
            </w:tcBorders>
            <w:noWrap/>
            <w:tcMar>
              <w:left w:w="108" w:type="dxa"/>
              <w:right w:w="108" w:type="dxa"/>
            </w:tcMar>
            <w:vAlign w:val="bottom"/>
          </w:tcPr>
          <w:p w:rsidR="00095B35" w:rsidRPr="003206E7" w:rsidRDefault="00095B35" w:rsidP="00095B35">
            <w:pPr>
              <w:shd w:val="clear" w:color="auto" w:fill="FFFFFF" w:themeFill="background1"/>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75.827.000</w:t>
            </w:r>
          </w:p>
        </w:tc>
      </w:tr>
    </w:tbl>
    <w:p w:rsidR="00095B35" w:rsidRDefault="00095B35" w:rsidP="00095B35">
      <w:pPr>
        <w:widowControl/>
        <w:adjustRightInd/>
        <w:jc w:val="left"/>
        <w:textAlignment w:val="auto"/>
        <w:rPr>
          <w:b/>
          <w:bCs/>
          <w:caps/>
          <w:szCs w:val="20"/>
          <w:lang w:val="kk-KZ"/>
        </w:rPr>
      </w:pPr>
      <w:r>
        <w:rPr>
          <w:b/>
          <w:bCs/>
          <w:caps/>
          <w:szCs w:val="20"/>
          <w:lang w:val="kk-KZ"/>
        </w:rPr>
        <w:br w:type="page"/>
      </w:r>
    </w:p>
    <w:p w:rsidR="00095B35" w:rsidRPr="003206E7" w:rsidRDefault="00095B35" w:rsidP="00095B35">
      <w:pPr>
        <w:widowControl/>
        <w:adjustRightInd/>
        <w:textAlignment w:val="auto"/>
        <w:outlineLvl w:val="0"/>
        <w:rPr>
          <w:b/>
          <w:bCs/>
          <w:caps/>
          <w:szCs w:val="20"/>
          <w:lang w:val="kk-KZ"/>
        </w:rPr>
      </w:pPr>
      <w:r w:rsidRPr="003206E7">
        <w:rPr>
          <w:b/>
          <w:bCs/>
          <w:caps/>
          <w:szCs w:val="20"/>
          <w:lang w:val="kk-KZ"/>
        </w:rPr>
        <w:t>7. Пайда</w:t>
      </w:r>
      <w:r w:rsidR="00380B4C">
        <w:rPr>
          <w:b/>
          <w:bCs/>
          <w:caps/>
          <w:szCs w:val="20"/>
          <w:lang w:val="kk-KZ"/>
        </w:rPr>
        <w:t>лар</w:t>
      </w:r>
      <w:r w:rsidRPr="003206E7">
        <w:rPr>
          <w:b/>
          <w:bCs/>
          <w:caps/>
          <w:szCs w:val="20"/>
          <w:lang w:val="kk-KZ"/>
        </w:rPr>
        <w:t xml:space="preserve"> мен шығындар туралы шоғырландырылған есеп </w:t>
      </w:r>
      <w:r w:rsidRPr="003206E7">
        <w:rPr>
          <w:b/>
          <w:bCs/>
          <w:szCs w:val="20"/>
          <w:lang w:val="kk-KZ"/>
        </w:rPr>
        <w:t>(жалғасы)</w:t>
      </w:r>
    </w:p>
    <w:p w:rsidR="00095B35" w:rsidRPr="003206E7" w:rsidRDefault="00095B35" w:rsidP="000E2287">
      <w:pPr>
        <w:widowControl/>
        <w:adjustRightInd/>
        <w:spacing w:before="120" w:after="120"/>
        <w:textAlignment w:val="auto"/>
        <w:outlineLvl w:val="0"/>
        <w:rPr>
          <w:b/>
          <w:bCs/>
          <w:caps/>
          <w:szCs w:val="20"/>
          <w:lang w:val="kk-KZ"/>
        </w:rPr>
      </w:pPr>
      <w:r w:rsidRPr="003206E7">
        <w:rPr>
          <w:b/>
          <w:bCs/>
          <w:szCs w:val="20"/>
          <w:lang w:val="kk-KZ"/>
        </w:rPr>
        <w:t>Өзге де кірістер</w:t>
      </w:r>
      <w:r>
        <w:rPr>
          <w:b/>
          <w:bCs/>
          <w:szCs w:val="20"/>
          <w:lang w:val="kk-KZ"/>
        </w:rPr>
        <w:t xml:space="preserve"> </w:t>
      </w:r>
      <w:r w:rsidRPr="003206E7">
        <w:rPr>
          <w:b/>
          <w:bCs/>
          <w:szCs w:val="20"/>
          <w:lang w:val="kk-KZ"/>
        </w:rPr>
        <w:t>(жалғасы)</w:t>
      </w:r>
    </w:p>
    <w:tbl>
      <w:tblPr>
        <w:tblW w:w="9645" w:type="dxa"/>
        <w:tblInd w:w="108" w:type="dxa"/>
        <w:tblLayout w:type="fixed"/>
        <w:tblLook w:val="04A0" w:firstRow="1" w:lastRow="0" w:firstColumn="1" w:lastColumn="0" w:noHBand="0" w:noVBand="1"/>
      </w:tblPr>
      <w:tblGrid>
        <w:gridCol w:w="6241"/>
        <w:gridCol w:w="1702"/>
        <w:gridCol w:w="1702"/>
      </w:tblGrid>
      <w:tr w:rsidR="00095B35" w:rsidRPr="00DE3D3C" w:rsidTr="000E2287">
        <w:trPr>
          <w:trHeight w:val="227"/>
        </w:trPr>
        <w:tc>
          <w:tcPr>
            <w:tcW w:w="6241" w:type="dxa"/>
            <w:tcBorders>
              <w:top w:val="nil"/>
              <w:left w:val="nil"/>
              <w:bottom w:val="single" w:sz="4" w:space="0" w:color="auto"/>
              <w:right w:val="nil"/>
            </w:tcBorders>
            <w:tcMar>
              <w:left w:w="108" w:type="dxa"/>
              <w:right w:w="108" w:type="dxa"/>
            </w:tcMar>
            <w:vAlign w:val="bottom"/>
            <w:hideMark/>
          </w:tcPr>
          <w:p w:rsidR="00095B35" w:rsidRPr="009822AE" w:rsidRDefault="00095B35" w:rsidP="00095B35">
            <w:pPr>
              <w:ind w:left="5" w:right="-108" w:hanging="113"/>
              <w:jc w:val="left"/>
              <w:rPr>
                <w:rFonts w:ascii="Arial" w:hAnsi="Arial" w:cs="Arial"/>
                <w:i/>
                <w:iCs/>
                <w:sz w:val="18"/>
                <w:szCs w:val="18"/>
                <w:highlight w:val="yellow"/>
                <w:lang w:val="kk-KZ"/>
              </w:rPr>
            </w:pPr>
            <w:r>
              <w:rPr>
                <w:rFonts w:ascii="Arial" w:hAnsi="Arial" w:cs="Arial"/>
                <w:i/>
                <w:sz w:val="16"/>
                <w:szCs w:val="18"/>
                <w:lang w:val="ru-RU"/>
              </w:rPr>
              <w:t>Мың теңгемен</w:t>
            </w:r>
          </w:p>
        </w:tc>
        <w:tc>
          <w:tcPr>
            <w:tcW w:w="1702" w:type="dxa"/>
            <w:tcBorders>
              <w:top w:val="nil"/>
              <w:left w:val="nil"/>
              <w:bottom w:val="single" w:sz="4" w:space="0" w:color="auto"/>
              <w:right w:val="nil"/>
            </w:tcBorders>
            <w:tcMar>
              <w:left w:w="108" w:type="dxa"/>
              <w:right w:w="108" w:type="dxa"/>
            </w:tcMar>
            <w:vAlign w:val="bottom"/>
            <w:hideMark/>
          </w:tcPr>
          <w:p w:rsidR="00095B35" w:rsidRPr="00B86DFB" w:rsidRDefault="00095B35" w:rsidP="00095B35">
            <w:pPr>
              <w:ind w:left="-108" w:right="57"/>
              <w:jc w:val="right"/>
              <w:rPr>
                <w:rFonts w:ascii="Arial" w:hAnsi="Arial" w:cs="Arial"/>
                <w:b/>
                <w:sz w:val="18"/>
                <w:szCs w:val="18"/>
                <w:lang w:val="ru-RU"/>
              </w:rPr>
            </w:pPr>
            <w:r w:rsidRPr="009822AE">
              <w:rPr>
                <w:rFonts w:ascii="Arial" w:hAnsi="Arial" w:cs="Arial"/>
                <w:b/>
                <w:sz w:val="18"/>
                <w:szCs w:val="18"/>
                <w:lang w:val="ru-RU"/>
              </w:rPr>
              <w:t>2015</w:t>
            </w:r>
            <w:r>
              <w:rPr>
                <w:rFonts w:ascii="Arial" w:hAnsi="Arial" w:cs="Arial"/>
                <w:b/>
                <w:bCs/>
                <w:sz w:val="18"/>
                <w:szCs w:val="18"/>
                <w:lang w:val="ru-RU"/>
              </w:rPr>
              <w:t xml:space="preserve"> жыл</w:t>
            </w:r>
          </w:p>
        </w:tc>
        <w:tc>
          <w:tcPr>
            <w:tcW w:w="1702" w:type="dxa"/>
            <w:tcBorders>
              <w:top w:val="nil"/>
              <w:left w:val="nil"/>
              <w:bottom w:val="single" w:sz="4" w:space="0" w:color="auto"/>
              <w:right w:val="nil"/>
            </w:tcBorders>
            <w:tcMar>
              <w:left w:w="108" w:type="dxa"/>
              <w:right w:w="108" w:type="dxa"/>
            </w:tcMar>
            <w:vAlign w:val="bottom"/>
            <w:hideMark/>
          </w:tcPr>
          <w:p w:rsidR="00095B35" w:rsidRPr="00B86DFB" w:rsidRDefault="00095B35" w:rsidP="00095B35">
            <w:pPr>
              <w:ind w:left="-108" w:right="57"/>
              <w:jc w:val="right"/>
              <w:rPr>
                <w:rFonts w:ascii="Arial" w:hAnsi="Arial" w:cs="Arial"/>
                <w:sz w:val="18"/>
                <w:szCs w:val="18"/>
                <w:lang w:val="ru-RU"/>
              </w:rPr>
            </w:pPr>
            <w:r w:rsidRPr="009822AE">
              <w:rPr>
                <w:rFonts w:ascii="Arial" w:hAnsi="Arial" w:cs="Arial"/>
                <w:sz w:val="18"/>
                <w:szCs w:val="18"/>
                <w:lang w:val="ru-RU"/>
              </w:rPr>
              <w:t>2014</w:t>
            </w:r>
            <w:r>
              <w:rPr>
                <w:rFonts w:ascii="Arial" w:hAnsi="Arial" w:cs="Arial"/>
                <w:sz w:val="18"/>
                <w:szCs w:val="18"/>
                <w:lang w:val="ru-RU"/>
              </w:rPr>
              <w:t xml:space="preserve"> жыл</w:t>
            </w:r>
            <w:r w:rsidRPr="009822AE">
              <w:rPr>
                <w:rFonts w:ascii="Arial" w:hAnsi="Arial" w:cs="Arial"/>
                <w:sz w:val="18"/>
                <w:szCs w:val="18"/>
                <w:lang w:val="ru-RU"/>
              </w:rPr>
              <w:t xml:space="preserve"> </w:t>
            </w:r>
          </w:p>
        </w:tc>
      </w:tr>
      <w:tr w:rsidR="00095B35" w:rsidRPr="00DE3D3C" w:rsidTr="000E2287">
        <w:trPr>
          <w:trHeight w:val="227"/>
        </w:trPr>
        <w:tc>
          <w:tcPr>
            <w:tcW w:w="6241" w:type="dxa"/>
            <w:tcBorders>
              <w:top w:val="single" w:sz="4" w:space="0" w:color="auto"/>
              <w:left w:val="nil"/>
              <w:bottom w:val="nil"/>
              <w:right w:val="nil"/>
            </w:tcBorders>
            <w:tcMar>
              <w:left w:w="108" w:type="dxa"/>
              <w:right w:w="108" w:type="dxa"/>
            </w:tcMar>
            <w:vAlign w:val="bottom"/>
            <w:hideMark/>
          </w:tcPr>
          <w:p w:rsidR="00095B35" w:rsidRPr="00DE3D3C" w:rsidRDefault="00095B35" w:rsidP="00095B35">
            <w:pPr>
              <w:ind w:left="5" w:right="-108" w:hanging="113"/>
              <w:jc w:val="left"/>
              <w:rPr>
                <w:rFonts w:ascii="Arial" w:hAnsi="Arial" w:cs="Arial"/>
                <w:sz w:val="18"/>
                <w:szCs w:val="18"/>
                <w:highlight w:val="yellow"/>
                <w:lang w:val="ru-RU"/>
              </w:rPr>
            </w:pPr>
            <w:r w:rsidRPr="009822AE">
              <w:rPr>
                <w:rFonts w:ascii="Arial" w:hAnsi="Arial" w:cs="Arial"/>
                <w:sz w:val="18"/>
                <w:szCs w:val="18"/>
                <w:highlight w:val="yellow"/>
                <w:lang w:val="ru-RU"/>
              </w:rPr>
              <w:t xml:space="preserve"> </w:t>
            </w:r>
          </w:p>
        </w:tc>
        <w:tc>
          <w:tcPr>
            <w:tcW w:w="1702" w:type="dxa"/>
            <w:tcBorders>
              <w:top w:val="single" w:sz="4" w:space="0" w:color="auto"/>
              <w:left w:val="nil"/>
              <w:bottom w:val="nil"/>
              <w:right w:val="nil"/>
            </w:tcBorders>
            <w:tcMar>
              <w:left w:w="108" w:type="dxa"/>
              <w:right w:w="108" w:type="dxa"/>
            </w:tcMar>
            <w:vAlign w:val="bottom"/>
          </w:tcPr>
          <w:p w:rsidR="00095B35" w:rsidRPr="00DE3D3C" w:rsidRDefault="00095B35" w:rsidP="00095B35">
            <w:pPr>
              <w:tabs>
                <w:tab w:val="decimal" w:pos="1418"/>
              </w:tabs>
              <w:jc w:val="left"/>
              <w:rPr>
                <w:rFonts w:ascii="Arial" w:hAnsi="Arial" w:cs="Arial"/>
                <w:sz w:val="18"/>
                <w:szCs w:val="18"/>
                <w:highlight w:val="yellow"/>
                <w:lang w:val="ru-RU"/>
              </w:rPr>
            </w:pPr>
          </w:p>
        </w:tc>
        <w:tc>
          <w:tcPr>
            <w:tcW w:w="1702" w:type="dxa"/>
            <w:tcBorders>
              <w:top w:val="single" w:sz="4" w:space="0" w:color="auto"/>
              <w:left w:val="nil"/>
              <w:bottom w:val="nil"/>
              <w:right w:val="nil"/>
            </w:tcBorders>
            <w:tcMar>
              <w:left w:w="108" w:type="dxa"/>
              <w:right w:w="108" w:type="dxa"/>
            </w:tcMar>
            <w:vAlign w:val="bottom"/>
          </w:tcPr>
          <w:p w:rsidR="00095B35" w:rsidRPr="00DE3D3C" w:rsidRDefault="00095B35" w:rsidP="00095B35">
            <w:pPr>
              <w:tabs>
                <w:tab w:val="decimal" w:pos="1418"/>
              </w:tabs>
              <w:jc w:val="left"/>
              <w:rPr>
                <w:rFonts w:ascii="Arial" w:hAnsi="Arial" w:cs="Arial"/>
                <w:sz w:val="18"/>
                <w:szCs w:val="18"/>
                <w:highlight w:val="yellow"/>
                <w:lang w:val="ru-RU"/>
              </w:rPr>
            </w:pPr>
          </w:p>
        </w:tc>
      </w:tr>
      <w:tr w:rsidR="00095B35" w:rsidRPr="00DE3D3C" w:rsidTr="000E2287">
        <w:trPr>
          <w:trHeight w:val="227"/>
        </w:trPr>
        <w:tc>
          <w:tcPr>
            <w:tcW w:w="6241" w:type="dxa"/>
            <w:tcMar>
              <w:left w:w="108" w:type="dxa"/>
              <w:right w:w="108" w:type="dxa"/>
            </w:tcMar>
            <w:vAlign w:val="bottom"/>
            <w:hideMark/>
          </w:tcPr>
          <w:p w:rsidR="00095B35" w:rsidRPr="00F50499" w:rsidRDefault="00095B35" w:rsidP="00095B35">
            <w:pPr>
              <w:ind w:left="5" w:right="-108" w:hanging="113"/>
              <w:jc w:val="left"/>
              <w:rPr>
                <w:rFonts w:ascii="Arial" w:hAnsi="Arial" w:cs="Arial"/>
                <w:sz w:val="18"/>
                <w:szCs w:val="18"/>
              </w:rPr>
            </w:pPr>
            <w:r>
              <w:rPr>
                <w:rFonts w:ascii="Arial" w:hAnsi="Arial" w:cs="Arial"/>
                <w:sz w:val="18"/>
                <w:szCs w:val="18"/>
                <w:lang w:val="ru-RU"/>
              </w:rPr>
              <w:t>Оң</w:t>
            </w:r>
            <w:r w:rsidRPr="00F50499">
              <w:rPr>
                <w:rFonts w:ascii="Arial" w:hAnsi="Arial" w:cs="Arial"/>
                <w:sz w:val="18"/>
                <w:szCs w:val="18"/>
              </w:rPr>
              <w:t>/(</w:t>
            </w:r>
            <w:r>
              <w:rPr>
                <w:rFonts w:ascii="Arial" w:hAnsi="Arial" w:cs="Arial"/>
                <w:sz w:val="18"/>
                <w:szCs w:val="18"/>
                <w:lang w:val="ru-RU"/>
              </w:rPr>
              <w:t>теріс</w:t>
            </w:r>
            <w:r w:rsidRPr="00F50499">
              <w:rPr>
                <w:rFonts w:ascii="Arial" w:hAnsi="Arial" w:cs="Arial"/>
                <w:sz w:val="18"/>
                <w:szCs w:val="18"/>
              </w:rPr>
              <w:t xml:space="preserve">) </w:t>
            </w:r>
            <w:r>
              <w:rPr>
                <w:rFonts w:ascii="Arial" w:hAnsi="Arial" w:cs="Arial"/>
                <w:sz w:val="18"/>
                <w:szCs w:val="18"/>
                <w:lang w:val="ru-RU"/>
              </w:rPr>
              <w:t>бағамдық</w:t>
            </w:r>
            <w:r w:rsidRPr="00F50499">
              <w:rPr>
                <w:rFonts w:ascii="Arial" w:hAnsi="Arial" w:cs="Arial"/>
                <w:sz w:val="18"/>
                <w:szCs w:val="18"/>
              </w:rPr>
              <w:t xml:space="preserve"> </w:t>
            </w:r>
            <w:r>
              <w:rPr>
                <w:rFonts w:ascii="Arial" w:hAnsi="Arial" w:cs="Arial"/>
                <w:sz w:val="18"/>
                <w:szCs w:val="18"/>
                <w:lang w:val="ru-RU"/>
              </w:rPr>
              <w:t>айырма</w:t>
            </w:r>
            <w:r w:rsidRPr="00F50499">
              <w:rPr>
                <w:rFonts w:ascii="Arial" w:hAnsi="Arial" w:cs="Arial"/>
                <w:sz w:val="18"/>
                <w:szCs w:val="18"/>
              </w:rPr>
              <w:t xml:space="preserve">, </w:t>
            </w:r>
            <w:r w:rsidRPr="009822AE">
              <w:rPr>
                <w:rFonts w:ascii="Arial" w:hAnsi="Arial" w:cs="Arial"/>
                <w:sz w:val="18"/>
                <w:szCs w:val="18"/>
                <w:lang w:val="ru-RU"/>
              </w:rPr>
              <w:t>нетто</w:t>
            </w:r>
          </w:p>
        </w:tc>
        <w:tc>
          <w:tcPr>
            <w:tcW w:w="1702" w:type="dxa"/>
            <w:tcMar>
              <w:left w:w="108" w:type="dxa"/>
              <w:right w:w="108" w:type="dxa"/>
            </w:tcMar>
            <w:vAlign w:val="bottom"/>
            <w:hideMark/>
          </w:tcPr>
          <w:p w:rsidR="00095B35" w:rsidRPr="00DE3D3C" w:rsidRDefault="00095B35" w:rsidP="00095B35">
            <w:pPr>
              <w:tabs>
                <w:tab w:val="decimal" w:pos="1418"/>
              </w:tabs>
              <w:jc w:val="left"/>
              <w:rPr>
                <w:rFonts w:ascii="Arial" w:hAnsi="Arial" w:cs="Arial"/>
                <w:b/>
                <w:bCs/>
                <w:sz w:val="18"/>
                <w:szCs w:val="18"/>
                <w:lang w:val="ru-RU"/>
              </w:rPr>
            </w:pPr>
            <w:r w:rsidRPr="009822AE">
              <w:rPr>
                <w:rFonts w:ascii="Arial" w:hAnsi="Arial" w:cs="Arial"/>
                <w:b/>
                <w:bCs/>
                <w:sz w:val="18"/>
                <w:szCs w:val="18"/>
                <w:lang w:val="ru-RU"/>
              </w:rPr>
              <w:t>683.359.000</w:t>
            </w:r>
          </w:p>
        </w:tc>
        <w:tc>
          <w:tcPr>
            <w:tcW w:w="1702" w:type="dxa"/>
            <w:tcMar>
              <w:left w:w="108" w:type="dxa"/>
              <w:right w:w="108" w:type="dxa"/>
            </w:tcMar>
            <w:vAlign w:val="bottom"/>
            <w:hideMark/>
          </w:tcPr>
          <w:p w:rsidR="00095B35" w:rsidRPr="00DE3D3C" w:rsidRDefault="00095B35" w:rsidP="00095B35">
            <w:pPr>
              <w:tabs>
                <w:tab w:val="decimal" w:pos="1418"/>
              </w:tabs>
              <w:jc w:val="left"/>
              <w:rPr>
                <w:rFonts w:ascii="Arial" w:hAnsi="Arial" w:cs="Arial"/>
                <w:bCs/>
                <w:sz w:val="18"/>
                <w:szCs w:val="18"/>
                <w:lang w:val="ru-RU"/>
              </w:rPr>
            </w:pPr>
            <w:r w:rsidRPr="009822AE">
              <w:rPr>
                <w:rFonts w:ascii="Arial" w:hAnsi="Arial" w:cs="Arial"/>
                <w:bCs/>
                <w:sz w:val="18"/>
                <w:szCs w:val="18"/>
                <w:lang w:val="ru-RU"/>
              </w:rPr>
              <w:t>(29.690.000)</w:t>
            </w:r>
          </w:p>
        </w:tc>
      </w:tr>
      <w:tr w:rsidR="00095B35" w:rsidRPr="00DE3D3C" w:rsidTr="000E2287">
        <w:trPr>
          <w:trHeight w:val="227"/>
        </w:trPr>
        <w:tc>
          <w:tcPr>
            <w:tcW w:w="6241" w:type="dxa"/>
            <w:tcBorders>
              <w:top w:val="nil"/>
              <w:left w:val="nil"/>
              <w:bottom w:val="single" w:sz="4" w:space="0" w:color="auto"/>
              <w:right w:val="nil"/>
            </w:tcBorders>
            <w:tcMar>
              <w:left w:w="108" w:type="dxa"/>
              <w:right w:w="108" w:type="dxa"/>
            </w:tcMar>
            <w:vAlign w:val="bottom"/>
            <w:hideMark/>
          </w:tcPr>
          <w:p w:rsidR="00095B35" w:rsidRPr="00DE3D3C" w:rsidRDefault="00095B35" w:rsidP="00095B35">
            <w:pPr>
              <w:ind w:left="5" w:right="-108" w:hanging="113"/>
              <w:jc w:val="left"/>
              <w:rPr>
                <w:rFonts w:ascii="Arial" w:hAnsi="Arial" w:cs="Arial"/>
                <w:sz w:val="18"/>
                <w:szCs w:val="18"/>
                <w:lang w:val="ru-RU"/>
              </w:rPr>
            </w:pPr>
            <w:r>
              <w:rPr>
                <w:rFonts w:ascii="Arial" w:hAnsi="Arial" w:cs="Arial"/>
                <w:sz w:val="18"/>
                <w:szCs w:val="18"/>
                <w:lang w:val="ru-RU"/>
              </w:rPr>
              <w:t xml:space="preserve">Өзгелері </w:t>
            </w:r>
          </w:p>
        </w:tc>
        <w:tc>
          <w:tcPr>
            <w:tcW w:w="1702" w:type="dxa"/>
            <w:tcBorders>
              <w:top w:val="nil"/>
              <w:left w:val="nil"/>
              <w:bottom w:val="single" w:sz="4" w:space="0" w:color="auto"/>
              <w:right w:val="nil"/>
            </w:tcBorders>
            <w:tcMar>
              <w:left w:w="108" w:type="dxa"/>
              <w:right w:w="108" w:type="dxa"/>
            </w:tcMar>
            <w:vAlign w:val="bottom"/>
            <w:hideMark/>
          </w:tcPr>
          <w:p w:rsidR="00095B35" w:rsidRPr="00DE3D3C" w:rsidRDefault="00095B35" w:rsidP="00095B35">
            <w:pPr>
              <w:tabs>
                <w:tab w:val="decimal" w:pos="1418"/>
              </w:tabs>
              <w:jc w:val="left"/>
              <w:rPr>
                <w:rFonts w:ascii="Arial" w:hAnsi="Arial" w:cs="Arial"/>
                <w:b/>
                <w:bCs/>
                <w:sz w:val="18"/>
                <w:szCs w:val="18"/>
                <w:lang w:val="ru-RU"/>
              </w:rPr>
            </w:pPr>
            <w:r w:rsidRPr="009822AE">
              <w:rPr>
                <w:rFonts w:ascii="Arial" w:hAnsi="Arial" w:cs="Arial"/>
                <w:b/>
                <w:bCs/>
                <w:sz w:val="18"/>
                <w:szCs w:val="18"/>
                <w:lang w:val="ru-RU"/>
              </w:rPr>
              <w:t>41.380.000</w:t>
            </w:r>
          </w:p>
        </w:tc>
        <w:tc>
          <w:tcPr>
            <w:tcW w:w="1702" w:type="dxa"/>
            <w:tcBorders>
              <w:top w:val="nil"/>
              <w:left w:val="nil"/>
              <w:bottom w:val="single" w:sz="4" w:space="0" w:color="auto"/>
              <w:right w:val="nil"/>
            </w:tcBorders>
            <w:tcMar>
              <w:left w:w="108" w:type="dxa"/>
              <w:right w:w="108" w:type="dxa"/>
            </w:tcMar>
            <w:vAlign w:val="bottom"/>
            <w:hideMark/>
          </w:tcPr>
          <w:p w:rsidR="00095B35" w:rsidRPr="00DE3D3C" w:rsidRDefault="00095B35" w:rsidP="00095B35">
            <w:pPr>
              <w:tabs>
                <w:tab w:val="decimal" w:pos="1418"/>
              </w:tabs>
              <w:jc w:val="left"/>
              <w:rPr>
                <w:rFonts w:ascii="Arial" w:hAnsi="Arial" w:cs="Arial"/>
                <w:bCs/>
                <w:sz w:val="18"/>
                <w:szCs w:val="18"/>
                <w:lang w:val="ru-RU"/>
              </w:rPr>
            </w:pPr>
            <w:r w:rsidRPr="009822AE">
              <w:rPr>
                <w:rFonts w:ascii="Arial" w:hAnsi="Arial" w:cs="Arial"/>
                <w:bCs/>
                <w:sz w:val="18"/>
                <w:szCs w:val="18"/>
                <w:lang w:val="ru-RU"/>
              </w:rPr>
              <w:t>63.056.000</w:t>
            </w:r>
          </w:p>
        </w:tc>
      </w:tr>
      <w:tr w:rsidR="00095B35" w:rsidRPr="00DE3D3C" w:rsidTr="000E2287">
        <w:trPr>
          <w:trHeight w:val="227"/>
        </w:trPr>
        <w:tc>
          <w:tcPr>
            <w:tcW w:w="6241" w:type="dxa"/>
            <w:tcBorders>
              <w:top w:val="single" w:sz="4" w:space="0" w:color="auto"/>
              <w:left w:val="nil"/>
              <w:bottom w:val="single" w:sz="12" w:space="0" w:color="auto"/>
              <w:right w:val="nil"/>
            </w:tcBorders>
            <w:tcMar>
              <w:left w:w="108" w:type="dxa"/>
              <w:right w:w="108" w:type="dxa"/>
            </w:tcMar>
            <w:vAlign w:val="bottom"/>
            <w:hideMark/>
          </w:tcPr>
          <w:p w:rsidR="00095B35" w:rsidRPr="00DE3D3C" w:rsidRDefault="00095B35" w:rsidP="00095B35">
            <w:pPr>
              <w:ind w:left="5" w:right="-108" w:hanging="113"/>
              <w:jc w:val="left"/>
              <w:rPr>
                <w:rFonts w:ascii="Arial" w:hAnsi="Arial" w:cs="Arial"/>
                <w:sz w:val="18"/>
                <w:szCs w:val="18"/>
                <w:highlight w:val="yellow"/>
                <w:lang w:val="ru-RU"/>
              </w:rPr>
            </w:pPr>
            <w:r w:rsidRPr="009822AE">
              <w:rPr>
                <w:rFonts w:ascii="Arial" w:hAnsi="Arial" w:cs="Arial"/>
                <w:sz w:val="18"/>
                <w:szCs w:val="18"/>
                <w:lang w:val="ru-RU"/>
              </w:rPr>
              <w:t> </w:t>
            </w:r>
          </w:p>
        </w:tc>
        <w:tc>
          <w:tcPr>
            <w:tcW w:w="1702" w:type="dxa"/>
            <w:tcBorders>
              <w:top w:val="single" w:sz="4" w:space="0" w:color="auto"/>
              <w:left w:val="nil"/>
              <w:bottom w:val="single" w:sz="12" w:space="0" w:color="auto"/>
              <w:right w:val="nil"/>
            </w:tcBorders>
            <w:tcMar>
              <w:left w:w="108" w:type="dxa"/>
              <w:right w:w="108" w:type="dxa"/>
            </w:tcMar>
            <w:vAlign w:val="bottom"/>
            <w:hideMark/>
          </w:tcPr>
          <w:p w:rsidR="00095B35" w:rsidRPr="00DE3D3C" w:rsidRDefault="00095B35" w:rsidP="00095B35">
            <w:pPr>
              <w:tabs>
                <w:tab w:val="decimal" w:pos="1418"/>
              </w:tabs>
              <w:jc w:val="left"/>
              <w:rPr>
                <w:rFonts w:ascii="Arial" w:hAnsi="Arial" w:cs="Arial"/>
                <w:b/>
                <w:bCs/>
                <w:sz w:val="18"/>
                <w:szCs w:val="18"/>
                <w:lang w:val="ru-RU"/>
              </w:rPr>
            </w:pPr>
            <w:r w:rsidRPr="009822AE">
              <w:rPr>
                <w:rFonts w:ascii="Arial" w:hAnsi="Arial" w:cs="Arial"/>
                <w:b/>
                <w:bCs/>
                <w:sz w:val="18"/>
                <w:szCs w:val="18"/>
                <w:lang w:val="ru-RU"/>
              </w:rPr>
              <w:t>724.739.000</w:t>
            </w:r>
          </w:p>
        </w:tc>
        <w:tc>
          <w:tcPr>
            <w:tcW w:w="1702" w:type="dxa"/>
            <w:tcBorders>
              <w:top w:val="single" w:sz="4" w:space="0" w:color="auto"/>
              <w:left w:val="nil"/>
              <w:bottom w:val="single" w:sz="12" w:space="0" w:color="auto"/>
              <w:right w:val="nil"/>
            </w:tcBorders>
            <w:tcMar>
              <w:left w:w="108" w:type="dxa"/>
              <w:right w:w="108" w:type="dxa"/>
            </w:tcMar>
            <w:vAlign w:val="bottom"/>
            <w:hideMark/>
          </w:tcPr>
          <w:p w:rsidR="00095B35" w:rsidRPr="00DE3D3C" w:rsidRDefault="00095B35" w:rsidP="00095B35">
            <w:pPr>
              <w:tabs>
                <w:tab w:val="decimal" w:pos="1418"/>
              </w:tabs>
              <w:jc w:val="left"/>
              <w:rPr>
                <w:rFonts w:ascii="Arial" w:hAnsi="Arial" w:cs="Arial"/>
                <w:bCs/>
                <w:sz w:val="18"/>
                <w:szCs w:val="18"/>
                <w:lang w:val="ru-RU"/>
              </w:rPr>
            </w:pPr>
            <w:r w:rsidRPr="009822AE">
              <w:rPr>
                <w:rFonts w:ascii="Arial" w:hAnsi="Arial" w:cs="Arial"/>
                <w:bCs/>
                <w:sz w:val="18"/>
                <w:szCs w:val="18"/>
                <w:lang w:val="ru-RU"/>
              </w:rPr>
              <w:t>33.366.000</w:t>
            </w:r>
          </w:p>
        </w:tc>
      </w:tr>
    </w:tbl>
    <w:p w:rsidR="00095B35" w:rsidRPr="00380B4C" w:rsidRDefault="00095B35" w:rsidP="00095B35">
      <w:pPr>
        <w:spacing w:before="120"/>
        <w:rPr>
          <w:szCs w:val="20"/>
          <w:lang w:val="kk-KZ"/>
        </w:rPr>
      </w:pPr>
      <w:r w:rsidRPr="00380B4C">
        <w:rPr>
          <w:szCs w:val="20"/>
          <w:lang w:val="kk-KZ"/>
        </w:rPr>
        <w:t>2015 жылғы 20 тамызда Ұлттық Банк  және Қазақстан Республикасының Үкіметі валюталық дәліздің күшін жоюмен және теңгенің еркін құбылмалы айырбас бағамына өтуімен инфляциялық таргеттеу режиміне негізделген жаңа кредиттік-ақша саясатын іске асыру туралы шешім қабылдады.</w:t>
      </w:r>
    </w:p>
    <w:p w:rsidR="00095B35" w:rsidRPr="00380B4C" w:rsidRDefault="00095B35" w:rsidP="00095B35">
      <w:pPr>
        <w:shd w:val="clear" w:color="auto" w:fill="FFFFFF" w:themeFill="background1"/>
        <w:spacing w:before="240"/>
        <w:outlineLvl w:val="1"/>
        <w:rPr>
          <w:b/>
          <w:bCs/>
          <w:szCs w:val="20"/>
          <w:lang w:val="kk-KZ"/>
        </w:rPr>
      </w:pPr>
      <w:r w:rsidRPr="00380B4C">
        <w:rPr>
          <w:spacing w:val="-2"/>
          <w:szCs w:val="20"/>
          <w:lang w:val="kk-KZ"/>
        </w:rPr>
        <w:t>Осы шешімнің нәтижесінде теңгенің АҚШ долларына және басқа негізгі валюталарға шаққандағы айырбас бағамы түзетілді. Түзеткенге дейін айырбас бағамдары 2015 жылғы тамызда және 2015 жылғы 31 желтоқсандағы жағдай бойынша 1 АҚШ доллары үшін 188,35 теңгені және сәйкесінше бір АҚШ доллары үшін 340,01 теңгені құрады, ол 2015 жылғы 31 желтоқсанда аяқталған жыл ішіндегі бағамдық айырмадан елеулі кірістер мен шығыстарға алып келді.</w:t>
      </w:r>
    </w:p>
    <w:p w:rsidR="00095B35" w:rsidRPr="003206E7" w:rsidRDefault="00095B35" w:rsidP="00095B35">
      <w:pPr>
        <w:widowControl/>
        <w:adjustRightInd/>
        <w:spacing w:before="120"/>
        <w:textAlignment w:val="auto"/>
        <w:outlineLvl w:val="3"/>
        <w:rPr>
          <w:b/>
          <w:bCs/>
          <w:szCs w:val="20"/>
          <w:lang w:val="kk-KZ"/>
        </w:rPr>
      </w:pPr>
      <w:r w:rsidRPr="003206E7">
        <w:rPr>
          <w:b/>
          <w:bCs/>
          <w:szCs w:val="20"/>
          <w:lang w:val="kk-KZ"/>
        </w:rPr>
        <w:t>Қаржыландыру бойынша кірістер</w:t>
      </w:r>
    </w:p>
    <w:p w:rsidR="00095B35" w:rsidRPr="003206E7" w:rsidRDefault="00095B35" w:rsidP="00095B35">
      <w:pPr>
        <w:tabs>
          <w:tab w:val="left" w:pos="660"/>
        </w:tabs>
        <w:autoSpaceDE w:val="0"/>
        <w:autoSpaceDN w:val="0"/>
        <w:adjustRightInd/>
        <w:spacing w:before="120"/>
        <w:textAlignment w:val="auto"/>
        <w:rPr>
          <w:iCs/>
          <w:szCs w:val="20"/>
          <w:lang w:val="kk-KZ"/>
        </w:rPr>
      </w:pPr>
      <w:r w:rsidRPr="003206E7">
        <w:rPr>
          <w:iCs/>
          <w:szCs w:val="20"/>
          <w:lang w:val="kk-KZ"/>
        </w:rPr>
        <w:t>31 желтоқсанда аяқталған жылдар ішіндегі қаржыландыру бойынша кірістер мыналарды қамтиды:</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i/>
                <w:sz w:val="16"/>
                <w:szCs w:val="18"/>
                <w:lang w:val="kk-KZ"/>
              </w:rPr>
              <w:t>Мың теңгемен</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7" w:right="57"/>
              <w:jc w:val="right"/>
              <w:rPr>
                <w:rFonts w:ascii="Arial" w:hAnsi="Arial" w:cs="Arial"/>
                <w:b/>
                <w:sz w:val="18"/>
                <w:szCs w:val="18"/>
                <w:lang w:val="kk-KZ"/>
              </w:rPr>
            </w:pPr>
            <w:r w:rsidRPr="003206E7">
              <w:rPr>
                <w:rFonts w:ascii="Arial" w:hAnsi="Arial" w:cs="Arial"/>
                <w:b/>
                <w:sz w:val="18"/>
                <w:szCs w:val="18"/>
                <w:lang w:val="kk-KZ"/>
              </w:rPr>
              <w:t>2015</w:t>
            </w:r>
            <w:r w:rsidR="00380B4C">
              <w:rPr>
                <w:rFonts w:ascii="Arial" w:hAnsi="Arial" w:cs="Arial"/>
                <w:b/>
                <w:sz w:val="18"/>
                <w:szCs w:val="18"/>
                <w:lang w:val="kk-KZ"/>
              </w:rPr>
              <w:t xml:space="preserve"> жыл</w:t>
            </w:r>
          </w:p>
        </w:tc>
        <w:tc>
          <w:tcPr>
            <w:tcW w:w="1701" w:type="dxa"/>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7" w:right="57"/>
              <w:jc w:val="right"/>
              <w:rPr>
                <w:rFonts w:ascii="Arial" w:hAnsi="Arial" w:cs="Arial"/>
                <w:sz w:val="18"/>
                <w:szCs w:val="18"/>
                <w:lang w:val="kk-KZ"/>
              </w:rPr>
            </w:pPr>
            <w:r w:rsidRPr="003206E7">
              <w:rPr>
                <w:rFonts w:ascii="Arial" w:hAnsi="Arial" w:cs="Arial"/>
                <w:b/>
                <w:bCs/>
                <w:sz w:val="18"/>
                <w:szCs w:val="18"/>
                <w:lang w:val="kk-KZ"/>
              </w:rPr>
              <w:t>2014</w:t>
            </w:r>
            <w:r w:rsidR="00380B4C">
              <w:rPr>
                <w:rFonts w:ascii="Arial" w:hAnsi="Arial" w:cs="Arial"/>
                <w:b/>
                <w:bCs/>
                <w:sz w:val="18"/>
                <w:szCs w:val="18"/>
                <w:lang w:val="kk-KZ"/>
              </w:rPr>
              <w:t xml:space="preserve"> жыл</w:t>
            </w:r>
          </w:p>
        </w:tc>
      </w:tr>
      <w:tr w:rsidR="00095B35" w:rsidRPr="003206E7" w:rsidTr="00095B35">
        <w:trPr>
          <w:trHeight w:val="227"/>
        </w:trPr>
        <w:tc>
          <w:tcPr>
            <w:tcW w:w="6237" w:type="dxa"/>
            <w:tcBorders>
              <w:top w:val="single" w:sz="4" w:space="0" w:color="auto"/>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i/>
                <w:sz w:val="16"/>
                <w:szCs w:val="18"/>
                <w:lang w:val="kk-KZ"/>
              </w:rPr>
            </w:pPr>
            <w:r w:rsidRPr="003206E7">
              <w:rPr>
                <w:rFonts w:ascii="Arial" w:hAnsi="Arial" w:cs="Arial"/>
                <w:i/>
                <w:sz w:val="16"/>
                <w:szCs w:val="18"/>
                <w:lang w:val="kk-KZ"/>
              </w:rPr>
              <w:t xml:space="preserve"> </w:t>
            </w: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ind w:left="-57" w:right="57"/>
              <w:jc w:val="right"/>
              <w:rPr>
                <w:rFonts w:ascii="Arial" w:hAnsi="Arial" w:cs="Arial"/>
                <w:b/>
                <w:sz w:val="18"/>
                <w:szCs w:val="18"/>
                <w:lang w:val="kk-KZ"/>
              </w:rPr>
            </w:pPr>
          </w:p>
        </w:tc>
        <w:tc>
          <w:tcPr>
            <w:tcW w:w="1701" w:type="dxa"/>
            <w:tcBorders>
              <w:top w:val="single" w:sz="4" w:space="0" w:color="auto"/>
              <w:left w:val="nil"/>
              <w:right w:val="nil"/>
            </w:tcBorders>
            <w:noWrap/>
            <w:tcMar>
              <w:left w:w="108" w:type="dxa"/>
              <w:right w:w="108" w:type="dxa"/>
            </w:tcMar>
            <w:vAlign w:val="bottom"/>
          </w:tcPr>
          <w:p w:rsidR="00095B35" w:rsidRPr="003206E7" w:rsidRDefault="00095B35" w:rsidP="00095B35">
            <w:pPr>
              <w:ind w:left="-57" w:right="57"/>
              <w:jc w:val="right"/>
              <w:rPr>
                <w:rFonts w:ascii="Arial" w:hAnsi="Arial" w:cs="Arial"/>
                <w:b/>
                <w:bCs/>
                <w:sz w:val="18"/>
                <w:szCs w:val="18"/>
                <w:lang w:val="kk-KZ"/>
              </w:rPr>
            </w:pPr>
          </w:p>
        </w:tc>
      </w:tr>
      <w:tr w:rsidR="00095B35" w:rsidRPr="003206E7" w:rsidTr="00095B35">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Кредит мекемелеріндегі қаражат және ақша қаражаты мен олардың баламалары бойынша сыйақы</w:t>
            </w:r>
            <w:r w:rsidR="00380B4C">
              <w:rPr>
                <w:rFonts w:ascii="Arial" w:hAnsi="Arial" w:cs="Arial"/>
                <w:sz w:val="18"/>
                <w:szCs w:val="18"/>
                <w:lang w:val="kk-KZ"/>
              </w:rPr>
              <w:t>лар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
                <w:bCs/>
                <w:sz w:val="18"/>
                <w:szCs w:val="18"/>
                <w:lang w:val="kk-KZ"/>
              </w:rPr>
            </w:pPr>
            <w:r w:rsidRPr="003206E7">
              <w:rPr>
                <w:rFonts w:ascii="Arial" w:hAnsi="Arial" w:cs="Arial"/>
                <w:b/>
                <w:bCs/>
                <w:sz w:val="18"/>
                <w:szCs w:val="18"/>
                <w:lang w:val="kk-KZ"/>
              </w:rPr>
              <w:t>96.364.000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autoSpaceDE w:val="0"/>
              <w:autoSpaceDN w:val="0"/>
              <w:jc w:val="left"/>
              <w:rPr>
                <w:rFonts w:ascii="Arial" w:hAnsi="Arial" w:cs="Arial"/>
                <w:bCs/>
                <w:sz w:val="18"/>
                <w:szCs w:val="18"/>
                <w:lang w:val="kk-KZ"/>
              </w:rPr>
            </w:pPr>
            <w:r w:rsidRPr="003206E7">
              <w:rPr>
                <w:rFonts w:ascii="Arial" w:hAnsi="Arial" w:cs="Arial"/>
                <w:bCs/>
                <w:sz w:val="18"/>
                <w:szCs w:val="18"/>
                <w:lang w:val="kk-KZ"/>
              </w:rPr>
              <w:t>84.138.000</w:t>
            </w:r>
          </w:p>
        </w:tc>
      </w:tr>
      <w:tr w:rsidR="00095B35" w:rsidRPr="003206E7" w:rsidTr="00095B35">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Шығарылған борыштық бағалы қағаздарды мерзімінен бұрын өтеуден болатын пайда</w:t>
            </w:r>
            <w:r w:rsidR="00380B4C">
              <w:rPr>
                <w:rFonts w:ascii="Arial" w:hAnsi="Arial" w:cs="Arial"/>
                <w:sz w:val="18"/>
                <w:szCs w:val="18"/>
                <w:lang w:val="kk-KZ"/>
              </w:rPr>
              <w:t>лар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54.837.000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w:t>
            </w:r>
          </w:p>
        </w:tc>
      </w:tr>
      <w:tr w:rsidR="00095B35" w:rsidRPr="003206E7" w:rsidTr="00095B35">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Міндеттемелерді есептен шығарудан пайда</w:t>
            </w:r>
            <w:r w:rsidR="00380B4C">
              <w:rPr>
                <w:rFonts w:ascii="Arial" w:hAnsi="Arial" w:cs="Arial"/>
                <w:sz w:val="18"/>
                <w:szCs w:val="18"/>
                <w:lang w:val="kk-KZ"/>
              </w:rPr>
              <w:t>лар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44.412.000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w:t>
            </w:r>
          </w:p>
        </w:tc>
      </w:tr>
      <w:tr w:rsidR="00095B35" w:rsidRPr="003206E7" w:rsidTr="00095B35">
        <w:trPr>
          <w:trHeight w:val="227"/>
        </w:trPr>
        <w:tc>
          <w:tcPr>
            <w:tcW w:w="6237"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Қарыздар және қаржы активтері бойынша кіріс</w:t>
            </w:r>
            <w:r w:rsidR="00380B4C">
              <w:rPr>
                <w:rFonts w:ascii="Arial" w:hAnsi="Arial" w:cs="Arial"/>
                <w:sz w:val="18"/>
                <w:szCs w:val="18"/>
                <w:lang w:val="kk-KZ"/>
              </w:rPr>
              <w:t>тер</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31.663.000</w:t>
            </w:r>
          </w:p>
        </w:tc>
        <w:tc>
          <w:tcPr>
            <w:tcW w:w="1701" w:type="dxa"/>
            <w:tcBorders>
              <w:left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15.133.000</w:t>
            </w:r>
          </w:p>
        </w:tc>
      </w:tr>
      <w:tr w:rsidR="00095B35" w:rsidRPr="003206E7" w:rsidTr="00095B35">
        <w:trPr>
          <w:trHeight w:val="227"/>
        </w:trPr>
        <w:tc>
          <w:tcPr>
            <w:tcW w:w="6237" w:type="dxa"/>
            <w:tcBorders>
              <w:top w:val="nil"/>
              <w:left w:val="nil"/>
              <w:bottom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Ұзақ мерзімді дебиторлық берешек дисконтының амортизациясы</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10.725.000</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6.088.000</w:t>
            </w:r>
          </w:p>
        </w:tc>
      </w:tr>
      <w:tr w:rsidR="00095B35" w:rsidRPr="003206E7" w:rsidTr="00095B35">
        <w:trPr>
          <w:trHeight w:val="227"/>
        </w:trPr>
        <w:tc>
          <w:tcPr>
            <w:tcW w:w="6237" w:type="dxa"/>
            <w:tcBorders>
              <w:top w:val="nil"/>
              <w:left w:val="nil"/>
              <w:bottom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Алынған дивидендтер бойынша кіріс</w:t>
            </w:r>
            <w:r w:rsidR="00380B4C">
              <w:rPr>
                <w:rFonts w:ascii="Arial" w:hAnsi="Arial" w:cs="Arial"/>
                <w:sz w:val="18"/>
                <w:szCs w:val="18"/>
                <w:lang w:val="kk-KZ"/>
              </w:rPr>
              <w:t>тер</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5.959.000</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5.614.000</w:t>
            </w:r>
          </w:p>
        </w:tc>
      </w:tr>
      <w:tr w:rsidR="00095B35" w:rsidRPr="003206E7" w:rsidTr="00095B35">
        <w:trPr>
          <w:trHeight w:val="227"/>
        </w:trPr>
        <w:tc>
          <w:tcPr>
            <w:tcW w:w="6237" w:type="dxa"/>
            <w:tcBorders>
              <w:top w:val="nil"/>
              <w:left w:val="nil"/>
              <w:bottom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Берілген кепілдіктер бойынша кіріс</w:t>
            </w:r>
            <w:r w:rsidR="00380B4C">
              <w:rPr>
                <w:rFonts w:ascii="Arial" w:hAnsi="Arial" w:cs="Arial"/>
                <w:sz w:val="18"/>
                <w:szCs w:val="18"/>
                <w:lang w:val="kk-KZ"/>
              </w:rPr>
              <w:t>тер</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7.067.000</w:t>
            </w:r>
          </w:p>
        </w:tc>
        <w:tc>
          <w:tcPr>
            <w:tcW w:w="1701" w:type="dxa"/>
            <w:tcBorders>
              <w:top w:val="nil"/>
              <w:left w:val="nil"/>
              <w:bottom w:val="nil"/>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sz w:val="18"/>
                <w:szCs w:val="18"/>
                <w:lang w:val="kk-KZ"/>
              </w:rPr>
              <w:t>−</w:t>
            </w:r>
          </w:p>
        </w:tc>
      </w:tr>
      <w:tr w:rsidR="00095B35" w:rsidRPr="003206E7" w:rsidTr="00095B35">
        <w:trPr>
          <w:trHeight w:val="227"/>
        </w:trPr>
        <w:tc>
          <w:tcPr>
            <w:tcW w:w="6237" w:type="dxa"/>
            <w:tcBorders>
              <w:left w:val="nil"/>
              <w:bottom w:val="single" w:sz="4" w:space="0" w:color="auto"/>
              <w:right w:val="nil"/>
            </w:tcBorders>
            <w:noWrap/>
            <w:tcMar>
              <w:left w:w="108" w:type="dxa"/>
              <w:right w:w="108" w:type="dxa"/>
            </w:tcMar>
            <w:vAlign w:val="bottom"/>
          </w:tcPr>
          <w:p w:rsidR="00095B35" w:rsidRPr="003206E7" w:rsidRDefault="00380B4C" w:rsidP="00095B35">
            <w:pPr>
              <w:ind w:left="5" w:right="-108" w:hanging="113"/>
              <w:jc w:val="left"/>
              <w:rPr>
                <w:rFonts w:ascii="Arial" w:hAnsi="Arial" w:cs="Arial"/>
                <w:sz w:val="18"/>
                <w:szCs w:val="18"/>
                <w:lang w:val="kk-KZ"/>
              </w:rPr>
            </w:pPr>
            <w:r>
              <w:rPr>
                <w:rFonts w:ascii="Arial" w:hAnsi="Arial" w:cs="Arial"/>
                <w:sz w:val="18"/>
                <w:szCs w:val="18"/>
                <w:lang w:val="kk-KZ"/>
              </w:rPr>
              <w:t>Өзгелері</w:t>
            </w:r>
          </w:p>
        </w:tc>
        <w:tc>
          <w:tcPr>
            <w:tcW w:w="1701"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color w:val="000000"/>
                <w:sz w:val="18"/>
                <w:szCs w:val="18"/>
                <w:lang w:val="kk-KZ"/>
              </w:rPr>
            </w:pPr>
            <w:r w:rsidRPr="003206E7">
              <w:rPr>
                <w:rFonts w:ascii="Arial" w:hAnsi="Arial" w:cs="Arial"/>
                <w:b/>
                <w:bCs/>
                <w:color w:val="000000"/>
                <w:sz w:val="18"/>
                <w:szCs w:val="18"/>
                <w:lang w:val="kk-KZ"/>
              </w:rPr>
              <w:t>31.095.000</w:t>
            </w:r>
          </w:p>
        </w:tc>
        <w:tc>
          <w:tcPr>
            <w:tcW w:w="1701" w:type="dxa"/>
            <w:tcBorders>
              <w:left w:val="nil"/>
              <w:bottom w:val="single" w:sz="4"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color w:val="000000"/>
                <w:sz w:val="18"/>
                <w:szCs w:val="18"/>
                <w:lang w:val="kk-KZ"/>
              </w:rPr>
            </w:pPr>
            <w:r w:rsidRPr="003206E7">
              <w:rPr>
                <w:rFonts w:ascii="Arial" w:hAnsi="Arial" w:cs="Arial"/>
                <w:bCs/>
                <w:color w:val="000000"/>
                <w:sz w:val="18"/>
                <w:szCs w:val="18"/>
                <w:lang w:val="kk-KZ"/>
              </w:rPr>
              <w:t>17.756.000</w:t>
            </w:r>
          </w:p>
        </w:tc>
      </w:tr>
      <w:tr w:rsidR="00095B35" w:rsidRPr="003206E7" w:rsidTr="00095B35">
        <w:trPr>
          <w:trHeight w:val="227"/>
        </w:trPr>
        <w:tc>
          <w:tcPr>
            <w:tcW w:w="6237"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p>
        </w:tc>
        <w:tc>
          <w:tcPr>
            <w:tcW w:w="1701"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bCs/>
                <w:sz w:val="18"/>
                <w:szCs w:val="18"/>
                <w:lang w:val="kk-KZ"/>
              </w:rPr>
              <w:t>282.122.000</w:t>
            </w:r>
          </w:p>
        </w:tc>
        <w:tc>
          <w:tcPr>
            <w:tcW w:w="1701"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bCs/>
                <w:sz w:val="18"/>
                <w:szCs w:val="18"/>
                <w:lang w:val="kk-KZ"/>
              </w:rPr>
              <w:t>128.729.000</w:t>
            </w:r>
          </w:p>
        </w:tc>
      </w:tr>
    </w:tbl>
    <w:p w:rsidR="00095B35" w:rsidRPr="0007538D" w:rsidRDefault="00095B35" w:rsidP="00095B35">
      <w:pPr>
        <w:pStyle w:val="24"/>
        <w:rPr>
          <w:b w:val="0"/>
          <w:lang w:val="en-US"/>
        </w:rPr>
      </w:pPr>
      <w:r w:rsidRPr="0007538D">
        <w:rPr>
          <w:b w:val="0"/>
          <w:lang w:val="en-US"/>
        </w:rPr>
        <w:t xml:space="preserve">2015 </w:t>
      </w:r>
      <w:r>
        <w:rPr>
          <w:b w:val="0"/>
        </w:rPr>
        <w:t>жылдың</w:t>
      </w:r>
      <w:r w:rsidRPr="0007538D">
        <w:rPr>
          <w:b w:val="0"/>
          <w:lang w:val="en-US"/>
        </w:rPr>
        <w:t xml:space="preserve"> </w:t>
      </w:r>
      <w:r>
        <w:rPr>
          <w:b w:val="0"/>
        </w:rPr>
        <w:t>соңында</w:t>
      </w:r>
      <w:r w:rsidRPr="0007538D">
        <w:rPr>
          <w:b w:val="0"/>
          <w:lang w:val="en-US"/>
        </w:rPr>
        <w:t xml:space="preserve"> </w:t>
      </w:r>
      <w:r>
        <w:rPr>
          <w:b w:val="0"/>
        </w:rPr>
        <w:t>Топ</w:t>
      </w:r>
      <w:r w:rsidRPr="0007538D">
        <w:rPr>
          <w:b w:val="0"/>
          <w:lang w:val="en-US"/>
        </w:rPr>
        <w:t xml:space="preserve"> </w:t>
      </w:r>
      <w:r>
        <w:rPr>
          <w:b w:val="0"/>
          <w:lang w:val="kk-KZ"/>
        </w:rPr>
        <w:t xml:space="preserve">Лондон Қор биржасында жалпы сомасы 3,68 миллиард АҚШ долларына облигациялардың ұзақ мерзімді сатып алуын жүзеге асырды, осы мәміленің нәтижесінде </w:t>
      </w:r>
      <w:r w:rsidRPr="0007538D">
        <w:rPr>
          <w:b w:val="0"/>
          <w:lang w:val="en-US"/>
        </w:rPr>
        <w:t xml:space="preserve">54.837.000 </w:t>
      </w:r>
      <w:r>
        <w:rPr>
          <w:b w:val="0"/>
        </w:rPr>
        <w:t>мың</w:t>
      </w:r>
      <w:r w:rsidRPr="0007538D">
        <w:rPr>
          <w:b w:val="0"/>
          <w:lang w:val="en-US"/>
        </w:rPr>
        <w:t xml:space="preserve"> </w:t>
      </w:r>
      <w:r>
        <w:rPr>
          <w:b w:val="0"/>
        </w:rPr>
        <w:t>теңге</w:t>
      </w:r>
      <w:r w:rsidRPr="0007538D">
        <w:rPr>
          <w:b w:val="0"/>
          <w:lang w:val="en-US"/>
        </w:rPr>
        <w:t xml:space="preserve"> </w:t>
      </w:r>
      <w:r>
        <w:rPr>
          <w:b w:val="0"/>
        </w:rPr>
        <w:t>мөлшерінде</w:t>
      </w:r>
      <w:r w:rsidRPr="0007538D">
        <w:rPr>
          <w:b w:val="0"/>
          <w:lang w:val="en-US"/>
        </w:rPr>
        <w:t xml:space="preserve"> </w:t>
      </w:r>
      <w:r>
        <w:rPr>
          <w:b w:val="0"/>
        </w:rPr>
        <w:t>пайда</w:t>
      </w:r>
      <w:r w:rsidRPr="0007538D">
        <w:rPr>
          <w:b w:val="0"/>
          <w:lang w:val="en-US"/>
        </w:rPr>
        <w:t xml:space="preserve"> </w:t>
      </w:r>
      <w:r>
        <w:rPr>
          <w:b w:val="0"/>
        </w:rPr>
        <w:t>алды</w:t>
      </w:r>
      <w:r w:rsidRPr="0007538D">
        <w:rPr>
          <w:b w:val="0"/>
          <w:lang w:val="en-US"/>
        </w:rPr>
        <w:t>.</w:t>
      </w:r>
    </w:p>
    <w:p w:rsidR="00095B35" w:rsidRPr="0007538D" w:rsidRDefault="00095B35" w:rsidP="00095B35">
      <w:pPr>
        <w:pStyle w:val="24"/>
        <w:spacing w:before="120" w:after="120"/>
        <w:rPr>
          <w:b w:val="0"/>
          <w:lang w:val="kk-KZ"/>
        </w:rPr>
      </w:pPr>
      <w:r w:rsidRPr="0007538D">
        <w:rPr>
          <w:b w:val="0"/>
          <w:lang w:val="en-US"/>
        </w:rPr>
        <w:t xml:space="preserve">2015 </w:t>
      </w:r>
      <w:r>
        <w:rPr>
          <w:b w:val="0"/>
        </w:rPr>
        <w:t>жылғы</w:t>
      </w:r>
      <w:r w:rsidRPr="0007538D">
        <w:rPr>
          <w:b w:val="0"/>
          <w:lang w:val="en-US"/>
        </w:rPr>
        <w:t xml:space="preserve"> 31 </w:t>
      </w:r>
      <w:r>
        <w:rPr>
          <w:b w:val="0"/>
        </w:rPr>
        <w:t>желтоқсандағы</w:t>
      </w:r>
      <w:r w:rsidRPr="0007538D">
        <w:rPr>
          <w:b w:val="0"/>
          <w:lang w:val="en-US"/>
        </w:rPr>
        <w:t xml:space="preserve"> </w:t>
      </w:r>
      <w:r>
        <w:rPr>
          <w:b w:val="0"/>
        </w:rPr>
        <w:t>жағдай</w:t>
      </w:r>
      <w:r w:rsidRPr="0007538D">
        <w:rPr>
          <w:b w:val="0"/>
          <w:lang w:val="en-US"/>
        </w:rPr>
        <w:t xml:space="preserve"> </w:t>
      </w:r>
      <w:r>
        <w:rPr>
          <w:b w:val="0"/>
        </w:rPr>
        <w:t>бойынша</w:t>
      </w:r>
      <w:r w:rsidRPr="0007538D">
        <w:rPr>
          <w:b w:val="0"/>
          <w:lang w:val="en-US"/>
        </w:rPr>
        <w:t xml:space="preserve">  </w:t>
      </w:r>
      <w:r>
        <w:rPr>
          <w:b w:val="0"/>
        </w:rPr>
        <w:t>МДК</w:t>
      </w:r>
      <w:r w:rsidRPr="0007538D">
        <w:rPr>
          <w:b w:val="0"/>
          <w:lang w:val="en-US"/>
        </w:rPr>
        <w:t xml:space="preserve"> (</w:t>
      </w:r>
      <w:r>
        <w:rPr>
          <w:b w:val="0"/>
        </w:rPr>
        <w:t>Ойл</w:t>
      </w:r>
      <w:r w:rsidRPr="0007538D">
        <w:rPr>
          <w:b w:val="0"/>
          <w:lang w:val="en-US"/>
        </w:rPr>
        <w:t xml:space="preserve"> </w:t>
      </w:r>
      <w:r>
        <w:rPr>
          <w:b w:val="0"/>
        </w:rPr>
        <w:t>энд</w:t>
      </w:r>
      <w:r w:rsidRPr="0007538D">
        <w:rPr>
          <w:b w:val="0"/>
          <w:lang w:val="en-US"/>
        </w:rPr>
        <w:t xml:space="preserve"> </w:t>
      </w:r>
      <w:r>
        <w:rPr>
          <w:b w:val="0"/>
        </w:rPr>
        <w:t>Газ</w:t>
      </w:r>
      <w:r w:rsidRPr="0007538D">
        <w:rPr>
          <w:b w:val="0"/>
          <w:lang w:val="en-US"/>
        </w:rPr>
        <w:t xml:space="preserve"> </w:t>
      </w:r>
      <w:r>
        <w:rPr>
          <w:b w:val="0"/>
        </w:rPr>
        <w:t>Н</w:t>
      </w:r>
      <w:r w:rsidRPr="0007538D">
        <w:rPr>
          <w:b w:val="0"/>
          <w:lang w:val="en-US"/>
        </w:rPr>
        <w:t xml:space="preserve"> </w:t>
      </w:r>
      <w:r>
        <w:rPr>
          <w:b w:val="0"/>
        </w:rPr>
        <w:t>Блок</w:t>
      </w:r>
      <w:r w:rsidRPr="0007538D">
        <w:rPr>
          <w:b w:val="0"/>
          <w:lang w:val="en-US"/>
        </w:rPr>
        <w:t xml:space="preserve"> </w:t>
      </w:r>
      <w:r>
        <w:rPr>
          <w:b w:val="0"/>
        </w:rPr>
        <w:t>Қазақ</w:t>
      </w:r>
      <w:r w:rsidRPr="009822AE">
        <w:rPr>
          <w:b w:val="0"/>
        </w:rPr>
        <w:t>стан</w:t>
      </w:r>
      <w:r w:rsidRPr="0007538D">
        <w:rPr>
          <w:b w:val="0"/>
          <w:lang w:val="en-US"/>
        </w:rPr>
        <w:t xml:space="preserve">) </w:t>
      </w:r>
      <w:r w:rsidRPr="009822AE">
        <w:rPr>
          <w:b w:val="0"/>
        </w:rPr>
        <w:t>ГМБХ</w:t>
      </w:r>
      <w:r w:rsidRPr="0007538D">
        <w:rPr>
          <w:b w:val="0"/>
          <w:lang w:val="en-US"/>
        </w:rPr>
        <w:t xml:space="preserve"> </w:t>
      </w:r>
      <w:r>
        <w:rPr>
          <w:b w:val="0"/>
          <w:lang w:val="kk-KZ"/>
        </w:rPr>
        <w:t xml:space="preserve">«Н» жобасында </w:t>
      </w:r>
      <w:r w:rsidRPr="0007538D">
        <w:rPr>
          <w:b w:val="0"/>
          <w:lang w:val="en-US"/>
        </w:rPr>
        <w:t>24,50%</w:t>
      </w:r>
      <w:r>
        <w:rPr>
          <w:b w:val="0"/>
          <w:lang w:val="kk-KZ"/>
        </w:rPr>
        <w:t xml:space="preserve">-ға тең қатысу үлесі Топқа жол берді. Осы мәміленің нәтижесінде Топ </w:t>
      </w:r>
      <w:r w:rsidRPr="0007538D">
        <w:rPr>
          <w:b w:val="0"/>
          <w:lang w:val="kk-KZ"/>
        </w:rPr>
        <w:t xml:space="preserve">37.329.000 мың теңге мөлшерінде міндеттемелерді есептен шығарудан пайданы </w:t>
      </w:r>
      <w:r w:rsidR="00380B4C">
        <w:rPr>
          <w:b w:val="0"/>
          <w:lang w:val="kk-KZ"/>
        </w:rPr>
        <w:t>мойындад</w:t>
      </w:r>
      <w:r w:rsidRPr="0007538D">
        <w:rPr>
          <w:b w:val="0"/>
          <w:lang w:val="kk-KZ"/>
        </w:rPr>
        <w:t>ы.</w:t>
      </w:r>
    </w:p>
    <w:p w:rsidR="00095B35" w:rsidRPr="00D5592A" w:rsidRDefault="00095B35" w:rsidP="00095B35">
      <w:pPr>
        <w:pStyle w:val="24"/>
        <w:spacing w:before="120" w:after="120"/>
        <w:rPr>
          <w:b w:val="0"/>
          <w:lang w:val="kk-KZ"/>
        </w:rPr>
      </w:pPr>
      <w:r w:rsidRPr="00D5592A">
        <w:rPr>
          <w:b w:val="0"/>
          <w:lang w:val="kk-KZ"/>
        </w:rPr>
        <w:t>Türkiye Petrolleri Anonim Ortakliği (бұдан әрі − «ТПАО») сатып алу-сату шарттарының талаптары негізінде Топ  ТПАО-ның КМТ-дағы өз үлесін сату кезінде Топтың борышын талап етудің өз құқықтарынан бас тартты деген тұжырымға келді. Сәйкесінше, Топ 38.231 мың АҚШ доллары (2015 жылғы 6 ай ішіндегі орташа бағам б</w:t>
      </w:r>
      <w:r w:rsidR="006C0419">
        <w:rPr>
          <w:b w:val="0"/>
          <w:lang w:val="kk-KZ"/>
        </w:rPr>
        <w:t xml:space="preserve">ойынша баламасы </w:t>
      </w:r>
      <w:r w:rsidRPr="00D5592A">
        <w:rPr>
          <w:b w:val="0"/>
          <w:lang w:val="kk-KZ"/>
        </w:rPr>
        <w:t xml:space="preserve">7.083.000 мың теңге) сомасында ТПАО алдындағы міндеттемелерді есептен шығарудан өзге де кірісті </w:t>
      </w:r>
      <w:r w:rsidR="00380B4C">
        <w:rPr>
          <w:b w:val="0"/>
          <w:lang w:val="kk-KZ"/>
        </w:rPr>
        <w:t>мойында</w:t>
      </w:r>
      <w:r w:rsidRPr="00D5592A">
        <w:rPr>
          <w:b w:val="0"/>
          <w:lang w:val="kk-KZ"/>
        </w:rPr>
        <w:t>ды.</w:t>
      </w:r>
    </w:p>
    <w:p w:rsidR="00095B35" w:rsidRDefault="00095B35" w:rsidP="00095B35">
      <w:pPr>
        <w:widowControl/>
        <w:adjustRightInd/>
        <w:jc w:val="left"/>
        <w:textAlignment w:val="auto"/>
        <w:rPr>
          <w:b/>
          <w:bCs/>
          <w:szCs w:val="20"/>
          <w:highlight w:val="yellow"/>
          <w:lang w:val="kk-KZ"/>
        </w:rPr>
      </w:pPr>
      <w:r>
        <w:rPr>
          <w:b/>
          <w:bCs/>
          <w:szCs w:val="20"/>
          <w:highlight w:val="yellow"/>
          <w:lang w:val="kk-KZ"/>
        </w:rPr>
        <w:br w:type="page"/>
      </w:r>
    </w:p>
    <w:p w:rsidR="00380B4C" w:rsidRDefault="00380B4C" w:rsidP="00095B35">
      <w:pPr>
        <w:widowControl/>
        <w:adjustRightInd/>
        <w:spacing w:before="240" w:after="120"/>
        <w:textAlignment w:val="auto"/>
        <w:outlineLvl w:val="3"/>
        <w:rPr>
          <w:b/>
          <w:bCs/>
          <w:szCs w:val="20"/>
          <w:lang w:val="kk-KZ"/>
        </w:rPr>
      </w:pPr>
      <w:r w:rsidRPr="003206E7">
        <w:rPr>
          <w:b/>
          <w:bCs/>
          <w:caps/>
          <w:szCs w:val="20"/>
          <w:lang w:val="kk-KZ"/>
        </w:rPr>
        <w:t>7. Пайда</w:t>
      </w:r>
      <w:r>
        <w:rPr>
          <w:b/>
          <w:bCs/>
          <w:caps/>
          <w:szCs w:val="20"/>
          <w:lang w:val="kk-KZ"/>
        </w:rPr>
        <w:t>лар</w:t>
      </w:r>
      <w:r w:rsidRPr="003206E7">
        <w:rPr>
          <w:b/>
          <w:bCs/>
          <w:caps/>
          <w:szCs w:val="20"/>
          <w:lang w:val="kk-KZ"/>
        </w:rPr>
        <w:t xml:space="preserve"> мен шығындар туралы шоғырландырылған есеп </w:t>
      </w:r>
      <w:r w:rsidRPr="003206E7">
        <w:rPr>
          <w:b/>
          <w:bCs/>
          <w:szCs w:val="20"/>
          <w:lang w:val="kk-KZ"/>
        </w:rPr>
        <w:t>(жалғасы)</w:t>
      </w:r>
    </w:p>
    <w:p w:rsidR="00095B35" w:rsidRPr="003206E7" w:rsidRDefault="00095B35" w:rsidP="000E2287">
      <w:pPr>
        <w:widowControl/>
        <w:adjustRightInd/>
        <w:spacing w:before="200" w:after="120"/>
        <w:textAlignment w:val="auto"/>
        <w:outlineLvl w:val="3"/>
        <w:rPr>
          <w:b/>
          <w:bCs/>
          <w:szCs w:val="20"/>
          <w:lang w:val="kk-KZ"/>
        </w:rPr>
      </w:pPr>
      <w:r w:rsidRPr="003206E7">
        <w:rPr>
          <w:b/>
          <w:bCs/>
          <w:szCs w:val="20"/>
          <w:lang w:val="kk-KZ"/>
        </w:rPr>
        <w:t xml:space="preserve">Қаржыландыру бойынша </w:t>
      </w:r>
      <w:r>
        <w:rPr>
          <w:b/>
          <w:bCs/>
          <w:szCs w:val="20"/>
          <w:lang w:val="kk-KZ"/>
        </w:rPr>
        <w:t>шығыстар</w:t>
      </w:r>
    </w:p>
    <w:p w:rsidR="00095B35" w:rsidRPr="003206E7" w:rsidRDefault="00095B35" w:rsidP="00095B35">
      <w:pPr>
        <w:tabs>
          <w:tab w:val="left" w:pos="660"/>
        </w:tabs>
        <w:autoSpaceDE w:val="0"/>
        <w:autoSpaceDN w:val="0"/>
        <w:adjustRightInd/>
        <w:spacing w:before="120" w:after="120"/>
        <w:textAlignment w:val="auto"/>
        <w:rPr>
          <w:iCs/>
          <w:szCs w:val="20"/>
          <w:lang w:val="kk-KZ"/>
        </w:rPr>
      </w:pPr>
      <w:r w:rsidRPr="003206E7">
        <w:rPr>
          <w:iCs/>
          <w:szCs w:val="20"/>
          <w:lang w:val="kk-KZ"/>
        </w:rPr>
        <w:t>31 желтоқсанда аяқталған жылдар ішіндегі қаржы шығындары мыналарды қамтиды:</w:t>
      </w:r>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i/>
                <w:iCs/>
                <w:sz w:val="16"/>
                <w:szCs w:val="16"/>
                <w:highlight w:val="yellow"/>
                <w:lang w:val="kk-KZ"/>
              </w:rPr>
            </w:pPr>
            <w:r w:rsidRPr="003206E7">
              <w:rPr>
                <w:rFonts w:ascii="Arial" w:hAnsi="Arial" w:cs="Arial"/>
                <w:i/>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 (қайта есептелді)</w:t>
            </w:r>
          </w:p>
        </w:tc>
      </w:tr>
      <w:tr w:rsidR="00095B35" w:rsidRPr="003206E7" w:rsidTr="00095B35">
        <w:trPr>
          <w:trHeight w:val="227"/>
        </w:trPr>
        <w:tc>
          <w:tcPr>
            <w:tcW w:w="6237" w:type="dxa"/>
            <w:tcBorders>
              <w:top w:val="single" w:sz="4" w:space="0" w:color="auto"/>
            </w:tcBorders>
            <w:vAlign w:val="bottom"/>
          </w:tcPr>
          <w:p w:rsidR="00095B35" w:rsidRPr="003206E7" w:rsidRDefault="00095B35" w:rsidP="00095B35">
            <w:pPr>
              <w:ind w:left="62" w:right="-108" w:hanging="170"/>
              <w:jc w:val="left"/>
              <w:rPr>
                <w:rFonts w:ascii="Arial" w:hAnsi="Arial" w:cs="Arial"/>
                <w:sz w:val="18"/>
                <w:szCs w:val="18"/>
                <w:highlight w:val="yellow"/>
                <w:lang w:val="kk-KZ"/>
              </w:rPr>
            </w:pPr>
            <w:r w:rsidRPr="003206E7">
              <w:rPr>
                <w:rFonts w:ascii="Arial" w:hAnsi="Arial" w:cs="Arial"/>
                <w:sz w:val="18"/>
                <w:szCs w:val="18"/>
                <w:highlight w:val="yellow"/>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highlight w:val="yellow"/>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sz w:val="18"/>
                <w:szCs w:val="18"/>
                <w:highlight w:val="yellow"/>
                <w:lang w:val="kk-KZ"/>
              </w:rPr>
            </w:pP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color w:val="000000"/>
                <w:sz w:val="18"/>
                <w:szCs w:val="18"/>
                <w:lang w:val="kk-KZ"/>
              </w:rPr>
              <w:t>Қарыздар және шығарылған борыштық бағалы қағаздар бойынша пайыздар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256.064.000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227.680.000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Солтүстік Каспий жобасында қосымша үлес сатып алғаны үшін берешек бойынша пайыздық шығыстар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19.601.000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13.471.000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Резервтер және өзге де берешектер бойынша дисконт сомасына ұлғайту</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12.784.000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7.336.000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Қаржылық жалдау бойынша пайыздар бойынша міндеттемелер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6.385.000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5.766.000</w:t>
            </w:r>
          </w:p>
        </w:tc>
      </w:tr>
      <w:tr w:rsidR="00095B35" w:rsidRPr="003206E7" w:rsidTr="00095B35">
        <w:trPr>
          <w:trHeight w:val="227"/>
        </w:trPr>
        <w:tc>
          <w:tcPr>
            <w:tcW w:w="6237" w:type="dxa"/>
            <w:tcBorders>
              <w:bottom w:val="single" w:sz="4" w:space="0" w:color="auto"/>
            </w:tcBorders>
            <w:vAlign w:val="bottom"/>
          </w:tcPr>
          <w:p w:rsidR="00095B35" w:rsidRPr="003206E7" w:rsidRDefault="00095B35" w:rsidP="00380B4C">
            <w:pPr>
              <w:ind w:left="62" w:right="-108" w:hanging="170"/>
              <w:jc w:val="left"/>
              <w:rPr>
                <w:rFonts w:ascii="Arial" w:hAnsi="Arial" w:cs="Arial"/>
                <w:sz w:val="18"/>
                <w:szCs w:val="18"/>
                <w:lang w:val="kk-KZ"/>
              </w:rPr>
            </w:pPr>
            <w:r w:rsidRPr="003206E7">
              <w:rPr>
                <w:rFonts w:ascii="Arial" w:hAnsi="Arial" w:cs="Arial"/>
                <w:sz w:val="18"/>
                <w:szCs w:val="18"/>
                <w:lang w:val="kk-KZ"/>
              </w:rPr>
              <w:t>Өзге</w:t>
            </w:r>
            <w:r w:rsidR="00380B4C">
              <w:rPr>
                <w:rFonts w:ascii="Arial" w:hAnsi="Arial" w:cs="Arial"/>
                <w:sz w:val="18"/>
                <w:szCs w:val="18"/>
                <w:lang w:val="kk-KZ"/>
              </w:rPr>
              <w:t>лері</w:t>
            </w:r>
            <w:r w:rsidRPr="003206E7">
              <w:rPr>
                <w:rFonts w:ascii="Arial" w:hAnsi="Arial" w:cs="Arial"/>
                <w:sz w:val="18"/>
                <w:szCs w:val="18"/>
                <w:lang w:val="kk-KZ"/>
              </w:rPr>
              <w:t xml:space="preserve"> </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26.655.000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18.485.000</w:t>
            </w:r>
          </w:p>
        </w:tc>
      </w:tr>
      <w:tr w:rsidR="00095B35" w:rsidRPr="003206E7" w:rsidTr="00095B35">
        <w:trPr>
          <w:trHeight w:val="227"/>
        </w:trPr>
        <w:tc>
          <w:tcPr>
            <w:tcW w:w="6237" w:type="dxa"/>
            <w:tcBorders>
              <w:top w:val="single" w:sz="4" w:space="0" w:color="auto"/>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z w:val="18"/>
                <w:szCs w:val="18"/>
                <w:highlight w:val="yellow"/>
                <w:lang w:val="kk-KZ"/>
              </w:rPr>
            </w:pPr>
            <w:r w:rsidRPr="003206E7">
              <w:rPr>
                <w:rFonts w:ascii="Arial" w:hAnsi="Arial" w:cs="Arial"/>
                <w:sz w:val="18"/>
                <w:lang w:val="kk-KZ"/>
              </w:rPr>
              <w:t> </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321.489.000</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272.738.000</w:t>
            </w:r>
          </w:p>
        </w:tc>
      </w:tr>
    </w:tbl>
    <w:p w:rsidR="00095B35" w:rsidRPr="00526910" w:rsidRDefault="00095B35" w:rsidP="00095B35">
      <w:pPr>
        <w:widowControl/>
        <w:adjustRightInd/>
        <w:spacing w:before="240" w:after="120"/>
        <w:textAlignment w:val="auto"/>
        <w:outlineLvl w:val="3"/>
        <w:rPr>
          <w:b/>
          <w:bCs/>
          <w:szCs w:val="20"/>
          <w:lang w:val="kk-KZ"/>
        </w:rPr>
      </w:pPr>
      <w:r w:rsidRPr="00526910">
        <w:rPr>
          <w:b/>
          <w:bCs/>
          <w:szCs w:val="20"/>
          <w:lang w:val="kk-KZ"/>
        </w:rPr>
        <w:t>Үлестік қатысу әдісі бойынша ескерілетін бірлескен қызмет пен қауымдасқан ұйымның пайдасындағы / (</w:t>
      </w:r>
      <w:r w:rsidR="00380B4C">
        <w:rPr>
          <w:b/>
          <w:bCs/>
          <w:szCs w:val="20"/>
          <w:lang w:val="kk-KZ"/>
        </w:rPr>
        <w:t>шығын</w:t>
      </w:r>
      <w:r w:rsidRPr="00526910">
        <w:rPr>
          <w:b/>
          <w:bCs/>
          <w:szCs w:val="20"/>
          <w:lang w:val="kk-KZ"/>
        </w:rPr>
        <w:t xml:space="preserve">ындағы) үлесіне ұйымның үлесі </w:t>
      </w:r>
    </w:p>
    <w:p w:rsidR="00095B35" w:rsidRPr="003206E7" w:rsidRDefault="009C4E61" w:rsidP="00095B35">
      <w:pPr>
        <w:tabs>
          <w:tab w:val="left" w:pos="660"/>
        </w:tabs>
        <w:autoSpaceDE w:val="0"/>
        <w:autoSpaceDN w:val="0"/>
        <w:adjustRightInd/>
        <w:spacing w:before="120" w:after="120"/>
        <w:textAlignment w:val="auto"/>
        <w:rPr>
          <w:iCs/>
          <w:szCs w:val="20"/>
          <w:lang w:val="kk-KZ"/>
        </w:rPr>
      </w:pPr>
      <w:r>
        <w:rPr>
          <w:iCs/>
          <w:szCs w:val="20"/>
          <w:lang w:val="kk-KZ"/>
        </w:rPr>
        <w:t>31 желтоқсанда аяқталға</w:t>
      </w:r>
      <w:r w:rsidR="00095B35" w:rsidRPr="00526910">
        <w:rPr>
          <w:iCs/>
          <w:szCs w:val="20"/>
          <w:lang w:val="kk-KZ"/>
        </w:rPr>
        <w:t>н жылдар ішіндегі үлестік қатысу әдісі бойынша ес</w:t>
      </w:r>
      <w:r>
        <w:rPr>
          <w:iCs/>
          <w:szCs w:val="20"/>
          <w:lang w:val="kk-KZ"/>
        </w:rPr>
        <w:t>епке алынға</w:t>
      </w:r>
      <w:r w:rsidR="00095B35" w:rsidRPr="00526910">
        <w:rPr>
          <w:iCs/>
          <w:szCs w:val="20"/>
          <w:lang w:val="kk-KZ"/>
        </w:rPr>
        <w:t>н бірлескен қызмет пен қауымдасқан ұйымдардың пайдасындағы / (</w:t>
      </w:r>
      <w:r w:rsidR="00380B4C">
        <w:rPr>
          <w:iCs/>
          <w:szCs w:val="20"/>
          <w:lang w:val="kk-KZ"/>
        </w:rPr>
        <w:t>шығынын</w:t>
      </w:r>
      <w:r w:rsidR="00095B35" w:rsidRPr="00526910">
        <w:rPr>
          <w:iCs/>
          <w:szCs w:val="20"/>
          <w:lang w:val="kk-KZ"/>
        </w:rPr>
        <w:t>дағы) ұйымның үлесі мыналарды қамтиды</w:t>
      </w:r>
      <w:r w:rsidR="00095B35" w:rsidRPr="003206E7">
        <w:rPr>
          <w:iCs/>
          <w:szCs w:val="20"/>
          <w:lang w:val="kk-KZ"/>
        </w:rPr>
        <w:t>:</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bottom w:val="single" w:sz="4" w:space="0" w:color="auto"/>
            </w:tcBorders>
            <w:tcMar>
              <w:left w:w="108" w:type="dxa"/>
              <w:right w:w="108" w:type="dxa"/>
            </w:tcMar>
            <w:vAlign w:val="bottom"/>
          </w:tcPr>
          <w:p w:rsidR="00095B35" w:rsidRPr="003206E7" w:rsidRDefault="00095B35" w:rsidP="00095B35">
            <w:pPr>
              <w:ind w:left="5" w:right="-108" w:hanging="113"/>
              <w:jc w:val="left"/>
              <w:rPr>
                <w:rFonts w:cs="Arial"/>
                <w:bCs/>
                <w:sz w:val="18"/>
                <w:szCs w:val="18"/>
                <w:lang w:val="kk-KZ"/>
              </w:rPr>
            </w:pPr>
            <w:r w:rsidRPr="003206E7">
              <w:rPr>
                <w:rFonts w:ascii="Arial" w:hAnsi="Arial" w:cs="Arial"/>
                <w:i/>
                <w:sz w:val="16"/>
                <w:szCs w:val="18"/>
                <w:lang w:val="kk-KZ"/>
              </w:rPr>
              <w:t>Мың теңгемен</w:t>
            </w:r>
          </w:p>
        </w:tc>
        <w:tc>
          <w:tcPr>
            <w:tcW w:w="1701" w:type="dxa"/>
            <w:tcBorders>
              <w:bottom w:val="single" w:sz="4" w:space="0" w:color="auto"/>
            </w:tcBorders>
            <w:tcMar>
              <w:left w:w="108" w:type="dxa"/>
              <w:right w:w="108" w:type="dxa"/>
            </w:tcMar>
            <w:vAlign w:val="bottom"/>
          </w:tcPr>
          <w:p w:rsidR="00095B35" w:rsidRPr="003206E7" w:rsidRDefault="00095B35" w:rsidP="00095B35">
            <w:pPr>
              <w:ind w:left="-57"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bottom w:val="single" w:sz="4" w:space="0" w:color="auto"/>
            </w:tcBorders>
            <w:tcMar>
              <w:left w:w="108" w:type="dxa"/>
              <w:right w:w="108" w:type="dxa"/>
            </w:tcMar>
            <w:vAlign w:val="bottom"/>
          </w:tcPr>
          <w:p w:rsidR="00095B35" w:rsidRPr="003206E7" w:rsidRDefault="00095B35" w:rsidP="00095B35">
            <w:pPr>
              <w:ind w:left="-57" w:right="57"/>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color w:val="000000"/>
                <w:sz w:val="18"/>
                <w:szCs w:val="18"/>
                <w:lang w:val="kk-KZ"/>
              </w:rPr>
            </w:pPr>
            <w:r w:rsidRPr="003206E7">
              <w:rPr>
                <w:rFonts w:ascii="Arial" w:hAnsi="Arial" w:cs="Arial"/>
                <w:color w:val="000000"/>
                <w:sz w:val="18"/>
                <w:szCs w:val="18"/>
                <w:lang w:val="kk-KZ"/>
              </w:rPr>
              <w:t xml:space="preserve">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bCs/>
                <w:sz w:val="18"/>
                <w:szCs w:val="18"/>
                <w:lang w:val="kk-KZ"/>
              </w:rPr>
              <w:t>Теңізшевройл БК ЖШС</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162.160.000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315.828.000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 xml:space="preserve">«ҚазРесГаз» АҚ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36.253.000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29.484.000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«КАТКО» БК ЖШС</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24.753.000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7.868.000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Маңғыстау Инвестментс БВ</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19.703.000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56.939.000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«Оңтүстік тау-кен химия компаниясы» БК ЖШС</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10.435.000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(19.000)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«Қаратау» ЖШС</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10.043.000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4.476.000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«Ақбастау» БК ЖШС</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8.080.000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3.931.000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bCs/>
                <w:color w:val="000000"/>
                <w:sz w:val="18"/>
                <w:szCs w:val="18"/>
                <w:lang w:val="kk-KZ"/>
              </w:rPr>
              <w:t>Forum Muider B.V.</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sz w:val="18"/>
                <w:szCs w:val="18"/>
                <w:lang w:val="kk-KZ"/>
              </w:rPr>
              <w:t>6.121.000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sz w:val="18"/>
                <w:szCs w:val="18"/>
                <w:lang w:val="kk-KZ"/>
              </w:rPr>
              <w:t>3.939.000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8"/>
                <w:szCs w:val="18"/>
                <w:highlight w:val="yellow"/>
                <w:lang w:val="kk-KZ"/>
              </w:rPr>
            </w:pPr>
            <w:r w:rsidRPr="003206E7">
              <w:rPr>
                <w:rFonts w:ascii="Arial" w:hAnsi="Arial" w:cs="Arial"/>
                <w:sz w:val="18"/>
                <w:szCs w:val="18"/>
                <w:lang w:val="kk-KZ"/>
              </w:rPr>
              <w:t>“KLPE” ЖШС</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sz w:val="18"/>
                <w:szCs w:val="18"/>
                <w:lang w:val="kk-KZ"/>
              </w:rPr>
              <w:t>4.829.000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sz w:val="18"/>
                <w:szCs w:val="18"/>
                <w:lang w:val="kk-KZ"/>
              </w:rPr>
              <w:t>331.000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«Инкай» БК ЖШС</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sz w:val="18"/>
                <w:szCs w:val="18"/>
                <w:lang w:val="kk-KZ"/>
              </w:rPr>
              <w:t>3.842.000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sz w:val="18"/>
                <w:szCs w:val="18"/>
                <w:lang w:val="kk-KZ"/>
              </w:rPr>
              <w:t>3.235.000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Kazakhstan Petrochemical Industries Inc ЖШС</w:t>
            </w:r>
          </w:p>
        </w:tc>
        <w:tc>
          <w:tcPr>
            <w:tcW w:w="1701" w:type="dxa"/>
            <w:tcMar>
              <w:left w:w="108" w:type="dxa"/>
              <w:right w:w="108" w:type="dxa"/>
            </w:tcMar>
            <w:vAlign w:val="bottom"/>
          </w:tcPr>
          <w:p w:rsidR="00095B35" w:rsidRPr="003206E7" w:rsidDel="00764DCE"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sz w:val="18"/>
                <w:szCs w:val="18"/>
                <w:lang w:val="kk-KZ"/>
              </w:rPr>
              <w:t>3.808.000</w:t>
            </w:r>
          </w:p>
        </w:tc>
        <w:tc>
          <w:tcPr>
            <w:tcW w:w="1701" w:type="dxa"/>
            <w:shd w:val="clear" w:color="auto" w:fill="auto"/>
            <w:tcMar>
              <w:left w:w="108" w:type="dxa"/>
              <w:right w:w="108" w:type="dxa"/>
            </w:tcMar>
            <w:vAlign w:val="bottom"/>
          </w:tcPr>
          <w:p w:rsidR="00095B35" w:rsidRPr="003206E7" w:rsidDel="00764DCE"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sz w:val="18"/>
                <w:szCs w:val="18"/>
                <w:lang w:val="kk-KZ"/>
              </w:rPr>
              <w:t>(189.000)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 xml:space="preserve">«Екібастұз МАЭС-2» АҚ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(12.768.000)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5.129.000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color w:val="000000"/>
                <w:sz w:val="18"/>
                <w:szCs w:val="18"/>
                <w:highlight w:val="yellow"/>
                <w:lang w:val="kk-KZ"/>
              </w:rPr>
            </w:pPr>
            <w:r w:rsidRPr="003206E7">
              <w:rPr>
                <w:rFonts w:ascii="Arial" w:hAnsi="Arial" w:cs="Arial"/>
                <w:sz w:val="18"/>
                <w:szCs w:val="18"/>
                <w:lang w:val="kk-KZ"/>
              </w:rPr>
              <w:t>«Қазмырыш» ЖШС</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(16.339.000)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1.987.000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ПетроҚазақстан Инк.</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(16.466.000)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23.008.000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«Қазақстан-Қытай құбыры» ЖШС (мұнай құбыры)</w:t>
            </w:r>
            <w:r w:rsidRPr="003206E7">
              <w:rPr>
                <w:rFonts w:ascii="Arial" w:hAnsi="Arial" w:cs="Arial"/>
                <w:color w:val="000000"/>
                <w:sz w:val="18"/>
                <w:szCs w:val="18"/>
                <w:lang w:val="kk-KZ"/>
              </w:rPr>
              <w:t xml:space="preserve"> </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(17.541.000)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(6.496.000)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color w:val="000000"/>
                <w:sz w:val="18"/>
                <w:szCs w:val="18"/>
                <w:highlight w:val="yellow"/>
                <w:lang w:val="kk-KZ"/>
              </w:rPr>
            </w:pPr>
            <w:r w:rsidRPr="003206E7">
              <w:rPr>
                <w:rFonts w:ascii="Arial" w:hAnsi="Arial" w:cs="Arial"/>
                <w:sz w:val="18"/>
                <w:szCs w:val="18"/>
                <w:lang w:val="kk-KZ"/>
              </w:rPr>
              <w:t>«Бейнеу-Шымкент газ құбыры» ЖШС (газ құбыры)</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(60.433.000)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(13.861.000)</w:t>
            </w:r>
          </w:p>
        </w:tc>
      </w:tr>
      <w:tr w:rsidR="00095B35" w:rsidRPr="003206E7" w:rsidTr="00095B35">
        <w:trPr>
          <w:trHeight w:val="227"/>
        </w:trPr>
        <w:tc>
          <w:tcPr>
            <w:tcW w:w="6236" w:type="dxa"/>
            <w:tcMar>
              <w:left w:w="108" w:type="dxa"/>
              <w:right w:w="108" w:type="dxa"/>
            </w:tcMar>
            <w:vAlign w:val="bottom"/>
          </w:tcPr>
          <w:p w:rsidR="00095B35" w:rsidRPr="003206E7" w:rsidRDefault="00095B35" w:rsidP="00095B35">
            <w:pPr>
              <w:ind w:left="5" w:right="-108" w:hanging="113"/>
              <w:jc w:val="left"/>
              <w:rPr>
                <w:rFonts w:ascii="Arial" w:hAnsi="Arial" w:cs="Arial"/>
                <w:sz w:val="18"/>
                <w:szCs w:val="18"/>
                <w:highlight w:val="yellow"/>
                <w:lang w:val="kk-KZ"/>
              </w:rPr>
            </w:pPr>
            <w:r w:rsidRPr="003206E7">
              <w:rPr>
                <w:rFonts w:ascii="Arial" w:hAnsi="Arial" w:cs="Arial"/>
                <w:sz w:val="18"/>
                <w:szCs w:val="18"/>
                <w:lang w:val="kk-KZ"/>
              </w:rPr>
              <w:t>Өзгелер</w:t>
            </w:r>
            <w:r w:rsidR="00380B4C">
              <w:rPr>
                <w:rFonts w:ascii="Arial" w:hAnsi="Arial" w:cs="Arial"/>
                <w:sz w:val="18"/>
                <w:szCs w:val="18"/>
                <w:lang w:val="kk-KZ"/>
              </w:rPr>
              <w:t>і</w:t>
            </w:r>
          </w:p>
        </w:tc>
        <w:tc>
          <w:tcPr>
            <w:tcW w:w="1701" w:type="dxa"/>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(17.057.000)</w:t>
            </w:r>
          </w:p>
        </w:tc>
        <w:tc>
          <w:tcPr>
            <w:tcW w:w="1701" w:type="dxa"/>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21.351.000</w:t>
            </w:r>
          </w:p>
        </w:tc>
      </w:tr>
      <w:tr w:rsidR="00095B35" w:rsidRPr="003206E7" w:rsidTr="00095B35">
        <w:trPr>
          <w:trHeight w:val="227"/>
        </w:trPr>
        <w:tc>
          <w:tcPr>
            <w:tcW w:w="6236" w:type="dxa"/>
            <w:tcBorders>
              <w:top w:val="single" w:sz="4" w:space="0" w:color="auto"/>
              <w:bottom w:val="single" w:sz="12" w:space="0" w:color="auto"/>
            </w:tcBorders>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8"/>
                <w:szCs w:val="18"/>
                <w:highlight w:val="yellow"/>
                <w:lang w:val="kk-KZ"/>
              </w:rPr>
            </w:pPr>
          </w:p>
        </w:tc>
        <w:tc>
          <w:tcPr>
            <w:tcW w:w="1701" w:type="dxa"/>
            <w:tcBorders>
              <w:top w:val="single" w:sz="4" w:space="0" w:color="auto"/>
              <w:bottom w:val="single" w:sz="12" w:space="0" w:color="auto"/>
            </w:tcBorders>
            <w:tcMar>
              <w:left w:w="108" w:type="dxa"/>
              <w:right w:w="108" w:type="dxa"/>
            </w:tcMar>
            <w:vAlign w:val="bottom"/>
          </w:tcPr>
          <w:p w:rsidR="00095B35" w:rsidRPr="003206E7" w:rsidRDefault="00095B35" w:rsidP="00095B35">
            <w:pPr>
              <w:tabs>
                <w:tab w:val="decimal" w:pos="1418"/>
              </w:tabs>
              <w:jc w:val="left"/>
              <w:rPr>
                <w:rFonts w:ascii="Arial" w:hAnsi="Arial" w:cs="Arial"/>
                <w:b/>
                <w:bCs/>
                <w:sz w:val="18"/>
                <w:szCs w:val="18"/>
                <w:highlight w:val="yellow"/>
                <w:lang w:val="kk-KZ"/>
              </w:rPr>
            </w:pPr>
            <w:r w:rsidRPr="003206E7">
              <w:rPr>
                <w:rFonts w:ascii="Arial" w:hAnsi="Arial" w:cs="Arial"/>
                <w:b/>
                <w:bCs/>
                <w:sz w:val="18"/>
                <w:szCs w:val="18"/>
                <w:lang w:val="kk-KZ"/>
              </w:rPr>
              <w:t>149.423.000</w:t>
            </w:r>
          </w:p>
        </w:tc>
        <w:tc>
          <w:tcPr>
            <w:tcW w:w="1701" w:type="dxa"/>
            <w:tcBorders>
              <w:top w:val="single" w:sz="4" w:space="0" w:color="auto"/>
              <w:bottom w:val="single" w:sz="12" w:space="0" w:color="auto"/>
            </w:tcBorders>
            <w:shd w:val="clear" w:color="auto" w:fill="auto"/>
            <w:tcMar>
              <w:left w:w="108" w:type="dxa"/>
              <w:right w:w="108" w:type="dxa"/>
            </w:tcMar>
            <w:vAlign w:val="bottom"/>
          </w:tcPr>
          <w:p w:rsidR="00095B35" w:rsidRPr="003206E7" w:rsidRDefault="00095B35" w:rsidP="00095B35">
            <w:pPr>
              <w:tabs>
                <w:tab w:val="decimal" w:pos="1418"/>
              </w:tabs>
              <w:jc w:val="left"/>
              <w:rPr>
                <w:rFonts w:ascii="Arial" w:hAnsi="Arial" w:cs="Arial"/>
                <w:bCs/>
                <w:sz w:val="18"/>
                <w:szCs w:val="18"/>
                <w:highlight w:val="yellow"/>
                <w:lang w:val="kk-KZ"/>
              </w:rPr>
            </w:pPr>
            <w:r w:rsidRPr="003206E7">
              <w:rPr>
                <w:rFonts w:ascii="Arial" w:hAnsi="Arial" w:cs="Arial"/>
                <w:bCs/>
                <w:sz w:val="18"/>
                <w:szCs w:val="18"/>
                <w:lang w:val="kk-KZ"/>
              </w:rPr>
              <w:t>456.941.000</w:t>
            </w:r>
          </w:p>
        </w:tc>
      </w:tr>
    </w:tbl>
    <w:p w:rsidR="00095B35" w:rsidRPr="003206E7" w:rsidRDefault="00095B35" w:rsidP="00095B35">
      <w:pPr>
        <w:widowControl/>
        <w:adjustRightInd/>
        <w:jc w:val="left"/>
        <w:textAlignment w:val="auto"/>
        <w:rPr>
          <w:b/>
          <w:bCs/>
          <w:szCs w:val="20"/>
          <w:lang w:val="kk-KZ"/>
        </w:rPr>
      </w:pPr>
      <w:r w:rsidRPr="003206E7">
        <w:rPr>
          <w:lang w:val="kk-KZ"/>
        </w:rPr>
        <w:br w:type="page"/>
      </w:r>
    </w:p>
    <w:p w:rsidR="00095B35" w:rsidRPr="003206E7" w:rsidRDefault="00095B35" w:rsidP="00095B35">
      <w:pPr>
        <w:widowControl/>
        <w:adjustRightInd/>
        <w:spacing w:before="120" w:after="120"/>
        <w:textAlignment w:val="auto"/>
        <w:outlineLvl w:val="0"/>
        <w:rPr>
          <w:b/>
          <w:bCs/>
          <w:caps/>
          <w:szCs w:val="20"/>
          <w:lang w:val="kk-KZ"/>
        </w:rPr>
      </w:pPr>
      <w:r w:rsidRPr="003206E7">
        <w:rPr>
          <w:b/>
          <w:bCs/>
          <w:caps/>
          <w:szCs w:val="20"/>
          <w:lang w:val="kk-KZ"/>
        </w:rPr>
        <w:t xml:space="preserve">7. Пайда мен шығындар туралы шоғырландырылған есеп </w:t>
      </w:r>
      <w:r w:rsidRPr="003206E7">
        <w:rPr>
          <w:b/>
          <w:bCs/>
          <w:szCs w:val="20"/>
          <w:lang w:val="kk-KZ"/>
        </w:rPr>
        <w:t>(жалғасы)</w:t>
      </w:r>
    </w:p>
    <w:p w:rsidR="00095B35" w:rsidRPr="003206E7" w:rsidRDefault="00095B35" w:rsidP="00095B35">
      <w:pPr>
        <w:spacing w:before="120" w:after="120"/>
        <w:rPr>
          <w:lang w:val="kk-KZ"/>
        </w:rPr>
      </w:pPr>
      <w:bookmarkStart w:id="94" w:name="_Toc448750952"/>
      <w:bookmarkStart w:id="95" w:name="_Toc417388695"/>
      <w:r w:rsidRPr="003206E7">
        <w:rPr>
          <w:b/>
          <w:bCs/>
          <w:szCs w:val="20"/>
          <w:lang w:val="kk-KZ"/>
        </w:rPr>
        <w:t>Табыс салығы бойынша шығыстар</w:t>
      </w:r>
    </w:p>
    <w:p w:rsidR="00095B35" w:rsidRPr="003206E7" w:rsidRDefault="00095B35" w:rsidP="00095B35">
      <w:pPr>
        <w:tabs>
          <w:tab w:val="left" w:pos="660"/>
        </w:tabs>
        <w:autoSpaceDE w:val="0"/>
        <w:autoSpaceDN w:val="0"/>
        <w:adjustRightInd/>
        <w:spacing w:before="120" w:after="120"/>
        <w:ind w:left="34"/>
        <w:textAlignment w:val="auto"/>
        <w:rPr>
          <w:iCs/>
          <w:szCs w:val="20"/>
          <w:lang w:val="kk-KZ"/>
        </w:rPr>
      </w:pPr>
      <w:r w:rsidRPr="003206E7">
        <w:rPr>
          <w:iCs/>
          <w:szCs w:val="20"/>
          <w:lang w:val="kk-KZ"/>
        </w:rPr>
        <w:t>31 желтоқсанда аяқталатын жылдар ішіндегі табыс салығы бойынша шығыстар мыналарды қамтыды:</w:t>
      </w:r>
      <w:bookmarkEnd w:id="94"/>
      <w:bookmarkEnd w:id="95"/>
    </w:p>
    <w:tbl>
      <w:tblPr>
        <w:tblW w:w="9639" w:type="dxa"/>
        <w:tblInd w:w="108" w:type="dxa"/>
        <w:tblLayout w:type="fixed"/>
        <w:tblLook w:val="0000" w:firstRow="0" w:lastRow="0" w:firstColumn="0" w:lastColumn="0" w:noHBand="0" w:noVBand="0"/>
      </w:tblPr>
      <w:tblGrid>
        <w:gridCol w:w="6237"/>
        <w:gridCol w:w="1701"/>
        <w:gridCol w:w="1701"/>
      </w:tblGrid>
      <w:tr w:rsidR="00095B35" w:rsidRPr="003206E7" w:rsidTr="00095B35">
        <w:trPr>
          <w:trHeight w:val="227"/>
        </w:trPr>
        <w:tc>
          <w:tcPr>
            <w:tcW w:w="6237" w:type="dxa"/>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i/>
                <w:iCs/>
                <w:sz w:val="16"/>
                <w:szCs w:val="16"/>
                <w:lang w:val="kk-KZ"/>
              </w:rPr>
            </w:pPr>
            <w:r w:rsidRPr="003206E7">
              <w:rPr>
                <w:rFonts w:ascii="Arial" w:hAnsi="Arial" w:cs="Arial"/>
                <w:i/>
                <w:sz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tc>
      </w:tr>
      <w:tr w:rsidR="00095B35" w:rsidRPr="003206E7" w:rsidTr="00095B35">
        <w:trPr>
          <w:trHeight w:val="227"/>
        </w:trPr>
        <w:tc>
          <w:tcPr>
            <w:tcW w:w="6237" w:type="dxa"/>
            <w:tcBorders>
              <w:top w:val="single" w:sz="4" w:space="0" w:color="auto"/>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Ағымдағы табыс салығы бойынша шығыстар</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Корпоративтік табыс салығы (КТС)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200.960.000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136.141.000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Дивидендтер мен сыйақылар бойынша төлем көзінен ұсталатын салық</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27.431.000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44.790.000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Үстеме пайда салығы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8.131.000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11.534.000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Кейінге қалдырылған табыс салығы бойынша шығыс/ (үнем):</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Корпоративтік табыс салығы (КТС)</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(44.360.000)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(16.844.000)</w:t>
            </w:r>
          </w:p>
        </w:tc>
      </w:tr>
      <w:tr w:rsidR="00095B35" w:rsidRPr="003206E7" w:rsidTr="00095B35">
        <w:trPr>
          <w:trHeight w:val="227"/>
        </w:trPr>
        <w:tc>
          <w:tcPr>
            <w:tcW w:w="6237"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Дивидендтер мен сыйақылар бойынша төлем көзінен ұсталатын салық</w:t>
            </w:r>
          </w:p>
        </w:tc>
        <w:tc>
          <w:tcPr>
            <w:tcW w:w="1701" w:type="dxa"/>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79.045.000</w:t>
            </w:r>
          </w:p>
        </w:tc>
        <w:tc>
          <w:tcPr>
            <w:tcW w:w="1701"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28.384.000</w:t>
            </w:r>
          </w:p>
        </w:tc>
      </w:tr>
      <w:tr w:rsidR="00095B35" w:rsidRPr="003206E7" w:rsidTr="00095B35">
        <w:trPr>
          <w:trHeight w:val="227"/>
        </w:trPr>
        <w:tc>
          <w:tcPr>
            <w:tcW w:w="6237" w:type="dxa"/>
            <w:tcBorders>
              <w:bottom w:val="single" w:sz="4" w:space="0" w:color="auto"/>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Үстеме пайда салығы </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2.812.000</w:t>
            </w:r>
          </w:p>
        </w:tc>
        <w:tc>
          <w:tcPr>
            <w:tcW w:w="1701"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(1.784.000)</w:t>
            </w:r>
          </w:p>
        </w:tc>
      </w:tr>
      <w:tr w:rsidR="00095B35" w:rsidRPr="003206E7" w:rsidTr="00095B35">
        <w:trPr>
          <w:trHeight w:val="227"/>
        </w:trPr>
        <w:tc>
          <w:tcPr>
            <w:tcW w:w="6237" w:type="dxa"/>
            <w:tcBorders>
              <w:top w:val="single" w:sz="4" w:space="0" w:color="auto"/>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Табыс салығы бойынша шығыстар </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274.019.000</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202.221.000</w:t>
            </w:r>
          </w:p>
        </w:tc>
      </w:tr>
    </w:tbl>
    <w:p w:rsidR="00095B35" w:rsidRPr="003206E7" w:rsidRDefault="00095B35" w:rsidP="00095B35">
      <w:pPr>
        <w:overflowPunct w:val="0"/>
        <w:autoSpaceDE w:val="0"/>
        <w:autoSpaceDN w:val="0"/>
        <w:spacing w:before="120" w:after="120"/>
        <w:rPr>
          <w:b/>
          <w:szCs w:val="20"/>
          <w:lang w:val="kk-KZ" w:eastAsia="ru-RU"/>
        </w:rPr>
      </w:pPr>
      <w:r w:rsidRPr="003206E7">
        <w:rPr>
          <w:szCs w:val="20"/>
          <w:lang w:val="kk-KZ" w:eastAsia="ru-RU"/>
        </w:rPr>
        <w:t>Бухгалтерлік пайдадан бастап табыс салығы бойынша шығыстарға табыс салығының нормативтік мөлшерлемесі бойынша табыс салығын есептегенге дейін есептелген табыс салығы бойынша шығыстарды салыстыру</w:t>
      </w:r>
      <w:r>
        <w:rPr>
          <w:szCs w:val="20"/>
          <w:lang w:val="kk-KZ" w:eastAsia="ru-RU"/>
        </w:rPr>
        <w:t xml:space="preserve"> </w:t>
      </w:r>
      <w:r w:rsidRPr="003206E7">
        <w:rPr>
          <w:szCs w:val="20"/>
          <w:lang w:val="kk-KZ" w:eastAsia="ru-RU"/>
        </w:rPr>
        <w:t xml:space="preserve">31 желтоқсанда аяқталатын жылдар ішінде (2015 және 2014 жылдары 20%) былайша көрсетіліп отыр:  </w:t>
      </w:r>
    </w:p>
    <w:tbl>
      <w:tblPr>
        <w:tblW w:w="9639" w:type="dxa"/>
        <w:tblInd w:w="108" w:type="dxa"/>
        <w:tblLayout w:type="fixed"/>
        <w:tblLook w:val="0000" w:firstRow="0" w:lastRow="0" w:firstColumn="0" w:lastColumn="0" w:noHBand="0" w:noVBand="0"/>
      </w:tblPr>
      <w:tblGrid>
        <w:gridCol w:w="6236"/>
        <w:gridCol w:w="1701"/>
        <w:gridCol w:w="1702"/>
      </w:tblGrid>
      <w:tr w:rsidR="00095B35" w:rsidRPr="003206E7" w:rsidTr="00095B35">
        <w:trPr>
          <w:trHeight w:val="227"/>
        </w:trPr>
        <w:tc>
          <w:tcPr>
            <w:tcW w:w="6236" w:type="dxa"/>
            <w:tcBorders>
              <w:top w:val="nil"/>
              <w:left w:val="nil"/>
              <w:bottom w:val="single" w:sz="4" w:space="0" w:color="auto"/>
              <w:right w:val="nil"/>
            </w:tcBorders>
            <w:shd w:val="clear" w:color="auto" w:fill="auto"/>
            <w:vAlign w:val="bottom"/>
          </w:tcPr>
          <w:p w:rsidR="00095B35" w:rsidRPr="003206E7" w:rsidRDefault="00095B35" w:rsidP="00095B35">
            <w:pPr>
              <w:ind w:left="62" w:right="-108" w:hanging="170"/>
              <w:jc w:val="left"/>
              <w:rPr>
                <w:rFonts w:ascii="Arial" w:hAnsi="Arial" w:cs="Arial"/>
                <w:i/>
                <w:iCs/>
                <w:sz w:val="16"/>
                <w:szCs w:val="16"/>
                <w:lang w:val="kk-KZ"/>
              </w:rPr>
            </w:pPr>
            <w:r w:rsidRPr="003206E7">
              <w:rPr>
                <w:rFonts w:ascii="Arial" w:hAnsi="Arial" w:cs="Arial"/>
                <w:i/>
                <w:sz w:val="16"/>
                <w:lang w:val="kk-KZ"/>
              </w:rPr>
              <w:t>Мың теңгемен</w:t>
            </w:r>
          </w:p>
        </w:tc>
        <w:tc>
          <w:tcPr>
            <w:tcW w:w="1701" w:type="dxa"/>
            <w:tcBorders>
              <w:top w:val="nil"/>
              <w:left w:val="nil"/>
              <w:bottom w:val="single" w:sz="4" w:space="0" w:color="auto"/>
              <w:right w:val="nil"/>
            </w:tcBorders>
            <w:shd w:val="clear" w:color="auto" w:fill="auto"/>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702"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tc>
      </w:tr>
      <w:tr w:rsidR="00095B35" w:rsidRPr="003206E7" w:rsidTr="00095B35">
        <w:trPr>
          <w:trHeight w:val="227"/>
        </w:trPr>
        <w:tc>
          <w:tcPr>
            <w:tcW w:w="6236" w:type="dxa"/>
            <w:tcBorders>
              <w:top w:val="single" w:sz="4" w:space="0" w:color="auto"/>
            </w:tcBorders>
            <w:shd w:val="clear" w:color="auto" w:fill="auto"/>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tcBorders>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2"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Жалғасып отырған қызметтен табыс салығын есептегенге дейінгі пайда/(</w:t>
            </w:r>
            <w:r w:rsidR="00FD091D">
              <w:rPr>
                <w:rFonts w:ascii="Arial" w:hAnsi="Arial" w:cs="Arial"/>
                <w:sz w:val="18"/>
                <w:szCs w:val="18"/>
                <w:lang w:val="kk-KZ"/>
              </w:rPr>
              <w:t>шығын</w:t>
            </w:r>
            <w:r w:rsidRPr="003206E7">
              <w:rPr>
                <w:rFonts w:ascii="Arial" w:hAnsi="Arial" w:cs="Arial"/>
                <w:sz w:val="18"/>
                <w:szCs w:val="18"/>
                <w:lang w:val="kk-KZ"/>
              </w:rPr>
              <w:t>)</w:t>
            </w:r>
          </w:p>
        </w:tc>
        <w:tc>
          <w:tcPr>
            <w:tcW w:w="1701" w:type="dxa"/>
            <w:shd w:val="clear" w:color="auto" w:fill="auto"/>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317.190.000</w:t>
            </w:r>
          </w:p>
        </w:tc>
        <w:tc>
          <w:tcPr>
            <w:tcW w:w="1702" w:type="dxa"/>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(297.504.000)</w:t>
            </w: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Тоқтатылған қызметтен табыс салығын есептегенге дейінгі пайда</w:t>
            </w:r>
          </w:p>
        </w:tc>
        <w:tc>
          <w:tcPr>
            <w:tcW w:w="1701" w:type="dxa"/>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240.594.000</w:t>
            </w:r>
          </w:p>
        </w:tc>
        <w:tc>
          <w:tcPr>
            <w:tcW w:w="1702"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726.964.000</w:t>
            </w: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701" w:type="dxa"/>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2"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Бухгалтерлік пайда бойынша табыс салығы бойынша шығыстар</w:t>
            </w:r>
          </w:p>
        </w:tc>
        <w:tc>
          <w:tcPr>
            <w:tcW w:w="1701" w:type="dxa"/>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111.557.000</w:t>
            </w:r>
          </w:p>
        </w:tc>
        <w:tc>
          <w:tcPr>
            <w:tcW w:w="1702"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85.892.000</w:t>
            </w: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Шегерімге жатқызылмайтын немесе салық салу мақсатында салық салуға жатқызылмайтын баптардың салықтық әсері</w:t>
            </w:r>
          </w:p>
        </w:tc>
        <w:tc>
          <w:tcPr>
            <w:tcW w:w="1701" w:type="dxa"/>
            <w:shd w:val="clear" w:color="auto" w:fill="auto"/>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
                <w:bCs/>
                <w:sz w:val="18"/>
                <w:szCs w:val="18"/>
                <w:lang w:val="kk-KZ"/>
              </w:rPr>
            </w:pPr>
            <w:r w:rsidRPr="003206E7">
              <w:rPr>
                <w:rFonts w:ascii="Arial" w:hAnsi="Arial" w:cs="Arial"/>
                <w:b/>
                <w:bCs/>
                <w:sz w:val="18"/>
                <w:szCs w:val="18"/>
                <w:lang w:val="kk-KZ"/>
              </w:rPr>
              <w:t>14.235.000</w:t>
            </w:r>
          </w:p>
        </w:tc>
        <w:tc>
          <w:tcPr>
            <w:tcW w:w="1702" w:type="dxa"/>
            <w:vAlign w:val="bottom"/>
          </w:tcPr>
          <w:p w:rsidR="00095B35" w:rsidRPr="003206E7" w:rsidRDefault="00095B35" w:rsidP="00095B35">
            <w:pPr>
              <w:tabs>
                <w:tab w:val="decimal" w:pos="1418"/>
              </w:tabs>
              <w:overflowPunct w:val="0"/>
              <w:autoSpaceDE w:val="0"/>
              <w:autoSpaceDN w:val="0"/>
              <w:ind w:left="-108" w:right="-108"/>
              <w:jc w:val="left"/>
              <w:rPr>
                <w:rFonts w:ascii="Arial" w:hAnsi="Arial" w:cs="Arial"/>
                <w:bCs/>
                <w:sz w:val="18"/>
                <w:szCs w:val="18"/>
                <w:lang w:val="kk-KZ"/>
              </w:rPr>
            </w:pPr>
            <w:r w:rsidRPr="003206E7">
              <w:rPr>
                <w:rFonts w:ascii="Arial" w:hAnsi="Arial" w:cs="Arial"/>
                <w:bCs/>
                <w:sz w:val="18"/>
                <w:szCs w:val="18"/>
                <w:lang w:val="kk-KZ"/>
              </w:rPr>
              <w:t>92.232.000</w:t>
            </w:r>
          </w:p>
        </w:tc>
      </w:tr>
      <w:tr w:rsidR="00095B35" w:rsidRPr="003206E7" w:rsidTr="00095B35">
        <w:trPr>
          <w:trHeight w:val="227"/>
        </w:trPr>
        <w:tc>
          <w:tcPr>
            <w:tcW w:w="6236" w:type="dxa"/>
            <w:shd w:val="clear" w:color="auto" w:fill="auto"/>
            <w:vAlign w:val="bottom"/>
          </w:tcPr>
          <w:p w:rsidR="00095B35" w:rsidRPr="003206E7" w:rsidRDefault="00095B35" w:rsidP="00380B4C">
            <w:pPr>
              <w:ind w:left="62" w:right="-108" w:hanging="170"/>
              <w:jc w:val="left"/>
              <w:rPr>
                <w:rFonts w:ascii="Arial" w:hAnsi="Arial"/>
                <w:sz w:val="18"/>
                <w:lang w:val="kk-KZ"/>
              </w:rPr>
            </w:pPr>
            <w:r w:rsidRPr="003206E7">
              <w:rPr>
                <w:rFonts w:ascii="Arial" w:hAnsi="Arial" w:cs="Arial"/>
                <w:sz w:val="18"/>
                <w:szCs w:val="18"/>
                <w:lang w:val="kk-KZ"/>
              </w:rPr>
              <w:t xml:space="preserve">Кейінге қалдырылған салық бойынша </w:t>
            </w:r>
            <w:r w:rsidR="00380B4C">
              <w:rPr>
                <w:rFonts w:ascii="Arial" w:hAnsi="Arial" w:cs="Arial"/>
                <w:sz w:val="18"/>
                <w:szCs w:val="18"/>
                <w:lang w:val="kk-KZ"/>
              </w:rPr>
              <w:t>мойында</w:t>
            </w:r>
            <w:r w:rsidRPr="003206E7">
              <w:rPr>
                <w:rFonts w:ascii="Arial" w:hAnsi="Arial" w:cs="Arial"/>
                <w:sz w:val="18"/>
                <w:szCs w:val="18"/>
                <w:lang w:val="kk-KZ"/>
              </w:rPr>
              <w:t>лмаған активтердегі өзгерістер</w:t>
            </w:r>
          </w:p>
        </w:tc>
        <w:tc>
          <w:tcPr>
            <w:tcW w:w="1701" w:type="dxa"/>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b/>
                <w:sz w:val="18"/>
                <w:szCs w:val="18"/>
                <w:lang w:val="kk-KZ"/>
              </w:rPr>
              <w:t>73.307</w:t>
            </w:r>
            <w:r w:rsidRPr="003206E7">
              <w:rPr>
                <w:rFonts w:ascii="Arial" w:hAnsi="Arial" w:cs="Arial"/>
                <w:b/>
                <w:bCs/>
                <w:sz w:val="18"/>
                <w:szCs w:val="18"/>
                <w:lang w:val="kk-KZ"/>
              </w:rPr>
              <w:t>.000</w:t>
            </w:r>
          </w:p>
        </w:tc>
        <w:tc>
          <w:tcPr>
            <w:tcW w:w="1702"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41.539.000</w:t>
            </w: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Үстеме пайда салығы</w:t>
            </w:r>
          </w:p>
        </w:tc>
        <w:tc>
          <w:tcPr>
            <w:tcW w:w="1701" w:type="dxa"/>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10.943.000</w:t>
            </w:r>
          </w:p>
        </w:tc>
        <w:tc>
          <w:tcPr>
            <w:tcW w:w="1702"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9.750.000</w:t>
            </w: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cs="Arial"/>
                <w:sz w:val="18"/>
                <w:szCs w:val="18"/>
                <w:lang w:val="kk-KZ"/>
              </w:rPr>
              <w:t>Корпоративтік табыс салығының әртүрлі мөлшерлемелерінің әсері</w:t>
            </w:r>
          </w:p>
        </w:tc>
        <w:tc>
          <w:tcPr>
            <w:tcW w:w="1701" w:type="dxa"/>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3.082.000</w:t>
            </w:r>
          </w:p>
        </w:tc>
        <w:tc>
          <w:tcPr>
            <w:tcW w:w="1702"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(9.077.000)</w:t>
            </w: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Бірлескен кәсіпорындар мен қауымдасқан компаниялардың салық салынбайтын пайдадағы үлесі</w:t>
            </w:r>
          </w:p>
        </w:tc>
        <w:tc>
          <w:tcPr>
            <w:tcW w:w="1701" w:type="dxa"/>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(5.190.000)</w:t>
            </w:r>
          </w:p>
        </w:tc>
        <w:tc>
          <w:tcPr>
            <w:tcW w:w="1702"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(43.059.000)</w:t>
            </w:r>
          </w:p>
        </w:tc>
      </w:tr>
      <w:tr w:rsidR="00095B35" w:rsidRPr="003206E7" w:rsidTr="00095B35">
        <w:trPr>
          <w:trHeight w:val="227"/>
        </w:trPr>
        <w:tc>
          <w:tcPr>
            <w:tcW w:w="6236" w:type="dxa"/>
            <w:tcBorders>
              <w:bottom w:val="single" w:sz="4" w:space="0" w:color="auto"/>
            </w:tcBorders>
            <w:shd w:val="clear" w:color="auto" w:fill="auto"/>
            <w:vAlign w:val="bottom"/>
          </w:tcPr>
          <w:p w:rsidR="00095B35" w:rsidRPr="003206E7" w:rsidRDefault="00095B35" w:rsidP="00095B35">
            <w:pPr>
              <w:ind w:left="62" w:right="-108" w:hanging="170"/>
              <w:jc w:val="left"/>
              <w:rPr>
                <w:rFonts w:ascii="Arial" w:hAnsi="Arial"/>
                <w:sz w:val="18"/>
                <w:lang w:val="kk-KZ"/>
              </w:rPr>
            </w:pPr>
            <w:r w:rsidRPr="003206E7">
              <w:rPr>
                <w:rFonts w:ascii="Arial" w:hAnsi="Arial" w:cs="Arial"/>
                <w:sz w:val="18"/>
                <w:szCs w:val="18"/>
                <w:lang w:val="kk-KZ"/>
              </w:rPr>
              <w:t>Өзге де айырмалар</w:t>
            </w:r>
          </w:p>
        </w:tc>
        <w:tc>
          <w:tcPr>
            <w:tcW w:w="1701" w:type="dxa"/>
            <w:tcBorders>
              <w:bottom w:val="single" w:sz="4" w:space="0" w:color="auto"/>
            </w:tcBorders>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45.048.000</w:t>
            </w:r>
          </w:p>
        </w:tc>
        <w:tc>
          <w:tcPr>
            <w:tcW w:w="1702"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17.691.000</w:t>
            </w:r>
          </w:p>
        </w:tc>
      </w:tr>
      <w:tr w:rsidR="00095B35" w:rsidRPr="003206E7" w:rsidTr="00095B35">
        <w:trPr>
          <w:trHeight w:val="227"/>
        </w:trPr>
        <w:tc>
          <w:tcPr>
            <w:tcW w:w="6236" w:type="dxa"/>
            <w:tcBorders>
              <w:top w:val="single" w:sz="4" w:space="0" w:color="auto"/>
            </w:tcBorders>
            <w:shd w:val="clear" w:color="auto" w:fill="auto"/>
            <w:vAlign w:val="bottom"/>
          </w:tcPr>
          <w:p w:rsidR="00095B35" w:rsidRPr="003206E7" w:rsidRDefault="00095B35" w:rsidP="00352186">
            <w:pPr>
              <w:ind w:left="62" w:right="-108" w:hanging="170"/>
              <w:jc w:val="left"/>
              <w:rPr>
                <w:rFonts w:ascii="Arial" w:hAnsi="Arial" w:cs="Arial"/>
                <w:sz w:val="18"/>
                <w:szCs w:val="18"/>
                <w:lang w:val="kk-KZ"/>
              </w:rPr>
            </w:pPr>
            <w:r w:rsidRPr="003206E7">
              <w:rPr>
                <w:rFonts w:ascii="Arial" w:hAnsi="Arial" w:cs="Arial"/>
                <w:b/>
                <w:bCs/>
                <w:sz w:val="18"/>
                <w:szCs w:val="18"/>
                <w:lang w:val="kk-KZ"/>
              </w:rPr>
              <w:t>Корпоративтік табыс салығы бойынша шығыстардың жиыны</w:t>
            </w:r>
          </w:p>
        </w:tc>
        <w:tc>
          <w:tcPr>
            <w:tcW w:w="1701" w:type="dxa"/>
            <w:tcBorders>
              <w:top w:val="single" w:sz="4" w:space="0" w:color="auto"/>
            </w:tcBorders>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252.982.000</w:t>
            </w:r>
          </w:p>
        </w:tc>
        <w:tc>
          <w:tcPr>
            <w:tcW w:w="1702" w:type="dxa"/>
            <w:tcBorders>
              <w:top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194.968.000</w:t>
            </w:r>
          </w:p>
        </w:tc>
      </w:tr>
      <w:tr w:rsidR="00095B35" w:rsidRPr="003206E7" w:rsidTr="00095B35">
        <w:trPr>
          <w:trHeight w:val="227"/>
        </w:trPr>
        <w:tc>
          <w:tcPr>
            <w:tcW w:w="6236" w:type="dxa"/>
            <w:shd w:val="clear" w:color="auto" w:fill="auto"/>
            <w:vAlign w:val="bottom"/>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cs="Arial"/>
                <w:bCs/>
                <w:sz w:val="18"/>
                <w:szCs w:val="18"/>
                <w:lang w:val="kk-KZ"/>
              </w:rPr>
              <w:t xml:space="preserve"> </w:t>
            </w:r>
          </w:p>
        </w:tc>
        <w:tc>
          <w:tcPr>
            <w:tcW w:w="1701" w:type="dxa"/>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p>
        </w:tc>
        <w:tc>
          <w:tcPr>
            <w:tcW w:w="1702" w:type="dxa"/>
            <w:vAlign w:val="bottom"/>
          </w:tcPr>
          <w:p w:rsidR="00095B35" w:rsidRPr="003206E7" w:rsidRDefault="00095B35" w:rsidP="00095B35">
            <w:pPr>
              <w:tabs>
                <w:tab w:val="decimal" w:pos="1418"/>
              </w:tabs>
              <w:ind w:left="-108" w:right="-108"/>
              <w:jc w:val="left"/>
              <w:rPr>
                <w:rFonts w:ascii="Arial" w:hAnsi="Arial" w:cs="Arial"/>
                <w:bCs/>
                <w:sz w:val="18"/>
                <w:szCs w:val="18"/>
                <w:lang w:val="kk-KZ"/>
              </w:rPr>
            </w:pPr>
          </w:p>
        </w:tc>
      </w:tr>
      <w:tr w:rsidR="00095B35" w:rsidRPr="003206E7" w:rsidTr="00095B35">
        <w:trPr>
          <w:trHeight w:val="227"/>
        </w:trPr>
        <w:tc>
          <w:tcPr>
            <w:tcW w:w="6236" w:type="dxa"/>
            <w:tcBorders>
              <w:bottom w:val="single" w:sz="4" w:space="0" w:color="auto"/>
            </w:tcBorders>
            <w:shd w:val="clear" w:color="auto" w:fill="auto"/>
            <w:vAlign w:val="bottom"/>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cs="Arial"/>
                <w:sz w:val="18"/>
                <w:szCs w:val="18"/>
                <w:lang w:val="kk-KZ"/>
              </w:rPr>
              <w:t>Тоқтатылған қызметке жатқызылған табыс салығы бойынша үнем ескерілген</w:t>
            </w:r>
          </w:p>
        </w:tc>
        <w:tc>
          <w:tcPr>
            <w:tcW w:w="1701" w:type="dxa"/>
            <w:tcBorders>
              <w:bottom w:val="single" w:sz="4" w:space="0" w:color="auto"/>
            </w:tcBorders>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21.037.000</w:t>
            </w:r>
          </w:p>
        </w:tc>
        <w:tc>
          <w:tcPr>
            <w:tcW w:w="1702" w:type="dxa"/>
            <w:tcBorders>
              <w:bottom w:val="single" w:sz="4"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7.253.000</w:t>
            </w:r>
          </w:p>
        </w:tc>
      </w:tr>
      <w:tr w:rsidR="00095B35" w:rsidRPr="003206E7" w:rsidTr="00095B35">
        <w:trPr>
          <w:trHeight w:val="227"/>
        </w:trPr>
        <w:tc>
          <w:tcPr>
            <w:tcW w:w="6236" w:type="dxa"/>
            <w:tcBorders>
              <w:top w:val="single" w:sz="4" w:space="0" w:color="auto"/>
              <w:bottom w:val="single" w:sz="12" w:space="0" w:color="auto"/>
            </w:tcBorders>
            <w:shd w:val="clear" w:color="auto" w:fill="auto"/>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Жалғасып отырған қызметтен корпоративтік табыс салығы бойынша шығыстар</w:t>
            </w:r>
          </w:p>
        </w:tc>
        <w:tc>
          <w:tcPr>
            <w:tcW w:w="1701" w:type="dxa"/>
            <w:tcBorders>
              <w:top w:val="single" w:sz="4" w:space="0" w:color="auto"/>
              <w:bottom w:val="single" w:sz="12" w:space="0" w:color="auto"/>
            </w:tcBorders>
            <w:shd w:val="clear" w:color="auto" w:fill="auto"/>
            <w:vAlign w:val="bottom"/>
          </w:tcPr>
          <w:p w:rsidR="00095B35" w:rsidRPr="003206E7" w:rsidRDefault="00095B35" w:rsidP="00095B35">
            <w:pPr>
              <w:tabs>
                <w:tab w:val="decimal" w:pos="1418"/>
              </w:tabs>
              <w:ind w:left="-108" w:right="-108"/>
              <w:jc w:val="left"/>
              <w:rPr>
                <w:rFonts w:ascii="Arial" w:hAnsi="Arial" w:cs="Arial"/>
                <w:b/>
                <w:bCs/>
                <w:sz w:val="18"/>
                <w:szCs w:val="18"/>
                <w:lang w:val="kk-KZ"/>
              </w:rPr>
            </w:pPr>
            <w:r w:rsidRPr="003206E7">
              <w:rPr>
                <w:rFonts w:ascii="Arial" w:hAnsi="Arial" w:cs="Arial"/>
                <w:b/>
                <w:bCs/>
                <w:sz w:val="18"/>
                <w:szCs w:val="18"/>
                <w:lang w:val="kk-KZ"/>
              </w:rPr>
              <w:t>274.019.000</w:t>
            </w:r>
          </w:p>
        </w:tc>
        <w:tc>
          <w:tcPr>
            <w:tcW w:w="1702" w:type="dxa"/>
            <w:tcBorders>
              <w:top w:val="single" w:sz="4" w:space="0" w:color="auto"/>
              <w:bottom w:val="single" w:sz="12" w:space="0" w:color="auto"/>
            </w:tcBorders>
            <w:vAlign w:val="bottom"/>
          </w:tcPr>
          <w:p w:rsidR="00095B35" w:rsidRPr="003206E7" w:rsidRDefault="00095B35" w:rsidP="00095B35">
            <w:pPr>
              <w:tabs>
                <w:tab w:val="decimal" w:pos="1418"/>
              </w:tabs>
              <w:ind w:left="-108" w:right="-108"/>
              <w:jc w:val="left"/>
              <w:rPr>
                <w:rFonts w:ascii="Arial" w:hAnsi="Arial" w:cs="Arial"/>
                <w:bCs/>
                <w:sz w:val="18"/>
                <w:szCs w:val="18"/>
                <w:lang w:val="kk-KZ"/>
              </w:rPr>
            </w:pPr>
            <w:r w:rsidRPr="003206E7">
              <w:rPr>
                <w:rFonts w:ascii="Arial" w:hAnsi="Arial" w:cs="Arial"/>
                <w:bCs/>
                <w:sz w:val="18"/>
                <w:szCs w:val="18"/>
                <w:lang w:val="kk-KZ"/>
              </w:rPr>
              <w:t>202.221.000</w:t>
            </w:r>
          </w:p>
        </w:tc>
      </w:tr>
    </w:tbl>
    <w:p w:rsidR="00095B35" w:rsidRPr="003206E7" w:rsidRDefault="00095B35" w:rsidP="00095B35">
      <w:pPr>
        <w:adjustRightInd/>
        <w:spacing w:before="120"/>
        <w:textAlignment w:val="auto"/>
        <w:outlineLvl w:val="5"/>
        <w:rPr>
          <w:szCs w:val="20"/>
          <w:lang w:val="kk-KZ"/>
        </w:rPr>
      </w:pPr>
    </w:p>
    <w:p w:rsidR="00095B35" w:rsidRPr="003206E7" w:rsidRDefault="00095B35" w:rsidP="00095B35">
      <w:pPr>
        <w:overflowPunct w:val="0"/>
        <w:autoSpaceDE w:val="0"/>
        <w:autoSpaceDN w:val="0"/>
        <w:spacing w:before="120" w:after="120"/>
        <w:rPr>
          <w:szCs w:val="20"/>
          <w:lang w:val="kk-KZ"/>
        </w:rPr>
        <w:sectPr w:rsidR="00095B35" w:rsidRPr="003206E7" w:rsidSect="00C74451">
          <w:headerReference w:type="default" r:id="rId93"/>
          <w:pgSz w:w="11907" w:h="16840" w:code="9"/>
          <w:pgMar w:top="1134" w:right="851" w:bottom="851" w:left="1418" w:header="709" w:footer="709" w:gutter="0"/>
          <w:cols w:space="720"/>
          <w:docGrid w:linePitch="360"/>
        </w:sectPr>
      </w:pPr>
    </w:p>
    <w:p w:rsidR="00095B35" w:rsidRPr="003206E7" w:rsidRDefault="00095B35" w:rsidP="00095B35">
      <w:pPr>
        <w:widowControl/>
        <w:adjustRightInd/>
        <w:spacing w:before="120" w:after="120"/>
        <w:textAlignment w:val="auto"/>
        <w:outlineLvl w:val="0"/>
        <w:rPr>
          <w:b/>
          <w:bCs/>
          <w:caps/>
          <w:szCs w:val="20"/>
          <w:lang w:val="kk-KZ"/>
        </w:rPr>
      </w:pPr>
      <w:r w:rsidRPr="003206E7">
        <w:rPr>
          <w:b/>
          <w:bCs/>
          <w:caps/>
          <w:szCs w:val="20"/>
          <w:lang w:val="kk-KZ"/>
        </w:rPr>
        <w:t xml:space="preserve">7. Пайда мен шығындар туралы шоғырландырылған есеп </w:t>
      </w:r>
      <w:r w:rsidRPr="003206E7">
        <w:rPr>
          <w:b/>
          <w:bCs/>
          <w:szCs w:val="20"/>
          <w:lang w:val="kk-KZ"/>
        </w:rPr>
        <w:t>(жалғасы)</w:t>
      </w:r>
    </w:p>
    <w:p w:rsidR="00095B35" w:rsidRPr="003206E7" w:rsidRDefault="00095B35" w:rsidP="00095B35">
      <w:pPr>
        <w:spacing w:before="120" w:after="120"/>
        <w:rPr>
          <w:lang w:val="kk-KZ"/>
        </w:rPr>
      </w:pPr>
      <w:r w:rsidRPr="003206E7">
        <w:rPr>
          <w:b/>
          <w:bCs/>
          <w:szCs w:val="20"/>
          <w:lang w:val="kk-KZ"/>
        </w:rPr>
        <w:t>Табыс салығы бойынша шығыстар (жалғасы)</w:t>
      </w:r>
    </w:p>
    <w:p w:rsidR="00095B35" w:rsidRPr="003206E7" w:rsidRDefault="00095B35" w:rsidP="000E2287">
      <w:pPr>
        <w:overflowPunct w:val="0"/>
        <w:autoSpaceDE w:val="0"/>
        <w:autoSpaceDN w:val="0"/>
        <w:spacing w:before="120"/>
        <w:rPr>
          <w:szCs w:val="20"/>
          <w:lang w:val="kk-KZ"/>
        </w:rPr>
      </w:pPr>
      <w:r w:rsidRPr="003206E7">
        <w:rPr>
          <w:szCs w:val="20"/>
          <w:lang w:val="kk-KZ"/>
        </w:rPr>
        <w:t>Активтер мен міндеттемелерді есептеу үшін салық негізімен шоғы</w:t>
      </w:r>
      <w:r w:rsidR="00352186">
        <w:rPr>
          <w:szCs w:val="20"/>
          <w:lang w:val="kk-KZ"/>
        </w:rPr>
        <w:t>рландырылған қаржылық есептілік нысандарында</w:t>
      </w:r>
      <w:r w:rsidRPr="003206E7">
        <w:rPr>
          <w:szCs w:val="20"/>
          <w:lang w:val="kk-KZ"/>
        </w:rPr>
        <w:t xml:space="preserve"> көрсетілген сома арасындағы уақытша айырмаларға есептік күні қолданылған заңмен белгіленген салық мөлшерлемесін қолдану арқылы есептелген 31 желтоқсанға кейінге қалдырылған салық сальдосы мыналарды қамтиды:</w:t>
      </w:r>
    </w:p>
    <w:tbl>
      <w:tblPr>
        <w:tblW w:w="15168" w:type="dxa"/>
        <w:tblInd w:w="108" w:type="dxa"/>
        <w:tblLayout w:type="fixed"/>
        <w:tblLook w:val="0000" w:firstRow="0" w:lastRow="0" w:firstColumn="0" w:lastColumn="0" w:noHBand="0" w:noVBand="0"/>
      </w:tblPr>
      <w:tblGrid>
        <w:gridCol w:w="4139"/>
        <w:gridCol w:w="1390"/>
        <w:gridCol w:w="1304"/>
        <w:gridCol w:w="1389"/>
        <w:gridCol w:w="1417"/>
        <w:gridCol w:w="1418"/>
        <w:gridCol w:w="1304"/>
        <w:gridCol w:w="1304"/>
        <w:gridCol w:w="1503"/>
      </w:tblGrid>
      <w:tr w:rsidR="00095B35" w:rsidRPr="003206E7" w:rsidTr="00095B35">
        <w:trPr>
          <w:trHeight w:val="227"/>
        </w:trPr>
        <w:tc>
          <w:tcPr>
            <w:tcW w:w="4139" w:type="dxa"/>
            <w:vAlign w:val="bottom"/>
          </w:tcPr>
          <w:p w:rsidR="00095B35" w:rsidRPr="003206E7" w:rsidRDefault="00095B35" w:rsidP="00095B35">
            <w:pPr>
              <w:ind w:right="-108"/>
              <w:jc w:val="left"/>
              <w:rPr>
                <w:rFonts w:ascii="Arial" w:hAnsi="Arial" w:cs="Arial"/>
                <w:bCs/>
                <w:i/>
                <w:iCs/>
                <w:sz w:val="17"/>
                <w:szCs w:val="17"/>
                <w:lang w:val="kk-KZ"/>
              </w:rPr>
            </w:pPr>
          </w:p>
        </w:tc>
        <w:tc>
          <w:tcPr>
            <w:tcW w:w="5500" w:type="dxa"/>
            <w:gridSpan w:val="4"/>
            <w:tcBorders>
              <w:bottom w:val="single" w:sz="4" w:space="0" w:color="auto"/>
            </w:tcBorders>
            <w:vAlign w:val="bottom"/>
          </w:tcPr>
          <w:p w:rsidR="00095B35" w:rsidRPr="003206E7" w:rsidRDefault="00095B35" w:rsidP="00095B35">
            <w:pPr>
              <w:ind w:left="-57" w:right="-57"/>
              <w:jc w:val="center"/>
              <w:rPr>
                <w:rFonts w:ascii="Arial" w:hAnsi="Arial" w:cs="Arial"/>
                <w:b/>
                <w:bCs/>
                <w:sz w:val="17"/>
                <w:szCs w:val="17"/>
                <w:lang w:val="kk-KZ"/>
              </w:rPr>
            </w:pPr>
            <w:r w:rsidRPr="003206E7">
              <w:rPr>
                <w:rFonts w:ascii="Arial" w:hAnsi="Arial" w:cs="Arial"/>
                <w:b/>
                <w:bCs/>
                <w:sz w:val="17"/>
                <w:szCs w:val="17"/>
                <w:lang w:val="kk-KZ"/>
              </w:rPr>
              <w:t>2015</w:t>
            </w:r>
          </w:p>
        </w:tc>
        <w:tc>
          <w:tcPr>
            <w:tcW w:w="5529" w:type="dxa"/>
            <w:gridSpan w:val="4"/>
            <w:tcBorders>
              <w:bottom w:val="single" w:sz="4" w:space="0" w:color="auto"/>
            </w:tcBorders>
            <w:vAlign w:val="bottom"/>
          </w:tcPr>
          <w:p w:rsidR="00095B35" w:rsidRPr="003206E7" w:rsidRDefault="00095B35" w:rsidP="00095B35">
            <w:pPr>
              <w:ind w:left="-57" w:right="-57"/>
              <w:jc w:val="center"/>
              <w:rPr>
                <w:rFonts w:ascii="Arial" w:hAnsi="Arial" w:cs="Arial"/>
                <w:bCs/>
                <w:sz w:val="17"/>
                <w:szCs w:val="17"/>
                <w:lang w:val="kk-KZ"/>
              </w:rPr>
            </w:pPr>
            <w:r w:rsidRPr="003206E7">
              <w:rPr>
                <w:rFonts w:ascii="Arial" w:hAnsi="Arial" w:cs="Arial"/>
                <w:bCs/>
                <w:sz w:val="17"/>
                <w:szCs w:val="17"/>
                <w:lang w:val="kk-KZ"/>
              </w:rPr>
              <w:t xml:space="preserve">2014 </w:t>
            </w:r>
          </w:p>
        </w:tc>
      </w:tr>
      <w:tr w:rsidR="00095B35" w:rsidRPr="003206E7" w:rsidTr="00095B35">
        <w:trPr>
          <w:trHeight w:val="227"/>
        </w:trPr>
        <w:tc>
          <w:tcPr>
            <w:tcW w:w="4139" w:type="dxa"/>
            <w:tcBorders>
              <w:bottom w:val="single" w:sz="4" w:space="0" w:color="auto"/>
            </w:tcBorders>
            <w:vAlign w:val="bottom"/>
          </w:tcPr>
          <w:p w:rsidR="00095B35" w:rsidRPr="003206E7" w:rsidRDefault="00095B35" w:rsidP="00095B35">
            <w:pPr>
              <w:ind w:left="62" w:right="-108" w:hanging="170"/>
              <w:jc w:val="left"/>
              <w:rPr>
                <w:rFonts w:ascii="Arial" w:hAnsi="Arial" w:cs="Arial"/>
                <w:b/>
                <w:i/>
                <w:iCs/>
                <w:sz w:val="17"/>
                <w:szCs w:val="17"/>
                <w:lang w:val="kk-KZ"/>
              </w:rPr>
            </w:pPr>
            <w:r w:rsidRPr="003206E7">
              <w:rPr>
                <w:rFonts w:ascii="Arial" w:hAnsi="Arial" w:cs="Arial"/>
                <w:bCs/>
                <w:i/>
                <w:iCs/>
                <w:sz w:val="17"/>
                <w:szCs w:val="17"/>
                <w:lang w:val="kk-KZ"/>
              </w:rPr>
              <w:t>Мың теңгемен</w:t>
            </w:r>
          </w:p>
        </w:tc>
        <w:tc>
          <w:tcPr>
            <w:tcW w:w="1390" w:type="dxa"/>
            <w:tcBorders>
              <w:bottom w:val="single" w:sz="4" w:space="0" w:color="auto"/>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8"/>
                <w:szCs w:val="18"/>
                <w:lang w:val="kk-KZ"/>
              </w:rPr>
              <w:t>Корпора-тивтік табыс салығы</w:t>
            </w:r>
          </w:p>
        </w:tc>
        <w:tc>
          <w:tcPr>
            <w:tcW w:w="1304" w:type="dxa"/>
            <w:tcBorders>
              <w:bottom w:val="single" w:sz="4" w:space="0" w:color="auto"/>
            </w:tcBorders>
            <w:vAlign w:val="bottom"/>
          </w:tcPr>
          <w:p w:rsidR="00095B35" w:rsidRPr="003206E7" w:rsidRDefault="00095B35" w:rsidP="00095B35">
            <w:pPr>
              <w:autoSpaceDE w:val="0"/>
              <w:autoSpaceDN w:val="0"/>
              <w:ind w:left="-108" w:right="68"/>
              <w:jc w:val="right"/>
              <w:rPr>
                <w:rFonts w:ascii="Arial" w:hAnsi="Arial" w:cs="Arial"/>
                <w:b/>
                <w:bCs/>
                <w:sz w:val="17"/>
                <w:szCs w:val="17"/>
                <w:lang w:val="kk-KZ"/>
              </w:rPr>
            </w:pPr>
            <w:r w:rsidRPr="003206E7">
              <w:rPr>
                <w:rFonts w:ascii="Arial" w:hAnsi="Arial" w:cs="Arial"/>
                <w:b/>
                <w:bCs/>
                <w:sz w:val="18"/>
                <w:szCs w:val="18"/>
                <w:lang w:val="kk-KZ"/>
              </w:rPr>
              <w:t>Үстеме пайда салығы</w:t>
            </w:r>
          </w:p>
        </w:tc>
        <w:tc>
          <w:tcPr>
            <w:tcW w:w="1389" w:type="dxa"/>
            <w:tcBorders>
              <w:bottom w:val="single" w:sz="4" w:space="0" w:color="auto"/>
            </w:tcBorders>
            <w:vAlign w:val="bottom"/>
          </w:tcPr>
          <w:p w:rsidR="00095B35" w:rsidRPr="003206E7" w:rsidRDefault="00095B35" w:rsidP="00095B35">
            <w:pPr>
              <w:autoSpaceDE w:val="0"/>
              <w:autoSpaceDN w:val="0"/>
              <w:ind w:left="-108" w:right="68"/>
              <w:jc w:val="right"/>
              <w:rPr>
                <w:rFonts w:ascii="Arial" w:hAnsi="Arial" w:cs="Arial"/>
                <w:bCs/>
                <w:sz w:val="17"/>
                <w:szCs w:val="17"/>
                <w:lang w:val="kk-KZ"/>
              </w:rPr>
            </w:pPr>
            <w:r w:rsidRPr="003206E7">
              <w:rPr>
                <w:rFonts w:ascii="Arial" w:hAnsi="Arial" w:cs="Arial"/>
                <w:b/>
                <w:bCs/>
                <w:sz w:val="18"/>
                <w:szCs w:val="18"/>
                <w:lang w:val="kk-KZ"/>
              </w:rPr>
              <w:t>Төлем көзінен ұсталатын салық</w:t>
            </w:r>
          </w:p>
        </w:tc>
        <w:tc>
          <w:tcPr>
            <w:tcW w:w="1417" w:type="dxa"/>
            <w:tcBorders>
              <w:bottom w:val="single" w:sz="4" w:space="0" w:color="auto"/>
            </w:tcBorders>
            <w:vAlign w:val="bottom"/>
          </w:tcPr>
          <w:p w:rsidR="00095B35" w:rsidRPr="003206E7" w:rsidRDefault="00095B35" w:rsidP="00095B35">
            <w:pPr>
              <w:ind w:left="-108" w:right="68"/>
              <w:jc w:val="right"/>
              <w:rPr>
                <w:rFonts w:ascii="Arial" w:hAnsi="Arial" w:cs="Arial"/>
                <w:bCs/>
                <w:sz w:val="17"/>
                <w:szCs w:val="17"/>
                <w:lang w:val="kk-KZ"/>
              </w:rPr>
            </w:pPr>
            <w:r w:rsidRPr="003206E7">
              <w:rPr>
                <w:rFonts w:ascii="Arial" w:hAnsi="Arial" w:cs="Arial"/>
                <w:b/>
                <w:bCs/>
                <w:sz w:val="18"/>
                <w:szCs w:val="18"/>
                <w:lang w:val="kk-KZ"/>
              </w:rPr>
              <w:t>Жиыны</w:t>
            </w:r>
          </w:p>
        </w:tc>
        <w:tc>
          <w:tcPr>
            <w:tcW w:w="1418" w:type="dxa"/>
            <w:tcBorders>
              <w:bottom w:val="single" w:sz="4" w:space="0" w:color="auto"/>
            </w:tcBorders>
            <w:vAlign w:val="bottom"/>
          </w:tcPr>
          <w:p w:rsidR="00095B35" w:rsidRPr="003206E7" w:rsidRDefault="00095B35" w:rsidP="00095B35">
            <w:pPr>
              <w:ind w:left="-108" w:right="68"/>
              <w:jc w:val="right"/>
              <w:rPr>
                <w:rFonts w:ascii="Arial" w:hAnsi="Arial" w:cs="Arial"/>
                <w:bCs/>
                <w:sz w:val="17"/>
                <w:szCs w:val="17"/>
                <w:lang w:val="kk-KZ"/>
              </w:rPr>
            </w:pPr>
            <w:r w:rsidRPr="003206E7">
              <w:rPr>
                <w:rFonts w:ascii="Arial" w:hAnsi="Arial" w:cs="Arial"/>
                <w:sz w:val="18"/>
                <w:szCs w:val="18"/>
                <w:lang w:val="kk-KZ"/>
              </w:rPr>
              <w:t>Корпора-тивтік табыс салығы</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Cs/>
                <w:sz w:val="17"/>
                <w:szCs w:val="17"/>
                <w:lang w:val="kk-KZ"/>
              </w:rPr>
            </w:pPr>
            <w:r w:rsidRPr="003206E7">
              <w:rPr>
                <w:rFonts w:ascii="Arial" w:hAnsi="Arial" w:cs="Arial"/>
                <w:sz w:val="18"/>
                <w:szCs w:val="18"/>
                <w:lang w:val="kk-KZ"/>
              </w:rPr>
              <w:t>Үстеме пайда салығы</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Cs/>
                <w:sz w:val="17"/>
                <w:szCs w:val="17"/>
                <w:lang w:val="kk-KZ"/>
              </w:rPr>
            </w:pPr>
            <w:r w:rsidRPr="003206E7">
              <w:rPr>
                <w:rFonts w:ascii="Arial" w:hAnsi="Arial" w:cs="Arial"/>
                <w:sz w:val="18"/>
                <w:szCs w:val="18"/>
                <w:lang w:val="kk-KZ"/>
              </w:rPr>
              <w:t>Төлем көзінен ұсталатын салық</w:t>
            </w:r>
          </w:p>
        </w:tc>
        <w:tc>
          <w:tcPr>
            <w:tcW w:w="1503" w:type="dxa"/>
            <w:tcBorders>
              <w:bottom w:val="single" w:sz="4" w:space="0" w:color="auto"/>
            </w:tcBorders>
            <w:vAlign w:val="bottom"/>
          </w:tcPr>
          <w:p w:rsidR="00095B35" w:rsidRPr="003206E7" w:rsidRDefault="00095B35" w:rsidP="00095B35">
            <w:pPr>
              <w:ind w:left="-108" w:right="68"/>
              <w:jc w:val="right"/>
              <w:rPr>
                <w:rFonts w:ascii="Arial" w:hAnsi="Arial" w:cs="Arial"/>
                <w:bCs/>
                <w:sz w:val="17"/>
                <w:szCs w:val="17"/>
                <w:lang w:val="kk-KZ"/>
              </w:rPr>
            </w:pPr>
            <w:r w:rsidRPr="003206E7">
              <w:rPr>
                <w:rFonts w:ascii="Arial" w:hAnsi="Arial" w:cs="Arial"/>
                <w:sz w:val="18"/>
                <w:szCs w:val="18"/>
                <w:lang w:val="kk-KZ"/>
              </w:rPr>
              <w:t>Жиыны</w:t>
            </w:r>
          </w:p>
        </w:tc>
      </w:tr>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b/>
                <w:sz w:val="17"/>
                <w:szCs w:val="17"/>
                <w:lang w:val="kk-KZ"/>
              </w:rPr>
            </w:pPr>
            <w:r w:rsidRPr="003206E7">
              <w:rPr>
                <w:rFonts w:ascii="Arial" w:hAnsi="Arial" w:cs="Arial"/>
                <w:b/>
                <w:sz w:val="17"/>
                <w:szCs w:val="17"/>
                <w:lang w:val="kk-KZ"/>
              </w:rPr>
              <w:t xml:space="preserve"> </w:t>
            </w:r>
          </w:p>
        </w:tc>
        <w:tc>
          <w:tcPr>
            <w:tcW w:w="1390"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389"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417"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418"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503" w:type="dxa"/>
            <w:vAlign w:val="bottom"/>
          </w:tcPr>
          <w:p w:rsidR="00095B35" w:rsidRPr="003206E7" w:rsidRDefault="00095B35" w:rsidP="00095B35">
            <w:pPr>
              <w:tabs>
                <w:tab w:val="decimal" w:pos="1021"/>
              </w:tabs>
              <w:jc w:val="left"/>
              <w:rPr>
                <w:rFonts w:ascii="Arial" w:hAnsi="Arial" w:cs="Arial"/>
                <w:sz w:val="17"/>
                <w:szCs w:val="17"/>
                <w:lang w:val="kk-KZ"/>
              </w:rPr>
            </w:pP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b/>
                <w:bCs/>
                <w:sz w:val="17"/>
                <w:szCs w:val="17"/>
                <w:lang w:val="kk-KZ"/>
              </w:rPr>
            </w:pPr>
            <w:r w:rsidRPr="003206E7">
              <w:rPr>
                <w:rFonts w:ascii="Arial" w:hAnsi="Arial" w:cs="Arial"/>
                <w:b/>
                <w:bCs/>
                <w:sz w:val="18"/>
                <w:szCs w:val="18"/>
                <w:lang w:val="kk-KZ"/>
              </w:rPr>
              <w:t>Кейінге қалдырылған салық бойынша активтер</w:t>
            </w:r>
          </w:p>
        </w:tc>
        <w:tc>
          <w:tcPr>
            <w:tcW w:w="1390"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389"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417"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418"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503" w:type="dxa"/>
            <w:vAlign w:val="bottom"/>
          </w:tcPr>
          <w:p w:rsidR="00095B35" w:rsidRPr="003206E7" w:rsidRDefault="00095B35" w:rsidP="00095B35">
            <w:pPr>
              <w:tabs>
                <w:tab w:val="decimal" w:pos="1021"/>
              </w:tabs>
              <w:jc w:val="left"/>
              <w:rPr>
                <w:rFonts w:ascii="Arial" w:hAnsi="Arial" w:cs="Arial"/>
                <w:sz w:val="17"/>
                <w:szCs w:val="17"/>
                <w:lang w:val="kk-KZ"/>
              </w:rPr>
            </w:pP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Негізгі құралдар</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127.736</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(1.900</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125.836</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72.782</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(1.619</w:t>
            </w:r>
            <w:r w:rsidRPr="003206E7">
              <w:rPr>
                <w:rFonts w:ascii="Arial" w:hAnsi="Arial" w:cs="Arial"/>
                <w:bCs/>
                <w:sz w:val="17"/>
                <w:szCs w:val="17"/>
                <w:lang w:val="kk-KZ"/>
              </w:rPr>
              <w:t>.000</w:t>
            </w:r>
            <w:r w:rsidRPr="003206E7">
              <w:rPr>
                <w:rFonts w:ascii="Arial" w:hAnsi="Arial" w:cs="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71.163</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352186">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 xml:space="preserve">Ауыстырылған салықтық </w:t>
            </w:r>
            <w:r w:rsidR="00352186">
              <w:rPr>
                <w:rFonts w:ascii="Arial" w:hAnsi="Arial" w:cs="Arial"/>
                <w:sz w:val="18"/>
                <w:szCs w:val="18"/>
                <w:lang w:val="kk-KZ"/>
              </w:rPr>
              <w:t>шығынд</w:t>
            </w:r>
            <w:r w:rsidRPr="003206E7">
              <w:rPr>
                <w:rFonts w:ascii="Arial" w:hAnsi="Arial" w:cs="Arial"/>
                <w:sz w:val="18"/>
                <w:szCs w:val="18"/>
                <w:lang w:val="kk-KZ"/>
              </w:rPr>
              <w:t xml:space="preserve">ар </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325.717</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325.717</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219.984</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219.984</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color w:val="000000"/>
                <w:sz w:val="18"/>
                <w:szCs w:val="18"/>
                <w:lang w:val="kk-KZ"/>
              </w:rPr>
              <w:t>Жұмыскерлерге қатысты есептелген міндеттемелер</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13.635</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7</w:t>
            </w:r>
            <w:r w:rsidRPr="003206E7">
              <w:rPr>
                <w:rFonts w:ascii="Arial" w:hAnsi="Arial" w:cs="Arial"/>
                <w:b/>
                <w:bCs/>
                <w:sz w:val="17"/>
                <w:szCs w:val="17"/>
                <w:lang w:val="kk-KZ"/>
              </w:rPr>
              <w:t>.000</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13.642</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10.293</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107</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10.400</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 xml:space="preserve">Қаржы активтерінің құнсыздануы </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8.250</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8.250</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5.190</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5.190</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Қоршаған ортаны ластағаны үшін міндеттемелер бойынша резерв</w:t>
            </w:r>
            <w:r w:rsidR="00352186">
              <w:rPr>
                <w:rFonts w:ascii="Arial" w:hAnsi="Arial" w:cs="Arial"/>
                <w:sz w:val="18"/>
                <w:szCs w:val="18"/>
                <w:lang w:val="kk-KZ"/>
              </w:rPr>
              <w:t>тер</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14.794</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14.794</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7.180</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9</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7.189</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 xml:space="preserve">Өзге де есептеулер </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3.000</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31</w:t>
            </w:r>
            <w:r w:rsidRPr="003206E7">
              <w:rPr>
                <w:rFonts w:ascii="Arial" w:hAnsi="Arial" w:cs="Arial"/>
                <w:b/>
                <w:bCs/>
                <w:sz w:val="17"/>
                <w:szCs w:val="17"/>
                <w:lang w:val="kk-KZ"/>
              </w:rPr>
              <w:t>.000</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3.031</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7.094</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1.774</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8.868</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Өзгелер</w:t>
            </w:r>
            <w:r w:rsidR="00352186">
              <w:rPr>
                <w:rFonts w:ascii="Arial" w:hAnsi="Arial" w:cs="Arial"/>
                <w:sz w:val="18"/>
                <w:szCs w:val="18"/>
                <w:lang w:val="kk-KZ"/>
              </w:rPr>
              <w:t>і</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42.390</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42.390</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33.846</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33.846</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352186">
            <w:pPr>
              <w:autoSpaceDE w:val="0"/>
              <w:autoSpaceDN w:val="0"/>
              <w:ind w:left="62" w:right="-108" w:hanging="170"/>
              <w:jc w:val="left"/>
              <w:rPr>
                <w:rFonts w:ascii="Arial" w:hAnsi="Arial" w:cs="Arial"/>
                <w:bCs/>
                <w:sz w:val="17"/>
                <w:szCs w:val="17"/>
                <w:lang w:val="kk-KZ"/>
              </w:rPr>
            </w:pPr>
            <w:r w:rsidRPr="003206E7">
              <w:rPr>
                <w:rFonts w:ascii="Arial" w:hAnsi="Arial" w:cs="Arial"/>
                <w:sz w:val="18"/>
                <w:szCs w:val="18"/>
                <w:lang w:val="kk-KZ"/>
              </w:rPr>
              <w:t>Минус: кейі</w:t>
            </w:r>
            <w:r w:rsidR="00352186">
              <w:rPr>
                <w:rFonts w:ascii="Arial" w:hAnsi="Arial" w:cs="Arial"/>
                <w:sz w:val="18"/>
                <w:szCs w:val="18"/>
                <w:lang w:val="kk-KZ"/>
              </w:rPr>
              <w:t>нге қалдырылған салық бойынша мойында</w:t>
            </w:r>
            <w:r w:rsidRPr="003206E7">
              <w:rPr>
                <w:rFonts w:ascii="Arial" w:hAnsi="Arial" w:cs="Arial"/>
                <w:sz w:val="18"/>
                <w:szCs w:val="18"/>
                <w:lang w:val="kk-KZ"/>
              </w:rPr>
              <w:t>лмаған активтер</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(241.084</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(241.084</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(138.815</w:t>
            </w:r>
            <w:r w:rsidRPr="003206E7">
              <w:rPr>
                <w:rFonts w:ascii="Arial" w:hAnsi="Arial" w:cs="Arial"/>
                <w:bCs/>
                <w:sz w:val="17"/>
                <w:szCs w:val="17"/>
                <w:lang w:val="kk-KZ"/>
              </w:rPr>
              <w:t>.000</w:t>
            </w:r>
            <w:r w:rsidRPr="003206E7">
              <w:rPr>
                <w:rFonts w:ascii="Arial" w:hAnsi="Arial" w:cs="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(138.815</w:t>
            </w:r>
            <w:r w:rsidRPr="003206E7">
              <w:rPr>
                <w:rFonts w:ascii="Arial" w:hAnsi="Arial" w:cs="Arial"/>
                <w:bCs/>
                <w:sz w:val="17"/>
                <w:szCs w:val="17"/>
                <w:lang w:val="kk-KZ"/>
              </w:rPr>
              <w:t>.000</w:t>
            </w:r>
            <w:r w:rsidRPr="003206E7">
              <w:rPr>
                <w:rFonts w:ascii="Arial" w:hAnsi="Arial" w:cs="Arial"/>
                <w:sz w:val="17"/>
                <w:szCs w:val="17"/>
                <w:lang w:val="kk-KZ"/>
              </w:rPr>
              <w:t>)</w:t>
            </w:r>
          </w:p>
        </w:tc>
      </w:tr>
      <w:tr w:rsidR="00095B35" w:rsidRPr="003206E7" w:rsidTr="00095B35">
        <w:trPr>
          <w:trHeight w:val="227"/>
        </w:trPr>
        <w:tc>
          <w:tcPr>
            <w:tcW w:w="4139" w:type="dxa"/>
            <w:tcBorders>
              <w:bottom w:val="single" w:sz="4" w:space="0" w:color="auto"/>
            </w:tcBorders>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Минус: кейінге қалдырылған салық бойынша міндеттемелермен бірге есептелген кейінге қалдырылған салық бойынша активтер</w:t>
            </w:r>
          </w:p>
        </w:tc>
        <w:tc>
          <w:tcPr>
            <w:tcW w:w="1390"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(176.133</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304"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(176.133</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418"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(115.389</w:t>
            </w:r>
            <w:r w:rsidRPr="003206E7">
              <w:rPr>
                <w:rFonts w:ascii="Arial" w:hAnsi="Arial" w:cs="Arial"/>
                <w:bCs/>
                <w:sz w:val="17"/>
                <w:szCs w:val="17"/>
                <w:lang w:val="kk-KZ"/>
              </w:rPr>
              <w:t>.000</w:t>
            </w:r>
            <w:r w:rsidRPr="003206E7">
              <w:rPr>
                <w:rFonts w:ascii="Arial" w:hAnsi="Arial" w:cs="Arial"/>
                <w:sz w:val="17"/>
                <w:szCs w:val="17"/>
                <w:lang w:val="kk-KZ"/>
              </w:rPr>
              <w:t>)</w:t>
            </w:r>
          </w:p>
        </w:tc>
        <w:tc>
          <w:tcPr>
            <w:tcW w:w="1304"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(115.389</w:t>
            </w:r>
            <w:r w:rsidRPr="003206E7">
              <w:rPr>
                <w:rFonts w:ascii="Arial" w:hAnsi="Arial" w:cs="Arial"/>
                <w:bCs/>
                <w:sz w:val="17"/>
                <w:szCs w:val="17"/>
                <w:lang w:val="kk-KZ"/>
              </w:rPr>
              <w:t>.000</w:t>
            </w:r>
            <w:r w:rsidRPr="003206E7">
              <w:rPr>
                <w:rFonts w:ascii="Arial" w:hAnsi="Arial" w:cs="Arial"/>
                <w:sz w:val="17"/>
                <w:szCs w:val="17"/>
                <w:lang w:val="kk-KZ"/>
              </w:rPr>
              <w:t>)</w:t>
            </w:r>
          </w:p>
        </w:tc>
      </w:tr>
      <w:tr w:rsidR="00095B35" w:rsidRPr="003206E7" w:rsidTr="00095B35">
        <w:trPr>
          <w:trHeight w:val="227"/>
        </w:trPr>
        <w:tc>
          <w:tcPr>
            <w:tcW w:w="4139" w:type="dxa"/>
            <w:tcBorders>
              <w:top w:val="single" w:sz="4" w:space="0" w:color="auto"/>
              <w:bottom w:val="single" w:sz="4" w:space="0" w:color="auto"/>
            </w:tcBorders>
            <w:vAlign w:val="bottom"/>
          </w:tcPr>
          <w:p w:rsidR="00095B35" w:rsidRPr="003206E7" w:rsidRDefault="00095B35" w:rsidP="00095B35">
            <w:pPr>
              <w:autoSpaceDE w:val="0"/>
              <w:autoSpaceDN w:val="0"/>
              <w:ind w:left="62" w:right="-108" w:hanging="170"/>
              <w:jc w:val="left"/>
              <w:rPr>
                <w:rFonts w:ascii="Arial" w:hAnsi="Arial" w:cs="Arial"/>
                <w:b/>
                <w:bCs/>
                <w:sz w:val="17"/>
                <w:szCs w:val="17"/>
                <w:lang w:val="kk-KZ"/>
              </w:rPr>
            </w:pPr>
            <w:r w:rsidRPr="003206E7">
              <w:rPr>
                <w:rFonts w:ascii="Arial" w:hAnsi="Arial" w:cs="Arial"/>
                <w:b/>
                <w:bCs/>
                <w:sz w:val="18"/>
                <w:szCs w:val="18"/>
                <w:lang w:val="kk-KZ"/>
              </w:rPr>
              <w:t>Кейінге қалдырылған салық бойынша активтер</w:t>
            </w:r>
          </w:p>
        </w:tc>
        <w:tc>
          <w:tcPr>
            <w:tcW w:w="1390"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118.305</w:t>
            </w:r>
            <w:r w:rsidRPr="003206E7">
              <w:rPr>
                <w:rFonts w:ascii="Arial" w:hAnsi="Arial" w:cs="Arial"/>
                <w:b/>
                <w:bCs/>
                <w:sz w:val="17"/>
                <w:szCs w:val="17"/>
                <w:lang w:val="kk-KZ"/>
              </w:rPr>
              <w:t>.000</w:t>
            </w:r>
          </w:p>
        </w:tc>
        <w:tc>
          <w:tcPr>
            <w:tcW w:w="1304"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(1.862</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389"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116.443</w:t>
            </w:r>
            <w:r w:rsidRPr="003206E7">
              <w:rPr>
                <w:rFonts w:ascii="Arial" w:hAnsi="Arial" w:cs="Arial"/>
                <w:b/>
                <w:bCs/>
                <w:sz w:val="17"/>
                <w:szCs w:val="17"/>
                <w:lang w:val="kk-KZ"/>
              </w:rPr>
              <w:t>.000</w:t>
            </w:r>
          </w:p>
        </w:tc>
        <w:tc>
          <w:tcPr>
            <w:tcW w:w="1418"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102.165</w:t>
            </w:r>
            <w:r w:rsidRPr="003206E7">
              <w:rPr>
                <w:rFonts w:ascii="Arial" w:hAnsi="Arial" w:cs="Arial"/>
                <w:bCs/>
                <w:sz w:val="17"/>
                <w:szCs w:val="17"/>
                <w:lang w:val="kk-KZ"/>
              </w:rPr>
              <w:t>.000</w:t>
            </w:r>
          </w:p>
        </w:tc>
        <w:tc>
          <w:tcPr>
            <w:tcW w:w="1304"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271</w:t>
            </w:r>
            <w:r w:rsidRPr="003206E7">
              <w:rPr>
                <w:rFonts w:ascii="Arial" w:hAnsi="Arial" w:cs="Arial"/>
                <w:bCs/>
                <w:sz w:val="17"/>
                <w:szCs w:val="17"/>
                <w:lang w:val="kk-KZ"/>
              </w:rPr>
              <w:t>.000</w:t>
            </w:r>
          </w:p>
        </w:tc>
        <w:tc>
          <w:tcPr>
            <w:tcW w:w="1304"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102.436</w:t>
            </w:r>
            <w:r w:rsidRPr="003206E7">
              <w:rPr>
                <w:rFonts w:ascii="Arial" w:hAnsi="Arial" w:cs="Arial"/>
                <w:bCs/>
                <w:sz w:val="17"/>
                <w:szCs w:val="17"/>
                <w:lang w:val="kk-KZ"/>
              </w:rPr>
              <w:t>.000</w:t>
            </w:r>
          </w:p>
        </w:tc>
      </w:tr>
      <w:tr w:rsidR="00095B35" w:rsidRPr="003206E7" w:rsidTr="00095B35">
        <w:trPr>
          <w:trHeight w:val="227"/>
        </w:trPr>
        <w:tc>
          <w:tcPr>
            <w:tcW w:w="4139" w:type="dxa"/>
            <w:tcBorders>
              <w:top w:val="single" w:sz="4" w:space="0" w:color="auto"/>
            </w:tcBorders>
            <w:vAlign w:val="bottom"/>
          </w:tcPr>
          <w:p w:rsidR="00095B35" w:rsidRPr="003206E7" w:rsidRDefault="00095B35" w:rsidP="00095B35">
            <w:pPr>
              <w:autoSpaceDE w:val="0"/>
              <w:autoSpaceDN w:val="0"/>
              <w:ind w:left="62" w:right="-108" w:hanging="170"/>
              <w:jc w:val="left"/>
              <w:rPr>
                <w:rFonts w:ascii="Arial" w:hAnsi="Arial" w:cs="Arial"/>
                <w:b/>
                <w:bCs/>
                <w:sz w:val="17"/>
                <w:szCs w:val="17"/>
                <w:lang w:val="kk-KZ"/>
              </w:rPr>
            </w:pPr>
            <w:r w:rsidRPr="003206E7">
              <w:rPr>
                <w:rFonts w:ascii="Arial" w:hAnsi="Arial" w:cs="Arial"/>
                <w:b/>
                <w:bCs/>
                <w:sz w:val="18"/>
                <w:szCs w:val="18"/>
                <w:lang w:val="kk-KZ"/>
              </w:rPr>
              <w:t xml:space="preserve"> </w:t>
            </w:r>
          </w:p>
        </w:tc>
        <w:tc>
          <w:tcPr>
            <w:tcW w:w="1390" w:type="dxa"/>
            <w:tcBorders>
              <w:top w:val="single" w:sz="4" w:space="0" w:color="auto"/>
            </w:tcBorders>
            <w:vAlign w:val="bottom"/>
          </w:tcPr>
          <w:p w:rsidR="00095B35" w:rsidRPr="003206E7" w:rsidRDefault="00095B35" w:rsidP="00095B35">
            <w:pPr>
              <w:tabs>
                <w:tab w:val="decimal" w:pos="1021"/>
              </w:tabs>
              <w:jc w:val="left"/>
              <w:rPr>
                <w:rFonts w:ascii="Arial" w:hAnsi="Arial" w:cs="Arial"/>
                <w:b/>
                <w:sz w:val="17"/>
                <w:szCs w:val="17"/>
                <w:lang w:val="kk-KZ"/>
              </w:rPr>
            </w:pPr>
          </w:p>
        </w:tc>
        <w:tc>
          <w:tcPr>
            <w:tcW w:w="1304" w:type="dxa"/>
            <w:tcBorders>
              <w:top w:val="single" w:sz="4" w:space="0" w:color="auto"/>
            </w:tcBorders>
            <w:vAlign w:val="bottom"/>
          </w:tcPr>
          <w:p w:rsidR="00095B35" w:rsidRPr="003206E7" w:rsidRDefault="00095B35" w:rsidP="00095B35">
            <w:pPr>
              <w:tabs>
                <w:tab w:val="decimal" w:pos="1021"/>
              </w:tabs>
              <w:jc w:val="left"/>
              <w:rPr>
                <w:rFonts w:ascii="Arial" w:hAnsi="Arial" w:cs="Arial"/>
                <w:b/>
                <w:sz w:val="17"/>
                <w:szCs w:val="17"/>
                <w:lang w:val="kk-KZ"/>
              </w:rPr>
            </w:pPr>
          </w:p>
        </w:tc>
        <w:tc>
          <w:tcPr>
            <w:tcW w:w="1389" w:type="dxa"/>
            <w:tcBorders>
              <w:top w:val="single" w:sz="4" w:space="0" w:color="auto"/>
            </w:tcBorders>
            <w:vAlign w:val="bottom"/>
          </w:tcPr>
          <w:p w:rsidR="00095B35" w:rsidRPr="003206E7" w:rsidRDefault="00095B35" w:rsidP="00095B35">
            <w:pPr>
              <w:tabs>
                <w:tab w:val="decimal" w:pos="1021"/>
              </w:tabs>
              <w:jc w:val="left"/>
              <w:rPr>
                <w:rFonts w:ascii="Arial" w:hAnsi="Arial" w:cs="Arial"/>
                <w:b/>
                <w:sz w:val="17"/>
                <w:szCs w:val="17"/>
                <w:lang w:val="kk-KZ"/>
              </w:rPr>
            </w:pPr>
          </w:p>
        </w:tc>
        <w:tc>
          <w:tcPr>
            <w:tcW w:w="1417" w:type="dxa"/>
            <w:tcBorders>
              <w:top w:val="single" w:sz="4" w:space="0" w:color="auto"/>
            </w:tcBorders>
            <w:vAlign w:val="bottom"/>
          </w:tcPr>
          <w:p w:rsidR="00095B35" w:rsidRPr="003206E7" w:rsidRDefault="00095B35" w:rsidP="00095B35">
            <w:pPr>
              <w:tabs>
                <w:tab w:val="decimal" w:pos="1021"/>
              </w:tabs>
              <w:jc w:val="left"/>
              <w:rPr>
                <w:rFonts w:ascii="Arial" w:hAnsi="Arial" w:cs="Arial"/>
                <w:b/>
                <w:sz w:val="17"/>
                <w:szCs w:val="17"/>
                <w:lang w:val="kk-KZ"/>
              </w:rPr>
            </w:pPr>
          </w:p>
        </w:tc>
        <w:tc>
          <w:tcPr>
            <w:tcW w:w="1418" w:type="dxa"/>
            <w:tcBorders>
              <w:top w:val="single" w:sz="4" w:space="0" w:color="auto"/>
            </w:tcBorders>
            <w:vAlign w:val="bottom"/>
          </w:tcPr>
          <w:p w:rsidR="00095B35" w:rsidRPr="003206E7" w:rsidRDefault="00095B35" w:rsidP="00095B35">
            <w:pPr>
              <w:tabs>
                <w:tab w:val="decimal" w:pos="1021"/>
              </w:tabs>
              <w:jc w:val="left"/>
              <w:rPr>
                <w:rFonts w:ascii="Arial" w:hAnsi="Arial" w:cs="Arial"/>
                <w:sz w:val="17"/>
                <w:szCs w:val="17"/>
                <w:lang w:val="kk-KZ"/>
              </w:rPr>
            </w:pPr>
          </w:p>
        </w:tc>
        <w:tc>
          <w:tcPr>
            <w:tcW w:w="1304" w:type="dxa"/>
            <w:tcBorders>
              <w:top w:val="single" w:sz="4" w:space="0" w:color="auto"/>
            </w:tcBorders>
            <w:vAlign w:val="bottom"/>
          </w:tcPr>
          <w:p w:rsidR="00095B35" w:rsidRPr="003206E7" w:rsidRDefault="00095B35" w:rsidP="00095B35">
            <w:pPr>
              <w:tabs>
                <w:tab w:val="decimal" w:pos="1021"/>
              </w:tabs>
              <w:jc w:val="left"/>
              <w:rPr>
                <w:rFonts w:ascii="Arial" w:hAnsi="Arial" w:cs="Arial"/>
                <w:sz w:val="17"/>
                <w:szCs w:val="17"/>
                <w:lang w:val="kk-KZ"/>
              </w:rPr>
            </w:pPr>
          </w:p>
        </w:tc>
        <w:tc>
          <w:tcPr>
            <w:tcW w:w="1304" w:type="dxa"/>
            <w:tcBorders>
              <w:top w:val="single" w:sz="4" w:space="0" w:color="auto"/>
            </w:tcBorders>
            <w:vAlign w:val="bottom"/>
          </w:tcPr>
          <w:p w:rsidR="00095B35" w:rsidRPr="003206E7" w:rsidRDefault="00095B35" w:rsidP="00095B35">
            <w:pPr>
              <w:tabs>
                <w:tab w:val="decimal" w:pos="1021"/>
              </w:tabs>
              <w:jc w:val="left"/>
              <w:rPr>
                <w:rFonts w:ascii="Arial" w:hAnsi="Arial" w:cs="Arial"/>
                <w:sz w:val="17"/>
                <w:szCs w:val="17"/>
                <w:lang w:val="kk-KZ"/>
              </w:rPr>
            </w:pPr>
          </w:p>
        </w:tc>
        <w:tc>
          <w:tcPr>
            <w:tcW w:w="1503" w:type="dxa"/>
            <w:tcBorders>
              <w:top w:val="single" w:sz="4" w:space="0" w:color="auto"/>
            </w:tcBorders>
            <w:vAlign w:val="bottom"/>
          </w:tcPr>
          <w:p w:rsidR="00095B35" w:rsidRPr="003206E7" w:rsidRDefault="00095B35" w:rsidP="00095B35">
            <w:pPr>
              <w:tabs>
                <w:tab w:val="decimal" w:pos="1021"/>
              </w:tabs>
              <w:jc w:val="left"/>
              <w:rPr>
                <w:rFonts w:ascii="Arial" w:hAnsi="Arial" w:cs="Arial"/>
                <w:sz w:val="17"/>
                <w:szCs w:val="17"/>
                <w:lang w:val="kk-KZ"/>
              </w:rPr>
            </w:pP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b/>
                <w:bCs/>
                <w:sz w:val="17"/>
                <w:szCs w:val="17"/>
                <w:lang w:val="kk-KZ"/>
              </w:rPr>
            </w:pPr>
            <w:r w:rsidRPr="003206E7">
              <w:rPr>
                <w:rFonts w:ascii="Arial" w:hAnsi="Arial" w:cs="Arial"/>
                <w:b/>
                <w:bCs/>
                <w:sz w:val="18"/>
                <w:szCs w:val="18"/>
                <w:lang w:val="kk-KZ"/>
              </w:rPr>
              <w:t>Кейінге қалдырылған салық бойынша міндеттемелер</w:t>
            </w:r>
          </w:p>
        </w:tc>
        <w:tc>
          <w:tcPr>
            <w:tcW w:w="1390"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389"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417" w:type="dxa"/>
            <w:vAlign w:val="bottom"/>
          </w:tcPr>
          <w:p w:rsidR="00095B35" w:rsidRPr="003206E7" w:rsidRDefault="00095B35" w:rsidP="00095B35">
            <w:pPr>
              <w:tabs>
                <w:tab w:val="decimal" w:pos="1021"/>
              </w:tabs>
              <w:jc w:val="left"/>
              <w:rPr>
                <w:rFonts w:ascii="Arial" w:hAnsi="Arial" w:cs="Arial"/>
                <w:b/>
                <w:sz w:val="17"/>
                <w:szCs w:val="17"/>
                <w:lang w:val="kk-KZ"/>
              </w:rPr>
            </w:pPr>
          </w:p>
        </w:tc>
        <w:tc>
          <w:tcPr>
            <w:tcW w:w="1418"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304" w:type="dxa"/>
            <w:vAlign w:val="bottom"/>
          </w:tcPr>
          <w:p w:rsidR="00095B35" w:rsidRPr="003206E7" w:rsidRDefault="00095B35" w:rsidP="00095B35">
            <w:pPr>
              <w:tabs>
                <w:tab w:val="decimal" w:pos="1021"/>
              </w:tabs>
              <w:jc w:val="left"/>
              <w:rPr>
                <w:rFonts w:ascii="Arial" w:hAnsi="Arial" w:cs="Arial"/>
                <w:sz w:val="17"/>
                <w:szCs w:val="17"/>
                <w:lang w:val="kk-KZ"/>
              </w:rPr>
            </w:pPr>
          </w:p>
        </w:tc>
        <w:tc>
          <w:tcPr>
            <w:tcW w:w="1503" w:type="dxa"/>
            <w:vAlign w:val="bottom"/>
          </w:tcPr>
          <w:p w:rsidR="00095B35" w:rsidRPr="003206E7" w:rsidRDefault="00095B35" w:rsidP="00095B35">
            <w:pPr>
              <w:tabs>
                <w:tab w:val="decimal" w:pos="1021"/>
              </w:tabs>
              <w:jc w:val="left"/>
              <w:rPr>
                <w:rFonts w:ascii="Arial" w:hAnsi="Arial" w:cs="Arial"/>
                <w:sz w:val="17"/>
                <w:szCs w:val="17"/>
                <w:lang w:val="kk-KZ"/>
              </w:rPr>
            </w:pP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 xml:space="preserve">Негізгі құралдар </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538.376</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2</w:t>
            </w:r>
            <w:r w:rsidRPr="003206E7">
              <w:rPr>
                <w:rFonts w:ascii="Arial" w:hAnsi="Arial" w:cs="Arial"/>
                <w:b/>
                <w:bCs/>
                <w:sz w:val="17"/>
                <w:szCs w:val="17"/>
                <w:lang w:val="kk-KZ"/>
              </w:rPr>
              <w:t>.000</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538.378</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538.579</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177</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538.756</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Бірлескен кәсіпорындар мен қауымдасқан компаниялардың бөлінбеген пайдасы</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154.154</w:t>
            </w:r>
            <w:r w:rsidRPr="003206E7">
              <w:rPr>
                <w:rFonts w:ascii="Arial" w:hAnsi="Arial" w:cs="Arial"/>
                <w:b/>
                <w:bCs/>
                <w:sz w:val="17"/>
                <w:szCs w:val="17"/>
                <w:lang w:val="kk-KZ"/>
              </w:rPr>
              <w:t>.000</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154.154</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75.187.000</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75.187</w:t>
            </w:r>
            <w:r w:rsidRPr="003206E7">
              <w:rPr>
                <w:rFonts w:ascii="Arial" w:hAnsi="Arial" w:cs="Arial"/>
                <w:bCs/>
                <w:sz w:val="17"/>
                <w:szCs w:val="17"/>
                <w:lang w:val="kk-KZ"/>
              </w:rPr>
              <w:t>.000</w:t>
            </w:r>
          </w:p>
        </w:tc>
      </w:tr>
      <w:tr w:rsidR="00095B35" w:rsidRPr="003206E7" w:rsidTr="00095B35">
        <w:trPr>
          <w:trHeight w:val="227"/>
        </w:trPr>
        <w:tc>
          <w:tcPr>
            <w:tcW w:w="4139" w:type="dxa"/>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Өзгелер</w:t>
            </w:r>
            <w:r w:rsidR="00352186">
              <w:rPr>
                <w:rFonts w:ascii="Arial" w:hAnsi="Arial" w:cs="Arial"/>
                <w:sz w:val="18"/>
                <w:szCs w:val="18"/>
                <w:lang w:val="kk-KZ"/>
              </w:rPr>
              <w:t>і</w:t>
            </w:r>
          </w:p>
        </w:tc>
        <w:tc>
          <w:tcPr>
            <w:tcW w:w="1390"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10.615</w:t>
            </w:r>
            <w:r w:rsidRPr="003206E7">
              <w:rPr>
                <w:rFonts w:ascii="Arial" w:hAnsi="Arial" w:cs="Arial"/>
                <w:b/>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10.615</w:t>
            </w:r>
            <w:r w:rsidRPr="003206E7">
              <w:rPr>
                <w:rFonts w:ascii="Arial" w:hAnsi="Arial" w:cs="Arial"/>
                <w:b/>
                <w:bCs/>
                <w:sz w:val="17"/>
                <w:szCs w:val="17"/>
                <w:lang w:val="kk-KZ"/>
              </w:rPr>
              <w:t>.000</w:t>
            </w:r>
          </w:p>
        </w:tc>
        <w:tc>
          <w:tcPr>
            <w:tcW w:w="1418"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13.699</w:t>
            </w:r>
            <w:r w:rsidRPr="003206E7">
              <w:rPr>
                <w:rFonts w:ascii="Arial" w:hAnsi="Arial" w:cs="Arial"/>
                <w:bCs/>
                <w:sz w:val="17"/>
                <w:szCs w:val="17"/>
                <w:lang w:val="kk-KZ"/>
              </w:rPr>
              <w:t>.000</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13.699</w:t>
            </w:r>
            <w:r w:rsidRPr="003206E7">
              <w:rPr>
                <w:rFonts w:ascii="Arial" w:hAnsi="Arial" w:cs="Arial"/>
                <w:bCs/>
                <w:sz w:val="17"/>
                <w:szCs w:val="17"/>
                <w:lang w:val="kk-KZ"/>
              </w:rPr>
              <w:t>.000</w:t>
            </w:r>
          </w:p>
        </w:tc>
      </w:tr>
      <w:tr w:rsidR="00095B35" w:rsidRPr="003206E7" w:rsidTr="00095B35">
        <w:trPr>
          <w:trHeight w:val="227"/>
        </w:trPr>
        <w:tc>
          <w:tcPr>
            <w:tcW w:w="4139" w:type="dxa"/>
            <w:tcBorders>
              <w:bottom w:val="single" w:sz="4" w:space="0" w:color="auto"/>
            </w:tcBorders>
            <w:vAlign w:val="bottom"/>
          </w:tcPr>
          <w:p w:rsidR="00095B35" w:rsidRPr="003206E7" w:rsidRDefault="00095B35" w:rsidP="00095B35">
            <w:pPr>
              <w:autoSpaceDE w:val="0"/>
              <w:autoSpaceDN w:val="0"/>
              <w:ind w:left="62" w:right="-108" w:hanging="170"/>
              <w:jc w:val="left"/>
              <w:rPr>
                <w:rFonts w:ascii="Arial" w:hAnsi="Arial" w:cs="Arial"/>
                <w:sz w:val="17"/>
                <w:szCs w:val="17"/>
                <w:lang w:val="kk-KZ"/>
              </w:rPr>
            </w:pPr>
            <w:r w:rsidRPr="003206E7">
              <w:rPr>
                <w:rFonts w:ascii="Arial" w:hAnsi="Arial" w:cs="Arial"/>
                <w:sz w:val="18"/>
                <w:szCs w:val="18"/>
                <w:lang w:val="kk-KZ"/>
              </w:rPr>
              <w:t>Минус: кейінге қалдырылған салық бойынша міндеттемелермен есепке алынған кейінге қалдырылған салық бойынша активтер</w:t>
            </w:r>
          </w:p>
        </w:tc>
        <w:tc>
          <w:tcPr>
            <w:tcW w:w="1390"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(176.133</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304"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389"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b/>
                <w:sz w:val="17"/>
                <w:szCs w:val="17"/>
                <w:lang w:val="kk-KZ"/>
              </w:rPr>
              <w:t>−</w:t>
            </w:r>
          </w:p>
        </w:tc>
        <w:tc>
          <w:tcPr>
            <w:tcW w:w="1417"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(176.133</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418"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(115.389</w:t>
            </w:r>
            <w:r w:rsidRPr="003206E7">
              <w:rPr>
                <w:rFonts w:ascii="Arial" w:hAnsi="Arial" w:cs="Arial"/>
                <w:bCs/>
                <w:sz w:val="17"/>
                <w:szCs w:val="17"/>
                <w:lang w:val="kk-KZ"/>
              </w:rPr>
              <w:t>.000</w:t>
            </w:r>
            <w:r w:rsidRPr="003206E7">
              <w:rPr>
                <w:rFonts w:ascii="Arial" w:hAnsi="Arial" w:cs="Arial"/>
                <w:sz w:val="17"/>
                <w:szCs w:val="17"/>
                <w:lang w:val="kk-KZ"/>
              </w:rPr>
              <w:t>)</w:t>
            </w:r>
          </w:p>
        </w:tc>
        <w:tc>
          <w:tcPr>
            <w:tcW w:w="1304"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304"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sz w:val="17"/>
                <w:szCs w:val="17"/>
                <w:lang w:val="kk-KZ"/>
              </w:rPr>
              <w:t>−</w:t>
            </w:r>
          </w:p>
        </w:tc>
        <w:tc>
          <w:tcPr>
            <w:tcW w:w="1503" w:type="dxa"/>
            <w:tcBorders>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(115.389</w:t>
            </w:r>
            <w:r w:rsidRPr="003206E7">
              <w:rPr>
                <w:rFonts w:ascii="Arial" w:hAnsi="Arial" w:cs="Arial"/>
                <w:bCs/>
                <w:sz w:val="17"/>
                <w:szCs w:val="17"/>
                <w:lang w:val="kk-KZ"/>
              </w:rPr>
              <w:t>.000</w:t>
            </w:r>
            <w:r w:rsidRPr="003206E7">
              <w:rPr>
                <w:rFonts w:ascii="Arial" w:hAnsi="Arial" w:cs="Arial"/>
                <w:sz w:val="17"/>
                <w:szCs w:val="17"/>
                <w:lang w:val="kk-KZ"/>
              </w:rPr>
              <w:t>)</w:t>
            </w:r>
          </w:p>
        </w:tc>
      </w:tr>
      <w:tr w:rsidR="00095B35" w:rsidRPr="003206E7" w:rsidTr="00095B35">
        <w:trPr>
          <w:trHeight w:val="227"/>
        </w:trPr>
        <w:tc>
          <w:tcPr>
            <w:tcW w:w="4139" w:type="dxa"/>
            <w:tcBorders>
              <w:top w:val="single" w:sz="4" w:space="0" w:color="auto"/>
              <w:bottom w:val="single" w:sz="4" w:space="0" w:color="auto"/>
            </w:tcBorders>
            <w:vAlign w:val="bottom"/>
          </w:tcPr>
          <w:p w:rsidR="00095B35" w:rsidRPr="003206E7" w:rsidRDefault="00095B35" w:rsidP="00095B35">
            <w:pPr>
              <w:autoSpaceDE w:val="0"/>
              <w:autoSpaceDN w:val="0"/>
              <w:ind w:left="62" w:right="-108" w:hanging="170"/>
              <w:jc w:val="left"/>
              <w:rPr>
                <w:rFonts w:ascii="Arial" w:hAnsi="Arial" w:cs="Arial"/>
                <w:b/>
                <w:bCs/>
                <w:sz w:val="17"/>
                <w:szCs w:val="17"/>
                <w:lang w:val="kk-KZ"/>
              </w:rPr>
            </w:pPr>
            <w:r w:rsidRPr="003206E7">
              <w:rPr>
                <w:rFonts w:ascii="Arial" w:hAnsi="Arial" w:cs="Arial"/>
                <w:b/>
                <w:bCs/>
                <w:sz w:val="18"/>
                <w:szCs w:val="18"/>
                <w:lang w:val="kk-KZ"/>
              </w:rPr>
              <w:t xml:space="preserve">Кейінге қалдырылған міндеттемелер </w:t>
            </w:r>
          </w:p>
        </w:tc>
        <w:tc>
          <w:tcPr>
            <w:tcW w:w="1390"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372.858</w:t>
            </w:r>
            <w:r w:rsidRPr="003206E7">
              <w:rPr>
                <w:rFonts w:ascii="Arial" w:hAnsi="Arial" w:cs="Arial"/>
                <w:b/>
                <w:bCs/>
                <w:sz w:val="17"/>
                <w:szCs w:val="17"/>
                <w:lang w:val="kk-KZ"/>
              </w:rPr>
              <w:t>.000</w:t>
            </w:r>
          </w:p>
        </w:tc>
        <w:tc>
          <w:tcPr>
            <w:tcW w:w="1304"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2</w:t>
            </w:r>
            <w:r w:rsidRPr="003206E7">
              <w:rPr>
                <w:rFonts w:ascii="Arial" w:hAnsi="Arial" w:cs="Arial"/>
                <w:b/>
                <w:bCs/>
                <w:sz w:val="17"/>
                <w:szCs w:val="17"/>
                <w:lang w:val="kk-KZ"/>
              </w:rPr>
              <w:t>.000</w:t>
            </w:r>
          </w:p>
        </w:tc>
        <w:tc>
          <w:tcPr>
            <w:tcW w:w="1389"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154.154</w:t>
            </w:r>
            <w:r w:rsidRPr="003206E7">
              <w:rPr>
                <w:rFonts w:ascii="Arial" w:hAnsi="Arial" w:cs="Arial"/>
                <w:b/>
                <w:bCs/>
                <w:sz w:val="17"/>
                <w:szCs w:val="17"/>
                <w:lang w:val="kk-KZ"/>
              </w:rPr>
              <w:t>.000</w:t>
            </w:r>
          </w:p>
        </w:tc>
        <w:tc>
          <w:tcPr>
            <w:tcW w:w="1417"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527.014</w:t>
            </w:r>
            <w:r w:rsidRPr="003206E7">
              <w:rPr>
                <w:rFonts w:ascii="Arial" w:hAnsi="Arial" w:cs="Arial"/>
                <w:b/>
                <w:bCs/>
                <w:sz w:val="17"/>
                <w:szCs w:val="17"/>
                <w:lang w:val="kk-KZ"/>
              </w:rPr>
              <w:t>.000</w:t>
            </w:r>
          </w:p>
        </w:tc>
        <w:tc>
          <w:tcPr>
            <w:tcW w:w="1418"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436.889</w:t>
            </w:r>
            <w:r w:rsidRPr="003206E7">
              <w:rPr>
                <w:rFonts w:ascii="Arial" w:hAnsi="Arial" w:cs="Arial"/>
                <w:bCs/>
                <w:sz w:val="17"/>
                <w:szCs w:val="17"/>
                <w:lang w:val="kk-KZ"/>
              </w:rPr>
              <w:t>.000</w:t>
            </w:r>
          </w:p>
        </w:tc>
        <w:tc>
          <w:tcPr>
            <w:tcW w:w="1304"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177</w:t>
            </w:r>
            <w:r w:rsidRPr="003206E7">
              <w:rPr>
                <w:rFonts w:ascii="Arial" w:hAnsi="Arial" w:cs="Arial"/>
                <w:bCs/>
                <w:sz w:val="17"/>
                <w:szCs w:val="17"/>
                <w:lang w:val="kk-KZ"/>
              </w:rPr>
              <w:t>.000</w:t>
            </w:r>
          </w:p>
        </w:tc>
        <w:tc>
          <w:tcPr>
            <w:tcW w:w="1304"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75.187.000</w:t>
            </w:r>
          </w:p>
        </w:tc>
        <w:tc>
          <w:tcPr>
            <w:tcW w:w="1503" w:type="dxa"/>
            <w:tcBorders>
              <w:top w:val="single" w:sz="4" w:space="0" w:color="auto"/>
              <w:bottom w:val="single" w:sz="4"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512.253</w:t>
            </w:r>
            <w:r w:rsidRPr="003206E7">
              <w:rPr>
                <w:rFonts w:ascii="Arial" w:hAnsi="Arial" w:cs="Arial"/>
                <w:bCs/>
                <w:sz w:val="17"/>
                <w:szCs w:val="17"/>
                <w:lang w:val="kk-KZ"/>
              </w:rPr>
              <w:t>.000</w:t>
            </w:r>
          </w:p>
        </w:tc>
      </w:tr>
      <w:tr w:rsidR="00095B35" w:rsidRPr="003206E7" w:rsidTr="00095B35">
        <w:trPr>
          <w:trHeight w:val="227"/>
        </w:trPr>
        <w:tc>
          <w:tcPr>
            <w:tcW w:w="4139" w:type="dxa"/>
            <w:tcBorders>
              <w:bottom w:val="single" w:sz="12" w:space="0" w:color="auto"/>
            </w:tcBorders>
            <w:vAlign w:val="bottom"/>
          </w:tcPr>
          <w:p w:rsidR="00095B35" w:rsidRPr="003206E7" w:rsidRDefault="00095B35" w:rsidP="00095B35">
            <w:pPr>
              <w:autoSpaceDE w:val="0"/>
              <w:autoSpaceDN w:val="0"/>
              <w:ind w:left="62" w:right="-108" w:hanging="170"/>
              <w:jc w:val="left"/>
              <w:rPr>
                <w:rFonts w:ascii="Arial" w:hAnsi="Arial" w:cs="Arial"/>
                <w:b/>
                <w:sz w:val="17"/>
                <w:szCs w:val="17"/>
                <w:lang w:val="kk-KZ"/>
              </w:rPr>
            </w:pPr>
            <w:r w:rsidRPr="003206E7">
              <w:rPr>
                <w:rFonts w:ascii="Arial" w:hAnsi="Arial" w:cs="Arial"/>
                <w:b/>
                <w:bCs/>
                <w:sz w:val="18"/>
                <w:szCs w:val="18"/>
                <w:lang w:val="kk-KZ"/>
              </w:rPr>
              <w:t>Кейінге қалдырылған салық бойынша таза міндеттемелер</w:t>
            </w:r>
          </w:p>
        </w:tc>
        <w:tc>
          <w:tcPr>
            <w:tcW w:w="1390" w:type="dxa"/>
            <w:tcBorders>
              <w:bottom w:val="single" w:sz="12"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(254.553</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304" w:type="dxa"/>
            <w:tcBorders>
              <w:bottom w:val="single" w:sz="12"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(1.864</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389" w:type="dxa"/>
            <w:tcBorders>
              <w:bottom w:val="single" w:sz="12"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(154.154</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417" w:type="dxa"/>
            <w:tcBorders>
              <w:bottom w:val="single" w:sz="12" w:space="0" w:color="auto"/>
            </w:tcBorders>
            <w:vAlign w:val="bottom"/>
          </w:tcPr>
          <w:p w:rsidR="00095B35" w:rsidRPr="003206E7" w:rsidRDefault="00095B35" w:rsidP="00095B35">
            <w:pPr>
              <w:tabs>
                <w:tab w:val="decimal" w:pos="1021"/>
              </w:tabs>
              <w:autoSpaceDE w:val="0"/>
              <w:autoSpaceDN w:val="0"/>
              <w:jc w:val="left"/>
              <w:rPr>
                <w:rFonts w:ascii="Arial" w:hAnsi="Arial" w:cs="Arial"/>
                <w:b/>
                <w:sz w:val="17"/>
                <w:szCs w:val="17"/>
                <w:lang w:val="kk-KZ"/>
              </w:rPr>
            </w:pPr>
            <w:r w:rsidRPr="003206E7">
              <w:rPr>
                <w:rFonts w:ascii="Arial" w:hAnsi="Arial" w:cs="Arial"/>
                <w:b/>
                <w:sz w:val="17"/>
                <w:szCs w:val="17"/>
                <w:lang w:val="kk-KZ"/>
              </w:rPr>
              <w:t>(410.571</w:t>
            </w:r>
            <w:r w:rsidRPr="003206E7">
              <w:rPr>
                <w:rFonts w:ascii="Arial" w:hAnsi="Arial" w:cs="Arial"/>
                <w:b/>
                <w:bCs/>
                <w:sz w:val="17"/>
                <w:szCs w:val="17"/>
                <w:lang w:val="kk-KZ"/>
              </w:rPr>
              <w:t>.000</w:t>
            </w:r>
            <w:r w:rsidRPr="003206E7">
              <w:rPr>
                <w:rFonts w:ascii="Arial" w:hAnsi="Arial" w:cs="Arial"/>
                <w:b/>
                <w:sz w:val="17"/>
                <w:szCs w:val="17"/>
                <w:lang w:val="kk-KZ"/>
              </w:rPr>
              <w:t>)</w:t>
            </w:r>
          </w:p>
        </w:tc>
        <w:tc>
          <w:tcPr>
            <w:tcW w:w="1418" w:type="dxa"/>
            <w:tcBorders>
              <w:bottom w:val="single" w:sz="12"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(334.724</w:t>
            </w:r>
            <w:r w:rsidRPr="003206E7">
              <w:rPr>
                <w:rFonts w:ascii="Arial" w:hAnsi="Arial" w:cs="Arial"/>
                <w:bCs/>
                <w:sz w:val="17"/>
                <w:szCs w:val="17"/>
                <w:lang w:val="kk-KZ"/>
              </w:rPr>
              <w:t>.000</w:t>
            </w:r>
            <w:r w:rsidRPr="003206E7">
              <w:rPr>
                <w:rFonts w:ascii="Arial" w:hAnsi="Arial" w:cs="Arial"/>
                <w:sz w:val="17"/>
                <w:szCs w:val="17"/>
                <w:lang w:val="kk-KZ"/>
              </w:rPr>
              <w:t>)</w:t>
            </w:r>
          </w:p>
        </w:tc>
        <w:tc>
          <w:tcPr>
            <w:tcW w:w="1304" w:type="dxa"/>
            <w:tcBorders>
              <w:bottom w:val="single" w:sz="12"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94</w:t>
            </w:r>
            <w:r w:rsidRPr="003206E7">
              <w:rPr>
                <w:rFonts w:ascii="Arial" w:hAnsi="Arial" w:cs="Arial"/>
                <w:bCs/>
                <w:sz w:val="17"/>
                <w:szCs w:val="17"/>
                <w:lang w:val="kk-KZ"/>
              </w:rPr>
              <w:t>.000</w:t>
            </w:r>
          </w:p>
        </w:tc>
        <w:tc>
          <w:tcPr>
            <w:tcW w:w="1304" w:type="dxa"/>
            <w:tcBorders>
              <w:bottom w:val="single" w:sz="12"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(75.187.000)</w:t>
            </w:r>
          </w:p>
        </w:tc>
        <w:tc>
          <w:tcPr>
            <w:tcW w:w="1503" w:type="dxa"/>
            <w:tcBorders>
              <w:bottom w:val="single" w:sz="12" w:space="0" w:color="auto"/>
            </w:tcBorders>
            <w:vAlign w:val="bottom"/>
          </w:tcPr>
          <w:p w:rsidR="00095B35" w:rsidRPr="003206E7" w:rsidRDefault="00095B35" w:rsidP="00095B35">
            <w:pPr>
              <w:tabs>
                <w:tab w:val="decimal" w:pos="1021"/>
              </w:tabs>
              <w:autoSpaceDE w:val="0"/>
              <w:autoSpaceDN w:val="0"/>
              <w:jc w:val="left"/>
              <w:rPr>
                <w:rFonts w:ascii="Arial" w:hAnsi="Arial" w:cs="Arial"/>
                <w:sz w:val="17"/>
                <w:szCs w:val="17"/>
                <w:lang w:val="kk-KZ"/>
              </w:rPr>
            </w:pPr>
            <w:r w:rsidRPr="003206E7">
              <w:rPr>
                <w:rFonts w:ascii="Arial" w:hAnsi="Arial" w:cs="Arial"/>
                <w:sz w:val="17"/>
                <w:szCs w:val="17"/>
                <w:lang w:val="kk-KZ"/>
              </w:rPr>
              <w:t>(409.817</w:t>
            </w:r>
            <w:r w:rsidRPr="003206E7">
              <w:rPr>
                <w:rFonts w:ascii="Arial" w:hAnsi="Arial" w:cs="Arial"/>
                <w:bCs/>
                <w:sz w:val="17"/>
                <w:szCs w:val="17"/>
                <w:lang w:val="kk-KZ"/>
              </w:rPr>
              <w:t>.000</w:t>
            </w:r>
            <w:r w:rsidRPr="003206E7">
              <w:rPr>
                <w:rFonts w:ascii="Arial" w:hAnsi="Arial" w:cs="Arial"/>
                <w:sz w:val="17"/>
                <w:szCs w:val="17"/>
                <w:lang w:val="kk-KZ"/>
              </w:rPr>
              <w:t>)</w:t>
            </w:r>
          </w:p>
        </w:tc>
      </w:tr>
    </w:tbl>
    <w:p w:rsidR="00095B35" w:rsidRPr="003206E7" w:rsidRDefault="00095B35" w:rsidP="00095B35">
      <w:pPr>
        <w:widowControl/>
        <w:adjustRightInd/>
        <w:spacing w:before="120" w:after="120"/>
        <w:textAlignment w:val="auto"/>
        <w:outlineLvl w:val="0"/>
        <w:rPr>
          <w:b/>
          <w:bCs/>
          <w:caps/>
          <w:szCs w:val="20"/>
          <w:lang w:val="kk-KZ"/>
        </w:rPr>
      </w:pPr>
      <w:r w:rsidRPr="003206E7">
        <w:rPr>
          <w:caps/>
          <w:szCs w:val="20"/>
          <w:lang w:val="kk-KZ"/>
        </w:rPr>
        <w:br w:type="page"/>
      </w:r>
      <w:r w:rsidRPr="003206E7">
        <w:rPr>
          <w:b/>
          <w:bCs/>
          <w:caps/>
          <w:szCs w:val="20"/>
          <w:lang w:val="kk-KZ"/>
        </w:rPr>
        <w:t>7. Пайда</w:t>
      </w:r>
      <w:r w:rsidR="00352186">
        <w:rPr>
          <w:b/>
          <w:bCs/>
          <w:caps/>
          <w:szCs w:val="20"/>
          <w:lang w:val="kk-KZ"/>
        </w:rPr>
        <w:t>лар</w:t>
      </w:r>
      <w:r w:rsidRPr="003206E7">
        <w:rPr>
          <w:b/>
          <w:bCs/>
          <w:caps/>
          <w:szCs w:val="20"/>
          <w:lang w:val="kk-KZ"/>
        </w:rPr>
        <w:t xml:space="preserve"> мен шығындар туралы шоғырландырылған есеп </w:t>
      </w:r>
      <w:r w:rsidRPr="003206E7">
        <w:rPr>
          <w:b/>
          <w:bCs/>
          <w:szCs w:val="20"/>
          <w:lang w:val="kk-KZ"/>
        </w:rPr>
        <w:t>(жалғасы)</w:t>
      </w:r>
    </w:p>
    <w:p w:rsidR="00095B35" w:rsidRPr="003206E7" w:rsidRDefault="00095B35" w:rsidP="00095B35">
      <w:pPr>
        <w:spacing w:before="120" w:after="120"/>
        <w:rPr>
          <w:lang w:val="kk-KZ"/>
        </w:rPr>
      </w:pPr>
      <w:r w:rsidRPr="003206E7">
        <w:rPr>
          <w:b/>
          <w:bCs/>
          <w:szCs w:val="20"/>
          <w:lang w:val="kk-KZ"/>
        </w:rPr>
        <w:t>Табыс салығы бойынша шығыстар (жалғасы)</w:t>
      </w:r>
    </w:p>
    <w:p w:rsidR="00095B35" w:rsidRPr="003206E7" w:rsidRDefault="00095B35" w:rsidP="00095B35">
      <w:pPr>
        <w:overflowPunct w:val="0"/>
        <w:autoSpaceDE w:val="0"/>
        <w:autoSpaceDN w:val="0"/>
        <w:spacing w:before="120" w:after="120"/>
        <w:rPr>
          <w:szCs w:val="20"/>
          <w:lang w:val="kk-KZ"/>
        </w:rPr>
      </w:pPr>
      <w:r w:rsidRPr="003206E7">
        <w:rPr>
          <w:szCs w:val="20"/>
          <w:lang w:val="kk-KZ"/>
        </w:rPr>
        <w:t>31 желтоқсанда аяқталған жылдарға кейінге қалдырылған салық бойынша таза міндеттемелердегі өзгерістер былайша берілген:</w:t>
      </w:r>
    </w:p>
    <w:tbl>
      <w:tblPr>
        <w:tblW w:w="14571" w:type="dxa"/>
        <w:tblInd w:w="108" w:type="dxa"/>
        <w:tblLayout w:type="fixed"/>
        <w:tblLook w:val="0000" w:firstRow="0" w:lastRow="0" w:firstColumn="0" w:lastColumn="0" w:noHBand="0" w:noVBand="0"/>
      </w:tblPr>
      <w:tblGrid>
        <w:gridCol w:w="4139"/>
        <w:gridCol w:w="1304"/>
        <w:gridCol w:w="1304"/>
        <w:gridCol w:w="1304"/>
        <w:gridCol w:w="1304"/>
        <w:gridCol w:w="1304"/>
        <w:gridCol w:w="1304"/>
        <w:gridCol w:w="1304"/>
        <w:gridCol w:w="1304"/>
      </w:tblGrid>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i/>
                <w:iCs/>
                <w:sz w:val="16"/>
                <w:lang w:val="kk-KZ"/>
              </w:rPr>
            </w:pPr>
          </w:p>
        </w:tc>
        <w:tc>
          <w:tcPr>
            <w:tcW w:w="5216" w:type="dxa"/>
            <w:gridSpan w:val="4"/>
            <w:tcBorders>
              <w:bottom w:val="single" w:sz="4" w:space="0" w:color="auto"/>
            </w:tcBorders>
            <w:vAlign w:val="bottom"/>
          </w:tcPr>
          <w:p w:rsidR="00095B35" w:rsidRPr="003206E7" w:rsidRDefault="00095B35" w:rsidP="00095B35">
            <w:pPr>
              <w:ind w:left="-57" w:right="-57"/>
              <w:jc w:val="center"/>
              <w:rPr>
                <w:rFonts w:ascii="Arial" w:hAnsi="Arial" w:cs="Arial"/>
                <w:b/>
                <w:bCs/>
                <w:sz w:val="18"/>
                <w:lang w:val="kk-KZ"/>
              </w:rPr>
            </w:pPr>
            <w:r w:rsidRPr="003206E7">
              <w:rPr>
                <w:rFonts w:ascii="Arial" w:hAnsi="Arial" w:cs="Arial"/>
                <w:b/>
                <w:bCs/>
                <w:sz w:val="18"/>
                <w:szCs w:val="18"/>
                <w:lang w:val="kk-KZ"/>
              </w:rPr>
              <w:t>2015</w:t>
            </w:r>
          </w:p>
        </w:tc>
        <w:tc>
          <w:tcPr>
            <w:tcW w:w="5216" w:type="dxa"/>
            <w:gridSpan w:val="4"/>
            <w:tcBorders>
              <w:bottom w:val="single" w:sz="4" w:space="0" w:color="auto"/>
            </w:tcBorders>
            <w:vAlign w:val="bottom"/>
          </w:tcPr>
          <w:p w:rsidR="00095B35" w:rsidRPr="003206E7" w:rsidRDefault="00095B35" w:rsidP="00095B35">
            <w:pPr>
              <w:ind w:left="-57" w:right="-57"/>
              <w:jc w:val="center"/>
              <w:rPr>
                <w:rFonts w:ascii="Arial" w:hAnsi="Arial" w:cs="Arial"/>
                <w:bCs/>
                <w:sz w:val="18"/>
                <w:lang w:val="kk-KZ"/>
              </w:rPr>
            </w:pPr>
            <w:r w:rsidRPr="003206E7">
              <w:rPr>
                <w:rFonts w:ascii="Arial" w:hAnsi="Arial" w:cs="Arial"/>
                <w:bCs/>
                <w:sz w:val="18"/>
                <w:szCs w:val="18"/>
                <w:lang w:val="kk-KZ"/>
              </w:rPr>
              <w:t xml:space="preserve">2014 </w:t>
            </w:r>
          </w:p>
        </w:tc>
      </w:tr>
      <w:tr w:rsidR="00095B35" w:rsidRPr="003206E7" w:rsidTr="00095B35">
        <w:trPr>
          <w:trHeight w:val="227"/>
        </w:trPr>
        <w:tc>
          <w:tcPr>
            <w:tcW w:w="4139" w:type="dxa"/>
            <w:tcBorders>
              <w:bottom w:val="single" w:sz="4" w:space="0" w:color="auto"/>
            </w:tcBorders>
            <w:vAlign w:val="bottom"/>
          </w:tcPr>
          <w:p w:rsidR="00095B35" w:rsidRPr="003206E7" w:rsidRDefault="00095B35" w:rsidP="00095B35">
            <w:pPr>
              <w:ind w:left="62" w:right="-108" w:hanging="170"/>
              <w:jc w:val="left"/>
              <w:rPr>
                <w:rFonts w:ascii="Arial" w:hAnsi="Arial" w:cs="Arial"/>
                <w:i/>
                <w:iCs/>
                <w:sz w:val="16"/>
                <w:lang w:val="kk-KZ"/>
              </w:rPr>
            </w:pPr>
            <w:r w:rsidRPr="003206E7">
              <w:rPr>
                <w:rFonts w:ascii="Arial" w:hAnsi="Arial" w:cs="Arial"/>
                <w:i/>
                <w:iCs/>
                <w:sz w:val="16"/>
                <w:lang w:val="kk-KZ"/>
              </w:rPr>
              <w:t>Мың теңгемен</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Корпора-тивтік табыс салығы</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Үстеме пайда салығы</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Төлем көзінен ұсталатын салық</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
                <w:bCs/>
                <w:sz w:val="18"/>
                <w:lang w:val="kk-KZ"/>
              </w:rPr>
            </w:pPr>
            <w:r w:rsidRPr="003206E7">
              <w:rPr>
                <w:rFonts w:ascii="Arial" w:hAnsi="Arial" w:cs="Arial"/>
                <w:b/>
                <w:bCs/>
                <w:sz w:val="18"/>
                <w:szCs w:val="18"/>
                <w:lang w:val="kk-KZ"/>
              </w:rPr>
              <w:t>Жиыны</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sz w:val="18"/>
                <w:szCs w:val="18"/>
                <w:lang w:val="kk-KZ"/>
              </w:rPr>
              <w:t>Корпора-тивтік табыс салығы</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sz w:val="18"/>
                <w:szCs w:val="18"/>
                <w:lang w:val="kk-KZ"/>
              </w:rPr>
              <w:t>Үстеме пайда салығы</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sz w:val="18"/>
                <w:szCs w:val="18"/>
                <w:lang w:val="kk-KZ"/>
              </w:rPr>
              <w:t>Төлем көзінен ұсталатын салық</w:t>
            </w:r>
          </w:p>
        </w:tc>
        <w:tc>
          <w:tcPr>
            <w:tcW w:w="1304" w:type="dxa"/>
            <w:tcBorders>
              <w:bottom w:val="single" w:sz="4" w:space="0" w:color="auto"/>
            </w:tcBorders>
            <w:vAlign w:val="bottom"/>
          </w:tcPr>
          <w:p w:rsidR="00095B35" w:rsidRPr="003206E7" w:rsidRDefault="00095B35" w:rsidP="00095B35">
            <w:pPr>
              <w:ind w:left="-108" w:right="68"/>
              <w:jc w:val="right"/>
              <w:rPr>
                <w:rFonts w:ascii="Arial" w:hAnsi="Arial" w:cs="Arial"/>
                <w:bCs/>
                <w:sz w:val="18"/>
                <w:lang w:val="kk-KZ"/>
              </w:rPr>
            </w:pPr>
            <w:r w:rsidRPr="003206E7">
              <w:rPr>
                <w:rFonts w:ascii="Arial" w:hAnsi="Arial" w:cs="Arial"/>
                <w:sz w:val="18"/>
                <w:szCs w:val="18"/>
                <w:lang w:val="kk-KZ"/>
              </w:rPr>
              <w:t>Жиыны</w:t>
            </w:r>
          </w:p>
        </w:tc>
      </w:tr>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b/>
                <w:bCs/>
                <w:sz w:val="18"/>
                <w:lang w:val="kk-KZ"/>
              </w:rPr>
            </w:pPr>
            <w:r w:rsidRPr="003206E7">
              <w:rPr>
                <w:rFonts w:ascii="Arial" w:hAnsi="Arial" w:cs="Arial"/>
                <w:b/>
                <w:bCs/>
                <w:sz w:val="18"/>
                <w:lang w:val="kk-KZ"/>
              </w:rPr>
              <w:t xml:space="preserve"> </w:t>
            </w:r>
          </w:p>
        </w:tc>
        <w:tc>
          <w:tcPr>
            <w:tcW w:w="1304" w:type="dxa"/>
            <w:vAlign w:val="bottom"/>
          </w:tcPr>
          <w:p w:rsidR="00095B35" w:rsidRPr="003206E7" w:rsidRDefault="00095B35" w:rsidP="00095B35">
            <w:pPr>
              <w:tabs>
                <w:tab w:val="decimal" w:pos="1021"/>
              </w:tabs>
              <w:jc w:val="left"/>
              <w:rPr>
                <w:rFonts w:ascii="Arial" w:hAnsi="Arial" w:cs="Arial"/>
                <w:b/>
                <w:bCs/>
                <w:sz w:val="18"/>
                <w:lang w:val="kk-KZ"/>
              </w:rPr>
            </w:pPr>
          </w:p>
        </w:tc>
        <w:tc>
          <w:tcPr>
            <w:tcW w:w="1304" w:type="dxa"/>
            <w:vAlign w:val="bottom"/>
          </w:tcPr>
          <w:p w:rsidR="00095B35" w:rsidRPr="003206E7" w:rsidRDefault="00095B35" w:rsidP="00095B35">
            <w:pPr>
              <w:tabs>
                <w:tab w:val="decimal" w:pos="1021"/>
              </w:tabs>
              <w:jc w:val="left"/>
              <w:rPr>
                <w:rFonts w:ascii="Arial" w:hAnsi="Arial" w:cs="Arial"/>
                <w:b/>
                <w:sz w:val="18"/>
                <w:lang w:val="kk-KZ"/>
              </w:rPr>
            </w:pPr>
          </w:p>
        </w:tc>
        <w:tc>
          <w:tcPr>
            <w:tcW w:w="1304" w:type="dxa"/>
            <w:vAlign w:val="bottom"/>
          </w:tcPr>
          <w:p w:rsidR="00095B35" w:rsidRPr="003206E7" w:rsidRDefault="00095B35" w:rsidP="00095B35">
            <w:pPr>
              <w:tabs>
                <w:tab w:val="decimal" w:pos="1021"/>
              </w:tabs>
              <w:jc w:val="left"/>
              <w:rPr>
                <w:rFonts w:ascii="Arial" w:hAnsi="Arial" w:cs="Arial"/>
                <w:b/>
                <w:sz w:val="18"/>
                <w:lang w:val="kk-KZ"/>
              </w:rPr>
            </w:pPr>
          </w:p>
        </w:tc>
        <w:tc>
          <w:tcPr>
            <w:tcW w:w="1304" w:type="dxa"/>
            <w:vAlign w:val="bottom"/>
          </w:tcPr>
          <w:p w:rsidR="00095B35" w:rsidRPr="003206E7" w:rsidRDefault="00095B35" w:rsidP="00095B35">
            <w:pPr>
              <w:tabs>
                <w:tab w:val="decimal" w:pos="1021"/>
              </w:tabs>
              <w:jc w:val="left"/>
              <w:rPr>
                <w:rFonts w:ascii="Arial" w:hAnsi="Arial" w:cs="Arial"/>
                <w:b/>
                <w:sz w:val="18"/>
                <w:lang w:val="kk-KZ"/>
              </w:rPr>
            </w:pPr>
          </w:p>
        </w:tc>
        <w:tc>
          <w:tcPr>
            <w:tcW w:w="1304" w:type="dxa"/>
            <w:vAlign w:val="bottom"/>
          </w:tcPr>
          <w:p w:rsidR="00095B35" w:rsidRPr="003206E7" w:rsidRDefault="00095B35" w:rsidP="00095B35">
            <w:pPr>
              <w:tabs>
                <w:tab w:val="decimal" w:pos="1021"/>
              </w:tabs>
              <w:jc w:val="left"/>
              <w:rPr>
                <w:rFonts w:ascii="Arial" w:hAnsi="Arial" w:cs="Arial"/>
                <w:bCs/>
                <w:sz w:val="18"/>
                <w:lang w:val="kk-KZ"/>
              </w:rPr>
            </w:pPr>
          </w:p>
        </w:tc>
        <w:tc>
          <w:tcPr>
            <w:tcW w:w="1304" w:type="dxa"/>
            <w:vAlign w:val="bottom"/>
          </w:tcPr>
          <w:p w:rsidR="00095B35" w:rsidRPr="003206E7" w:rsidRDefault="00095B35" w:rsidP="00095B35">
            <w:pPr>
              <w:tabs>
                <w:tab w:val="decimal" w:pos="1021"/>
              </w:tabs>
              <w:jc w:val="left"/>
              <w:rPr>
                <w:rFonts w:ascii="Arial" w:hAnsi="Arial" w:cs="Arial"/>
                <w:sz w:val="18"/>
                <w:lang w:val="kk-KZ"/>
              </w:rPr>
            </w:pPr>
          </w:p>
        </w:tc>
        <w:tc>
          <w:tcPr>
            <w:tcW w:w="1304" w:type="dxa"/>
            <w:vAlign w:val="bottom"/>
          </w:tcPr>
          <w:p w:rsidR="00095B35" w:rsidRPr="003206E7" w:rsidRDefault="00095B35" w:rsidP="00095B35">
            <w:pPr>
              <w:tabs>
                <w:tab w:val="decimal" w:pos="1021"/>
              </w:tabs>
              <w:jc w:val="left"/>
              <w:rPr>
                <w:rFonts w:ascii="Arial" w:hAnsi="Arial" w:cs="Arial"/>
                <w:sz w:val="18"/>
                <w:lang w:val="kk-KZ"/>
              </w:rPr>
            </w:pPr>
          </w:p>
        </w:tc>
        <w:tc>
          <w:tcPr>
            <w:tcW w:w="1304" w:type="dxa"/>
            <w:vAlign w:val="bottom"/>
          </w:tcPr>
          <w:p w:rsidR="00095B35" w:rsidRPr="003206E7" w:rsidRDefault="00095B35" w:rsidP="00095B35">
            <w:pPr>
              <w:tabs>
                <w:tab w:val="decimal" w:pos="1021"/>
              </w:tabs>
              <w:jc w:val="left"/>
              <w:rPr>
                <w:rFonts w:ascii="Arial" w:hAnsi="Arial" w:cs="Arial"/>
                <w:sz w:val="18"/>
                <w:lang w:val="kk-KZ"/>
              </w:rPr>
            </w:pPr>
          </w:p>
        </w:tc>
      </w:tr>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color w:val="000000"/>
                <w:sz w:val="18"/>
                <w:szCs w:val="18"/>
                <w:lang w:val="kk-KZ"/>
              </w:rPr>
              <w:t xml:space="preserve">1 қаңтардағы сальдо </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334.724.000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(94.000)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75.187.000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409.817.000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287.544.000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1.490.000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46.801.000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335.835.000</w:t>
            </w:r>
          </w:p>
        </w:tc>
      </w:tr>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color w:val="000000"/>
                <w:sz w:val="18"/>
                <w:szCs w:val="18"/>
                <w:lang w:val="kk-KZ"/>
              </w:rPr>
              <w:t xml:space="preserve">Есептілік валютасын қайта есептеу </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7.120.000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(854.000)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b/>
                <w:sz w:val="18"/>
                <w:szCs w:val="18"/>
                <w:lang w:val="kk-KZ"/>
              </w:rPr>
              <w:t>(78</w:t>
            </w:r>
            <w:r w:rsidRPr="003206E7">
              <w:rPr>
                <w:rFonts w:ascii="Arial" w:hAnsi="Arial" w:cs="Arial"/>
                <w:b/>
                <w:bCs/>
                <w:sz w:val="18"/>
                <w:szCs w:val="18"/>
                <w:lang w:val="kk-KZ"/>
              </w:rPr>
              <w:t>.000</w:t>
            </w:r>
            <w:r w:rsidRPr="003206E7">
              <w:rPr>
                <w:rFonts w:ascii="Arial" w:hAnsi="Arial"/>
                <w:b/>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6.188.000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5.427.000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200.000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5.627.000</w:t>
            </w:r>
          </w:p>
        </w:tc>
      </w:tr>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color w:val="000000"/>
                <w:sz w:val="18"/>
                <w:szCs w:val="18"/>
                <w:lang w:val="kk-KZ"/>
              </w:rPr>
              <w:t>Өзге де жиынтық кірісте көрсетілгені</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(8.107.000)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b/>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b/>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(8.107.000)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2.218.000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2.218.000</w:t>
            </w:r>
          </w:p>
        </w:tc>
      </w:tr>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Еншілес компаниялардың сатып алуы</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4.768.000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b/>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b/>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4.768.000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75.198.000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75.198.000</w:t>
            </w:r>
          </w:p>
        </w:tc>
      </w:tr>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color w:val="000000"/>
                <w:sz w:val="18"/>
                <w:szCs w:val="18"/>
                <w:lang w:val="kk-KZ"/>
              </w:rPr>
              <w:t xml:space="preserve">Тоқтатылған қызмет </w:t>
            </w:r>
            <w:r w:rsidRPr="003206E7">
              <w:rPr>
                <w:rFonts w:ascii="Arial" w:hAnsi="Arial" w:cs="Arial"/>
                <w:i/>
                <w:iCs/>
                <w:sz w:val="18"/>
                <w:szCs w:val="18"/>
                <w:lang w:val="kk-KZ"/>
              </w:rPr>
              <w:t>(5-ескертпе)</w:t>
            </w:r>
          </w:p>
        </w:tc>
        <w:tc>
          <w:tcPr>
            <w:tcW w:w="1304" w:type="dxa"/>
            <w:vAlign w:val="bottom"/>
          </w:tcPr>
          <w:p w:rsidR="00095B35" w:rsidRPr="003206E7" w:rsidRDefault="00095B35" w:rsidP="00095B35">
            <w:pPr>
              <w:tabs>
                <w:tab w:val="decimal" w:pos="1021"/>
              </w:tabs>
              <w:jc w:val="left"/>
              <w:rPr>
                <w:rFonts w:ascii="Arial" w:hAnsi="Arial" w:cs="Arial"/>
                <w:b/>
                <w:sz w:val="18"/>
                <w:szCs w:val="18"/>
                <w:lang w:val="kk-KZ"/>
              </w:rPr>
            </w:pPr>
            <w:r w:rsidRPr="003206E7">
              <w:rPr>
                <w:rFonts w:ascii="Arial" w:hAnsi="Arial" w:cs="Arial"/>
                <w:b/>
                <w:sz w:val="18"/>
                <w:szCs w:val="18"/>
                <w:lang w:val="kk-KZ"/>
              </w:rPr>
              <w:t>(39.592</w:t>
            </w:r>
            <w:r w:rsidRPr="003206E7">
              <w:rPr>
                <w:rFonts w:ascii="Arial" w:hAnsi="Arial" w:cs="Arial"/>
                <w:b/>
                <w:bCs/>
                <w:sz w:val="18"/>
                <w:szCs w:val="18"/>
                <w:lang w:val="kk-KZ"/>
              </w:rPr>
              <w:t>.000</w:t>
            </w:r>
            <w:r w:rsidRPr="003206E7">
              <w:rPr>
                <w:rFonts w:ascii="Arial" w:hAnsi="Arial" w:cs="Arial"/>
                <w:b/>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
                <w:sz w:val="18"/>
                <w:szCs w:val="18"/>
                <w:lang w:val="kk-KZ"/>
              </w:rPr>
            </w:pPr>
            <w:r w:rsidRPr="003206E7">
              <w:rPr>
                <w:rFonts w:ascii="Arial" w:hAnsi="Arial"/>
                <w:b/>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
                <w:sz w:val="18"/>
                <w:szCs w:val="18"/>
                <w:lang w:val="kk-KZ"/>
              </w:rPr>
            </w:pPr>
            <w:r w:rsidRPr="003206E7">
              <w:rPr>
                <w:rFonts w:ascii="Arial" w:hAnsi="Arial"/>
                <w:b/>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(39.592.000)</w:t>
            </w:r>
          </w:p>
        </w:tc>
        <w:tc>
          <w:tcPr>
            <w:tcW w:w="1304" w:type="dxa"/>
            <w:vAlign w:val="bottom"/>
          </w:tcPr>
          <w:p w:rsidR="00095B35" w:rsidRPr="003206E7" w:rsidRDefault="00095B35" w:rsidP="00095B35">
            <w:pPr>
              <w:tabs>
                <w:tab w:val="decimal" w:pos="1021"/>
              </w:tabs>
              <w:jc w:val="left"/>
              <w:rPr>
                <w:rFonts w:ascii="Arial" w:hAnsi="Arial" w:cs="Arial"/>
                <w:sz w:val="18"/>
                <w:szCs w:val="18"/>
                <w:lang w:val="kk-KZ"/>
              </w:rPr>
            </w:pPr>
            <w:r w:rsidRPr="003206E7">
              <w:rPr>
                <w:rFonts w:ascii="Arial" w:hAnsi="Arial" w:cs="Arial"/>
                <w:sz w:val="18"/>
                <w:szCs w:val="18"/>
                <w:lang w:val="kk-KZ"/>
              </w:rPr>
              <w:t>(1.923</w:t>
            </w:r>
            <w:r w:rsidRPr="003206E7">
              <w:rPr>
                <w:rFonts w:ascii="Arial" w:hAnsi="Arial" w:cs="Arial"/>
                <w:bCs/>
                <w:sz w:val="18"/>
                <w:szCs w:val="18"/>
                <w:lang w:val="kk-KZ"/>
              </w:rPr>
              <w:t>.000</w:t>
            </w:r>
            <w:r w:rsidRPr="003206E7">
              <w:rPr>
                <w:rFonts w:ascii="Arial" w:hAnsi="Arial" w:cs="Arial"/>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sz w:val="18"/>
                <w:szCs w:val="18"/>
                <w:lang w:val="kk-KZ"/>
              </w:rPr>
            </w:pPr>
            <w:r w:rsidRPr="003206E7">
              <w:rPr>
                <w:rFonts w:ascii="Arial" w:hAnsi="Arial"/>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sz w:val="18"/>
                <w:szCs w:val="18"/>
                <w:lang w:val="kk-KZ"/>
              </w:rPr>
            </w:pPr>
            <w:r w:rsidRPr="003206E7">
              <w:rPr>
                <w:rFonts w:ascii="Arial" w:hAnsi="Arial"/>
                <w:sz w:val="18"/>
                <w:szCs w:val="18"/>
                <w:lang w:val="kk-KZ"/>
              </w:rPr>
              <w:t>−</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(1.923.000)</w:t>
            </w:r>
          </w:p>
        </w:tc>
      </w:tr>
      <w:tr w:rsidR="00095B35" w:rsidRPr="003206E7" w:rsidTr="00095B35">
        <w:trPr>
          <w:trHeight w:val="227"/>
        </w:trPr>
        <w:tc>
          <w:tcPr>
            <w:tcW w:w="4139"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color w:val="000000"/>
                <w:sz w:val="18"/>
                <w:szCs w:val="18"/>
                <w:lang w:val="kk-KZ"/>
              </w:rPr>
              <w:t>Пайдалар мен шығындарда көрсетілгені</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(44.360.000)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2.812.000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79.045.000</w:t>
            </w:r>
          </w:p>
        </w:tc>
        <w:tc>
          <w:tcPr>
            <w:tcW w:w="1304" w:type="dxa"/>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37.497.000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(33.740.000)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(1.784.000)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28.386.000</w:t>
            </w:r>
          </w:p>
        </w:tc>
        <w:tc>
          <w:tcPr>
            <w:tcW w:w="1304" w:type="dxa"/>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(7.138.000)</w:t>
            </w:r>
          </w:p>
        </w:tc>
      </w:tr>
      <w:tr w:rsidR="00095B35" w:rsidRPr="003206E7" w:rsidTr="00095B35">
        <w:trPr>
          <w:trHeight w:val="227"/>
        </w:trPr>
        <w:tc>
          <w:tcPr>
            <w:tcW w:w="4139" w:type="dxa"/>
            <w:tcBorders>
              <w:top w:val="single" w:sz="4" w:space="0" w:color="auto"/>
              <w:bottom w:val="single" w:sz="12" w:space="0" w:color="auto"/>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b/>
                <w:bCs/>
                <w:color w:val="000000"/>
                <w:sz w:val="18"/>
                <w:szCs w:val="18"/>
                <w:lang w:val="kk-KZ"/>
              </w:rPr>
              <w:t>31 желтоқсандағы сальдо</w:t>
            </w:r>
          </w:p>
        </w:tc>
        <w:tc>
          <w:tcPr>
            <w:tcW w:w="1304" w:type="dxa"/>
            <w:tcBorders>
              <w:top w:val="single" w:sz="4" w:space="0" w:color="auto"/>
              <w:bottom w:val="single" w:sz="12" w:space="0" w:color="auto"/>
            </w:tcBorders>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254.553.000</w:t>
            </w:r>
          </w:p>
        </w:tc>
        <w:tc>
          <w:tcPr>
            <w:tcW w:w="1304" w:type="dxa"/>
            <w:tcBorders>
              <w:top w:val="single" w:sz="4" w:space="0" w:color="auto"/>
              <w:bottom w:val="single" w:sz="12" w:space="0" w:color="auto"/>
            </w:tcBorders>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1.864.000</w:t>
            </w:r>
          </w:p>
        </w:tc>
        <w:tc>
          <w:tcPr>
            <w:tcW w:w="1304" w:type="dxa"/>
            <w:tcBorders>
              <w:top w:val="single" w:sz="4" w:space="0" w:color="auto"/>
              <w:bottom w:val="single" w:sz="12" w:space="0" w:color="auto"/>
            </w:tcBorders>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154.154.000</w:t>
            </w:r>
          </w:p>
        </w:tc>
        <w:tc>
          <w:tcPr>
            <w:tcW w:w="1304" w:type="dxa"/>
            <w:tcBorders>
              <w:top w:val="single" w:sz="4" w:space="0" w:color="auto"/>
              <w:bottom w:val="single" w:sz="12" w:space="0" w:color="auto"/>
            </w:tcBorders>
            <w:vAlign w:val="bottom"/>
          </w:tcPr>
          <w:p w:rsidR="00095B35" w:rsidRPr="003206E7" w:rsidRDefault="00095B35" w:rsidP="00095B35">
            <w:pPr>
              <w:tabs>
                <w:tab w:val="decimal" w:pos="1021"/>
              </w:tabs>
              <w:jc w:val="left"/>
              <w:rPr>
                <w:rFonts w:ascii="Arial" w:hAnsi="Arial" w:cs="Arial"/>
                <w:b/>
                <w:bCs/>
                <w:sz w:val="18"/>
                <w:szCs w:val="18"/>
                <w:lang w:val="kk-KZ"/>
              </w:rPr>
            </w:pPr>
            <w:r w:rsidRPr="003206E7">
              <w:rPr>
                <w:rFonts w:ascii="Arial" w:hAnsi="Arial" w:cs="Arial"/>
                <w:b/>
                <w:bCs/>
                <w:sz w:val="18"/>
                <w:szCs w:val="18"/>
                <w:lang w:val="kk-KZ"/>
              </w:rPr>
              <w:t>410.571.000</w:t>
            </w:r>
          </w:p>
        </w:tc>
        <w:tc>
          <w:tcPr>
            <w:tcW w:w="1304" w:type="dxa"/>
            <w:tcBorders>
              <w:top w:val="single" w:sz="4" w:space="0" w:color="auto"/>
              <w:bottom w:val="single" w:sz="12" w:space="0" w:color="auto"/>
            </w:tcBorders>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334.724.000</w:t>
            </w:r>
          </w:p>
        </w:tc>
        <w:tc>
          <w:tcPr>
            <w:tcW w:w="1304" w:type="dxa"/>
            <w:tcBorders>
              <w:top w:val="single" w:sz="4" w:space="0" w:color="auto"/>
              <w:bottom w:val="single" w:sz="12" w:space="0" w:color="auto"/>
            </w:tcBorders>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(94.000)</w:t>
            </w:r>
          </w:p>
        </w:tc>
        <w:tc>
          <w:tcPr>
            <w:tcW w:w="1304" w:type="dxa"/>
            <w:tcBorders>
              <w:top w:val="single" w:sz="4" w:space="0" w:color="auto"/>
              <w:bottom w:val="single" w:sz="12" w:space="0" w:color="auto"/>
            </w:tcBorders>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75.187.000</w:t>
            </w:r>
          </w:p>
        </w:tc>
        <w:tc>
          <w:tcPr>
            <w:tcW w:w="1304" w:type="dxa"/>
            <w:tcBorders>
              <w:top w:val="single" w:sz="4" w:space="0" w:color="auto"/>
              <w:bottom w:val="single" w:sz="12" w:space="0" w:color="auto"/>
            </w:tcBorders>
            <w:vAlign w:val="bottom"/>
          </w:tcPr>
          <w:p w:rsidR="00095B35" w:rsidRPr="003206E7" w:rsidRDefault="00095B35" w:rsidP="00095B35">
            <w:pPr>
              <w:tabs>
                <w:tab w:val="decimal" w:pos="1021"/>
              </w:tabs>
              <w:jc w:val="left"/>
              <w:rPr>
                <w:rFonts w:ascii="Arial" w:hAnsi="Arial" w:cs="Arial"/>
                <w:bCs/>
                <w:sz w:val="18"/>
                <w:szCs w:val="18"/>
                <w:lang w:val="kk-KZ"/>
              </w:rPr>
            </w:pPr>
            <w:r w:rsidRPr="003206E7">
              <w:rPr>
                <w:rFonts w:ascii="Arial" w:hAnsi="Arial" w:cs="Arial"/>
                <w:bCs/>
                <w:sz w:val="18"/>
                <w:szCs w:val="18"/>
                <w:lang w:val="kk-KZ"/>
              </w:rPr>
              <w:t>409.817.000</w:t>
            </w:r>
          </w:p>
        </w:tc>
      </w:tr>
    </w:tbl>
    <w:p w:rsidR="00095B35" w:rsidRPr="003206E7" w:rsidRDefault="00095B35" w:rsidP="00095B35">
      <w:pPr>
        <w:overflowPunct w:val="0"/>
        <w:autoSpaceDE w:val="0"/>
        <w:autoSpaceDN w:val="0"/>
        <w:spacing w:before="120" w:after="120"/>
        <w:rPr>
          <w:szCs w:val="20"/>
          <w:lang w:val="kk-KZ"/>
        </w:rPr>
      </w:pPr>
      <w:r w:rsidRPr="003206E7">
        <w:rPr>
          <w:szCs w:val="20"/>
          <w:lang w:val="kk-KZ"/>
        </w:rPr>
        <w:t>Кейінге қалдырылған салық бойынша активтер оған қатысты актив пайдаланылуы мүмкін болашақта салық салынатын пайданың</w:t>
      </w:r>
      <w:r w:rsidR="00352186">
        <w:rPr>
          <w:szCs w:val="20"/>
          <w:lang w:val="kk-KZ"/>
        </w:rPr>
        <w:t xml:space="preserve"> болу ықтималдығы бар сол дәреже</w:t>
      </w:r>
      <w:r w:rsidRPr="003206E7">
        <w:rPr>
          <w:szCs w:val="20"/>
          <w:lang w:val="kk-KZ"/>
        </w:rPr>
        <w:t xml:space="preserve">де ғана </w:t>
      </w:r>
      <w:r w:rsidR="00352186">
        <w:rPr>
          <w:szCs w:val="20"/>
          <w:lang w:val="kk-KZ"/>
        </w:rPr>
        <w:t>мойында</w:t>
      </w:r>
      <w:r w:rsidRPr="003206E7">
        <w:rPr>
          <w:szCs w:val="20"/>
          <w:lang w:val="kk-KZ"/>
        </w:rPr>
        <w:t xml:space="preserve">лады. Кейінге қалдырылған салық бойынша активтер оларға байланысты салық жеңілдіктері іске асырылуы мүмкін ықтималдық одан әрі болмайтын сол дәрежеде азайтылады. 2015 жылғы 31 желтоқсандағы жағдай бойынша кейінге қалдырылған салық бойынша </w:t>
      </w:r>
      <w:r w:rsidR="00637EB9">
        <w:rPr>
          <w:szCs w:val="20"/>
          <w:lang w:val="kk-KZ"/>
        </w:rPr>
        <w:t>мойындал</w:t>
      </w:r>
      <w:r w:rsidRPr="003206E7">
        <w:rPr>
          <w:szCs w:val="20"/>
          <w:lang w:val="kk-KZ"/>
        </w:rPr>
        <w:t>маған активтер, негізінен, 241</w:t>
      </w:r>
      <w:r w:rsidRPr="003206E7">
        <w:rPr>
          <w:color w:val="000000"/>
          <w:szCs w:val="20"/>
          <w:lang w:val="kk-KZ"/>
        </w:rPr>
        <w:t>.084.000 мың</w:t>
      </w:r>
      <w:r w:rsidRPr="003206E7">
        <w:rPr>
          <w:szCs w:val="20"/>
          <w:lang w:val="kk-KZ"/>
        </w:rPr>
        <w:t xml:space="preserve"> теңге (2014 жылы: 138</w:t>
      </w:r>
      <w:r w:rsidRPr="003206E7">
        <w:rPr>
          <w:color w:val="000000"/>
          <w:szCs w:val="20"/>
          <w:lang w:val="kk-KZ"/>
        </w:rPr>
        <w:t xml:space="preserve">.815.000 мың </w:t>
      </w:r>
      <w:r w:rsidRPr="003206E7">
        <w:rPr>
          <w:szCs w:val="20"/>
          <w:lang w:val="kk-KZ"/>
        </w:rPr>
        <w:t>теңге) сомада ауыстырылған салық шығындарына жатқызылды.</w:t>
      </w:r>
    </w:p>
    <w:p w:rsidR="00095B35" w:rsidRPr="003206E7" w:rsidRDefault="00095B35" w:rsidP="00095B35">
      <w:pPr>
        <w:overflowPunct w:val="0"/>
        <w:autoSpaceDE w:val="0"/>
        <w:autoSpaceDN w:val="0"/>
        <w:spacing w:before="120" w:after="120"/>
        <w:rPr>
          <w:szCs w:val="20"/>
          <w:lang w:val="kk-KZ"/>
        </w:rPr>
      </w:pPr>
      <w:r w:rsidRPr="003206E7">
        <w:rPr>
          <w:szCs w:val="20"/>
          <w:lang w:val="kk-KZ"/>
        </w:rPr>
        <w:t>2015 жылғы 31 желтоқсандағы жағдай бойынша Қазақстан Республикасында ауыстырылған салық шығындары салық салу мақсатында олар туындаған сәттен бастап 10 (он) жыл өткеннен кейін мерзімі өтеді.</w:t>
      </w:r>
    </w:p>
    <w:p w:rsidR="00095B35" w:rsidRPr="003206E7" w:rsidRDefault="00095B35" w:rsidP="00095B35">
      <w:pPr>
        <w:rPr>
          <w:lang w:val="kk-KZ"/>
        </w:rPr>
        <w:sectPr w:rsidR="00095B35" w:rsidRPr="003206E7" w:rsidSect="006B7B88">
          <w:headerReference w:type="default" r:id="rId94"/>
          <w:pgSz w:w="16840" w:h="11907" w:orient="landscape" w:code="9"/>
          <w:pgMar w:top="1418" w:right="1134" w:bottom="851" w:left="1134" w:header="720" w:footer="720" w:gutter="0"/>
          <w:cols w:space="720"/>
          <w:docGrid w:linePitch="360"/>
        </w:sectPr>
      </w:pPr>
    </w:p>
    <w:p w:rsidR="00095B35" w:rsidRPr="003206E7" w:rsidRDefault="00095B35" w:rsidP="00095B35">
      <w:pPr>
        <w:widowControl/>
        <w:adjustRightInd/>
        <w:spacing w:before="120" w:after="120"/>
        <w:textAlignment w:val="auto"/>
        <w:outlineLvl w:val="0"/>
        <w:rPr>
          <w:b/>
          <w:bCs/>
          <w:caps/>
          <w:szCs w:val="20"/>
          <w:lang w:val="kk-KZ"/>
        </w:rPr>
      </w:pPr>
      <w:bookmarkStart w:id="96" w:name="_Toc326076093"/>
      <w:bookmarkStart w:id="97" w:name="_Toc448750953"/>
      <w:bookmarkStart w:id="98" w:name="_Toc417388696"/>
      <w:r w:rsidRPr="003206E7">
        <w:rPr>
          <w:b/>
          <w:bCs/>
          <w:caps/>
          <w:szCs w:val="20"/>
          <w:lang w:val="kk-KZ"/>
        </w:rPr>
        <w:t xml:space="preserve">8. Шоғырландыру </w:t>
      </w:r>
    </w:p>
    <w:p w:rsidR="00095B35" w:rsidRPr="003206E7" w:rsidRDefault="00095B35" w:rsidP="00095B35">
      <w:pPr>
        <w:overflowPunct w:val="0"/>
        <w:autoSpaceDE w:val="0"/>
        <w:autoSpaceDN w:val="0"/>
        <w:spacing w:before="120" w:after="120"/>
        <w:rPr>
          <w:szCs w:val="20"/>
          <w:lang w:val="kk-KZ"/>
        </w:rPr>
      </w:pPr>
      <w:r w:rsidRPr="003206E7">
        <w:rPr>
          <w:szCs w:val="20"/>
          <w:lang w:val="kk-KZ"/>
        </w:rPr>
        <w:t>Мына еншілес ұйымдар осы шоғырландырылған қаржылық есептілік</w:t>
      </w:r>
      <w:r w:rsidR="00BD188C">
        <w:rPr>
          <w:szCs w:val="20"/>
          <w:lang w:val="kk-KZ"/>
        </w:rPr>
        <w:t>тің нысандарына</w:t>
      </w:r>
      <w:r w:rsidRPr="003206E7">
        <w:rPr>
          <w:szCs w:val="20"/>
          <w:lang w:val="kk-KZ"/>
        </w:rPr>
        <w:t xml:space="preserve"> енгізілді:</w:t>
      </w:r>
      <w:bookmarkEnd w:id="96"/>
      <w:bookmarkEnd w:id="97"/>
      <w:bookmarkEnd w:id="98"/>
    </w:p>
    <w:tbl>
      <w:tblPr>
        <w:tblW w:w="9638" w:type="dxa"/>
        <w:tblInd w:w="106" w:type="dxa"/>
        <w:tblLayout w:type="fixed"/>
        <w:tblCellMar>
          <w:left w:w="107" w:type="dxa"/>
          <w:right w:w="107" w:type="dxa"/>
        </w:tblCellMar>
        <w:tblLook w:val="0000" w:firstRow="0" w:lastRow="0" w:firstColumn="0" w:lastColumn="0" w:noHBand="0" w:noVBand="0"/>
      </w:tblPr>
      <w:tblGrid>
        <w:gridCol w:w="567"/>
        <w:gridCol w:w="6236"/>
        <w:gridCol w:w="1417"/>
        <w:gridCol w:w="1418"/>
      </w:tblGrid>
      <w:tr w:rsidR="00095B35" w:rsidRPr="003206E7" w:rsidTr="00095B35">
        <w:trPr>
          <w:cantSplit/>
          <w:trHeight w:val="227"/>
        </w:trPr>
        <w:tc>
          <w:tcPr>
            <w:tcW w:w="567" w:type="dxa"/>
            <w:tcBorders>
              <w:left w:val="nil"/>
              <w:right w:val="nil"/>
            </w:tcBorders>
          </w:tcPr>
          <w:p w:rsidR="00095B35" w:rsidRPr="003206E7" w:rsidRDefault="00095B35" w:rsidP="00095B35">
            <w:pPr>
              <w:ind w:left="11" w:right="-102" w:hanging="113"/>
              <w:jc w:val="left"/>
              <w:rPr>
                <w:sz w:val="16"/>
                <w:szCs w:val="16"/>
                <w:lang w:val="kk-KZ"/>
              </w:rPr>
            </w:pPr>
          </w:p>
        </w:tc>
        <w:tc>
          <w:tcPr>
            <w:tcW w:w="6236" w:type="dxa"/>
            <w:tcBorders>
              <w:left w:val="nil"/>
              <w:right w:val="nil"/>
            </w:tcBorders>
            <w:vAlign w:val="bottom"/>
          </w:tcPr>
          <w:p w:rsidR="00095B35" w:rsidRPr="003206E7" w:rsidRDefault="00095B35" w:rsidP="00095B35">
            <w:pPr>
              <w:ind w:left="-108" w:right="-108"/>
              <w:jc w:val="left"/>
              <w:rPr>
                <w:sz w:val="16"/>
                <w:szCs w:val="16"/>
                <w:lang w:val="kk-KZ"/>
              </w:rPr>
            </w:pPr>
          </w:p>
        </w:tc>
        <w:tc>
          <w:tcPr>
            <w:tcW w:w="2835" w:type="dxa"/>
            <w:gridSpan w:val="2"/>
            <w:tcBorders>
              <w:left w:val="nil"/>
              <w:bottom w:val="single" w:sz="4" w:space="0" w:color="auto"/>
              <w:right w:val="nil"/>
            </w:tcBorders>
            <w:vAlign w:val="bottom"/>
          </w:tcPr>
          <w:p w:rsidR="00095B35" w:rsidRPr="003206E7" w:rsidRDefault="00095B35" w:rsidP="00095B35">
            <w:pPr>
              <w:ind w:left="-57" w:right="-57"/>
              <w:jc w:val="center"/>
              <w:rPr>
                <w:rFonts w:ascii="Arial" w:hAnsi="Arial" w:cs="Arial"/>
                <w:b/>
                <w:sz w:val="18"/>
                <w:lang w:val="kk-KZ"/>
              </w:rPr>
            </w:pPr>
            <w:r w:rsidRPr="003206E7">
              <w:rPr>
                <w:rFonts w:ascii="Arial" w:hAnsi="Arial" w:cs="Arial"/>
                <w:b/>
                <w:sz w:val="18"/>
                <w:lang w:val="kk-KZ"/>
              </w:rPr>
              <w:t>Игеру үлесі</w:t>
            </w:r>
          </w:p>
        </w:tc>
      </w:tr>
      <w:tr w:rsidR="00095B35" w:rsidRPr="003206E7" w:rsidTr="00095B35">
        <w:trPr>
          <w:cantSplit/>
          <w:trHeight w:val="227"/>
        </w:trPr>
        <w:tc>
          <w:tcPr>
            <w:tcW w:w="567" w:type="dxa"/>
            <w:tcBorders>
              <w:left w:val="nil"/>
              <w:bottom w:val="single" w:sz="4" w:space="0" w:color="auto"/>
              <w:right w:val="nil"/>
            </w:tcBorders>
          </w:tcPr>
          <w:p w:rsidR="00095B35" w:rsidRPr="003206E7" w:rsidRDefault="00095B35" w:rsidP="00095B35">
            <w:pPr>
              <w:ind w:left="11" w:right="-102" w:hanging="113"/>
              <w:jc w:val="left"/>
              <w:rPr>
                <w:sz w:val="16"/>
                <w:szCs w:val="16"/>
                <w:lang w:val="kk-KZ"/>
              </w:rPr>
            </w:pPr>
          </w:p>
        </w:tc>
        <w:tc>
          <w:tcPr>
            <w:tcW w:w="6236" w:type="dxa"/>
            <w:tcBorders>
              <w:left w:val="nil"/>
              <w:bottom w:val="single" w:sz="4" w:space="0" w:color="auto"/>
              <w:right w:val="nil"/>
            </w:tcBorders>
            <w:vAlign w:val="bottom"/>
          </w:tcPr>
          <w:p w:rsidR="00095B35" w:rsidRPr="003206E7" w:rsidRDefault="00095B35" w:rsidP="00095B35">
            <w:pPr>
              <w:ind w:left="-108" w:right="-108"/>
              <w:jc w:val="left"/>
              <w:rPr>
                <w:sz w:val="16"/>
                <w:szCs w:val="16"/>
                <w:lang w:val="kk-KZ"/>
              </w:rPr>
            </w:pPr>
          </w:p>
        </w:tc>
        <w:tc>
          <w:tcPr>
            <w:tcW w:w="1417" w:type="dxa"/>
            <w:tcBorders>
              <w:top w:val="single" w:sz="4" w:space="0" w:color="auto"/>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2015</w:t>
            </w:r>
          </w:p>
        </w:tc>
        <w:tc>
          <w:tcPr>
            <w:tcW w:w="1418" w:type="dxa"/>
            <w:tcBorders>
              <w:top w:val="single" w:sz="4" w:space="0" w:color="auto"/>
              <w:left w:val="nil"/>
              <w:bottom w:val="single" w:sz="4"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2014</w:t>
            </w:r>
          </w:p>
        </w:tc>
      </w:tr>
      <w:tr w:rsidR="00095B35" w:rsidRPr="003206E7" w:rsidTr="00095B35">
        <w:trPr>
          <w:cantSplit/>
          <w:trHeight w:val="227"/>
        </w:trPr>
        <w:tc>
          <w:tcPr>
            <w:tcW w:w="567" w:type="dxa"/>
            <w:tcBorders>
              <w:top w:val="single" w:sz="4" w:space="0" w:color="auto"/>
              <w:left w:val="nil"/>
              <w:bottom w:val="nil"/>
              <w:right w:val="nil"/>
            </w:tcBorders>
          </w:tcPr>
          <w:p w:rsidR="00095B35" w:rsidRPr="003206E7" w:rsidRDefault="00095B35" w:rsidP="00095B35">
            <w:pPr>
              <w:ind w:left="11" w:right="-102" w:hanging="113"/>
              <w:jc w:val="left"/>
              <w:rPr>
                <w:rFonts w:ascii="Arial" w:hAnsi="Arial" w:cs="Arial"/>
                <w:sz w:val="18"/>
                <w:lang w:val="kk-KZ"/>
              </w:rPr>
            </w:pPr>
          </w:p>
        </w:tc>
        <w:tc>
          <w:tcPr>
            <w:tcW w:w="6236" w:type="dxa"/>
            <w:tcBorders>
              <w:top w:val="single" w:sz="4" w:space="0" w:color="auto"/>
              <w:left w:val="nil"/>
              <w:bottom w:val="nil"/>
              <w:right w:val="nil"/>
            </w:tcBorders>
            <w:vAlign w:val="bottom"/>
          </w:tcPr>
          <w:p w:rsidR="00095B35" w:rsidRPr="003206E7" w:rsidRDefault="00095B35" w:rsidP="00095B35">
            <w:pPr>
              <w:ind w:left="-108" w:right="-108"/>
              <w:jc w:val="left"/>
              <w:rPr>
                <w:rFonts w:ascii="Arial" w:hAnsi="Arial" w:cs="Arial"/>
                <w:sz w:val="18"/>
                <w:lang w:val="kk-KZ"/>
              </w:rPr>
            </w:pPr>
            <w:r w:rsidRPr="003206E7">
              <w:rPr>
                <w:rFonts w:ascii="Arial" w:hAnsi="Arial" w:cs="Arial"/>
                <w:sz w:val="18"/>
                <w:lang w:val="kk-KZ"/>
              </w:rPr>
              <w:t xml:space="preserve"> </w:t>
            </w:r>
          </w:p>
        </w:tc>
        <w:tc>
          <w:tcPr>
            <w:tcW w:w="1417" w:type="dxa"/>
            <w:tcBorders>
              <w:top w:val="single" w:sz="4" w:space="0" w:color="auto"/>
              <w:left w:val="nil"/>
              <w:bottom w:val="nil"/>
              <w:right w:val="nil"/>
            </w:tcBorders>
            <w:vAlign w:val="bottom"/>
          </w:tcPr>
          <w:p w:rsidR="00095B35" w:rsidRPr="003206E7" w:rsidRDefault="00095B35" w:rsidP="00095B35">
            <w:pPr>
              <w:ind w:left="-108" w:right="68"/>
              <w:jc w:val="right"/>
              <w:rPr>
                <w:rFonts w:ascii="Arial" w:hAnsi="Arial" w:cs="Arial"/>
                <w:b/>
                <w:sz w:val="18"/>
                <w:lang w:val="kk-KZ"/>
              </w:rPr>
            </w:pPr>
          </w:p>
        </w:tc>
        <w:tc>
          <w:tcPr>
            <w:tcW w:w="1418" w:type="dxa"/>
            <w:tcBorders>
              <w:top w:val="single" w:sz="4" w:space="0" w:color="auto"/>
              <w:left w:val="nil"/>
              <w:bottom w:val="nil"/>
              <w:right w:val="nil"/>
            </w:tcBorders>
            <w:vAlign w:val="bottom"/>
          </w:tcPr>
          <w:p w:rsidR="00095B35" w:rsidRPr="003206E7" w:rsidRDefault="00095B35" w:rsidP="00095B35">
            <w:pPr>
              <w:ind w:left="-108" w:right="68"/>
              <w:jc w:val="right"/>
              <w:rPr>
                <w:rFonts w:ascii="Arial" w:hAnsi="Arial" w:cs="Arial"/>
                <w:sz w:val="18"/>
                <w:lang w:val="kk-KZ"/>
              </w:rPr>
            </w:pPr>
          </w:p>
        </w:tc>
      </w:tr>
      <w:tr w:rsidR="00095B35" w:rsidRPr="003206E7" w:rsidTr="00095B35">
        <w:trPr>
          <w:cantSplit/>
          <w:trHeight w:val="227"/>
        </w:trPr>
        <w:tc>
          <w:tcPr>
            <w:tcW w:w="567" w:type="dxa"/>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w:t>
            </w:r>
          </w:p>
        </w:tc>
        <w:tc>
          <w:tcPr>
            <w:tcW w:w="6236" w:type="dxa"/>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«ҚазМұнайГаз» ұлттық компаниясы» АҚ  («ҚМГ» ҰК)  және еншілес ұйымдары</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90% - 1</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2</w:t>
            </w:r>
          </w:p>
        </w:tc>
        <w:tc>
          <w:tcPr>
            <w:tcW w:w="6236" w:type="dxa"/>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«ҚМГ Қашаған Б.В.» ЖШЖК</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3</w:t>
            </w:r>
          </w:p>
        </w:tc>
        <w:tc>
          <w:tcPr>
            <w:tcW w:w="6236" w:type="dxa"/>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 xml:space="preserve"> «Қазақстан темір жолы» ұлттық компаниясы» АҚ («ҚТЖ» ҰК») және еншілес ұйымдары</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4</w:t>
            </w:r>
          </w:p>
        </w:tc>
        <w:tc>
          <w:tcPr>
            <w:tcW w:w="6236" w:type="dxa"/>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 xml:space="preserve"> «Қазатомөнеркәсіп» ұлттық атом компаниясы» АҚ («ҚАӨ» ҰАК») және еншілес ұйымдары</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5</w:t>
            </w:r>
          </w:p>
        </w:tc>
        <w:tc>
          <w:tcPr>
            <w:tcW w:w="6236" w:type="dxa"/>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 xml:space="preserve"> «Самұрық-Энерго» АҚ («Самұрық-Энерго») және еншілес ұйымдары</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6</w:t>
            </w:r>
          </w:p>
        </w:tc>
        <w:tc>
          <w:tcPr>
            <w:tcW w:w="6236" w:type="dxa"/>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 xml:space="preserve"> «Электр желілерін  басқару жөніндегі Қазақстан компаниясы» АҚ («KEGOC») және еншілес ұйымдары</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90% + 1</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90% + 1</w:t>
            </w:r>
          </w:p>
        </w:tc>
      </w:tr>
      <w:tr w:rsidR="00095B35" w:rsidRPr="003206E7" w:rsidTr="00095B35">
        <w:trPr>
          <w:cantSplit/>
          <w:trHeight w:val="227"/>
        </w:trPr>
        <w:tc>
          <w:tcPr>
            <w:tcW w:w="567" w:type="dxa"/>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7</w:t>
            </w:r>
          </w:p>
        </w:tc>
        <w:tc>
          <w:tcPr>
            <w:tcW w:w="6236" w:type="dxa"/>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«Қазпочта» АҚ және еншілес ұйымдары</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8</w:t>
            </w:r>
          </w:p>
        </w:tc>
        <w:tc>
          <w:tcPr>
            <w:tcW w:w="6236" w:type="dxa"/>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«Қазақтелеком» АҚ («ҚТК») және еншілес ұйымдары</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51,00%</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51,00%</w:t>
            </w:r>
          </w:p>
        </w:tc>
      </w:tr>
      <w:tr w:rsidR="00095B35" w:rsidRPr="003206E7" w:rsidTr="00095B35">
        <w:trPr>
          <w:cantSplit/>
          <w:trHeight w:val="227"/>
        </w:trPr>
        <w:tc>
          <w:tcPr>
            <w:tcW w:w="567" w:type="dxa"/>
          </w:tcPr>
          <w:p w:rsidR="00095B35" w:rsidRPr="003206E7" w:rsidRDefault="00095B35" w:rsidP="00095B35">
            <w:pPr>
              <w:ind w:left="11" w:right="-102" w:hanging="113"/>
              <w:jc w:val="left"/>
              <w:outlineLvl w:val="1"/>
              <w:rPr>
                <w:rFonts w:ascii="Arial" w:hAnsi="Arial" w:cs="Arial"/>
                <w:sz w:val="18"/>
                <w:szCs w:val="18"/>
                <w:lang w:val="kk-KZ"/>
              </w:rPr>
            </w:pPr>
            <w:r w:rsidRPr="003206E7">
              <w:rPr>
                <w:rFonts w:ascii="Arial" w:hAnsi="Arial" w:cs="Arial"/>
                <w:sz w:val="18"/>
                <w:szCs w:val="18"/>
                <w:lang w:val="kk-KZ"/>
              </w:rPr>
              <w:t>9</w:t>
            </w:r>
          </w:p>
        </w:tc>
        <w:tc>
          <w:tcPr>
            <w:tcW w:w="6236" w:type="dxa"/>
            <w:vAlign w:val="bottom"/>
          </w:tcPr>
          <w:p w:rsidR="00095B35" w:rsidRPr="003206E7" w:rsidRDefault="00095B35" w:rsidP="00095B35">
            <w:pPr>
              <w:ind w:left="-108" w:right="-108"/>
              <w:jc w:val="left"/>
              <w:outlineLvl w:val="1"/>
              <w:rPr>
                <w:rFonts w:ascii="Arial" w:hAnsi="Arial" w:cs="Arial"/>
                <w:sz w:val="18"/>
                <w:szCs w:val="18"/>
                <w:lang w:val="kk-KZ"/>
              </w:rPr>
            </w:pPr>
            <w:r w:rsidRPr="003206E7">
              <w:rPr>
                <w:rFonts w:ascii="Arial" w:hAnsi="Arial" w:cs="Arial"/>
                <w:sz w:val="18"/>
                <w:szCs w:val="18"/>
                <w:lang w:val="kk-KZ"/>
              </w:rPr>
              <w:t>«Эйр Астана» АҚ («Эйр Астана»)</w:t>
            </w:r>
          </w:p>
        </w:tc>
        <w:tc>
          <w:tcPr>
            <w:tcW w:w="1417" w:type="dxa"/>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51,00%</w:t>
            </w:r>
          </w:p>
        </w:tc>
        <w:tc>
          <w:tcPr>
            <w:tcW w:w="1418" w:type="dxa"/>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51,00%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10</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 xml:space="preserve"> «Қазақстан Инжиниринг» ұлттық компаниясы» АҚ («Қазақстан Инжиниринг») және еншілес ұйымдары</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11</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«Самұрық-Қазына» жылжымайтын мүлік қоры» АҚ</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12</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«Тау-кен Самұрық» ұлттық тау-кен компаниясы» АҚ және еншілес ұйымдары</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13</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 xml:space="preserve">«Біріккен химия компаниясы» ЖШС («БХК») және еншілес ұйымдары </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14</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«Самұрық-Қазына Инвест» ЖШС</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15</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«Самұрық-Қазына Келісімшарт» ЖШС</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16</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«КОРЭМ» АҚ</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17</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«Атырау халықаралық әуежайы» АҚ</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18</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«Ақтөбе халықаралық әуежайы» АҚ</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19</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«Павлодар әуежайы» АҚ</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20</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«Қарағандыгипрошахтасы және К» ЖШС</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90,00%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21</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«СҚ Финанс» ЖШС</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22</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«Академик Ш.Ш. Шөкин атындағы энергетика ҚазҒЗИ» АҚ</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50% + 1</w:t>
            </w:r>
          </w:p>
        </w:tc>
      </w:tr>
      <w:tr w:rsidR="00095B35" w:rsidRPr="003206E7" w:rsidTr="00095B35">
        <w:trPr>
          <w:cantSplit/>
          <w:trHeight w:val="227"/>
        </w:trPr>
        <w:tc>
          <w:tcPr>
            <w:tcW w:w="567" w:type="dxa"/>
            <w:tcBorders>
              <w:top w:val="nil"/>
              <w:left w:val="nil"/>
              <w:bottom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23</w:t>
            </w:r>
          </w:p>
        </w:tc>
        <w:tc>
          <w:tcPr>
            <w:tcW w:w="6236" w:type="dxa"/>
            <w:tcBorders>
              <w:top w:val="nil"/>
              <w:left w:val="nil"/>
              <w:bottom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KGF IM</w:t>
            </w:r>
          </w:p>
        </w:tc>
        <w:tc>
          <w:tcPr>
            <w:tcW w:w="1417" w:type="dxa"/>
            <w:tcBorders>
              <w:top w:val="nil"/>
              <w:left w:val="nil"/>
              <w:bottom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w:t>
            </w:r>
          </w:p>
        </w:tc>
        <w:tc>
          <w:tcPr>
            <w:tcW w:w="1418" w:type="dxa"/>
            <w:tcBorders>
              <w:top w:val="nil"/>
              <w:left w:val="nil"/>
              <w:bottom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227"/>
        </w:trPr>
        <w:tc>
          <w:tcPr>
            <w:tcW w:w="567" w:type="dxa"/>
            <w:tcBorders>
              <w:top w:val="nil"/>
              <w:left w:val="nil"/>
              <w:bottom w:val="nil"/>
              <w:right w:val="nil"/>
            </w:tcBorders>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24</w:t>
            </w:r>
          </w:p>
        </w:tc>
        <w:tc>
          <w:tcPr>
            <w:tcW w:w="6236" w:type="dxa"/>
            <w:tcBorders>
              <w:top w:val="nil"/>
              <w:left w:val="nil"/>
              <w:bottom w:val="nil"/>
              <w:right w:val="nil"/>
            </w:tcBorders>
            <w:vAlign w:val="bottom"/>
          </w:tcPr>
          <w:p w:rsidR="00095B35" w:rsidRPr="003206E7" w:rsidRDefault="00095B35" w:rsidP="00095B35">
            <w:pPr>
              <w:ind w:left="-108" w:right="-108"/>
              <w:jc w:val="left"/>
              <w:rPr>
                <w:rFonts w:ascii="Arial" w:hAnsi="Arial" w:cs="Arial"/>
                <w:bCs/>
                <w:sz w:val="18"/>
                <w:szCs w:val="18"/>
                <w:lang w:val="kk-KZ"/>
              </w:rPr>
            </w:pPr>
            <w:r w:rsidRPr="003206E7">
              <w:rPr>
                <w:rFonts w:ascii="Arial" w:hAnsi="Arial" w:cs="Arial"/>
                <w:sz w:val="18"/>
                <w:szCs w:val="18"/>
                <w:lang w:val="kk-KZ"/>
              </w:rPr>
              <w:t>«Qazaq Air»АҚ</w:t>
            </w:r>
          </w:p>
        </w:tc>
        <w:tc>
          <w:tcPr>
            <w:tcW w:w="1417" w:type="dxa"/>
            <w:tcBorders>
              <w:top w:val="nil"/>
              <w:left w:val="nil"/>
              <w:bottom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bottom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w:t>
            </w:r>
          </w:p>
        </w:tc>
      </w:tr>
      <w:tr w:rsidR="00095B35" w:rsidRPr="003206E7" w:rsidTr="00095B35">
        <w:trPr>
          <w:cantSplit/>
          <w:trHeight w:val="227"/>
        </w:trPr>
        <w:tc>
          <w:tcPr>
            <w:tcW w:w="567" w:type="dxa"/>
            <w:tcBorders>
              <w:top w:val="nil"/>
              <w:left w:val="nil"/>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25</w:t>
            </w:r>
          </w:p>
        </w:tc>
        <w:tc>
          <w:tcPr>
            <w:tcW w:w="6236" w:type="dxa"/>
            <w:tcBorders>
              <w:top w:val="nil"/>
              <w:left w:val="nil"/>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«Қазақстан атом электр станциялары» АҚ</w:t>
            </w:r>
          </w:p>
        </w:tc>
        <w:tc>
          <w:tcPr>
            <w:tcW w:w="1417" w:type="dxa"/>
            <w:tcBorders>
              <w:top w:val="nil"/>
              <w:left w:val="nil"/>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100,00%</w:t>
            </w:r>
          </w:p>
        </w:tc>
        <w:tc>
          <w:tcPr>
            <w:tcW w:w="1418" w:type="dxa"/>
            <w:tcBorders>
              <w:top w:val="nil"/>
              <w:left w:val="nil"/>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100,00%</w:t>
            </w:r>
          </w:p>
        </w:tc>
      </w:tr>
      <w:tr w:rsidR="00095B35" w:rsidRPr="003206E7" w:rsidTr="00095B35">
        <w:trPr>
          <w:cantSplit/>
          <w:trHeight w:val="341"/>
        </w:trPr>
        <w:tc>
          <w:tcPr>
            <w:tcW w:w="567" w:type="dxa"/>
            <w:tcBorders>
              <w:top w:val="nil"/>
              <w:left w:val="nil"/>
              <w:bottom w:val="single" w:sz="12" w:space="0" w:color="auto"/>
              <w:right w:val="nil"/>
            </w:tcBorders>
          </w:tcPr>
          <w:p w:rsidR="00095B35" w:rsidRPr="003206E7" w:rsidRDefault="00095B35" w:rsidP="00095B35">
            <w:pPr>
              <w:ind w:left="11" w:right="-102" w:hanging="113"/>
              <w:jc w:val="left"/>
              <w:rPr>
                <w:rFonts w:ascii="Arial" w:hAnsi="Arial" w:cs="Arial"/>
                <w:sz w:val="18"/>
                <w:szCs w:val="18"/>
                <w:lang w:val="kk-KZ"/>
              </w:rPr>
            </w:pPr>
            <w:r w:rsidRPr="003206E7">
              <w:rPr>
                <w:rFonts w:ascii="Arial" w:hAnsi="Arial" w:cs="Arial"/>
                <w:sz w:val="18"/>
                <w:szCs w:val="18"/>
                <w:lang w:val="kk-KZ"/>
              </w:rPr>
              <w:t>26</w:t>
            </w:r>
          </w:p>
        </w:tc>
        <w:tc>
          <w:tcPr>
            <w:tcW w:w="6236" w:type="dxa"/>
            <w:tcBorders>
              <w:top w:val="nil"/>
              <w:left w:val="nil"/>
              <w:bottom w:val="single" w:sz="12" w:space="0" w:color="auto"/>
              <w:right w:val="nil"/>
            </w:tcBorders>
            <w:vAlign w:val="bottom"/>
          </w:tcPr>
          <w:p w:rsidR="00095B35" w:rsidRPr="003206E7" w:rsidRDefault="00095B35" w:rsidP="00095B35">
            <w:pPr>
              <w:ind w:left="-108" w:right="-108"/>
              <w:jc w:val="left"/>
              <w:rPr>
                <w:rFonts w:ascii="Arial" w:hAnsi="Arial" w:cs="Arial"/>
                <w:sz w:val="18"/>
                <w:szCs w:val="18"/>
                <w:lang w:val="kk-KZ"/>
              </w:rPr>
            </w:pPr>
            <w:r w:rsidRPr="003206E7">
              <w:rPr>
                <w:rFonts w:ascii="Arial" w:hAnsi="Arial" w:cs="Arial"/>
                <w:sz w:val="18"/>
                <w:szCs w:val="18"/>
                <w:lang w:val="kk-KZ"/>
              </w:rPr>
              <w:t>«AirKazakhstan» авиация компаниясы» АҚ</w:t>
            </w:r>
          </w:p>
        </w:tc>
        <w:tc>
          <w:tcPr>
            <w:tcW w:w="1417" w:type="dxa"/>
            <w:tcBorders>
              <w:top w:val="nil"/>
              <w:left w:val="nil"/>
              <w:bottom w:val="single" w:sz="12" w:space="0" w:color="auto"/>
              <w:right w:val="nil"/>
            </w:tcBorders>
            <w:vAlign w:val="bottom"/>
          </w:tcPr>
          <w:p w:rsidR="00095B35" w:rsidRPr="003206E7" w:rsidRDefault="00095B35" w:rsidP="00095B35">
            <w:pPr>
              <w:ind w:left="-108" w:right="68"/>
              <w:jc w:val="right"/>
              <w:rPr>
                <w:rFonts w:ascii="Arial" w:hAnsi="Arial" w:cs="Arial"/>
                <w:b/>
                <w:sz w:val="18"/>
                <w:lang w:val="kk-KZ"/>
              </w:rPr>
            </w:pPr>
            <w:r w:rsidRPr="003206E7">
              <w:rPr>
                <w:rFonts w:ascii="Arial" w:hAnsi="Arial" w:cs="Arial"/>
                <w:b/>
                <w:sz w:val="18"/>
                <w:lang w:val="kk-KZ"/>
              </w:rPr>
              <w:t>53,55%</w:t>
            </w:r>
          </w:p>
        </w:tc>
        <w:tc>
          <w:tcPr>
            <w:tcW w:w="1418" w:type="dxa"/>
            <w:tcBorders>
              <w:top w:val="nil"/>
              <w:left w:val="nil"/>
              <w:bottom w:val="single" w:sz="12" w:space="0" w:color="auto"/>
              <w:right w:val="nil"/>
            </w:tcBorders>
            <w:vAlign w:val="bottom"/>
          </w:tcPr>
          <w:p w:rsidR="00095B35" w:rsidRPr="003206E7" w:rsidRDefault="00095B35" w:rsidP="00095B35">
            <w:pPr>
              <w:ind w:left="-108" w:right="68"/>
              <w:jc w:val="right"/>
              <w:rPr>
                <w:rFonts w:ascii="Arial" w:hAnsi="Arial" w:cs="Arial"/>
                <w:sz w:val="18"/>
                <w:lang w:val="kk-KZ"/>
              </w:rPr>
            </w:pPr>
            <w:r w:rsidRPr="003206E7">
              <w:rPr>
                <w:rFonts w:ascii="Arial" w:hAnsi="Arial" w:cs="Arial"/>
                <w:sz w:val="18"/>
                <w:lang w:val="kk-KZ"/>
              </w:rPr>
              <w:t>53,65%</w:t>
            </w:r>
          </w:p>
        </w:tc>
      </w:tr>
    </w:tbl>
    <w:p w:rsidR="00095B35" w:rsidRPr="00526910" w:rsidRDefault="00095B35" w:rsidP="00095B35">
      <w:pPr>
        <w:widowControl/>
        <w:adjustRightInd/>
        <w:spacing w:before="120" w:after="120"/>
        <w:textAlignment w:val="auto"/>
        <w:outlineLvl w:val="0"/>
        <w:rPr>
          <w:b/>
          <w:bCs/>
          <w:caps/>
          <w:szCs w:val="20"/>
          <w:lang w:val="kk-KZ"/>
        </w:rPr>
      </w:pPr>
      <w:bookmarkStart w:id="99" w:name="_Toc326076096"/>
      <w:bookmarkStart w:id="100" w:name="_Toc448750954"/>
      <w:r w:rsidRPr="003206E7">
        <w:rPr>
          <w:b/>
          <w:bCs/>
          <w:caps/>
          <w:szCs w:val="20"/>
          <w:lang w:val="kk-KZ"/>
        </w:rPr>
        <w:t>9. ЕЛЕУЛІ АҚШАЛАЙ ЕМЕС МӘМІЛЕЛЕР</w:t>
      </w:r>
    </w:p>
    <w:p w:rsidR="00095B35" w:rsidRPr="003206E7" w:rsidRDefault="00095B35" w:rsidP="00095B35">
      <w:pPr>
        <w:widowControl/>
        <w:adjustRightInd/>
        <w:spacing w:before="120" w:after="120"/>
        <w:textAlignment w:val="auto"/>
        <w:rPr>
          <w:szCs w:val="20"/>
          <w:lang w:val="kk-KZ"/>
        </w:rPr>
      </w:pPr>
      <w:r w:rsidRPr="003206E7">
        <w:rPr>
          <w:szCs w:val="20"/>
          <w:lang w:val="kk-KZ"/>
        </w:rPr>
        <w:t>2015 жылғы 31 желтоқсанда аяқталған жыл ішінде мынадай елеулі ақшалай емес операциялар ақша қаражатының қозғалысы туралы шоғырландырылған есептен алынып тасталды:</w:t>
      </w:r>
      <w:bookmarkEnd w:id="99"/>
      <w:bookmarkEnd w:id="100"/>
    </w:p>
    <w:p w:rsidR="00095B35" w:rsidRPr="00BA6ABB" w:rsidRDefault="00095B35" w:rsidP="00095B35">
      <w:pPr>
        <w:pStyle w:val="afe"/>
        <w:numPr>
          <w:ilvl w:val="0"/>
          <w:numId w:val="54"/>
        </w:numPr>
        <w:spacing w:before="120" w:after="120"/>
        <w:jc w:val="both"/>
        <w:outlineLvl w:val="5"/>
        <w:rPr>
          <w:bCs/>
          <w:lang w:val="kk-KZ"/>
        </w:rPr>
      </w:pPr>
      <w:r w:rsidRPr="00BA6ABB">
        <w:rPr>
          <w:bCs/>
          <w:lang w:val="kk-KZ"/>
        </w:rPr>
        <w:t>Шетелдік бөлімшелер ретінде АҚШ долларымен берілген Топтың белгілі бір қарыздарға қарсы жіктелетін кейбір еншілес ұйымдарға таза инвестицияларды хеджирлеу. 2015 жылға қатысты хеджирлеу нәтижесі 2.416.727.000 мың теңгені құрады, ол есептілік валютасын қайта есептеу бойынша резерв бабына өзге жиынтық кірісінің құрамына пайда мен шығындардан қайта жіктелді</w:t>
      </w:r>
      <w:r w:rsidRPr="00BA6ABB">
        <w:rPr>
          <w:bCs/>
          <w:i/>
          <w:lang w:val="kk-KZ"/>
        </w:rPr>
        <w:t>.</w:t>
      </w:r>
    </w:p>
    <w:p w:rsidR="00095B35" w:rsidRDefault="00095B35" w:rsidP="00095B35">
      <w:pPr>
        <w:pStyle w:val="afe"/>
        <w:numPr>
          <w:ilvl w:val="0"/>
          <w:numId w:val="54"/>
        </w:numPr>
        <w:spacing w:before="240" w:after="120"/>
        <w:ind w:left="499" w:hanging="357"/>
        <w:jc w:val="both"/>
        <w:outlineLvl w:val="5"/>
        <w:rPr>
          <w:bCs/>
          <w:lang w:val="kk-KZ"/>
        </w:rPr>
      </w:pPr>
      <w:r w:rsidRPr="00BA6ABB">
        <w:rPr>
          <w:bCs/>
          <w:lang w:val="kk-KZ"/>
        </w:rPr>
        <w:t>Қазақстан Республикасының Ұлттық Банкі сатып алған Қордың облигациялар бойынша дисконты 318.664.000 мың теңгені құрады.</w:t>
      </w:r>
    </w:p>
    <w:p w:rsidR="00095B35" w:rsidRDefault="00095B35" w:rsidP="00095B35">
      <w:pPr>
        <w:pStyle w:val="afe"/>
        <w:numPr>
          <w:ilvl w:val="0"/>
          <w:numId w:val="54"/>
        </w:numPr>
        <w:spacing w:before="120" w:after="120"/>
        <w:jc w:val="both"/>
        <w:outlineLvl w:val="5"/>
        <w:rPr>
          <w:bCs/>
          <w:lang w:val="kk-KZ"/>
        </w:rPr>
      </w:pPr>
      <w:r w:rsidRPr="00BA6ABB">
        <w:rPr>
          <w:bCs/>
          <w:lang w:val="kk-KZ"/>
        </w:rPr>
        <w:t>«Каспий Құбыр Консорциум-К» АҚ-дан 126.591.000 мың теңге мөлшерінде төлем талап ету құқығын беру арқылы мүліктік салым нысанында Қордың жарғылық капиталына жарна.</w:t>
      </w:r>
    </w:p>
    <w:p w:rsidR="00095B35" w:rsidRPr="00BA6ABB" w:rsidRDefault="00095B35" w:rsidP="00095B35">
      <w:pPr>
        <w:pStyle w:val="afe"/>
        <w:numPr>
          <w:ilvl w:val="0"/>
          <w:numId w:val="54"/>
        </w:numPr>
        <w:spacing w:before="120" w:after="120"/>
        <w:jc w:val="both"/>
        <w:outlineLvl w:val="5"/>
        <w:rPr>
          <w:bCs/>
          <w:lang w:val="kk-KZ"/>
        </w:rPr>
      </w:pPr>
      <w:r w:rsidRPr="00BA6ABB">
        <w:rPr>
          <w:bCs/>
          <w:lang w:val="kk-KZ"/>
        </w:rPr>
        <w:t>81.922.000 мың теңге мөлшерінде шетелдік валютада берілген қаржылық жалдау және қарыздар бойынша міндеттемелерге қарсы кейбір еншілес ұйымдардың болашақ түсімінен таза ақша ағынын хеджирлеу.</w:t>
      </w:r>
      <w:r w:rsidRPr="00BA6ABB">
        <w:rPr>
          <w:bCs/>
          <w:lang w:val="kk-KZ"/>
        </w:rPr>
        <w:br w:type="page"/>
      </w:r>
    </w:p>
    <w:p w:rsidR="00095B35" w:rsidRPr="003206E7" w:rsidRDefault="00095B35" w:rsidP="00095B35">
      <w:pPr>
        <w:widowControl/>
        <w:adjustRightInd/>
        <w:spacing w:before="120" w:after="120"/>
        <w:textAlignment w:val="auto"/>
        <w:outlineLvl w:val="0"/>
        <w:rPr>
          <w:b/>
          <w:bCs/>
          <w:caps/>
          <w:szCs w:val="20"/>
          <w:lang w:val="kk-KZ"/>
        </w:rPr>
      </w:pPr>
      <w:bookmarkStart w:id="101" w:name="_Toc448750955"/>
      <w:r w:rsidRPr="003206E7">
        <w:rPr>
          <w:b/>
          <w:bCs/>
          <w:caps/>
          <w:szCs w:val="20"/>
          <w:lang w:val="kk-KZ"/>
        </w:rPr>
        <w:t>10. Байланысты тараптар туралы ақпаратты аш</w:t>
      </w:r>
      <w:r w:rsidR="00272586">
        <w:rPr>
          <w:b/>
          <w:bCs/>
          <w:caps/>
          <w:szCs w:val="20"/>
          <w:lang w:val="kk-KZ"/>
        </w:rPr>
        <w:t>ЫП КӨРСЕТУ</w:t>
      </w:r>
    </w:p>
    <w:p w:rsidR="00095B35" w:rsidRPr="003206E7" w:rsidRDefault="00095B35" w:rsidP="00095B35">
      <w:pPr>
        <w:spacing w:before="120" w:after="120"/>
        <w:rPr>
          <w:szCs w:val="20"/>
          <w:lang w:val="kk-KZ"/>
        </w:rPr>
      </w:pPr>
      <w:r w:rsidRPr="003206E7">
        <w:rPr>
          <w:szCs w:val="20"/>
          <w:lang w:val="kk-KZ"/>
        </w:rPr>
        <w:t>Байланысты тараптар Топтың негізгі басқарушы персоналын, Топтың негізі басқарушы персоналына біршама қатысу үлесі тікелей немесе жанама түрде тиесілі ұйымды, сондай-ақ Үкімет бақылайтын өзге де кәсіпорындарды қамтиды. Байланысты тараптармен мәмілелер байланысты және үшінші тарапқа ұсынылатын тарифтер негізінде берілген кейбір реттелетін қызметтерді қоспағанда, нарық мөлшерлемелеріне сәйкес келуі міндетті емес тараптар арасында келісілген талаптар бойынша жүзеге асырылды.</w:t>
      </w:r>
    </w:p>
    <w:bookmarkEnd w:id="101"/>
    <w:p w:rsidR="00095B35" w:rsidRPr="003206E7" w:rsidRDefault="00095B35" w:rsidP="00272586">
      <w:pPr>
        <w:widowControl/>
        <w:adjustRightInd/>
        <w:spacing w:before="120" w:after="120"/>
        <w:textAlignment w:val="auto"/>
        <w:outlineLvl w:val="5"/>
        <w:rPr>
          <w:bCs/>
          <w:szCs w:val="20"/>
          <w:lang w:val="kk-KZ"/>
        </w:rPr>
      </w:pPr>
      <w:r w:rsidRPr="003206E7">
        <w:rPr>
          <w:bCs/>
          <w:szCs w:val="20"/>
          <w:lang w:val="kk-KZ"/>
        </w:rPr>
        <w:t>Мына кесте байланысты тараптармен 31 желтоқсандағы жағдай бойынша жасалған мәмілелердің жалпы сомасын көрсетеді:</w:t>
      </w:r>
    </w:p>
    <w:tbl>
      <w:tblPr>
        <w:tblW w:w="9638" w:type="dxa"/>
        <w:tblInd w:w="122" w:type="dxa"/>
        <w:tblLayout w:type="fixed"/>
        <w:tblLook w:val="0000" w:firstRow="0" w:lastRow="0" w:firstColumn="0" w:lastColumn="0" w:noHBand="0" w:noVBand="0"/>
      </w:tblPr>
      <w:tblGrid>
        <w:gridCol w:w="3685"/>
        <w:gridCol w:w="850"/>
        <w:gridCol w:w="1701"/>
        <w:gridCol w:w="1701"/>
        <w:gridCol w:w="1701"/>
      </w:tblGrid>
      <w:tr w:rsidR="00095B35" w:rsidRPr="00444555" w:rsidTr="00095B35">
        <w:trPr>
          <w:trHeight w:val="227"/>
        </w:trPr>
        <w:tc>
          <w:tcPr>
            <w:tcW w:w="3685" w:type="dxa"/>
            <w:tcBorders>
              <w:bottom w:val="single" w:sz="4" w:space="0" w:color="auto"/>
            </w:tcBorders>
            <w:vAlign w:val="bottom"/>
          </w:tcPr>
          <w:p w:rsidR="00095B35" w:rsidRPr="003206E7" w:rsidRDefault="00095B35" w:rsidP="00095B35">
            <w:pPr>
              <w:ind w:left="62" w:right="-108" w:hanging="170"/>
              <w:jc w:val="left"/>
              <w:rPr>
                <w:rFonts w:ascii="Arial" w:hAnsi="Arial" w:cs="Arial"/>
                <w:b/>
                <w:i/>
                <w:iCs/>
                <w:sz w:val="18"/>
                <w:szCs w:val="18"/>
                <w:lang w:val="kk-KZ"/>
              </w:rPr>
            </w:pPr>
            <w:r w:rsidRPr="003206E7">
              <w:rPr>
                <w:rFonts w:ascii="Arial" w:hAnsi="Arial" w:cs="Arial"/>
                <w:bCs/>
                <w:i/>
                <w:iCs/>
                <w:sz w:val="16"/>
                <w:szCs w:val="20"/>
                <w:lang w:val="kk-KZ"/>
              </w:rPr>
              <w:t>Мың теңгемен</w:t>
            </w:r>
          </w:p>
        </w:tc>
        <w:tc>
          <w:tcPr>
            <w:tcW w:w="850" w:type="dxa"/>
            <w:tcBorders>
              <w:bottom w:val="single" w:sz="4" w:space="0" w:color="auto"/>
            </w:tcBorders>
            <w:vAlign w:val="bottom"/>
          </w:tcPr>
          <w:p w:rsidR="00095B35" w:rsidRPr="003206E7" w:rsidRDefault="00095B35" w:rsidP="00095B35">
            <w:pPr>
              <w:ind w:left="-57" w:right="-57"/>
              <w:jc w:val="center"/>
              <w:rPr>
                <w:rFonts w:ascii="Arial" w:hAnsi="Arial" w:cs="Arial"/>
                <w:sz w:val="18"/>
                <w:szCs w:val="18"/>
                <w:lang w:val="kk-KZ"/>
              </w:rPr>
            </w:pP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color w:val="000000"/>
                <w:sz w:val="18"/>
                <w:szCs w:val="18"/>
                <w:lang w:val="kk-KZ"/>
              </w:rPr>
              <w:t>Қауымдасқан  компаниялар</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color w:val="000000"/>
                <w:sz w:val="18"/>
                <w:szCs w:val="18"/>
                <w:lang w:val="kk-KZ"/>
              </w:rPr>
              <w:t xml:space="preserve">Топ қатысушы болып табылатын бірлескен кәсіпорындар </w:t>
            </w:r>
          </w:p>
        </w:tc>
        <w:tc>
          <w:tcPr>
            <w:tcW w:w="1701" w:type="dxa"/>
            <w:tcBorders>
              <w:bottom w:val="single" w:sz="4" w:space="0" w:color="auto"/>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color w:val="000000"/>
                <w:sz w:val="18"/>
                <w:szCs w:val="18"/>
                <w:lang w:val="kk-KZ"/>
              </w:rPr>
              <w:t xml:space="preserve">Мемлекет бақылайтын өзге де кәсіпорындар </w:t>
            </w:r>
          </w:p>
        </w:tc>
      </w:tr>
      <w:tr w:rsidR="00095B35" w:rsidRPr="00444555" w:rsidTr="00095B35">
        <w:trPr>
          <w:trHeight w:val="227"/>
        </w:trPr>
        <w:tc>
          <w:tcPr>
            <w:tcW w:w="3685" w:type="dxa"/>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850" w:type="dxa"/>
            <w:vAlign w:val="bottom"/>
          </w:tcPr>
          <w:p w:rsidR="00095B35" w:rsidRPr="003206E7" w:rsidRDefault="00095B35" w:rsidP="00095B35">
            <w:pPr>
              <w:ind w:left="-57" w:right="-57"/>
              <w:jc w:val="center"/>
              <w:rPr>
                <w:rFonts w:ascii="Arial" w:hAnsi="Arial" w:cs="Arial"/>
                <w:b/>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cs="Arial"/>
                <w:color w:val="000000"/>
                <w:sz w:val="18"/>
                <w:szCs w:val="18"/>
                <w:lang w:val="kk-KZ"/>
              </w:rPr>
              <w:t>Байланысты тараптардың берешегі</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45.744.000</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39.058.000</w:t>
            </w:r>
          </w:p>
        </w:tc>
        <w:tc>
          <w:tcPr>
            <w:tcW w:w="1701" w:type="dxa"/>
            <w:vAlign w:val="bottom"/>
          </w:tcPr>
          <w:p w:rsidR="00095B35" w:rsidRPr="003206E7" w:rsidRDefault="00095B35" w:rsidP="00095B35">
            <w:pPr>
              <w:tabs>
                <w:tab w:val="decimal" w:pos="1418"/>
              </w:tabs>
              <w:ind w:left="-57" w:right="-57"/>
              <w:jc w:val="left"/>
              <w:rPr>
                <w:rFonts w:ascii="Arial" w:hAnsi="Arial"/>
                <w:b/>
                <w:sz w:val="18"/>
                <w:lang w:val="kk-KZ"/>
              </w:rPr>
            </w:pPr>
            <w:r w:rsidRPr="003206E7">
              <w:rPr>
                <w:rFonts w:ascii="Arial" w:hAnsi="Arial"/>
                <w:b/>
                <w:sz w:val="18"/>
                <w:lang w:val="kk-KZ"/>
              </w:rPr>
              <w:t>10.771</w:t>
            </w:r>
            <w:r w:rsidRPr="003206E7">
              <w:rPr>
                <w:rFonts w:ascii="Arial" w:hAnsi="Arial"/>
                <w:b/>
                <w:bCs/>
                <w:sz w:val="18"/>
                <w:lang w:val="kk-KZ"/>
              </w:rPr>
              <w:t>.000</w:t>
            </w:r>
          </w:p>
        </w:tc>
      </w:tr>
      <w:tr w:rsidR="00095B35" w:rsidRPr="003206E7" w:rsidTr="00095B35">
        <w:trPr>
          <w:trHeight w:val="227"/>
        </w:trPr>
        <w:tc>
          <w:tcPr>
            <w:tcW w:w="3685" w:type="dxa"/>
            <w:vMerge/>
          </w:tcPr>
          <w:p w:rsidR="00095B35" w:rsidRPr="003206E7" w:rsidRDefault="00095B35" w:rsidP="00095B35">
            <w:pPr>
              <w:ind w:left="62" w:right="-108" w:hanging="170"/>
              <w:jc w:val="left"/>
              <w:rPr>
                <w:rFonts w:ascii="Arial" w:hAnsi="Arial" w:cs="Arial"/>
                <w:bCs/>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34.735.000</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29.722.000</w:t>
            </w: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r w:rsidRPr="003206E7">
              <w:rPr>
                <w:rFonts w:ascii="Arial" w:hAnsi="Arial"/>
                <w:sz w:val="18"/>
                <w:lang w:val="kk-KZ"/>
              </w:rPr>
              <w:t>10.837</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bCs/>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cs="Arial"/>
                <w:color w:val="000000"/>
                <w:sz w:val="18"/>
                <w:szCs w:val="18"/>
                <w:lang w:val="kk-KZ"/>
              </w:rPr>
              <w:t>Байланысты тараптарға берешек</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43.127.000</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91.496.000</w:t>
            </w:r>
          </w:p>
        </w:tc>
        <w:tc>
          <w:tcPr>
            <w:tcW w:w="1701" w:type="dxa"/>
            <w:vAlign w:val="bottom"/>
          </w:tcPr>
          <w:p w:rsidR="00095B35" w:rsidRPr="003206E7" w:rsidRDefault="00095B35" w:rsidP="00095B35">
            <w:pPr>
              <w:tabs>
                <w:tab w:val="decimal" w:pos="1418"/>
              </w:tabs>
              <w:ind w:left="-57" w:right="-57"/>
              <w:jc w:val="left"/>
              <w:rPr>
                <w:rFonts w:ascii="Arial" w:hAnsi="Arial"/>
                <w:b/>
                <w:sz w:val="18"/>
                <w:lang w:val="kk-KZ"/>
              </w:rPr>
            </w:pPr>
            <w:r w:rsidRPr="003206E7">
              <w:rPr>
                <w:rFonts w:ascii="Arial" w:hAnsi="Arial"/>
                <w:b/>
                <w:sz w:val="18"/>
                <w:lang w:val="kk-KZ"/>
              </w:rPr>
              <w:t>1.836</w:t>
            </w:r>
            <w:r w:rsidRPr="003206E7">
              <w:rPr>
                <w:rFonts w:ascii="Arial" w:hAnsi="Arial"/>
                <w:b/>
                <w:bCs/>
                <w:sz w:val="18"/>
                <w:lang w:val="kk-KZ"/>
              </w:rPr>
              <w:t>.000</w:t>
            </w:r>
          </w:p>
        </w:tc>
      </w:tr>
      <w:tr w:rsidR="00095B35" w:rsidRPr="003206E7" w:rsidTr="00095B35">
        <w:trPr>
          <w:trHeight w:val="227"/>
        </w:trPr>
        <w:tc>
          <w:tcPr>
            <w:tcW w:w="3685" w:type="dxa"/>
            <w:vMerge/>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36.929.000</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45.164.000</w:t>
            </w: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r w:rsidRPr="003206E7">
              <w:rPr>
                <w:rFonts w:ascii="Arial" w:hAnsi="Arial"/>
                <w:sz w:val="18"/>
                <w:lang w:val="kk-KZ"/>
              </w:rPr>
              <w:t>1.945</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bCs/>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cs="Arial"/>
                <w:color w:val="000000"/>
                <w:sz w:val="18"/>
                <w:szCs w:val="18"/>
                <w:lang w:val="kk-KZ"/>
              </w:rPr>
              <w:t>Тауарлар мен қызметтерді сату</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48.968.000</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261.978.000</w:t>
            </w:r>
          </w:p>
        </w:tc>
        <w:tc>
          <w:tcPr>
            <w:tcW w:w="1701" w:type="dxa"/>
            <w:vAlign w:val="bottom"/>
          </w:tcPr>
          <w:p w:rsidR="00095B35" w:rsidRPr="003206E7" w:rsidRDefault="00095B35" w:rsidP="00095B35">
            <w:pPr>
              <w:tabs>
                <w:tab w:val="decimal" w:pos="1418"/>
              </w:tabs>
              <w:ind w:left="-57" w:right="-57"/>
              <w:jc w:val="left"/>
              <w:rPr>
                <w:rFonts w:ascii="Arial" w:hAnsi="Arial"/>
                <w:b/>
                <w:sz w:val="18"/>
                <w:lang w:val="kk-KZ"/>
              </w:rPr>
            </w:pPr>
            <w:r w:rsidRPr="003206E7">
              <w:rPr>
                <w:rFonts w:ascii="Arial" w:hAnsi="Arial"/>
                <w:b/>
                <w:sz w:val="18"/>
                <w:lang w:val="kk-KZ"/>
              </w:rPr>
              <w:t>189.293</w:t>
            </w:r>
            <w:r w:rsidRPr="003206E7">
              <w:rPr>
                <w:rFonts w:ascii="Arial" w:hAnsi="Arial"/>
                <w:b/>
                <w:bCs/>
                <w:sz w:val="18"/>
                <w:lang w:val="kk-KZ"/>
              </w:rPr>
              <w:t>.000</w:t>
            </w:r>
          </w:p>
        </w:tc>
      </w:tr>
      <w:tr w:rsidR="00095B35" w:rsidRPr="003206E7" w:rsidTr="00095B35">
        <w:trPr>
          <w:trHeight w:val="227"/>
        </w:trPr>
        <w:tc>
          <w:tcPr>
            <w:tcW w:w="3685" w:type="dxa"/>
            <w:vMerge/>
          </w:tcPr>
          <w:p w:rsidR="00095B35" w:rsidRPr="003206E7" w:rsidRDefault="00095B35" w:rsidP="00095B35">
            <w:pPr>
              <w:ind w:left="62" w:right="-108" w:hanging="170"/>
              <w:jc w:val="left"/>
              <w:rPr>
                <w:rFonts w:ascii="Arial" w:hAnsi="Arial" w:cs="Arial"/>
                <w:bCs/>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86.812.000</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271.549.000</w:t>
            </w: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r w:rsidRPr="003206E7">
              <w:rPr>
                <w:rFonts w:ascii="Arial" w:hAnsi="Arial"/>
                <w:sz w:val="18"/>
                <w:lang w:val="kk-KZ"/>
              </w:rPr>
              <w:t>112.771</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bCs/>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color w:val="000000"/>
                <w:sz w:val="18"/>
                <w:szCs w:val="18"/>
                <w:lang w:val="kk-KZ"/>
              </w:rPr>
              <w:t>Тауарлар мен қызметтерді сатып алу</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163.644.000</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239.436.000</w:t>
            </w:r>
          </w:p>
        </w:tc>
        <w:tc>
          <w:tcPr>
            <w:tcW w:w="1701" w:type="dxa"/>
            <w:vAlign w:val="bottom"/>
          </w:tcPr>
          <w:p w:rsidR="00095B35" w:rsidRPr="003206E7" w:rsidRDefault="00095B35" w:rsidP="00095B35">
            <w:pPr>
              <w:tabs>
                <w:tab w:val="decimal" w:pos="1418"/>
              </w:tabs>
              <w:ind w:left="-57" w:right="-57"/>
              <w:jc w:val="left"/>
              <w:rPr>
                <w:rFonts w:ascii="Arial" w:hAnsi="Arial"/>
                <w:b/>
                <w:sz w:val="18"/>
                <w:lang w:val="kk-KZ"/>
              </w:rPr>
            </w:pPr>
            <w:r w:rsidRPr="003206E7">
              <w:rPr>
                <w:rFonts w:ascii="Arial" w:hAnsi="Arial"/>
                <w:b/>
                <w:sz w:val="18"/>
                <w:lang w:val="kk-KZ"/>
              </w:rPr>
              <w:t>11.691</w:t>
            </w:r>
            <w:r w:rsidRPr="003206E7">
              <w:rPr>
                <w:rFonts w:ascii="Arial" w:hAnsi="Arial"/>
                <w:b/>
                <w:bCs/>
                <w:sz w:val="18"/>
                <w:lang w:val="kk-KZ"/>
              </w:rPr>
              <w:t>.000</w:t>
            </w:r>
          </w:p>
        </w:tc>
      </w:tr>
      <w:tr w:rsidR="00095B35" w:rsidRPr="003206E7" w:rsidTr="00095B35">
        <w:trPr>
          <w:trHeight w:val="227"/>
        </w:trPr>
        <w:tc>
          <w:tcPr>
            <w:tcW w:w="3685" w:type="dxa"/>
            <w:vMerge/>
            <w:vAlign w:val="bottom"/>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147.254.000</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254.639.000</w:t>
            </w: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r w:rsidRPr="003206E7">
              <w:rPr>
                <w:rFonts w:ascii="Arial" w:hAnsi="Arial"/>
                <w:sz w:val="18"/>
                <w:lang w:val="kk-KZ"/>
              </w:rPr>
              <w:t>10.509</w:t>
            </w:r>
            <w:r w:rsidRPr="003206E7">
              <w:rPr>
                <w:rFonts w:ascii="Arial" w:hAnsi="Arial"/>
                <w:bCs/>
                <w:sz w:val="18"/>
                <w:lang w:val="kk-KZ"/>
              </w:rPr>
              <w:t>.000</w:t>
            </w:r>
          </w:p>
        </w:tc>
      </w:tr>
      <w:tr w:rsidR="00095B35" w:rsidRPr="003206E7" w:rsidTr="00095B35">
        <w:trPr>
          <w:trHeight w:val="227"/>
        </w:trPr>
        <w:tc>
          <w:tcPr>
            <w:tcW w:w="3685" w:type="dxa"/>
            <w:vAlign w:val="bottom"/>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r>
      <w:tr w:rsidR="00095B35" w:rsidRPr="003206E7" w:rsidTr="00095B35">
        <w:trPr>
          <w:trHeight w:val="227"/>
        </w:trPr>
        <w:tc>
          <w:tcPr>
            <w:tcW w:w="3685" w:type="dxa"/>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color w:val="000000"/>
                <w:sz w:val="18"/>
                <w:szCs w:val="18"/>
                <w:lang w:val="kk-KZ"/>
              </w:rPr>
              <w:t>Өзге де пайдалар (</w:t>
            </w:r>
            <w:r w:rsidR="00FD091D">
              <w:rPr>
                <w:rFonts w:ascii="Arial" w:hAnsi="Arial" w:cs="Arial"/>
                <w:color w:val="000000"/>
                <w:sz w:val="18"/>
                <w:szCs w:val="18"/>
                <w:lang w:val="kk-KZ"/>
              </w:rPr>
              <w:t>шығынд</w:t>
            </w:r>
            <w:r w:rsidRPr="003206E7">
              <w:rPr>
                <w:rFonts w:ascii="Arial" w:hAnsi="Arial" w:cs="Arial"/>
                <w:color w:val="000000"/>
                <w:sz w:val="18"/>
                <w:szCs w:val="18"/>
                <w:lang w:val="kk-KZ"/>
              </w:rPr>
              <w:t>ар)</w:t>
            </w:r>
          </w:p>
        </w:tc>
        <w:tc>
          <w:tcPr>
            <w:tcW w:w="850" w:type="dxa"/>
            <w:vAlign w:val="bottom"/>
          </w:tcPr>
          <w:p w:rsidR="00095B35" w:rsidRPr="003206E7" w:rsidRDefault="00095B35" w:rsidP="00095B35">
            <w:pPr>
              <w:ind w:left="-57" w:right="-57"/>
              <w:jc w:val="center"/>
              <w:rPr>
                <w:rFonts w:ascii="Arial" w:hAnsi="Arial" w:cs="Arial"/>
                <w:b/>
                <w:sz w:val="18"/>
                <w:szCs w:val="18"/>
                <w:lang w:val="kk-KZ"/>
              </w:rPr>
            </w:pPr>
            <w:r w:rsidRPr="003206E7">
              <w:rPr>
                <w:rFonts w:ascii="Arial" w:hAnsi="Arial" w:cs="Arial"/>
                <w:b/>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95.576.000</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63.453.000</w:t>
            </w:r>
          </w:p>
        </w:tc>
        <w:tc>
          <w:tcPr>
            <w:tcW w:w="1701" w:type="dxa"/>
            <w:vAlign w:val="bottom"/>
          </w:tcPr>
          <w:p w:rsidR="00095B35" w:rsidRPr="003206E7" w:rsidRDefault="00095B35" w:rsidP="00095B35">
            <w:pPr>
              <w:tabs>
                <w:tab w:val="decimal" w:pos="1418"/>
              </w:tabs>
              <w:ind w:left="-57" w:right="-57"/>
              <w:jc w:val="left"/>
              <w:rPr>
                <w:rFonts w:ascii="Arial" w:hAnsi="Arial"/>
                <w:b/>
                <w:sz w:val="18"/>
                <w:lang w:val="kk-KZ"/>
              </w:rPr>
            </w:pPr>
            <w:r w:rsidRPr="003206E7">
              <w:rPr>
                <w:rFonts w:ascii="Arial" w:hAnsi="Arial"/>
                <w:b/>
                <w:sz w:val="18"/>
                <w:lang w:val="kk-KZ"/>
              </w:rPr>
              <w:t>(91.085</w:t>
            </w:r>
            <w:r w:rsidRPr="003206E7">
              <w:rPr>
                <w:rFonts w:ascii="Arial" w:hAnsi="Arial"/>
                <w:b/>
                <w:bCs/>
                <w:sz w:val="18"/>
                <w:lang w:val="kk-KZ"/>
              </w:rPr>
              <w:t>.000</w:t>
            </w:r>
            <w:r w:rsidRPr="003206E7">
              <w:rPr>
                <w:rFonts w:ascii="Arial" w:hAnsi="Arial"/>
                <w:b/>
                <w:sz w:val="18"/>
                <w:lang w:val="kk-KZ"/>
              </w:rPr>
              <w:t>)</w:t>
            </w:r>
          </w:p>
        </w:tc>
      </w:tr>
      <w:tr w:rsidR="00095B35" w:rsidRPr="003206E7" w:rsidTr="00095B35">
        <w:trPr>
          <w:trHeight w:val="227"/>
        </w:trPr>
        <w:tc>
          <w:tcPr>
            <w:tcW w:w="3685" w:type="dxa"/>
            <w:vAlign w:val="bottom"/>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(65.000)</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(6.301.000)</w:t>
            </w: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r w:rsidRPr="003206E7">
              <w:rPr>
                <w:rFonts w:ascii="Arial" w:hAnsi="Arial"/>
                <w:sz w:val="18"/>
                <w:lang w:val="kk-KZ"/>
              </w:rPr>
              <w:t>(5.222</w:t>
            </w:r>
            <w:r w:rsidRPr="003206E7">
              <w:rPr>
                <w:rFonts w:ascii="Arial" w:hAnsi="Arial"/>
                <w:bCs/>
                <w:sz w:val="18"/>
                <w:lang w:val="kk-KZ"/>
              </w:rPr>
              <w:t>.000</w:t>
            </w:r>
            <w:r w:rsidRPr="003206E7">
              <w:rPr>
                <w:rFonts w:ascii="Arial" w:hAnsi="Arial"/>
                <w:sz w:val="18"/>
                <w:lang w:val="kk-KZ"/>
              </w:rPr>
              <w:t>)</w:t>
            </w:r>
          </w:p>
        </w:tc>
      </w:tr>
      <w:tr w:rsidR="00095B35" w:rsidRPr="003206E7" w:rsidTr="00095B35">
        <w:trPr>
          <w:trHeight w:val="227"/>
        </w:trPr>
        <w:tc>
          <w:tcPr>
            <w:tcW w:w="3685" w:type="dxa"/>
            <w:vAlign w:val="bottom"/>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r>
      <w:tr w:rsidR="00095B35" w:rsidRPr="003206E7" w:rsidTr="00095B35">
        <w:trPr>
          <w:trHeight w:val="227"/>
        </w:trPr>
        <w:tc>
          <w:tcPr>
            <w:tcW w:w="3685" w:type="dxa"/>
            <w:vMerge w:val="restart"/>
            <w:vAlign w:val="bottom"/>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cs="Arial"/>
                <w:color w:val="000000"/>
                <w:sz w:val="18"/>
                <w:szCs w:val="18"/>
                <w:lang w:val="kk-KZ"/>
              </w:rPr>
              <w:t>Ақша қаражаты және оның баламалары және кредиттік мекемелердегі қаражат (активтер)</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sz w:val="18"/>
                <w:szCs w:val="18"/>
                <w:lang w:val="kk-KZ"/>
              </w:rPr>
              <w:t>−</w:t>
            </w:r>
          </w:p>
        </w:tc>
        <w:tc>
          <w:tcPr>
            <w:tcW w:w="1701" w:type="dxa"/>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sz w:val="18"/>
                <w:szCs w:val="18"/>
                <w:lang w:val="kk-KZ"/>
              </w:rPr>
              <w:t>−</w:t>
            </w:r>
          </w:p>
        </w:tc>
        <w:tc>
          <w:tcPr>
            <w:tcW w:w="1701" w:type="dxa"/>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145.923</w:t>
            </w:r>
            <w:r w:rsidRPr="003206E7">
              <w:rPr>
                <w:rFonts w:ascii="Arial" w:hAnsi="Arial"/>
                <w:b/>
                <w:bCs/>
                <w:sz w:val="18"/>
                <w:lang w:val="kk-KZ"/>
              </w:rPr>
              <w:t>.000</w:t>
            </w:r>
          </w:p>
        </w:tc>
      </w:tr>
      <w:tr w:rsidR="00095B35" w:rsidRPr="003206E7" w:rsidTr="00095B35">
        <w:trPr>
          <w:trHeight w:val="227"/>
        </w:trPr>
        <w:tc>
          <w:tcPr>
            <w:tcW w:w="3685" w:type="dxa"/>
            <w:vMerge/>
            <w:vAlign w:val="bottom"/>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258.142</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Клиенттерге қарыздар</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217.010</w:t>
            </w:r>
            <w:r w:rsidRPr="003206E7">
              <w:rPr>
                <w:rFonts w:ascii="Arial" w:hAnsi="Arial"/>
                <w:b/>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237.449</w:t>
            </w:r>
            <w:r w:rsidRPr="003206E7">
              <w:rPr>
                <w:rFonts w:ascii="Arial" w:hAnsi="Arial"/>
                <w:b/>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193.667</w:t>
            </w:r>
            <w:r w:rsidRPr="003206E7">
              <w:rPr>
                <w:rFonts w:ascii="Arial" w:hAnsi="Arial"/>
                <w:b/>
                <w:bCs/>
                <w:sz w:val="18"/>
                <w:lang w:val="kk-KZ"/>
              </w:rPr>
              <w:t>.000</w:t>
            </w:r>
          </w:p>
        </w:tc>
      </w:tr>
      <w:tr w:rsidR="00095B35" w:rsidRPr="003206E7" w:rsidTr="00095B35">
        <w:trPr>
          <w:trHeight w:val="227"/>
        </w:trPr>
        <w:tc>
          <w:tcPr>
            <w:tcW w:w="3685" w:type="dxa"/>
            <w:vMerge/>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49.723</w:t>
            </w:r>
            <w:r w:rsidRPr="003206E7">
              <w:rPr>
                <w:rFonts w:ascii="Arial" w:hAnsi="Arial"/>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148.513</w:t>
            </w:r>
            <w:r w:rsidRPr="003206E7">
              <w:rPr>
                <w:rFonts w:ascii="Arial" w:hAnsi="Arial"/>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5.765</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Алынған қарыздар</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w:t>
            </w:r>
          </w:p>
        </w:tc>
        <w:tc>
          <w:tcPr>
            <w:tcW w:w="1701" w:type="dxa"/>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217</w:t>
            </w:r>
            <w:r w:rsidRPr="003206E7">
              <w:rPr>
                <w:rFonts w:ascii="Arial" w:hAnsi="Arial"/>
                <w:b/>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1.746.804</w:t>
            </w:r>
            <w:r w:rsidRPr="003206E7">
              <w:rPr>
                <w:rFonts w:ascii="Arial" w:hAnsi="Arial"/>
                <w:b/>
                <w:bCs/>
                <w:sz w:val="18"/>
                <w:lang w:val="kk-KZ"/>
              </w:rPr>
              <w:t>.000</w:t>
            </w:r>
          </w:p>
        </w:tc>
      </w:tr>
      <w:tr w:rsidR="00095B35" w:rsidRPr="003206E7" w:rsidTr="00095B35">
        <w:trPr>
          <w:trHeight w:val="227"/>
        </w:trPr>
        <w:tc>
          <w:tcPr>
            <w:tcW w:w="3685" w:type="dxa"/>
            <w:vMerge/>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32.224</w:t>
            </w:r>
            <w:r w:rsidRPr="003206E7">
              <w:rPr>
                <w:rFonts w:ascii="Arial" w:hAnsi="Arial"/>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6</w:t>
            </w:r>
            <w:r w:rsidRPr="003206E7">
              <w:rPr>
                <w:rFonts w:ascii="Arial" w:hAnsi="Arial"/>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915.279</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Өзге де активтер</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10.591</w:t>
            </w:r>
            <w:r w:rsidRPr="003206E7">
              <w:rPr>
                <w:rFonts w:ascii="Arial" w:hAnsi="Arial"/>
                <w:b/>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48.843</w:t>
            </w:r>
            <w:r w:rsidRPr="003206E7">
              <w:rPr>
                <w:rFonts w:ascii="Arial" w:hAnsi="Arial"/>
                <w:b/>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
                <w:bCs/>
                <w:sz w:val="18"/>
                <w:szCs w:val="18"/>
                <w:lang w:val="kk-KZ"/>
              </w:rPr>
            </w:pPr>
            <w:r w:rsidRPr="003206E7">
              <w:rPr>
                <w:rFonts w:ascii="Arial" w:hAnsi="Arial" w:cs="Arial"/>
                <w:b/>
                <w:bCs/>
                <w:sz w:val="18"/>
                <w:szCs w:val="18"/>
                <w:lang w:val="kk-KZ"/>
              </w:rPr>
              <w:t>14.385</w:t>
            </w:r>
            <w:r w:rsidRPr="003206E7">
              <w:rPr>
                <w:rFonts w:ascii="Arial" w:hAnsi="Arial"/>
                <w:b/>
                <w:bCs/>
                <w:sz w:val="18"/>
                <w:lang w:val="kk-KZ"/>
              </w:rPr>
              <w:t>.000</w:t>
            </w:r>
          </w:p>
        </w:tc>
      </w:tr>
      <w:tr w:rsidR="00095B35" w:rsidRPr="003206E7" w:rsidTr="00095B35">
        <w:trPr>
          <w:trHeight w:val="227"/>
        </w:trPr>
        <w:tc>
          <w:tcPr>
            <w:tcW w:w="3685" w:type="dxa"/>
            <w:vMerge/>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2.424</w:t>
            </w:r>
            <w:r w:rsidRPr="003206E7">
              <w:rPr>
                <w:rFonts w:ascii="Arial" w:hAnsi="Arial"/>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50.203</w:t>
            </w:r>
            <w:r w:rsidRPr="003206E7">
              <w:rPr>
                <w:rFonts w:ascii="Arial" w:hAnsi="Arial"/>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cs="Arial"/>
                <w:bCs/>
                <w:sz w:val="18"/>
                <w:szCs w:val="18"/>
                <w:lang w:val="kk-KZ"/>
              </w:rPr>
            </w:pPr>
            <w:r w:rsidRPr="003206E7">
              <w:rPr>
                <w:rFonts w:ascii="Arial" w:hAnsi="Arial" w:cs="Arial"/>
                <w:bCs/>
                <w:sz w:val="18"/>
                <w:szCs w:val="18"/>
                <w:lang w:val="kk-KZ"/>
              </w:rPr>
              <w:t>8.822</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cs="Arial"/>
                <w:sz w:val="18"/>
                <w:szCs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Өзге де міндеттемелер</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b/>
                <w:bCs/>
                <w:sz w:val="18"/>
                <w:szCs w:val="18"/>
                <w:lang w:val="kk-KZ"/>
              </w:rPr>
            </w:pPr>
            <w:r w:rsidRPr="003206E7">
              <w:rPr>
                <w:rFonts w:ascii="Arial" w:hAnsi="Arial"/>
                <w:b/>
                <w:bCs/>
                <w:sz w:val="18"/>
                <w:szCs w:val="18"/>
                <w:lang w:val="kk-KZ"/>
              </w:rPr>
              <w:t>2.614</w:t>
            </w:r>
            <w:r w:rsidRPr="003206E7">
              <w:rPr>
                <w:rFonts w:ascii="Arial" w:hAnsi="Arial"/>
                <w:b/>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b/>
                <w:bCs/>
                <w:sz w:val="18"/>
                <w:szCs w:val="18"/>
                <w:lang w:val="kk-KZ"/>
              </w:rPr>
            </w:pPr>
            <w:r w:rsidRPr="003206E7">
              <w:rPr>
                <w:rFonts w:ascii="Arial" w:hAnsi="Arial"/>
                <w:b/>
                <w:bCs/>
                <w:sz w:val="18"/>
                <w:szCs w:val="18"/>
                <w:lang w:val="kk-KZ"/>
              </w:rPr>
              <w:t>13.349</w:t>
            </w:r>
            <w:r w:rsidRPr="003206E7">
              <w:rPr>
                <w:rFonts w:ascii="Arial" w:hAnsi="Arial"/>
                <w:b/>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b/>
                <w:sz w:val="18"/>
                <w:szCs w:val="18"/>
                <w:lang w:val="kk-KZ"/>
              </w:rPr>
            </w:pPr>
            <w:r w:rsidRPr="003206E7">
              <w:rPr>
                <w:rFonts w:ascii="Arial" w:hAnsi="Arial"/>
                <w:b/>
                <w:sz w:val="18"/>
                <w:szCs w:val="18"/>
                <w:lang w:val="kk-KZ"/>
              </w:rPr>
              <w:t>26.842</w:t>
            </w:r>
            <w:r w:rsidRPr="003206E7">
              <w:rPr>
                <w:rFonts w:ascii="Arial" w:hAnsi="Arial"/>
                <w:b/>
                <w:bCs/>
                <w:sz w:val="18"/>
                <w:lang w:val="kk-KZ"/>
              </w:rPr>
              <w:t>.000</w:t>
            </w:r>
          </w:p>
        </w:tc>
      </w:tr>
      <w:tr w:rsidR="00095B35" w:rsidRPr="003206E7" w:rsidTr="00095B35">
        <w:trPr>
          <w:trHeight w:val="227"/>
        </w:trPr>
        <w:tc>
          <w:tcPr>
            <w:tcW w:w="3685" w:type="dxa"/>
            <w:vMerge/>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bCs/>
                <w:sz w:val="18"/>
                <w:szCs w:val="18"/>
                <w:lang w:val="kk-KZ"/>
              </w:rPr>
            </w:pPr>
            <w:r w:rsidRPr="003206E7">
              <w:rPr>
                <w:rFonts w:ascii="Arial" w:hAnsi="Arial"/>
                <w:bCs/>
                <w:sz w:val="18"/>
                <w:szCs w:val="18"/>
                <w:lang w:val="kk-KZ"/>
              </w:rPr>
              <w:t>3.686</w:t>
            </w:r>
            <w:r w:rsidRPr="003206E7">
              <w:rPr>
                <w:rFonts w:ascii="Arial" w:hAnsi="Arial"/>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bCs/>
                <w:sz w:val="18"/>
                <w:szCs w:val="18"/>
                <w:lang w:val="kk-KZ"/>
              </w:rPr>
            </w:pPr>
            <w:r w:rsidRPr="003206E7">
              <w:rPr>
                <w:rFonts w:ascii="Arial" w:hAnsi="Arial"/>
                <w:bCs/>
                <w:sz w:val="18"/>
                <w:szCs w:val="18"/>
                <w:lang w:val="kk-KZ"/>
              </w:rPr>
              <w:t>836</w:t>
            </w:r>
            <w:r w:rsidRPr="003206E7">
              <w:rPr>
                <w:rFonts w:ascii="Arial" w:hAnsi="Arial"/>
                <w:bCs/>
                <w:sz w:val="18"/>
                <w:lang w:val="kk-KZ"/>
              </w:rPr>
              <w:t>.000</w:t>
            </w:r>
          </w:p>
        </w:tc>
        <w:tc>
          <w:tcPr>
            <w:tcW w:w="1701" w:type="dxa"/>
            <w:vAlign w:val="bottom"/>
          </w:tcPr>
          <w:p w:rsidR="00095B35" w:rsidRPr="003206E7" w:rsidRDefault="00095B35" w:rsidP="00095B35">
            <w:pPr>
              <w:tabs>
                <w:tab w:val="decimal" w:pos="1418"/>
              </w:tabs>
              <w:ind w:left="-57" w:right="-57"/>
              <w:jc w:val="left"/>
              <w:rPr>
                <w:rFonts w:ascii="Arial" w:hAnsi="Arial"/>
                <w:sz w:val="18"/>
                <w:szCs w:val="18"/>
                <w:lang w:val="kk-KZ"/>
              </w:rPr>
            </w:pPr>
            <w:r w:rsidRPr="003206E7">
              <w:rPr>
                <w:rFonts w:ascii="Arial" w:hAnsi="Arial"/>
                <w:sz w:val="18"/>
                <w:szCs w:val="18"/>
                <w:lang w:val="kk-KZ"/>
              </w:rPr>
              <w:t>9.437</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r>
      <w:tr w:rsidR="00095B35" w:rsidRPr="003206E7" w:rsidTr="00095B35">
        <w:trPr>
          <w:trHeight w:val="227"/>
        </w:trPr>
        <w:tc>
          <w:tcPr>
            <w:tcW w:w="3685" w:type="dxa"/>
            <w:vMerge w:val="restart"/>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Алынған сыйақы</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17.557.000</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18.061.000</w:t>
            </w:r>
          </w:p>
        </w:tc>
        <w:tc>
          <w:tcPr>
            <w:tcW w:w="1701" w:type="dxa"/>
            <w:vAlign w:val="bottom"/>
          </w:tcPr>
          <w:p w:rsidR="00095B35" w:rsidRPr="003206E7" w:rsidRDefault="00095B35" w:rsidP="00095B35">
            <w:pPr>
              <w:tabs>
                <w:tab w:val="decimal" w:pos="1418"/>
              </w:tabs>
              <w:ind w:left="-57" w:right="-57"/>
              <w:jc w:val="left"/>
              <w:rPr>
                <w:rFonts w:ascii="Arial" w:hAnsi="Arial"/>
                <w:b/>
                <w:sz w:val="18"/>
                <w:lang w:val="kk-KZ"/>
              </w:rPr>
            </w:pPr>
            <w:r w:rsidRPr="003206E7">
              <w:rPr>
                <w:rFonts w:ascii="Arial" w:hAnsi="Arial"/>
                <w:b/>
                <w:sz w:val="18"/>
                <w:lang w:val="kk-KZ"/>
              </w:rPr>
              <w:t>14.546</w:t>
            </w:r>
            <w:r w:rsidRPr="003206E7">
              <w:rPr>
                <w:rFonts w:ascii="Arial" w:hAnsi="Arial"/>
                <w:b/>
                <w:bCs/>
                <w:sz w:val="18"/>
                <w:lang w:val="kk-KZ"/>
              </w:rPr>
              <w:t>.000</w:t>
            </w:r>
          </w:p>
        </w:tc>
      </w:tr>
      <w:tr w:rsidR="00095B35" w:rsidRPr="003206E7" w:rsidTr="00095B35">
        <w:trPr>
          <w:trHeight w:val="227"/>
        </w:trPr>
        <w:tc>
          <w:tcPr>
            <w:tcW w:w="3685" w:type="dxa"/>
            <w:vMerge/>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3.515.000</w:t>
            </w:r>
          </w:p>
        </w:tc>
        <w:tc>
          <w:tcPr>
            <w:tcW w:w="1701" w:type="dxa"/>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10.634.000</w:t>
            </w: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r w:rsidRPr="003206E7">
              <w:rPr>
                <w:rFonts w:ascii="Arial" w:hAnsi="Arial"/>
                <w:sz w:val="18"/>
                <w:lang w:val="kk-KZ"/>
              </w:rPr>
              <w:t>7.393</w:t>
            </w:r>
            <w:r w:rsidRPr="003206E7">
              <w:rPr>
                <w:rFonts w:ascii="Arial" w:hAnsi="Arial"/>
                <w:bCs/>
                <w:sz w:val="18"/>
                <w:lang w:val="kk-KZ"/>
              </w:rPr>
              <w:t>.000</w:t>
            </w:r>
          </w:p>
        </w:tc>
      </w:tr>
      <w:tr w:rsidR="00095B35" w:rsidRPr="003206E7" w:rsidTr="00095B35">
        <w:trPr>
          <w:trHeight w:val="227"/>
        </w:trPr>
        <w:tc>
          <w:tcPr>
            <w:tcW w:w="3685" w:type="dxa"/>
          </w:tcPr>
          <w:p w:rsidR="00095B35" w:rsidRPr="003206E7" w:rsidRDefault="00095B35" w:rsidP="00095B35">
            <w:pPr>
              <w:ind w:left="62" w:right="-108" w:hanging="170"/>
              <w:jc w:val="left"/>
              <w:rPr>
                <w:rFonts w:ascii="Arial" w:hAnsi="Arial" w:cs="Arial"/>
                <w:sz w:val="18"/>
                <w:szCs w:val="18"/>
                <w:lang w:val="kk-KZ"/>
              </w:rPr>
            </w:pPr>
          </w:p>
        </w:tc>
        <w:tc>
          <w:tcPr>
            <w:tcW w:w="850" w:type="dxa"/>
            <w:vAlign w:val="bottom"/>
          </w:tcPr>
          <w:p w:rsidR="00095B35" w:rsidRPr="003206E7" w:rsidRDefault="00095B35" w:rsidP="00095B35">
            <w:pPr>
              <w:ind w:left="-57" w:right="-57"/>
              <w:jc w:val="center"/>
              <w:rPr>
                <w:rFonts w:ascii="Arial" w:hAnsi="Arial" w:cs="Arial"/>
                <w:sz w:val="18"/>
                <w:szCs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c>
          <w:tcPr>
            <w:tcW w:w="1701" w:type="dxa"/>
            <w:vAlign w:val="bottom"/>
          </w:tcPr>
          <w:p w:rsidR="00095B35" w:rsidRPr="003206E7" w:rsidRDefault="00095B35" w:rsidP="00095B35">
            <w:pPr>
              <w:tabs>
                <w:tab w:val="decimal" w:pos="1418"/>
              </w:tabs>
              <w:ind w:left="-57" w:right="-57"/>
              <w:jc w:val="left"/>
              <w:rPr>
                <w:rFonts w:ascii="Arial" w:hAnsi="Arial"/>
                <w:sz w:val="18"/>
                <w:lang w:val="kk-KZ"/>
              </w:rPr>
            </w:pPr>
          </w:p>
        </w:tc>
      </w:tr>
      <w:tr w:rsidR="00095B35" w:rsidRPr="003206E7" w:rsidTr="00095B35">
        <w:trPr>
          <w:trHeight w:val="227"/>
        </w:trPr>
        <w:tc>
          <w:tcPr>
            <w:tcW w:w="3685" w:type="dxa"/>
            <w:vMerge w:val="restart"/>
            <w:tcBorders>
              <w:bottom w:val="single" w:sz="12" w:space="0" w:color="auto"/>
            </w:tcBorders>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Есептелген сыйақы</w:t>
            </w:r>
          </w:p>
        </w:tc>
        <w:tc>
          <w:tcPr>
            <w:tcW w:w="850" w:type="dxa"/>
            <w:vAlign w:val="bottom"/>
          </w:tcPr>
          <w:p w:rsidR="00095B35" w:rsidRPr="003206E7" w:rsidRDefault="00095B35" w:rsidP="00095B35">
            <w:pPr>
              <w:ind w:left="-57" w:right="-57"/>
              <w:jc w:val="center"/>
              <w:rPr>
                <w:rFonts w:ascii="Arial" w:hAnsi="Arial" w:cs="Arial"/>
                <w:b/>
                <w:bCs/>
                <w:sz w:val="18"/>
                <w:szCs w:val="18"/>
                <w:lang w:val="kk-KZ"/>
              </w:rPr>
            </w:pPr>
            <w:r w:rsidRPr="003206E7">
              <w:rPr>
                <w:rFonts w:ascii="Arial" w:hAnsi="Arial" w:cs="Arial"/>
                <w:b/>
                <w:bCs/>
                <w:sz w:val="18"/>
                <w:szCs w:val="18"/>
                <w:lang w:val="kk-KZ"/>
              </w:rPr>
              <w:t>2015</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3.066.000</w:t>
            </w:r>
          </w:p>
        </w:tc>
        <w:tc>
          <w:tcPr>
            <w:tcW w:w="1701" w:type="dxa"/>
            <w:vAlign w:val="bottom"/>
          </w:tcPr>
          <w:p w:rsidR="00095B35" w:rsidRPr="003206E7" w:rsidRDefault="00095B35" w:rsidP="00095B35">
            <w:pPr>
              <w:tabs>
                <w:tab w:val="decimal" w:pos="1418"/>
              </w:tabs>
              <w:ind w:left="-57" w:right="-57"/>
              <w:jc w:val="left"/>
              <w:rPr>
                <w:rFonts w:ascii="Arial" w:hAnsi="Arial"/>
                <w:b/>
                <w:bCs/>
                <w:sz w:val="18"/>
                <w:lang w:val="kk-KZ"/>
              </w:rPr>
            </w:pPr>
            <w:r w:rsidRPr="003206E7">
              <w:rPr>
                <w:rFonts w:ascii="Arial" w:hAnsi="Arial"/>
                <w:b/>
                <w:bCs/>
                <w:sz w:val="18"/>
                <w:lang w:val="kk-KZ"/>
              </w:rPr>
              <w:t>86.000</w:t>
            </w:r>
          </w:p>
        </w:tc>
        <w:tc>
          <w:tcPr>
            <w:tcW w:w="1701" w:type="dxa"/>
            <w:vAlign w:val="bottom"/>
          </w:tcPr>
          <w:p w:rsidR="00095B35" w:rsidRPr="003206E7" w:rsidRDefault="00095B35" w:rsidP="00095B35">
            <w:pPr>
              <w:tabs>
                <w:tab w:val="decimal" w:pos="1418"/>
              </w:tabs>
              <w:ind w:left="-57" w:right="-57"/>
              <w:jc w:val="left"/>
              <w:rPr>
                <w:rFonts w:ascii="Arial" w:hAnsi="Arial"/>
                <w:b/>
                <w:sz w:val="18"/>
                <w:lang w:val="kk-KZ"/>
              </w:rPr>
            </w:pPr>
            <w:r w:rsidRPr="003206E7">
              <w:rPr>
                <w:rFonts w:ascii="Arial" w:hAnsi="Arial"/>
                <w:b/>
                <w:sz w:val="18"/>
                <w:lang w:val="kk-KZ"/>
              </w:rPr>
              <w:t>63.012</w:t>
            </w:r>
            <w:r w:rsidRPr="003206E7">
              <w:rPr>
                <w:rFonts w:ascii="Arial" w:hAnsi="Arial"/>
                <w:b/>
                <w:bCs/>
                <w:sz w:val="18"/>
                <w:lang w:val="kk-KZ"/>
              </w:rPr>
              <w:t>.000</w:t>
            </w:r>
          </w:p>
        </w:tc>
      </w:tr>
      <w:tr w:rsidR="00095B35" w:rsidRPr="003206E7" w:rsidTr="00095B35">
        <w:trPr>
          <w:trHeight w:val="227"/>
        </w:trPr>
        <w:tc>
          <w:tcPr>
            <w:tcW w:w="3685" w:type="dxa"/>
            <w:vMerge/>
            <w:tcBorders>
              <w:bottom w:val="single" w:sz="12" w:space="0" w:color="auto"/>
            </w:tcBorders>
            <w:vAlign w:val="bottom"/>
          </w:tcPr>
          <w:p w:rsidR="00095B35" w:rsidRPr="003206E7" w:rsidRDefault="00095B35" w:rsidP="00095B35">
            <w:pPr>
              <w:ind w:left="62" w:right="-108" w:hanging="170"/>
              <w:jc w:val="left"/>
              <w:rPr>
                <w:rFonts w:ascii="Arial" w:hAnsi="Arial" w:cs="Arial"/>
                <w:sz w:val="18"/>
                <w:szCs w:val="18"/>
                <w:lang w:val="kk-KZ"/>
              </w:rPr>
            </w:pPr>
          </w:p>
        </w:tc>
        <w:tc>
          <w:tcPr>
            <w:tcW w:w="850" w:type="dxa"/>
            <w:tcBorders>
              <w:bottom w:val="single" w:sz="12" w:space="0" w:color="auto"/>
            </w:tcBorders>
            <w:vAlign w:val="bottom"/>
          </w:tcPr>
          <w:p w:rsidR="00095B35" w:rsidRPr="003206E7" w:rsidRDefault="00095B35" w:rsidP="00095B35">
            <w:pPr>
              <w:ind w:left="-57" w:right="-57"/>
              <w:jc w:val="center"/>
              <w:rPr>
                <w:rFonts w:ascii="Arial" w:hAnsi="Arial" w:cs="Arial"/>
                <w:bCs/>
                <w:sz w:val="18"/>
                <w:szCs w:val="18"/>
                <w:lang w:val="kk-KZ"/>
              </w:rPr>
            </w:pPr>
            <w:r w:rsidRPr="003206E7">
              <w:rPr>
                <w:rFonts w:ascii="Arial" w:hAnsi="Arial" w:cs="Arial"/>
                <w:sz w:val="18"/>
                <w:szCs w:val="18"/>
                <w:lang w:val="kk-KZ"/>
              </w:rPr>
              <w:t>2014</w:t>
            </w:r>
          </w:p>
        </w:tc>
        <w:tc>
          <w:tcPr>
            <w:tcW w:w="1701" w:type="dxa"/>
            <w:tcBorders>
              <w:bottom w:val="single" w:sz="12" w:space="0" w:color="auto"/>
            </w:tcBorders>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165.000</w:t>
            </w:r>
          </w:p>
        </w:tc>
        <w:tc>
          <w:tcPr>
            <w:tcW w:w="1701" w:type="dxa"/>
            <w:tcBorders>
              <w:bottom w:val="single" w:sz="12" w:space="0" w:color="auto"/>
            </w:tcBorders>
            <w:vAlign w:val="bottom"/>
          </w:tcPr>
          <w:p w:rsidR="00095B35" w:rsidRPr="003206E7" w:rsidRDefault="00095B35" w:rsidP="00095B35">
            <w:pPr>
              <w:tabs>
                <w:tab w:val="decimal" w:pos="1418"/>
              </w:tabs>
              <w:ind w:left="-57" w:right="-57"/>
              <w:jc w:val="left"/>
              <w:rPr>
                <w:rFonts w:ascii="Arial" w:hAnsi="Arial"/>
                <w:bCs/>
                <w:sz w:val="18"/>
                <w:lang w:val="kk-KZ"/>
              </w:rPr>
            </w:pPr>
            <w:r w:rsidRPr="003206E7">
              <w:rPr>
                <w:rFonts w:ascii="Arial" w:hAnsi="Arial"/>
                <w:bCs/>
                <w:sz w:val="18"/>
                <w:lang w:val="kk-KZ"/>
              </w:rPr>
              <w:t>688.000</w:t>
            </w:r>
          </w:p>
        </w:tc>
        <w:tc>
          <w:tcPr>
            <w:tcW w:w="1701" w:type="dxa"/>
            <w:tcBorders>
              <w:bottom w:val="single" w:sz="12" w:space="0" w:color="auto"/>
            </w:tcBorders>
            <w:vAlign w:val="bottom"/>
          </w:tcPr>
          <w:p w:rsidR="00095B35" w:rsidRPr="003206E7" w:rsidRDefault="00095B35" w:rsidP="00095B35">
            <w:pPr>
              <w:tabs>
                <w:tab w:val="decimal" w:pos="1418"/>
              </w:tabs>
              <w:ind w:left="-57" w:right="-57"/>
              <w:jc w:val="left"/>
              <w:rPr>
                <w:rFonts w:ascii="Arial" w:hAnsi="Arial"/>
                <w:sz w:val="18"/>
                <w:lang w:val="kk-KZ"/>
              </w:rPr>
            </w:pPr>
            <w:r w:rsidRPr="003206E7">
              <w:rPr>
                <w:rFonts w:ascii="Arial" w:hAnsi="Arial"/>
                <w:sz w:val="18"/>
                <w:lang w:val="kk-KZ"/>
              </w:rPr>
              <w:t>80.764</w:t>
            </w:r>
            <w:r w:rsidRPr="003206E7">
              <w:rPr>
                <w:rFonts w:ascii="Arial" w:hAnsi="Arial"/>
                <w:bCs/>
                <w:sz w:val="18"/>
                <w:lang w:val="kk-KZ"/>
              </w:rPr>
              <w:t>.000</w:t>
            </w:r>
          </w:p>
        </w:tc>
      </w:tr>
    </w:tbl>
    <w:p w:rsidR="00095B35" w:rsidRPr="003206E7" w:rsidRDefault="00095B35" w:rsidP="00095B35">
      <w:pPr>
        <w:overflowPunct w:val="0"/>
        <w:autoSpaceDE w:val="0"/>
        <w:autoSpaceDN w:val="0"/>
        <w:spacing w:before="120" w:after="120"/>
        <w:rPr>
          <w:szCs w:val="20"/>
          <w:lang w:val="kk-KZ"/>
        </w:rPr>
      </w:pPr>
      <w:r w:rsidRPr="003206E7">
        <w:rPr>
          <w:szCs w:val="20"/>
          <w:lang w:val="kk-KZ"/>
        </w:rPr>
        <w:t>2015 жылғы 31 желтоқсандағы жағдай бойынша 87.901.000 мың теңге сомасында (2014 жылғы 31 желтоқсанда: 55.201.000 мың теңге) Топтың бірқатар қарыздарына Қазақстан Республикасының Үкіметі кепілдік берді.</w:t>
      </w:r>
    </w:p>
    <w:p w:rsidR="00095B35" w:rsidRPr="003206E7" w:rsidRDefault="00095B35" w:rsidP="00095B35">
      <w:pPr>
        <w:spacing w:before="120"/>
        <w:rPr>
          <w:szCs w:val="20"/>
          <w:lang w:val="kk-KZ"/>
        </w:rPr>
      </w:pPr>
      <w:r w:rsidRPr="003206E7">
        <w:rPr>
          <w:szCs w:val="20"/>
          <w:lang w:val="kk-KZ"/>
        </w:rPr>
        <w:t>Қоса берілген жиынтық кіріс туралы шоғырландырылған есепте жалпы және әкімшілік шығыстарға қосылған негізгі басқарушы персоналға төленген жалпы сыйақы сомасы 2015 жылы 31 желтоқсанда аяқталған жылы</w:t>
      </w:r>
      <w:r w:rsidR="00234DFB">
        <w:rPr>
          <w:szCs w:val="20"/>
          <w:lang w:val="kk-KZ"/>
        </w:rPr>
        <w:t xml:space="preserve"> </w:t>
      </w:r>
      <w:r w:rsidRPr="003206E7">
        <w:rPr>
          <w:szCs w:val="20"/>
          <w:lang w:val="kk-KZ"/>
        </w:rPr>
        <w:t>16.717.000 мың теңгені құрад</w:t>
      </w:r>
      <w:r w:rsidR="00234DFB">
        <w:rPr>
          <w:szCs w:val="20"/>
          <w:lang w:val="kk-KZ"/>
        </w:rPr>
        <w:t>ы (2014: 13.405.000 мың теңге).</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 xml:space="preserve">Негізгі басқарушы персоналға төленген сыйақы </w:t>
      </w:r>
      <w:r w:rsidR="00272586">
        <w:rPr>
          <w:bCs/>
          <w:szCs w:val="20"/>
          <w:lang w:val="kk-KZ"/>
        </w:rPr>
        <w:t xml:space="preserve">негізінен </w:t>
      </w:r>
      <w:r w:rsidRPr="003206E7">
        <w:rPr>
          <w:bCs/>
          <w:szCs w:val="20"/>
          <w:lang w:val="kk-KZ"/>
        </w:rPr>
        <w:t>келісімшарттарда белгіленген жалақы бойынша шығыстардан және операциялық нәтижелерге қол жеткізуге негізделген өзге де төлемдерден тұрады.</w:t>
      </w:r>
    </w:p>
    <w:p w:rsidR="00095B35" w:rsidRPr="003206E7" w:rsidRDefault="00095B35" w:rsidP="00095B35">
      <w:pPr>
        <w:spacing w:before="120"/>
        <w:rPr>
          <w:szCs w:val="20"/>
          <w:lang w:val="kk-KZ"/>
        </w:rPr>
      </w:pPr>
      <w:r w:rsidRPr="003206E7">
        <w:rPr>
          <w:szCs w:val="20"/>
          <w:lang w:val="kk-KZ"/>
        </w:rPr>
        <w:br w:type="page"/>
      </w:r>
    </w:p>
    <w:p w:rsidR="00095B35" w:rsidRPr="003206E7" w:rsidRDefault="00095B35" w:rsidP="00095B35">
      <w:pPr>
        <w:spacing w:before="120" w:after="120"/>
        <w:rPr>
          <w:b/>
          <w:szCs w:val="20"/>
          <w:lang w:val="kk-KZ"/>
        </w:rPr>
      </w:pPr>
      <w:bookmarkStart w:id="102" w:name="_Toc448750956"/>
      <w:r w:rsidRPr="003206E7">
        <w:rPr>
          <w:b/>
          <w:szCs w:val="20"/>
          <w:lang w:val="kk-KZ"/>
        </w:rPr>
        <w:t>11. ҚАРЖЫ ҚҰРАЛДАРЫ, ҚАРЖЫ ТӘУЕКЕЛДЕРІН БАСҚАРУ МАҚСАТТАРЫ ЖӘНЕ САЯСАТЫ</w:t>
      </w:r>
    </w:p>
    <w:p w:rsidR="00095B35" w:rsidRPr="003206E7" w:rsidRDefault="00095B35" w:rsidP="00095B35">
      <w:pPr>
        <w:autoSpaceDE w:val="0"/>
        <w:autoSpaceDN w:val="0"/>
        <w:adjustRightInd/>
        <w:spacing w:before="120" w:after="120"/>
        <w:textAlignment w:val="auto"/>
        <w:rPr>
          <w:szCs w:val="20"/>
          <w:lang w:val="kk-KZ"/>
        </w:rPr>
      </w:pPr>
      <w:r w:rsidRPr="003206E7">
        <w:rPr>
          <w:szCs w:val="20"/>
          <w:lang w:val="kk-KZ"/>
        </w:rPr>
        <w:t>Топтың негізгі қаржы құралдары қарыздарды, ҚР Үкіметінен қарыздарды, қаржылық жалдау бойынша міндеттемелерді, клиенттердің қаражатын, туынды құралдарды, ақша қаражатын және оның баламаларын, клиенттерге қарыздарды, кредит мекемелеріндегі қаражатты, өзге де қаржылық активтерді, сондай-ақ дебиторлық және кредиторлық берешектерді қамтиды. Топтың қаржы құралдары бойынша туындайтын негізі тәуекелдер – бұлар пайыздық мөлшерлемелердегі өзгерістер тәуекелі, валюталық тәуекел және кредиттік тәуекел. Топ барлық қаржы құралдары бойынша туындайтын өтімділікке байланысты тәуекелдерді де қадағалайды.</w:t>
      </w:r>
      <w:bookmarkEnd w:id="102"/>
    </w:p>
    <w:p w:rsidR="00095B35" w:rsidRPr="003206E7" w:rsidRDefault="00095B35" w:rsidP="00095B35">
      <w:pPr>
        <w:spacing w:before="120" w:after="120"/>
        <w:rPr>
          <w:b/>
          <w:bCs/>
          <w:szCs w:val="20"/>
          <w:lang w:val="kk-KZ"/>
        </w:rPr>
      </w:pPr>
      <w:r w:rsidRPr="003206E7">
        <w:rPr>
          <w:b/>
          <w:bCs/>
          <w:szCs w:val="20"/>
          <w:lang w:val="kk-KZ"/>
        </w:rPr>
        <w:t xml:space="preserve">Пайыздық мөлшерлемелердегі өзгерістер тәуекелі </w:t>
      </w:r>
    </w:p>
    <w:p w:rsidR="00095B35" w:rsidRPr="003206E7" w:rsidRDefault="00095B35" w:rsidP="00095B35">
      <w:pPr>
        <w:spacing w:before="120" w:after="120"/>
        <w:rPr>
          <w:szCs w:val="20"/>
          <w:lang w:val="kk-KZ"/>
        </w:rPr>
      </w:pPr>
      <w:r w:rsidRPr="003206E7">
        <w:rPr>
          <w:szCs w:val="20"/>
          <w:lang w:val="kk-KZ"/>
        </w:rPr>
        <w:t>Пайыздық мөлшерлемелердегі өзгерістер тәуекелі нарықтағы сыйақы мөлшерлемесінің өзгеруі нәтижесінде қаржы құралы құнының ауытқу тәуекелін білдіреді. Топ оларда өзінің жеке және қарыз қаражаты, сондай-ақ оның инвестициялары көрсетілген валюталар бойынша сыйақы мөлшерлемелерінің өзгерістеріне бақылауды жүзеге асыру арқылы пайыздық мөлшерлемелердегі өзгерістер тәуекелін шектейді.</w:t>
      </w:r>
    </w:p>
    <w:p w:rsidR="00095B35" w:rsidRPr="003206E7" w:rsidRDefault="00095B35" w:rsidP="00095B35">
      <w:pPr>
        <w:spacing w:before="120" w:after="120"/>
        <w:rPr>
          <w:szCs w:val="20"/>
          <w:lang w:val="kk-KZ"/>
        </w:rPr>
      </w:pPr>
      <w:r w:rsidRPr="003206E7">
        <w:rPr>
          <w:szCs w:val="20"/>
          <w:lang w:val="kk-KZ"/>
        </w:rPr>
        <w:t>Топтың пайыздық мөлшерлемелердегі өзгерістер тәуекеліне бейімділігі, негізінен, өзгермелі пайыздық мөлшерлемелермен Топтың ұзақ мерзімді және қысқа мерзімді қарыздарына қатысты болады (</w:t>
      </w:r>
      <w:r w:rsidRPr="003206E7">
        <w:rPr>
          <w:i/>
          <w:iCs/>
          <w:szCs w:val="20"/>
          <w:lang w:val="kk-KZ"/>
        </w:rPr>
        <w:t>6-ескертпе</w:t>
      </w:r>
      <w:r w:rsidRPr="003206E7">
        <w:rPr>
          <w:szCs w:val="20"/>
          <w:lang w:val="kk-KZ"/>
        </w:rPr>
        <w:t>).</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Мына кестеде Топтың табыс салығын (өзгермелі сыйақы мөлшерлемелерімен қарыздарының болуы салдарынан) және капиталды есепке алғанға дейін (сату үшін қолда бар  инвестициялардың әділ құнындағы өзгерістер салдарынан) пайдасының LIBOR өзгермелі пайыздық мөлшерлемелерінде болатын ықтимал өзгерістерге барлық қалған параметрлер тұрақты шама ретінде қабылданатын талаппен сезімталдығы көрсетілген.</w:t>
      </w:r>
    </w:p>
    <w:tbl>
      <w:tblPr>
        <w:tblW w:w="9638" w:type="dxa"/>
        <w:tblInd w:w="108" w:type="dxa"/>
        <w:tblLayout w:type="fixed"/>
        <w:tblLook w:val="0000" w:firstRow="0" w:lastRow="0" w:firstColumn="0" w:lastColumn="0" w:noHBand="0" w:noVBand="0"/>
      </w:tblPr>
      <w:tblGrid>
        <w:gridCol w:w="2410"/>
        <w:gridCol w:w="2693"/>
        <w:gridCol w:w="2410"/>
        <w:gridCol w:w="2125"/>
      </w:tblGrid>
      <w:tr w:rsidR="00095B35" w:rsidRPr="003206E7" w:rsidTr="00095B35">
        <w:trPr>
          <w:trHeight w:val="227"/>
        </w:trPr>
        <w:tc>
          <w:tcPr>
            <w:tcW w:w="2410" w:type="dxa"/>
            <w:tcBorders>
              <w:left w:val="nil"/>
              <w:bottom w:val="single" w:sz="4" w:space="0" w:color="auto"/>
              <w:right w:val="nil"/>
            </w:tcBorders>
            <w:vAlign w:val="bottom"/>
          </w:tcPr>
          <w:p w:rsidR="00095B35" w:rsidRPr="003206E7" w:rsidRDefault="00095B35" w:rsidP="00095B35">
            <w:pPr>
              <w:tabs>
                <w:tab w:val="center" w:pos="4320"/>
                <w:tab w:val="right" w:pos="8640"/>
              </w:tabs>
              <w:ind w:left="62" w:right="-108" w:hanging="170"/>
              <w:jc w:val="left"/>
              <w:rPr>
                <w:rFonts w:ascii="Times" w:hAnsi="Times"/>
                <w:lang w:val="kk-KZ"/>
              </w:rPr>
            </w:pPr>
            <w:r w:rsidRPr="003206E7">
              <w:rPr>
                <w:rFonts w:ascii="Arial" w:hAnsi="Arial"/>
                <w:i/>
                <w:sz w:val="16"/>
                <w:lang w:val="kk-KZ"/>
              </w:rPr>
              <w:t>Мың теңгемен</w:t>
            </w:r>
          </w:p>
        </w:tc>
        <w:tc>
          <w:tcPr>
            <w:tcW w:w="2693"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cs="Arial"/>
                <w:b/>
                <w:bCs/>
                <w:sz w:val="18"/>
                <w:szCs w:val="18"/>
                <w:lang w:val="kk-KZ"/>
              </w:rPr>
              <w:t>Базистік пункттердегі ұлғаю/ (азаю)*</w:t>
            </w:r>
          </w:p>
        </w:tc>
        <w:tc>
          <w:tcPr>
            <w:tcW w:w="2410"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cs="Arial"/>
                <w:b/>
                <w:bCs/>
                <w:sz w:val="18"/>
                <w:szCs w:val="18"/>
                <w:lang w:val="kk-KZ"/>
              </w:rPr>
              <w:t>Пайда мен шығындарға ықпалы</w:t>
            </w:r>
          </w:p>
        </w:tc>
        <w:tc>
          <w:tcPr>
            <w:tcW w:w="2125"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cs="Arial"/>
                <w:b/>
                <w:bCs/>
                <w:sz w:val="18"/>
                <w:szCs w:val="18"/>
                <w:lang w:val="kk-KZ"/>
              </w:rPr>
              <w:t xml:space="preserve">Капиталға өзге де ықпал </w:t>
            </w:r>
          </w:p>
        </w:tc>
      </w:tr>
      <w:tr w:rsidR="00095B35" w:rsidRPr="003206E7" w:rsidTr="00095B35">
        <w:trPr>
          <w:trHeight w:val="227"/>
        </w:trPr>
        <w:tc>
          <w:tcPr>
            <w:tcW w:w="2410" w:type="dxa"/>
            <w:tcBorders>
              <w:top w:val="single" w:sz="4" w:space="0" w:color="auto"/>
              <w:left w:val="nil"/>
              <w:right w:val="nil"/>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2693" w:type="dxa"/>
            <w:tcBorders>
              <w:top w:val="single" w:sz="4" w:space="0" w:color="auto"/>
              <w:left w:val="nil"/>
              <w:right w:val="nil"/>
            </w:tcBorders>
            <w:vAlign w:val="bottom"/>
          </w:tcPr>
          <w:p w:rsidR="00095B35" w:rsidRPr="003206E7" w:rsidRDefault="00095B35" w:rsidP="00095B35">
            <w:pPr>
              <w:ind w:left="-57" w:right="57"/>
              <w:jc w:val="right"/>
              <w:rPr>
                <w:rFonts w:ascii="Arial" w:hAnsi="Arial" w:cs="Arial"/>
                <w:sz w:val="18"/>
                <w:szCs w:val="18"/>
                <w:lang w:val="kk-KZ"/>
              </w:rPr>
            </w:pPr>
          </w:p>
        </w:tc>
        <w:tc>
          <w:tcPr>
            <w:tcW w:w="2410" w:type="dxa"/>
            <w:tcBorders>
              <w:top w:val="single" w:sz="4" w:space="0" w:color="auto"/>
              <w:left w:val="nil"/>
              <w:right w:val="nil"/>
            </w:tcBorders>
            <w:vAlign w:val="bottom"/>
          </w:tcPr>
          <w:p w:rsidR="00095B35" w:rsidRPr="003206E7" w:rsidRDefault="00095B35" w:rsidP="00095B35">
            <w:pPr>
              <w:ind w:left="-57" w:right="57"/>
              <w:jc w:val="right"/>
              <w:rPr>
                <w:rFonts w:ascii="Arial" w:hAnsi="Arial" w:cs="Arial"/>
                <w:sz w:val="18"/>
                <w:szCs w:val="18"/>
                <w:lang w:val="kk-KZ"/>
              </w:rPr>
            </w:pPr>
          </w:p>
        </w:tc>
        <w:tc>
          <w:tcPr>
            <w:tcW w:w="2125" w:type="dxa"/>
            <w:tcBorders>
              <w:top w:val="single" w:sz="4" w:space="0" w:color="auto"/>
              <w:left w:val="nil"/>
              <w:right w:val="nil"/>
            </w:tcBorders>
            <w:vAlign w:val="bottom"/>
          </w:tcPr>
          <w:p w:rsidR="00095B35" w:rsidRPr="003206E7" w:rsidRDefault="00095B35" w:rsidP="00095B35">
            <w:pPr>
              <w:ind w:left="-57" w:right="57"/>
              <w:jc w:val="right"/>
              <w:rPr>
                <w:rFonts w:ascii="Arial" w:hAnsi="Arial" w:cs="Arial"/>
                <w:b/>
                <w:sz w:val="18"/>
                <w:szCs w:val="18"/>
                <w:lang w:val="kk-KZ"/>
              </w:rPr>
            </w:pPr>
          </w:p>
        </w:tc>
      </w:tr>
      <w:tr w:rsidR="00095B35" w:rsidRPr="003206E7" w:rsidTr="00095B35">
        <w:trPr>
          <w:trHeight w:val="227"/>
        </w:trPr>
        <w:tc>
          <w:tcPr>
            <w:tcW w:w="2410" w:type="dxa"/>
            <w:tcBorders>
              <w:left w:val="nil"/>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b/>
                <w:sz w:val="18"/>
                <w:szCs w:val="18"/>
                <w:lang w:val="kk-KZ"/>
              </w:rPr>
              <w:t xml:space="preserve">2015 </w:t>
            </w:r>
          </w:p>
        </w:tc>
        <w:tc>
          <w:tcPr>
            <w:tcW w:w="2693"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p>
        </w:tc>
        <w:tc>
          <w:tcPr>
            <w:tcW w:w="2410"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p>
        </w:tc>
        <w:tc>
          <w:tcPr>
            <w:tcW w:w="2125"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p>
        </w:tc>
      </w:tr>
      <w:tr w:rsidR="00095B35" w:rsidRPr="003206E7" w:rsidTr="00095B35">
        <w:trPr>
          <w:trHeight w:val="227"/>
        </w:trPr>
        <w:tc>
          <w:tcPr>
            <w:tcW w:w="2410"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АҚШ доллары</w:t>
            </w:r>
          </w:p>
        </w:tc>
        <w:tc>
          <w:tcPr>
            <w:tcW w:w="2693" w:type="dxa"/>
            <w:tcBorders>
              <w:left w:val="nil"/>
              <w:right w:val="nil"/>
            </w:tcBorders>
            <w:vAlign w:val="bottom"/>
          </w:tcPr>
          <w:p w:rsidR="00095B35" w:rsidRPr="003206E7" w:rsidRDefault="00095B35" w:rsidP="00095B35">
            <w:pPr>
              <w:ind w:left="-108"/>
              <w:jc w:val="right"/>
              <w:rPr>
                <w:rFonts w:ascii="Arial" w:hAnsi="Arial" w:cs="Arial"/>
                <w:sz w:val="18"/>
                <w:szCs w:val="18"/>
                <w:lang w:val="kk-KZ"/>
              </w:rPr>
            </w:pPr>
            <w:r w:rsidRPr="003206E7">
              <w:rPr>
                <w:rFonts w:ascii="Arial" w:hAnsi="Arial" w:cs="Arial"/>
                <w:b/>
                <w:sz w:val="18"/>
                <w:szCs w:val="18"/>
                <w:lang w:val="kk-KZ"/>
              </w:rPr>
              <w:t>50/(12)</w:t>
            </w:r>
          </w:p>
        </w:tc>
        <w:tc>
          <w:tcPr>
            <w:tcW w:w="2410" w:type="dxa"/>
            <w:tcBorders>
              <w:left w:val="nil"/>
              <w:right w:val="nil"/>
            </w:tcBorders>
            <w:vAlign w:val="bottom"/>
          </w:tcPr>
          <w:p w:rsidR="00095B35" w:rsidRPr="003206E7" w:rsidRDefault="00095B35" w:rsidP="00095B35">
            <w:pPr>
              <w:ind w:left="-108"/>
              <w:jc w:val="right"/>
              <w:rPr>
                <w:rFonts w:ascii="Arial" w:hAnsi="Arial" w:cs="Arial"/>
                <w:sz w:val="18"/>
                <w:szCs w:val="18"/>
                <w:lang w:val="kk-KZ"/>
              </w:rPr>
            </w:pPr>
            <w:r w:rsidRPr="003206E7">
              <w:rPr>
                <w:rFonts w:ascii="Arial" w:hAnsi="Arial" w:cs="Arial"/>
                <w:b/>
                <w:sz w:val="18"/>
                <w:szCs w:val="18"/>
                <w:lang w:val="kk-KZ"/>
              </w:rPr>
              <w:t>3.256.000/(781.000)</w:t>
            </w:r>
          </w:p>
        </w:tc>
        <w:tc>
          <w:tcPr>
            <w:tcW w:w="2125"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b/>
                <w:sz w:val="18"/>
                <w:szCs w:val="18"/>
                <w:lang w:val="kk-KZ"/>
              </w:rPr>
              <w:t>(552.000)/133.000</w:t>
            </w:r>
          </w:p>
        </w:tc>
      </w:tr>
      <w:tr w:rsidR="00095B35" w:rsidRPr="003206E7" w:rsidTr="00095B35">
        <w:trPr>
          <w:trHeight w:val="227"/>
        </w:trPr>
        <w:tc>
          <w:tcPr>
            <w:tcW w:w="2410"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cs="Arial"/>
                <w:szCs w:val="18"/>
                <w:lang w:val="kk-KZ"/>
              </w:rPr>
              <w:t>Теңге</w:t>
            </w:r>
          </w:p>
        </w:tc>
        <w:tc>
          <w:tcPr>
            <w:tcW w:w="2693" w:type="dxa"/>
            <w:tcBorders>
              <w:left w:val="nil"/>
              <w:right w:val="nil"/>
            </w:tcBorders>
            <w:vAlign w:val="bottom"/>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50/(12)</w:t>
            </w:r>
          </w:p>
        </w:tc>
        <w:tc>
          <w:tcPr>
            <w:tcW w:w="2410" w:type="dxa"/>
            <w:tcBorders>
              <w:left w:val="nil"/>
              <w:right w:val="nil"/>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(19.000)/3.000</w:t>
            </w:r>
          </w:p>
        </w:tc>
        <w:tc>
          <w:tcPr>
            <w:tcW w:w="2125" w:type="dxa"/>
            <w:tcBorders>
              <w:left w:val="nil"/>
              <w:right w:val="nil"/>
            </w:tcBorders>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(23.000)/5.000</w:t>
            </w:r>
          </w:p>
        </w:tc>
      </w:tr>
      <w:tr w:rsidR="00095B35" w:rsidRPr="003206E7" w:rsidTr="00095B35">
        <w:trPr>
          <w:trHeight w:val="227"/>
        </w:trPr>
        <w:tc>
          <w:tcPr>
            <w:tcW w:w="2410" w:type="dxa"/>
            <w:tcBorders>
              <w:left w:val="nil"/>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b/>
                <w:sz w:val="18"/>
                <w:szCs w:val="18"/>
                <w:lang w:val="kk-KZ"/>
              </w:rPr>
              <w:t xml:space="preserve"> </w:t>
            </w:r>
          </w:p>
        </w:tc>
        <w:tc>
          <w:tcPr>
            <w:tcW w:w="2693" w:type="dxa"/>
            <w:tcBorders>
              <w:left w:val="nil"/>
              <w:right w:val="nil"/>
            </w:tcBorders>
            <w:vAlign w:val="bottom"/>
          </w:tcPr>
          <w:p w:rsidR="00095B35" w:rsidRPr="003206E7" w:rsidRDefault="00095B35" w:rsidP="00095B35">
            <w:pPr>
              <w:ind w:left="-108"/>
              <w:jc w:val="right"/>
              <w:rPr>
                <w:rFonts w:ascii="Arial" w:hAnsi="Arial" w:cs="Arial"/>
                <w:b/>
                <w:sz w:val="18"/>
                <w:szCs w:val="18"/>
                <w:lang w:val="kk-KZ"/>
              </w:rPr>
            </w:pPr>
          </w:p>
        </w:tc>
        <w:tc>
          <w:tcPr>
            <w:tcW w:w="2410" w:type="dxa"/>
            <w:tcBorders>
              <w:left w:val="nil"/>
              <w:right w:val="nil"/>
            </w:tcBorders>
            <w:vAlign w:val="bottom"/>
          </w:tcPr>
          <w:p w:rsidR="00095B35" w:rsidRPr="003206E7" w:rsidRDefault="00095B35" w:rsidP="00095B35">
            <w:pPr>
              <w:ind w:left="-108" w:right="68"/>
              <w:jc w:val="right"/>
              <w:rPr>
                <w:rFonts w:ascii="Arial" w:hAnsi="Arial" w:cs="Arial"/>
                <w:b/>
                <w:sz w:val="18"/>
                <w:szCs w:val="18"/>
                <w:lang w:val="kk-KZ"/>
              </w:rPr>
            </w:pPr>
          </w:p>
        </w:tc>
        <w:tc>
          <w:tcPr>
            <w:tcW w:w="2125" w:type="dxa"/>
            <w:tcBorders>
              <w:left w:val="nil"/>
              <w:right w:val="nil"/>
            </w:tcBorders>
            <w:vAlign w:val="bottom"/>
          </w:tcPr>
          <w:p w:rsidR="00095B35" w:rsidRPr="003206E7" w:rsidRDefault="00095B35" w:rsidP="00095B35">
            <w:pPr>
              <w:ind w:left="-108" w:right="68"/>
              <w:jc w:val="right"/>
              <w:rPr>
                <w:rFonts w:ascii="Arial" w:hAnsi="Arial" w:cs="Arial"/>
                <w:b/>
                <w:sz w:val="18"/>
                <w:szCs w:val="18"/>
                <w:lang w:val="kk-KZ"/>
              </w:rPr>
            </w:pPr>
          </w:p>
        </w:tc>
      </w:tr>
      <w:tr w:rsidR="00095B35" w:rsidRPr="003206E7" w:rsidTr="00095B35">
        <w:trPr>
          <w:trHeight w:val="227"/>
        </w:trPr>
        <w:tc>
          <w:tcPr>
            <w:tcW w:w="2410"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b/>
                <w:sz w:val="18"/>
                <w:szCs w:val="18"/>
                <w:lang w:val="kk-KZ"/>
              </w:rPr>
              <w:t xml:space="preserve">2014 </w:t>
            </w:r>
          </w:p>
        </w:tc>
        <w:tc>
          <w:tcPr>
            <w:tcW w:w="2693" w:type="dxa"/>
            <w:tcBorders>
              <w:left w:val="nil"/>
              <w:right w:val="nil"/>
            </w:tcBorders>
            <w:vAlign w:val="bottom"/>
          </w:tcPr>
          <w:p w:rsidR="00095B35" w:rsidRPr="003206E7" w:rsidRDefault="00095B35" w:rsidP="00095B35">
            <w:pPr>
              <w:ind w:left="-108"/>
              <w:jc w:val="right"/>
              <w:rPr>
                <w:rFonts w:ascii="Arial" w:hAnsi="Arial" w:cs="Arial"/>
                <w:b/>
                <w:sz w:val="18"/>
                <w:szCs w:val="18"/>
                <w:lang w:val="kk-KZ"/>
              </w:rPr>
            </w:pPr>
          </w:p>
        </w:tc>
        <w:tc>
          <w:tcPr>
            <w:tcW w:w="2410" w:type="dxa"/>
            <w:tcBorders>
              <w:left w:val="nil"/>
              <w:right w:val="nil"/>
            </w:tcBorders>
            <w:vAlign w:val="bottom"/>
          </w:tcPr>
          <w:p w:rsidR="00095B35" w:rsidRPr="003206E7" w:rsidRDefault="00095B35" w:rsidP="00095B35">
            <w:pPr>
              <w:ind w:left="-108" w:right="68"/>
              <w:jc w:val="right"/>
              <w:rPr>
                <w:rFonts w:ascii="Arial" w:hAnsi="Arial" w:cs="Arial"/>
                <w:b/>
                <w:sz w:val="18"/>
                <w:szCs w:val="18"/>
                <w:lang w:val="kk-KZ"/>
              </w:rPr>
            </w:pPr>
          </w:p>
        </w:tc>
        <w:tc>
          <w:tcPr>
            <w:tcW w:w="2125" w:type="dxa"/>
            <w:tcBorders>
              <w:left w:val="nil"/>
              <w:right w:val="nil"/>
            </w:tcBorders>
            <w:vAlign w:val="bottom"/>
          </w:tcPr>
          <w:p w:rsidR="00095B35" w:rsidRPr="003206E7" w:rsidRDefault="00095B35" w:rsidP="00095B35">
            <w:pPr>
              <w:ind w:left="-108" w:right="68"/>
              <w:jc w:val="right"/>
              <w:rPr>
                <w:rFonts w:ascii="Arial" w:hAnsi="Arial" w:cs="Arial"/>
                <w:b/>
                <w:sz w:val="18"/>
                <w:szCs w:val="18"/>
                <w:lang w:val="kk-KZ"/>
              </w:rPr>
            </w:pPr>
          </w:p>
        </w:tc>
      </w:tr>
      <w:tr w:rsidR="00095B35" w:rsidRPr="003206E7" w:rsidTr="00095B35">
        <w:trPr>
          <w:trHeight w:val="227"/>
        </w:trPr>
        <w:tc>
          <w:tcPr>
            <w:tcW w:w="2410"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АҚШ доллары</w:t>
            </w:r>
          </w:p>
        </w:tc>
        <w:tc>
          <w:tcPr>
            <w:tcW w:w="2693" w:type="dxa"/>
            <w:tcBorders>
              <w:left w:val="nil"/>
              <w:right w:val="nil"/>
            </w:tcBorders>
            <w:vAlign w:val="bottom"/>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2/(2)</w:t>
            </w:r>
          </w:p>
        </w:tc>
        <w:tc>
          <w:tcPr>
            <w:tcW w:w="2410"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(1.072.000)/1.072.000</w:t>
            </w:r>
          </w:p>
        </w:tc>
        <w:tc>
          <w:tcPr>
            <w:tcW w:w="2125"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(822.000)/822.000</w:t>
            </w:r>
          </w:p>
        </w:tc>
      </w:tr>
      <w:tr w:rsidR="00095B35" w:rsidRPr="003206E7" w:rsidTr="00095B35">
        <w:trPr>
          <w:trHeight w:val="227"/>
        </w:trPr>
        <w:tc>
          <w:tcPr>
            <w:tcW w:w="2410" w:type="dxa"/>
            <w:tcBorders>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Теңге</w:t>
            </w:r>
          </w:p>
        </w:tc>
        <w:tc>
          <w:tcPr>
            <w:tcW w:w="2693" w:type="dxa"/>
            <w:tcBorders>
              <w:left w:val="nil"/>
              <w:bottom w:val="single" w:sz="12" w:space="0" w:color="auto"/>
              <w:right w:val="nil"/>
            </w:tcBorders>
            <w:vAlign w:val="bottom"/>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2/(2)</w:t>
            </w:r>
          </w:p>
        </w:tc>
        <w:tc>
          <w:tcPr>
            <w:tcW w:w="2410" w:type="dxa"/>
            <w:tcBorders>
              <w:left w:val="nil"/>
              <w:bottom w:val="single" w:sz="12" w:space="0" w:color="auto"/>
              <w:right w:val="nil"/>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(29.000)/29.000</w:t>
            </w:r>
          </w:p>
        </w:tc>
        <w:tc>
          <w:tcPr>
            <w:tcW w:w="2125" w:type="dxa"/>
            <w:tcBorders>
              <w:left w:val="nil"/>
              <w:bottom w:val="single" w:sz="12" w:space="0" w:color="auto"/>
              <w:right w:val="nil"/>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(29.000)/29.000</w:t>
            </w:r>
          </w:p>
        </w:tc>
      </w:tr>
    </w:tbl>
    <w:p w:rsidR="00095B35" w:rsidRPr="003206E7" w:rsidRDefault="00095B35" w:rsidP="00095B35">
      <w:pPr>
        <w:overflowPunct w:val="0"/>
        <w:autoSpaceDE w:val="0"/>
        <w:autoSpaceDN w:val="0"/>
        <w:spacing w:before="80" w:after="200"/>
        <w:ind w:left="284" w:hanging="284"/>
        <w:outlineLvl w:val="1"/>
        <w:rPr>
          <w:b/>
          <w:bCs/>
          <w:i/>
          <w:sz w:val="18"/>
          <w:szCs w:val="18"/>
          <w:lang w:val="kk-KZ"/>
        </w:rPr>
      </w:pPr>
      <w:r w:rsidRPr="003206E7">
        <w:rPr>
          <w:bCs/>
          <w:i/>
          <w:sz w:val="18"/>
          <w:szCs w:val="18"/>
          <w:lang w:val="kk-KZ"/>
        </w:rPr>
        <w:t>*</w:t>
      </w:r>
      <w:r w:rsidRPr="003206E7">
        <w:rPr>
          <w:bCs/>
          <w:i/>
          <w:sz w:val="18"/>
          <w:szCs w:val="18"/>
          <w:lang w:val="kk-KZ"/>
        </w:rPr>
        <w:tab/>
        <w:t xml:space="preserve">1 </w:t>
      </w:r>
      <w:r w:rsidRPr="003206E7">
        <w:rPr>
          <w:i/>
          <w:sz w:val="18"/>
          <w:szCs w:val="18"/>
          <w:lang w:val="kk-KZ"/>
        </w:rPr>
        <w:t>базистік пункт</w:t>
      </w:r>
      <w:r w:rsidRPr="003206E7">
        <w:rPr>
          <w:bCs/>
          <w:i/>
          <w:sz w:val="18"/>
          <w:szCs w:val="18"/>
          <w:lang w:val="kk-KZ"/>
        </w:rPr>
        <w:t xml:space="preserve"> = 0,01%</w:t>
      </w:r>
    </w:p>
    <w:p w:rsidR="00095B35" w:rsidRPr="003206E7" w:rsidRDefault="00095B35" w:rsidP="00095B35">
      <w:pPr>
        <w:spacing w:before="120" w:after="120"/>
        <w:outlineLvl w:val="1"/>
        <w:rPr>
          <w:b/>
          <w:bCs/>
          <w:szCs w:val="20"/>
          <w:lang w:val="kk-KZ"/>
        </w:rPr>
      </w:pPr>
      <w:r w:rsidRPr="003206E7">
        <w:rPr>
          <w:b/>
          <w:bCs/>
          <w:szCs w:val="20"/>
          <w:lang w:val="kk-KZ"/>
        </w:rPr>
        <w:t xml:space="preserve">Валюталық тәуекел </w:t>
      </w:r>
    </w:p>
    <w:p w:rsidR="00095B35" w:rsidRDefault="00095B35" w:rsidP="00095B35">
      <w:pPr>
        <w:spacing w:before="120" w:after="120"/>
        <w:outlineLvl w:val="1"/>
        <w:rPr>
          <w:szCs w:val="20"/>
          <w:lang w:val="kk-KZ"/>
        </w:rPr>
      </w:pPr>
      <w:r w:rsidRPr="003206E7">
        <w:rPr>
          <w:szCs w:val="20"/>
          <w:lang w:val="kk-KZ"/>
        </w:rPr>
        <w:t>АҚШ долларында көрсетілген қарыздардың, қаржылық жалға алу бойынша міндеттемелердің және сауда кредиторлық берешектің, банктердегі салымдардың, ақша қаражаты мен олардың баламаларының, кредиттік мекемелердегі қаражаттың және дебиторлық берешектің елеулі сомасының болуы нәтижесінде Топтың шоғырландырылған қаржылық жағдайына теңгеге АҚШ долларының айырбас бағамының өзгеруі біршама әсер етуі мүмкін.</w:t>
      </w:r>
    </w:p>
    <w:p w:rsidR="00095B35" w:rsidRPr="003206E7" w:rsidRDefault="00095B35" w:rsidP="00095B35">
      <w:pPr>
        <w:overflowPunct w:val="0"/>
        <w:autoSpaceDE w:val="0"/>
        <w:autoSpaceDN w:val="0"/>
        <w:spacing w:before="120" w:after="120"/>
        <w:rPr>
          <w:lang w:val="kk-KZ"/>
        </w:rPr>
      </w:pPr>
      <w:r w:rsidRPr="003206E7">
        <w:rPr>
          <w:szCs w:val="20"/>
          <w:lang w:val="kk-KZ"/>
        </w:rPr>
        <w:t>Мына кестеде Топ пайдасының табыс салығын есептегенде дейін АҚШ доллары және евро айырбас бағамындағы ықтимал өзгерістерге, барлық қалған параметрлеріне тұрақты шама ретінде қабылданған жағдай талабымен сезімталдығы көрсетілген.</w:t>
      </w:r>
    </w:p>
    <w:tbl>
      <w:tblPr>
        <w:tblW w:w="9637" w:type="dxa"/>
        <w:tblInd w:w="108" w:type="dxa"/>
        <w:tblLayout w:type="fixed"/>
        <w:tblLook w:val="0000" w:firstRow="0" w:lastRow="0" w:firstColumn="0" w:lastColumn="0" w:noHBand="0" w:noVBand="0"/>
      </w:tblPr>
      <w:tblGrid>
        <w:gridCol w:w="5103"/>
        <w:gridCol w:w="2127"/>
        <w:gridCol w:w="2407"/>
      </w:tblGrid>
      <w:tr w:rsidR="00095B35" w:rsidRPr="003206E7" w:rsidTr="00095B35">
        <w:trPr>
          <w:trHeight w:val="227"/>
        </w:trPr>
        <w:tc>
          <w:tcPr>
            <w:tcW w:w="5103" w:type="dxa"/>
            <w:tcBorders>
              <w:left w:val="nil"/>
              <w:bottom w:val="single" w:sz="4" w:space="0" w:color="auto"/>
              <w:right w:val="nil"/>
            </w:tcBorders>
            <w:vAlign w:val="bottom"/>
          </w:tcPr>
          <w:p w:rsidR="00095B35" w:rsidRPr="003206E7" w:rsidRDefault="00095B35" w:rsidP="00095B35">
            <w:pPr>
              <w:ind w:left="62" w:right="-108" w:hanging="170"/>
              <w:jc w:val="left"/>
              <w:rPr>
                <w:szCs w:val="20"/>
                <w:lang w:val="kk-KZ"/>
              </w:rPr>
            </w:pPr>
            <w:r w:rsidRPr="003206E7">
              <w:rPr>
                <w:rFonts w:ascii="Arial" w:hAnsi="Arial"/>
                <w:i/>
                <w:sz w:val="16"/>
                <w:szCs w:val="20"/>
                <w:lang w:val="kk-KZ"/>
              </w:rPr>
              <w:t>Мың теңгемен</w:t>
            </w:r>
          </w:p>
        </w:tc>
        <w:tc>
          <w:tcPr>
            <w:tcW w:w="2127"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b/>
                <w:sz w:val="18"/>
                <w:lang w:val="kk-KZ"/>
              </w:rPr>
              <w:t xml:space="preserve">Айырбастау бағамдарындағы ұлғаю / (кему) </w:t>
            </w:r>
          </w:p>
        </w:tc>
        <w:tc>
          <w:tcPr>
            <w:tcW w:w="2407"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b/>
                <w:sz w:val="18"/>
                <w:lang w:val="kk-KZ"/>
              </w:rPr>
              <w:t>Пайда мен шығынға әсері</w:t>
            </w:r>
          </w:p>
        </w:tc>
      </w:tr>
      <w:tr w:rsidR="00095B35" w:rsidRPr="003206E7" w:rsidTr="00095B35">
        <w:trPr>
          <w:trHeight w:val="227"/>
        </w:trPr>
        <w:tc>
          <w:tcPr>
            <w:tcW w:w="5103" w:type="dxa"/>
            <w:tcBorders>
              <w:top w:val="single" w:sz="4" w:space="0" w:color="auto"/>
              <w:left w:val="nil"/>
              <w:right w:val="nil"/>
            </w:tcBorders>
            <w:vAlign w:val="bottom"/>
          </w:tcPr>
          <w:p w:rsidR="00095B35" w:rsidRPr="003206E7" w:rsidRDefault="00095B35" w:rsidP="00095B35">
            <w:pPr>
              <w:ind w:left="62" w:right="-108" w:hanging="170"/>
              <w:jc w:val="left"/>
              <w:rPr>
                <w:rFonts w:ascii="Arial" w:hAnsi="Arial" w:cs="Arial"/>
                <w:sz w:val="16"/>
                <w:szCs w:val="16"/>
                <w:lang w:val="kk-KZ"/>
              </w:rPr>
            </w:pPr>
            <w:r w:rsidRPr="003206E7">
              <w:rPr>
                <w:rFonts w:ascii="Arial" w:hAnsi="Arial" w:cs="Arial"/>
                <w:sz w:val="16"/>
                <w:szCs w:val="16"/>
                <w:lang w:val="kk-KZ"/>
              </w:rPr>
              <w:t xml:space="preserve"> </w:t>
            </w:r>
          </w:p>
        </w:tc>
        <w:tc>
          <w:tcPr>
            <w:tcW w:w="2127" w:type="dxa"/>
            <w:tcBorders>
              <w:top w:val="single" w:sz="4" w:space="0" w:color="auto"/>
              <w:left w:val="nil"/>
              <w:right w:val="nil"/>
            </w:tcBorders>
            <w:vAlign w:val="bottom"/>
          </w:tcPr>
          <w:p w:rsidR="00095B35" w:rsidRPr="003206E7" w:rsidRDefault="00095B35" w:rsidP="00095B35">
            <w:pPr>
              <w:tabs>
                <w:tab w:val="decimal" w:pos="1092"/>
                <w:tab w:val="decimal" w:pos="1459"/>
              </w:tabs>
              <w:ind w:left="-115" w:right="51"/>
              <w:jc w:val="right"/>
              <w:rPr>
                <w:rFonts w:ascii="Arial" w:hAnsi="Arial" w:cs="Arial"/>
                <w:b/>
                <w:sz w:val="16"/>
                <w:szCs w:val="16"/>
                <w:lang w:val="kk-KZ"/>
              </w:rPr>
            </w:pPr>
          </w:p>
        </w:tc>
        <w:tc>
          <w:tcPr>
            <w:tcW w:w="2407" w:type="dxa"/>
            <w:tcBorders>
              <w:top w:val="single" w:sz="4" w:space="0" w:color="auto"/>
              <w:left w:val="nil"/>
              <w:right w:val="nil"/>
            </w:tcBorders>
            <w:vAlign w:val="bottom"/>
          </w:tcPr>
          <w:p w:rsidR="00095B35" w:rsidRPr="003206E7" w:rsidRDefault="00095B35" w:rsidP="00095B35">
            <w:pPr>
              <w:tabs>
                <w:tab w:val="decimal" w:pos="1092"/>
              </w:tabs>
              <w:ind w:left="-115" w:right="51"/>
              <w:jc w:val="right"/>
              <w:rPr>
                <w:rFonts w:ascii="Arial" w:hAnsi="Arial" w:cs="Arial"/>
                <w:b/>
                <w:sz w:val="16"/>
                <w:szCs w:val="16"/>
                <w:lang w:val="kk-KZ"/>
              </w:rPr>
            </w:pPr>
          </w:p>
        </w:tc>
      </w:tr>
      <w:tr w:rsidR="00095B35" w:rsidRPr="003206E7" w:rsidTr="00095B35">
        <w:trPr>
          <w:trHeight w:val="227"/>
        </w:trPr>
        <w:tc>
          <w:tcPr>
            <w:tcW w:w="5103" w:type="dxa"/>
            <w:tcBorders>
              <w:left w:val="nil"/>
              <w:right w:val="nil"/>
            </w:tcBorders>
            <w:vAlign w:val="bottom"/>
          </w:tcPr>
          <w:p w:rsidR="00095B35" w:rsidRPr="003206E7" w:rsidRDefault="00095B35" w:rsidP="00095B35">
            <w:pPr>
              <w:tabs>
                <w:tab w:val="left" w:pos="540"/>
              </w:tabs>
              <w:ind w:left="62" w:right="-108" w:hanging="170"/>
              <w:jc w:val="left"/>
              <w:rPr>
                <w:rFonts w:ascii="Arial" w:hAnsi="Arial" w:cs="Arial"/>
                <w:b/>
                <w:sz w:val="18"/>
                <w:szCs w:val="18"/>
                <w:lang w:val="kk-KZ"/>
              </w:rPr>
            </w:pPr>
            <w:r w:rsidRPr="003206E7">
              <w:rPr>
                <w:rFonts w:ascii="Arial" w:hAnsi="Arial" w:cs="Arial"/>
                <w:b/>
                <w:sz w:val="18"/>
                <w:szCs w:val="18"/>
                <w:lang w:val="kk-KZ"/>
              </w:rPr>
              <w:t>2015</w:t>
            </w:r>
          </w:p>
        </w:tc>
        <w:tc>
          <w:tcPr>
            <w:tcW w:w="2127" w:type="dxa"/>
            <w:tcBorders>
              <w:left w:val="nil"/>
              <w:right w:val="nil"/>
            </w:tcBorders>
            <w:vAlign w:val="bottom"/>
          </w:tcPr>
          <w:p w:rsidR="00095B35" w:rsidRPr="003206E7" w:rsidRDefault="00095B35" w:rsidP="00095B35">
            <w:pPr>
              <w:ind w:left="-108" w:right="68"/>
              <w:jc w:val="right"/>
              <w:rPr>
                <w:rFonts w:ascii="Arial" w:hAnsi="Arial" w:cs="Arial"/>
                <w:b/>
                <w:sz w:val="18"/>
                <w:szCs w:val="18"/>
                <w:lang w:val="kk-KZ"/>
              </w:rPr>
            </w:pPr>
          </w:p>
        </w:tc>
        <w:tc>
          <w:tcPr>
            <w:tcW w:w="2407" w:type="dxa"/>
            <w:tcBorders>
              <w:left w:val="nil"/>
              <w:right w:val="nil"/>
            </w:tcBorders>
            <w:vAlign w:val="bottom"/>
          </w:tcPr>
          <w:p w:rsidR="00095B35" w:rsidRPr="003206E7" w:rsidRDefault="00095B35" w:rsidP="00095B35">
            <w:pPr>
              <w:ind w:left="-108" w:right="68"/>
              <w:jc w:val="right"/>
              <w:rPr>
                <w:rFonts w:ascii="Arial" w:hAnsi="Arial" w:cs="Arial"/>
                <w:b/>
                <w:sz w:val="18"/>
                <w:szCs w:val="18"/>
                <w:lang w:val="kk-KZ"/>
              </w:rPr>
            </w:pPr>
          </w:p>
        </w:tc>
      </w:tr>
      <w:tr w:rsidR="00095B35" w:rsidRPr="003206E7" w:rsidTr="00095B35">
        <w:trPr>
          <w:trHeight w:val="227"/>
        </w:trPr>
        <w:tc>
          <w:tcPr>
            <w:tcW w:w="5103" w:type="dxa"/>
            <w:tcBorders>
              <w:left w:val="nil"/>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sz w:val="18"/>
                <w:szCs w:val="18"/>
                <w:lang w:val="kk-KZ"/>
              </w:rPr>
              <w:t>АҚШ доллары</w:t>
            </w:r>
          </w:p>
        </w:tc>
        <w:tc>
          <w:tcPr>
            <w:tcW w:w="2127" w:type="dxa"/>
            <w:tcBorders>
              <w:left w:val="nil"/>
              <w:right w:val="nil"/>
            </w:tcBorders>
            <w:vAlign w:val="bottom"/>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60,00%/(20,00%)</w:t>
            </w:r>
          </w:p>
        </w:tc>
        <w:tc>
          <w:tcPr>
            <w:tcW w:w="2407" w:type="dxa"/>
            <w:tcBorders>
              <w:left w:val="nil"/>
              <w:right w:val="nil"/>
            </w:tcBorders>
            <w:vAlign w:val="bottom"/>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818.961.000/(288.318.000)</w:t>
            </w:r>
          </w:p>
        </w:tc>
      </w:tr>
      <w:tr w:rsidR="00095B35" w:rsidRPr="003206E7" w:rsidTr="00095B35">
        <w:trPr>
          <w:trHeight w:val="227"/>
        </w:trPr>
        <w:tc>
          <w:tcPr>
            <w:tcW w:w="5103" w:type="dxa"/>
            <w:tcBorders>
              <w:left w:val="nil"/>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sz w:val="18"/>
                <w:szCs w:val="18"/>
                <w:lang w:val="kk-KZ"/>
              </w:rPr>
              <w:t>Евро</w:t>
            </w:r>
          </w:p>
        </w:tc>
        <w:tc>
          <w:tcPr>
            <w:tcW w:w="2127" w:type="dxa"/>
            <w:tcBorders>
              <w:left w:val="nil"/>
              <w:right w:val="nil"/>
            </w:tcBorders>
            <w:vAlign w:val="bottom"/>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60,00%/(20,00%)</w:t>
            </w:r>
          </w:p>
        </w:tc>
        <w:tc>
          <w:tcPr>
            <w:tcW w:w="2407" w:type="dxa"/>
            <w:tcBorders>
              <w:left w:val="nil"/>
              <w:right w:val="nil"/>
            </w:tcBorders>
            <w:vAlign w:val="bottom"/>
          </w:tcPr>
          <w:p w:rsidR="00095B35" w:rsidRPr="003206E7" w:rsidRDefault="00095B35" w:rsidP="00095B35">
            <w:pPr>
              <w:ind w:left="-108"/>
              <w:jc w:val="right"/>
              <w:rPr>
                <w:rFonts w:ascii="Arial" w:hAnsi="Arial" w:cs="Arial"/>
                <w:b/>
                <w:sz w:val="18"/>
                <w:szCs w:val="18"/>
                <w:lang w:val="kk-KZ"/>
              </w:rPr>
            </w:pPr>
            <w:r w:rsidRPr="003206E7">
              <w:rPr>
                <w:rFonts w:ascii="Arial" w:hAnsi="Arial" w:cs="Arial"/>
                <w:b/>
                <w:sz w:val="18"/>
                <w:szCs w:val="18"/>
                <w:lang w:val="kk-KZ"/>
              </w:rPr>
              <w:t>68.987.000/(22.996.000)</w:t>
            </w:r>
          </w:p>
        </w:tc>
      </w:tr>
      <w:tr w:rsidR="00095B35" w:rsidRPr="003206E7" w:rsidTr="00095B35">
        <w:trPr>
          <w:trHeight w:val="227"/>
        </w:trPr>
        <w:tc>
          <w:tcPr>
            <w:tcW w:w="5103"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 </w:t>
            </w:r>
          </w:p>
        </w:tc>
        <w:tc>
          <w:tcPr>
            <w:tcW w:w="2127" w:type="dxa"/>
            <w:tcBorders>
              <w:left w:val="nil"/>
              <w:right w:val="nil"/>
            </w:tcBorders>
            <w:vAlign w:val="bottom"/>
          </w:tcPr>
          <w:p w:rsidR="00095B35" w:rsidRPr="003206E7" w:rsidRDefault="00095B35" w:rsidP="00095B35">
            <w:pPr>
              <w:tabs>
                <w:tab w:val="decimal" w:pos="1174"/>
                <w:tab w:val="decimal" w:pos="1459"/>
              </w:tabs>
              <w:ind w:left="-108" w:right="68"/>
              <w:jc w:val="right"/>
              <w:rPr>
                <w:rFonts w:ascii="Arial" w:hAnsi="Arial" w:cs="Arial"/>
                <w:sz w:val="18"/>
                <w:szCs w:val="18"/>
                <w:lang w:val="kk-KZ"/>
              </w:rPr>
            </w:pPr>
          </w:p>
        </w:tc>
        <w:tc>
          <w:tcPr>
            <w:tcW w:w="2407"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p>
        </w:tc>
      </w:tr>
      <w:tr w:rsidR="00095B35" w:rsidRPr="003206E7" w:rsidTr="00095B35">
        <w:trPr>
          <w:trHeight w:val="227"/>
        </w:trPr>
        <w:tc>
          <w:tcPr>
            <w:tcW w:w="5103" w:type="dxa"/>
            <w:tcBorders>
              <w:left w:val="nil"/>
              <w:right w:val="nil"/>
            </w:tcBorders>
            <w:vAlign w:val="bottom"/>
          </w:tcPr>
          <w:p w:rsidR="00095B35" w:rsidRPr="003206E7" w:rsidRDefault="00095B35" w:rsidP="00095B35">
            <w:pPr>
              <w:tabs>
                <w:tab w:val="left" w:pos="540"/>
              </w:tabs>
              <w:ind w:left="62" w:right="-108" w:hanging="170"/>
              <w:jc w:val="left"/>
              <w:rPr>
                <w:rFonts w:ascii="Arial" w:hAnsi="Arial" w:cs="Arial"/>
                <w:b/>
                <w:sz w:val="18"/>
                <w:szCs w:val="18"/>
                <w:lang w:val="kk-KZ"/>
              </w:rPr>
            </w:pPr>
            <w:r w:rsidRPr="003206E7">
              <w:rPr>
                <w:rFonts w:ascii="Arial" w:hAnsi="Arial" w:cs="Arial"/>
                <w:b/>
                <w:sz w:val="18"/>
                <w:szCs w:val="18"/>
                <w:lang w:val="kk-KZ"/>
              </w:rPr>
              <w:t>2014</w:t>
            </w:r>
          </w:p>
        </w:tc>
        <w:tc>
          <w:tcPr>
            <w:tcW w:w="2127"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p>
        </w:tc>
        <w:tc>
          <w:tcPr>
            <w:tcW w:w="2407" w:type="dxa"/>
            <w:tcBorders>
              <w:left w:val="nil"/>
              <w:right w:val="nil"/>
            </w:tcBorders>
            <w:vAlign w:val="bottom"/>
          </w:tcPr>
          <w:p w:rsidR="00095B35" w:rsidRPr="003206E7" w:rsidRDefault="00095B35" w:rsidP="00095B35">
            <w:pPr>
              <w:ind w:left="-108" w:right="68"/>
              <w:jc w:val="right"/>
              <w:rPr>
                <w:rFonts w:ascii="Arial" w:hAnsi="Arial" w:cs="Arial"/>
                <w:sz w:val="18"/>
                <w:szCs w:val="18"/>
                <w:lang w:val="kk-KZ"/>
              </w:rPr>
            </w:pPr>
          </w:p>
        </w:tc>
      </w:tr>
      <w:tr w:rsidR="00095B35" w:rsidRPr="003206E7" w:rsidTr="00095B35">
        <w:trPr>
          <w:trHeight w:val="227"/>
        </w:trPr>
        <w:tc>
          <w:tcPr>
            <w:tcW w:w="5103" w:type="dxa"/>
            <w:tcBorders>
              <w:left w:val="nil"/>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sz w:val="18"/>
                <w:szCs w:val="18"/>
                <w:lang w:val="kk-KZ"/>
              </w:rPr>
              <w:t>АҚШ доллары</w:t>
            </w:r>
          </w:p>
        </w:tc>
        <w:tc>
          <w:tcPr>
            <w:tcW w:w="2127" w:type="dxa"/>
            <w:tcBorders>
              <w:left w:val="nil"/>
              <w:right w:val="nil"/>
            </w:tcBorders>
            <w:vAlign w:val="bottom"/>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17,37%/(17,37%)</w:t>
            </w:r>
          </w:p>
        </w:tc>
        <w:tc>
          <w:tcPr>
            <w:tcW w:w="2407" w:type="dxa"/>
            <w:tcBorders>
              <w:left w:val="nil"/>
              <w:right w:val="nil"/>
            </w:tcBorders>
            <w:vAlign w:val="bottom"/>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237.018.000/(250.234.000)</w:t>
            </w:r>
          </w:p>
        </w:tc>
      </w:tr>
      <w:tr w:rsidR="00095B35" w:rsidRPr="003206E7" w:rsidTr="00095B35">
        <w:trPr>
          <w:trHeight w:val="227"/>
        </w:trPr>
        <w:tc>
          <w:tcPr>
            <w:tcW w:w="5103" w:type="dxa"/>
            <w:tcBorders>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Евро</w:t>
            </w:r>
          </w:p>
        </w:tc>
        <w:tc>
          <w:tcPr>
            <w:tcW w:w="2127" w:type="dxa"/>
            <w:tcBorders>
              <w:left w:val="nil"/>
              <w:bottom w:val="single" w:sz="12" w:space="0" w:color="auto"/>
              <w:right w:val="nil"/>
            </w:tcBorders>
            <w:vAlign w:val="bottom"/>
          </w:tcPr>
          <w:p w:rsidR="00095B35" w:rsidRPr="003206E7" w:rsidRDefault="00095B35" w:rsidP="00095B35">
            <w:pPr>
              <w:ind w:left="-108"/>
              <w:jc w:val="right"/>
              <w:rPr>
                <w:rFonts w:ascii="Arial" w:hAnsi="Arial" w:cs="Arial"/>
                <w:sz w:val="18"/>
                <w:szCs w:val="18"/>
                <w:lang w:val="kk-KZ"/>
              </w:rPr>
            </w:pPr>
            <w:r w:rsidRPr="003206E7">
              <w:rPr>
                <w:rFonts w:ascii="Arial" w:hAnsi="Arial" w:cs="Arial"/>
                <w:sz w:val="18"/>
                <w:szCs w:val="18"/>
                <w:lang w:val="kk-KZ"/>
              </w:rPr>
              <w:t>18,36%/(18,36%)</w:t>
            </w:r>
          </w:p>
        </w:tc>
        <w:tc>
          <w:tcPr>
            <w:tcW w:w="2407" w:type="dxa"/>
            <w:tcBorders>
              <w:left w:val="nil"/>
              <w:bottom w:val="single" w:sz="12" w:space="0" w:color="auto"/>
              <w:right w:val="nil"/>
            </w:tcBorders>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sz w:val="18"/>
                <w:szCs w:val="18"/>
                <w:lang w:val="kk-KZ"/>
              </w:rPr>
              <w:t>(906.000)/895.000</w:t>
            </w:r>
          </w:p>
        </w:tc>
      </w:tr>
    </w:tbl>
    <w:p w:rsidR="00095B35" w:rsidRPr="003206E7" w:rsidRDefault="00095B35" w:rsidP="00095B35">
      <w:pPr>
        <w:widowControl/>
        <w:adjustRightInd/>
        <w:jc w:val="left"/>
        <w:textAlignment w:val="auto"/>
        <w:rPr>
          <w:lang w:val="kk-KZ"/>
        </w:rPr>
      </w:pPr>
      <w:r w:rsidRPr="003206E7">
        <w:rPr>
          <w:lang w:val="kk-KZ"/>
        </w:rPr>
        <w:br w:type="page"/>
      </w:r>
    </w:p>
    <w:p w:rsidR="00095B35" w:rsidRPr="003206E7" w:rsidRDefault="00095B35" w:rsidP="00095B35">
      <w:pPr>
        <w:spacing w:before="120" w:after="120"/>
        <w:rPr>
          <w:b/>
          <w:szCs w:val="20"/>
          <w:lang w:val="kk-KZ"/>
        </w:rPr>
      </w:pPr>
      <w:r w:rsidRPr="003206E7">
        <w:rPr>
          <w:b/>
          <w:szCs w:val="20"/>
          <w:lang w:val="kk-KZ"/>
        </w:rPr>
        <w:t>11. ҚАРЖЫ ҚҰРАЛДАРЫ, ҚАРЖЫ ТӘУЕКЕЛДЕРІН БАСҚАРУ МАҚСАТТАРЫ ЖӘНЕ САЯСАТЫ (жалғасы)</w:t>
      </w:r>
    </w:p>
    <w:p w:rsidR="00095B35" w:rsidRPr="00BA6ABB" w:rsidRDefault="00095B35" w:rsidP="00095B35">
      <w:pPr>
        <w:spacing w:before="120" w:after="120"/>
        <w:rPr>
          <w:b/>
          <w:bCs/>
          <w:color w:val="000000"/>
          <w:szCs w:val="20"/>
          <w:lang w:val="kk-KZ"/>
        </w:rPr>
      </w:pPr>
      <w:r w:rsidRPr="00BA6ABB">
        <w:rPr>
          <w:b/>
          <w:bCs/>
          <w:color w:val="000000"/>
          <w:szCs w:val="20"/>
          <w:lang w:val="kk-KZ"/>
        </w:rPr>
        <w:t>Кредиттік тәуекел</w:t>
      </w:r>
    </w:p>
    <w:p w:rsidR="00095B35" w:rsidRPr="003206E7" w:rsidRDefault="00095B35" w:rsidP="00095B35">
      <w:pPr>
        <w:autoSpaceDE w:val="0"/>
        <w:autoSpaceDN w:val="0"/>
        <w:spacing w:before="120" w:after="120"/>
        <w:rPr>
          <w:szCs w:val="20"/>
          <w:lang w:val="kk-KZ"/>
        </w:rPr>
      </w:pPr>
      <w:r w:rsidRPr="003206E7">
        <w:rPr>
          <w:color w:val="000000"/>
          <w:szCs w:val="20"/>
          <w:lang w:val="kk-KZ"/>
        </w:rPr>
        <w:t xml:space="preserve">Контрагенттердің Топтың қаржы құралдарымен жасалған шарттардың талаптарын орындамауы нәтижесінде туындаған кредиттік тәуекел, әдетте, контрагенттер міндеттемелерінің шамасы Топтың осы контрагенттердің алдындағы міндеттемелерінен асатын осындай жағдайлар болған кезде, сомамен шектеледі. Топ саясаты кредитке қабілетті конртагенттермен бірге қаржы құралдарымен </w:t>
      </w:r>
      <w:r w:rsidRPr="003206E7">
        <w:rPr>
          <w:szCs w:val="20"/>
          <w:lang w:val="kk-KZ"/>
        </w:rPr>
        <w:t xml:space="preserve">операциялар жасауды көздейді. Кредиттік тәуекелге бейімділіктің ең жоғарғы шамасы әрбір қаржы активінің </w:t>
      </w:r>
      <w:r w:rsidR="00C96906">
        <w:rPr>
          <w:szCs w:val="20"/>
          <w:lang w:val="kk-KZ"/>
        </w:rPr>
        <w:t>баланс</w:t>
      </w:r>
      <w:r w:rsidRPr="003206E7">
        <w:rPr>
          <w:szCs w:val="20"/>
          <w:lang w:val="kk-KZ"/>
        </w:rPr>
        <w:t xml:space="preserve"> құнына тең. Топ өз тәуекелінің ең жоғары шамасы есепті күні көрсетілген құнсыздануға резервтерді шегергенде, клиенттер қарыздарының сомасында </w:t>
      </w:r>
      <w:r w:rsidRPr="003206E7">
        <w:rPr>
          <w:i/>
          <w:iCs/>
          <w:szCs w:val="20"/>
          <w:lang w:val="kk-KZ"/>
        </w:rPr>
        <w:t xml:space="preserve">(6-ескертпе), </w:t>
      </w:r>
      <w:r w:rsidRPr="003206E7">
        <w:rPr>
          <w:szCs w:val="20"/>
          <w:lang w:val="kk-KZ"/>
        </w:rPr>
        <w:t xml:space="preserve">кредит мекемелеріндегі қаражат сомасында </w:t>
      </w:r>
      <w:r w:rsidRPr="003206E7">
        <w:rPr>
          <w:i/>
          <w:iCs/>
          <w:szCs w:val="20"/>
          <w:lang w:val="kk-KZ"/>
        </w:rPr>
        <w:t xml:space="preserve">(6-ескертпе), </w:t>
      </w:r>
      <w:r w:rsidRPr="003206E7">
        <w:rPr>
          <w:szCs w:val="20"/>
          <w:lang w:val="kk-KZ"/>
        </w:rPr>
        <w:t xml:space="preserve">сауда-дебиторлық берешек пен өзге де ағымдағы активтерде </w:t>
      </w:r>
      <w:r w:rsidRPr="003206E7">
        <w:rPr>
          <w:i/>
          <w:iCs/>
          <w:szCs w:val="20"/>
          <w:lang w:val="kk-KZ"/>
        </w:rPr>
        <w:t xml:space="preserve">(6-ескертпе), </w:t>
      </w:r>
      <w:r w:rsidRPr="003206E7">
        <w:rPr>
          <w:szCs w:val="20"/>
          <w:lang w:val="kk-KZ"/>
        </w:rPr>
        <w:t xml:space="preserve">өзге де қаржы активтерінде </w:t>
      </w:r>
      <w:r w:rsidRPr="003206E7">
        <w:rPr>
          <w:i/>
          <w:iCs/>
          <w:szCs w:val="20"/>
          <w:lang w:val="kk-KZ"/>
        </w:rPr>
        <w:t xml:space="preserve">(6-ескертпе) </w:t>
      </w:r>
      <w:r w:rsidRPr="003206E7">
        <w:rPr>
          <w:szCs w:val="20"/>
          <w:lang w:val="kk-KZ"/>
        </w:rPr>
        <w:t xml:space="preserve">және ақша қаражаты мен оның баламаларында </w:t>
      </w:r>
      <w:r w:rsidRPr="003206E7">
        <w:rPr>
          <w:i/>
          <w:iCs/>
          <w:szCs w:val="20"/>
          <w:lang w:val="kk-KZ"/>
        </w:rPr>
        <w:t xml:space="preserve">(6-ескертпе) </w:t>
      </w:r>
      <w:r w:rsidRPr="003206E7">
        <w:rPr>
          <w:szCs w:val="20"/>
          <w:lang w:val="kk-KZ"/>
        </w:rPr>
        <w:t>көрінеді деп санайды.</w:t>
      </w:r>
    </w:p>
    <w:p w:rsidR="00095B35" w:rsidRPr="003206E7" w:rsidRDefault="00095B35" w:rsidP="00095B35">
      <w:pPr>
        <w:spacing w:before="120" w:after="120"/>
        <w:rPr>
          <w:color w:val="000000"/>
          <w:szCs w:val="20"/>
          <w:lang w:val="kk-KZ"/>
        </w:rPr>
      </w:pPr>
      <w:r w:rsidRPr="003206E7">
        <w:rPr>
          <w:color w:val="000000"/>
          <w:szCs w:val="20"/>
          <w:lang w:val="kk-KZ"/>
        </w:rPr>
        <w:t>Кредиттік тәуекелдің жинақталуы оларға қатысты экономикалық жағдайлардың немесе өзге де жағдайлардың өзгеруі олардың өз міндеттемелерін орындау қабілетіне бірдей әсер етеді деп күтуге негіз бар бір қарыз алушының немесе бірдей қызмет шарттарымен қарыз алушылар тобы берешегінің бірнеше сомасы болған кезде туындауы мүмкін</w:t>
      </w:r>
      <w:r w:rsidRPr="003206E7">
        <w:rPr>
          <w:szCs w:val="20"/>
          <w:lang w:val="kk-KZ"/>
        </w:rPr>
        <w:t>.</w:t>
      </w:r>
    </w:p>
    <w:p w:rsidR="00095B35" w:rsidRPr="003206E7" w:rsidRDefault="00095B35" w:rsidP="00095B35">
      <w:pPr>
        <w:spacing w:before="120" w:after="120"/>
        <w:rPr>
          <w:szCs w:val="20"/>
          <w:lang w:val="kk-KZ"/>
        </w:rPr>
      </w:pPr>
      <w:r w:rsidRPr="003206E7">
        <w:rPr>
          <w:color w:val="000000"/>
          <w:szCs w:val="20"/>
          <w:lang w:val="kk-KZ"/>
        </w:rPr>
        <w:t>Топта баламалы кредиттік тарихы бар контрагенттермен мәмілелер жасасуға және белгіленген кредит беру лимиттерінен асырмауға тұрақты бақылауды көздейтін саясат қолданылады. Топ өзінің контрагенттерінің көпшілігімен алдын ала төлем негізінде жұмыс істеу фактісінің арқасында кредиттік тәуекел азаяды</w:t>
      </w:r>
      <w:r w:rsidRPr="003206E7">
        <w:rPr>
          <w:szCs w:val="20"/>
          <w:lang w:val="kk-KZ"/>
        </w:rPr>
        <w:t>.</w:t>
      </w:r>
    </w:p>
    <w:p w:rsidR="00095B35" w:rsidRPr="003206E7" w:rsidRDefault="00095B35" w:rsidP="00095B35">
      <w:pPr>
        <w:spacing w:before="120" w:after="120"/>
        <w:rPr>
          <w:b/>
          <w:bCs/>
          <w:color w:val="000000"/>
          <w:szCs w:val="20"/>
          <w:lang w:val="kk-KZ"/>
        </w:rPr>
      </w:pPr>
      <w:r w:rsidRPr="003206E7">
        <w:rPr>
          <w:b/>
          <w:bCs/>
          <w:color w:val="000000"/>
          <w:szCs w:val="20"/>
          <w:lang w:val="kk-KZ"/>
        </w:rPr>
        <w:t>Өтімділік тәуекелі</w:t>
      </w:r>
    </w:p>
    <w:p w:rsidR="00095B35" w:rsidRPr="003206E7" w:rsidRDefault="00095B35" w:rsidP="00095B35">
      <w:pPr>
        <w:overflowPunct w:val="0"/>
        <w:autoSpaceDE w:val="0"/>
        <w:autoSpaceDN w:val="0"/>
        <w:spacing w:before="120" w:after="120"/>
        <w:rPr>
          <w:szCs w:val="20"/>
          <w:highlight w:val="yellow"/>
          <w:lang w:val="kk-KZ"/>
        </w:rPr>
      </w:pPr>
      <w:r w:rsidRPr="003206E7">
        <w:rPr>
          <w:color w:val="000000"/>
          <w:szCs w:val="20"/>
          <w:lang w:val="kk-KZ"/>
        </w:rPr>
        <w:t>Өтімділік тәуекелі Топ өзінің қаржылық міндеттемелерін орындау үшін қаражат тартқан кезде қиындықтарға кездесуі мүмкіндігіне байланысты. Өтімділік тәуекелі қаржы активін оның әділ құнына жақын құн бойынша жедел сатудың мүмкін еместігі нәтижесінде туындауы мүмкін</w:t>
      </w:r>
      <w:r w:rsidRPr="003206E7">
        <w:rPr>
          <w:szCs w:val="20"/>
          <w:lang w:val="kk-KZ"/>
        </w:rPr>
        <w:t>.</w:t>
      </w:r>
    </w:p>
    <w:p w:rsidR="00095B35" w:rsidRPr="003206E7" w:rsidRDefault="00095B35" w:rsidP="00095B35">
      <w:pPr>
        <w:overflowPunct w:val="0"/>
        <w:autoSpaceDE w:val="0"/>
        <w:autoSpaceDN w:val="0"/>
        <w:spacing w:before="120" w:after="120"/>
        <w:rPr>
          <w:szCs w:val="20"/>
          <w:lang w:val="kk-KZ"/>
        </w:rPr>
      </w:pPr>
      <w:r w:rsidRPr="003206E7">
        <w:rPr>
          <w:color w:val="000000"/>
          <w:szCs w:val="20"/>
          <w:lang w:val="kk-KZ"/>
        </w:rPr>
        <w:t>Өтімділікке қойылатын талаптар ұдайы бақыланады және басшылық міндеттемелерді олардың туындауына қарай орындау үшін жеткілікті көлемде қаражаттың болуын қадағалайды</w:t>
      </w:r>
      <w:r w:rsidRPr="003206E7">
        <w:rPr>
          <w:szCs w:val="20"/>
          <w:lang w:val="kk-KZ"/>
        </w:rPr>
        <w:t>.</w:t>
      </w:r>
      <w:r w:rsidRPr="003206E7">
        <w:rPr>
          <w:szCs w:val="20"/>
          <w:lang w:val="kk-KZ"/>
        </w:rPr>
        <w:br w:type="page"/>
      </w:r>
    </w:p>
    <w:p w:rsidR="00095B35" w:rsidRPr="003206E7" w:rsidRDefault="00095B35" w:rsidP="00095B35">
      <w:pPr>
        <w:textAlignment w:val="auto"/>
        <w:rPr>
          <w:b/>
          <w:bCs/>
          <w:caps/>
          <w:szCs w:val="20"/>
          <w:lang w:val="kk-KZ"/>
        </w:rPr>
      </w:pPr>
      <w:bookmarkStart w:id="103" w:name="_Toc324520194"/>
      <w:bookmarkStart w:id="104" w:name="_Toc324525756"/>
      <w:bookmarkStart w:id="105" w:name="_Toc326076107"/>
      <w:r w:rsidRPr="003206E7">
        <w:rPr>
          <w:b/>
          <w:bCs/>
          <w:caps/>
          <w:szCs w:val="20"/>
          <w:lang w:val="kk-KZ"/>
        </w:rPr>
        <w:t>11. ҚАРЖЫ ҚҰРАЛДАРЫ, ҚАРЖЫ ТӘУЕКЕЛДЕРІН БАСҚАРУ МАҚСАТТАРЫ ЖӘНЕ САЯСАТЫ (</w:t>
      </w:r>
      <w:r w:rsidRPr="003206E7">
        <w:rPr>
          <w:b/>
          <w:bCs/>
          <w:szCs w:val="20"/>
          <w:lang w:val="kk-KZ"/>
        </w:rPr>
        <w:t>жалғасы</w:t>
      </w:r>
      <w:r w:rsidRPr="003206E7">
        <w:rPr>
          <w:b/>
          <w:bCs/>
          <w:caps/>
          <w:szCs w:val="20"/>
          <w:lang w:val="kk-KZ"/>
        </w:rPr>
        <w:t>)</w:t>
      </w:r>
      <w:bookmarkEnd w:id="103"/>
      <w:bookmarkEnd w:id="104"/>
      <w:bookmarkEnd w:id="105"/>
    </w:p>
    <w:p w:rsidR="00095B35" w:rsidRPr="003206E7" w:rsidRDefault="00095B35" w:rsidP="00095B35">
      <w:pPr>
        <w:spacing w:before="120"/>
        <w:textAlignment w:val="auto"/>
        <w:rPr>
          <w:b/>
          <w:bCs/>
          <w:caps/>
          <w:szCs w:val="20"/>
          <w:lang w:val="kk-KZ"/>
        </w:rPr>
      </w:pPr>
      <w:bookmarkStart w:id="106" w:name="_Toc324520195"/>
      <w:bookmarkStart w:id="107" w:name="_Toc324525757"/>
      <w:bookmarkStart w:id="108" w:name="_Toc326076108"/>
      <w:r w:rsidRPr="003206E7">
        <w:rPr>
          <w:b/>
          <w:bCs/>
          <w:color w:val="000000"/>
          <w:szCs w:val="20"/>
          <w:lang w:val="kk-KZ"/>
        </w:rPr>
        <w:t>Өтімділік тәуекелі</w:t>
      </w:r>
      <w:r>
        <w:rPr>
          <w:b/>
          <w:bCs/>
          <w:color w:val="000000"/>
          <w:szCs w:val="20"/>
          <w:lang w:val="kk-KZ"/>
        </w:rPr>
        <w:t xml:space="preserve"> </w:t>
      </w:r>
      <w:r w:rsidRPr="003206E7">
        <w:rPr>
          <w:b/>
          <w:bCs/>
          <w:caps/>
          <w:szCs w:val="20"/>
          <w:lang w:val="kk-KZ"/>
        </w:rPr>
        <w:t>(</w:t>
      </w:r>
      <w:r w:rsidRPr="003206E7">
        <w:rPr>
          <w:b/>
          <w:bCs/>
          <w:szCs w:val="20"/>
          <w:lang w:val="kk-KZ"/>
        </w:rPr>
        <w:t>жалғасы</w:t>
      </w:r>
      <w:r w:rsidRPr="003206E7">
        <w:rPr>
          <w:b/>
          <w:bCs/>
          <w:caps/>
          <w:szCs w:val="20"/>
          <w:lang w:val="kk-KZ"/>
        </w:rPr>
        <w:t>)</w:t>
      </w:r>
    </w:p>
    <w:p w:rsidR="00095B35" w:rsidRPr="003206E7" w:rsidRDefault="00095B35" w:rsidP="00095B35">
      <w:pPr>
        <w:tabs>
          <w:tab w:val="left" w:pos="567"/>
        </w:tabs>
        <w:overflowPunct w:val="0"/>
        <w:autoSpaceDE w:val="0"/>
        <w:autoSpaceDN w:val="0"/>
        <w:spacing w:before="120" w:after="120"/>
        <w:rPr>
          <w:szCs w:val="20"/>
          <w:lang w:val="kk-KZ"/>
        </w:rPr>
      </w:pPr>
      <w:r w:rsidRPr="003206E7">
        <w:rPr>
          <w:color w:val="000000"/>
          <w:szCs w:val="20"/>
          <w:lang w:val="kk-KZ"/>
        </w:rPr>
        <w:t>Мына кестеде осы міндеттемелерді өтеудің мерзімі бөлінісінде Топтың қаржылық міндеттемелері бойынша шарттық дисконтталмаған төлемдер туралы 31 желтоқсандағы жағдай бойынша ақпарат берілген</w:t>
      </w:r>
      <w:r w:rsidRPr="003206E7">
        <w:rPr>
          <w:szCs w:val="20"/>
          <w:lang w:val="kk-KZ"/>
        </w:rPr>
        <w:t>.</w:t>
      </w:r>
      <w:bookmarkEnd w:id="106"/>
      <w:bookmarkEnd w:id="107"/>
      <w:bookmarkEnd w:id="108"/>
    </w:p>
    <w:tbl>
      <w:tblPr>
        <w:tblW w:w="9777" w:type="dxa"/>
        <w:tblInd w:w="108" w:type="dxa"/>
        <w:tblLayout w:type="fixed"/>
        <w:tblLook w:val="0000" w:firstRow="0" w:lastRow="0" w:firstColumn="0" w:lastColumn="0" w:noHBand="0" w:noVBand="0"/>
      </w:tblPr>
      <w:tblGrid>
        <w:gridCol w:w="2160"/>
        <w:gridCol w:w="1246"/>
        <w:gridCol w:w="138"/>
        <w:gridCol w:w="1109"/>
        <w:gridCol w:w="138"/>
        <w:gridCol w:w="1108"/>
        <w:gridCol w:w="138"/>
        <w:gridCol w:w="1109"/>
        <w:gridCol w:w="138"/>
        <w:gridCol w:w="1108"/>
        <w:gridCol w:w="138"/>
        <w:gridCol w:w="1109"/>
        <w:gridCol w:w="138"/>
      </w:tblGrid>
      <w:tr w:rsidR="00095B35" w:rsidRPr="003206E7" w:rsidTr="00095B35">
        <w:trPr>
          <w:gridAfter w:val="1"/>
          <w:wAfter w:w="138" w:type="dxa"/>
          <w:trHeight w:val="227"/>
        </w:trPr>
        <w:tc>
          <w:tcPr>
            <w:tcW w:w="2160" w:type="dxa"/>
            <w:tcBorders>
              <w:top w:val="nil"/>
              <w:left w:val="nil"/>
              <w:bottom w:val="single" w:sz="4" w:space="0" w:color="auto"/>
              <w:right w:val="nil"/>
            </w:tcBorders>
            <w:shd w:val="clear" w:color="auto" w:fill="auto"/>
            <w:noWrap/>
            <w:vAlign w:val="bottom"/>
          </w:tcPr>
          <w:p w:rsidR="00095B35" w:rsidRPr="003206E7" w:rsidRDefault="00095B35" w:rsidP="00095B35">
            <w:pPr>
              <w:ind w:left="62" w:right="-108" w:hanging="170"/>
              <w:jc w:val="left"/>
              <w:rPr>
                <w:rFonts w:ascii="Arial" w:hAnsi="Arial" w:cs="Arial"/>
                <w:b/>
                <w:bCs/>
                <w:sz w:val="16"/>
                <w:szCs w:val="16"/>
                <w:lang w:val="kk-KZ"/>
              </w:rPr>
            </w:pPr>
            <w:r w:rsidRPr="003206E7">
              <w:rPr>
                <w:rFonts w:ascii="Arial" w:hAnsi="Arial" w:cs="Arial"/>
                <w:i/>
                <w:sz w:val="16"/>
                <w:szCs w:val="16"/>
                <w:lang w:val="kk-KZ"/>
              </w:rPr>
              <w:t>Мың теңгемен</w:t>
            </w:r>
          </w:p>
        </w:tc>
        <w:tc>
          <w:tcPr>
            <w:tcW w:w="1246" w:type="dxa"/>
            <w:tcBorders>
              <w:top w:val="nil"/>
              <w:left w:val="nil"/>
              <w:bottom w:val="single" w:sz="4" w:space="0" w:color="auto"/>
              <w:right w:val="nil"/>
            </w:tcBorders>
            <w:shd w:val="clear" w:color="auto" w:fill="auto"/>
            <w:noWrap/>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sz w:val="18"/>
                <w:szCs w:val="18"/>
                <w:lang w:val="kk-KZ"/>
              </w:rPr>
              <w:t>Талап етілгенге дейін</w:t>
            </w:r>
          </w:p>
        </w:tc>
        <w:tc>
          <w:tcPr>
            <w:tcW w:w="1247" w:type="dxa"/>
            <w:gridSpan w:val="2"/>
            <w:tcBorders>
              <w:top w:val="nil"/>
              <w:left w:val="nil"/>
              <w:bottom w:val="single" w:sz="4" w:space="0" w:color="auto"/>
              <w:right w:val="nil"/>
            </w:tcBorders>
            <w:shd w:val="clear" w:color="auto" w:fill="auto"/>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sz w:val="18"/>
                <w:szCs w:val="18"/>
                <w:lang w:val="kk-KZ"/>
              </w:rPr>
              <w:t xml:space="preserve">1 айдан артық, бірақ </w:t>
            </w:r>
            <w:r w:rsidRPr="003206E7">
              <w:rPr>
                <w:rFonts w:ascii="Arial" w:hAnsi="Arial" w:cs="Arial"/>
                <w:b/>
                <w:bCs/>
                <w:sz w:val="18"/>
                <w:szCs w:val="18"/>
                <w:lang w:val="kk-KZ"/>
              </w:rPr>
              <w:br/>
              <w:t>3 айдан аспайтын</w:t>
            </w:r>
          </w:p>
        </w:tc>
        <w:tc>
          <w:tcPr>
            <w:tcW w:w="1246" w:type="dxa"/>
            <w:gridSpan w:val="2"/>
            <w:tcBorders>
              <w:top w:val="nil"/>
              <w:left w:val="nil"/>
              <w:bottom w:val="single" w:sz="4" w:space="0" w:color="auto"/>
              <w:right w:val="nil"/>
            </w:tcBorders>
            <w:shd w:val="clear" w:color="auto" w:fill="auto"/>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sz w:val="18"/>
                <w:szCs w:val="18"/>
                <w:lang w:val="kk-KZ"/>
              </w:rPr>
              <w:t>3 айдан артық, бірақ 1  жылдан аспайтын</w:t>
            </w:r>
          </w:p>
        </w:tc>
        <w:tc>
          <w:tcPr>
            <w:tcW w:w="1247" w:type="dxa"/>
            <w:gridSpan w:val="2"/>
            <w:tcBorders>
              <w:top w:val="nil"/>
              <w:left w:val="nil"/>
              <w:bottom w:val="single" w:sz="4" w:space="0" w:color="auto"/>
              <w:right w:val="nil"/>
            </w:tcBorders>
            <w:shd w:val="clear" w:color="auto" w:fill="auto"/>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sz w:val="18"/>
                <w:szCs w:val="18"/>
                <w:lang w:val="kk-KZ"/>
              </w:rPr>
              <w:t xml:space="preserve">1 жылдан артық, бірақ </w:t>
            </w:r>
            <w:r w:rsidRPr="003206E7">
              <w:rPr>
                <w:rFonts w:ascii="Arial" w:hAnsi="Arial" w:cs="Arial"/>
                <w:b/>
                <w:bCs/>
                <w:sz w:val="18"/>
                <w:szCs w:val="18"/>
                <w:lang w:val="kk-KZ"/>
              </w:rPr>
              <w:br/>
              <w:t>5 жылдан аспайтын</w:t>
            </w:r>
          </w:p>
        </w:tc>
        <w:tc>
          <w:tcPr>
            <w:tcW w:w="1246" w:type="dxa"/>
            <w:gridSpan w:val="2"/>
            <w:tcBorders>
              <w:top w:val="nil"/>
              <w:left w:val="nil"/>
              <w:bottom w:val="single" w:sz="4" w:space="0" w:color="auto"/>
              <w:right w:val="nil"/>
            </w:tcBorders>
            <w:shd w:val="clear" w:color="auto" w:fill="auto"/>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sz w:val="18"/>
                <w:szCs w:val="18"/>
                <w:lang w:val="kk-KZ"/>
              </w:rPr>
              <w:t>5 жылдан артық</w:t>
            </w:r>
          </w:p>
        </w:tc>
        <w:tc>
          <w:tcPr>
            <w:tcW w:w="1247" w:type="dxa"/>
            <w:gridSpan w:val="2"/>
            <w:tcBorders>
              <w:top w:val="nil"/>
              <w:left w:val="nil"/>
              <w:bottom w:val="single" w:sz="4" w:space="0" w:color="auto"/>
              <w:right w:val="nil"/>
            </w:tcBorders>
            <w:shd w:val="clear" w:color="auto" w:fill="auto"/>
            <w:noWrap/>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sz w:val="18"/>
                <w:szCs w:val="18"/>
                <w:lang w:val="kk-KZ"/>
              </w:rPr>
              <w:t>Жиыны</w:t>
            </w:r>
          </w:p>
        </w:tc>
      </w:tr>
      <w:tr w:rsidR="00095B35" w:rsidRPr="003206E7" w:rsidTr="00095B35">
        <w:trPr>
          <w:trHeight w:val="227"/>
        </w:trPr>
        <w:tc>
          <w:tcPr>
            <w:tcW w:w="2160" w:type="dxa"/>
            <w:tcBorders>
              <w:top w:val="single" w:sz="4" w:space="0" w:color="auto"/>
              <w:left w:val="nil"/>
              <w:right w:val="nil"/>
            </w:tcBorders>
            <w:shd w:val="clear" w:color="auto" w:fill="auto"/>
            <w:noWrap/>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384" w:type="dxa"/>
            <w:gridSpan w:val="2"/>
            <w:tcBorders>
              <w:top w:val="single" w:sz="4" w:space="0" w:color="auto"/>
              <w:left w:val="nil"/>
              <w:right w:val="nil"/>
            </w:tcBorders>
            <w:shd w:val="clear" w:color="auto" w:fill="auto"/>
            <w:noWrap/>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7" w:type="dxa"/>
            <w:gridSpan w:val="2"/>
            <w:tcBorders>
              <w:top w:val="single" w:sz="4" w:space="0" w:color="auto"/>
              <w:left w:val="nil"/>
              <w:right w:val="nil"/>
            </w:tcBorders>
            <w:shd w:val="clear" w:color="auto" w:fill="auto"/>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6" w:type="dxa"/>
            <w:gridSpan w:val="2"/>
            <w:tcBorders>
              <w:top w:val="single" w:sz="4" w:space="0" w:color="auto"/>
              <w:left w:val="nil"/>
              <w:right w:val="nil"/>
            </w:tcBorders>
            <w:shd w:val="clear" w:color="auto" w:fill="auto"/>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7" w:type="dxa"/>
            <w:gridSpan w:val="2"/>
            <w:tcBorders>
              <w:top w:val="single" w:sz="4" w:space="0" w:color="auto"/>
              <w:left w:val="nil"/>
              <w:right w:val="nil"/>
            </w:tcBorders>
            <w:shd w:val="clear" w:color="auto" w:fill="auto"/>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6" w:type="dxa"/>
            <w:gridSpan w:val="2"/>
            <w:tcBorders>
              <w:top w:val="single" w:sz="4" w:space="0" w:color="auto"/>
              <w:left w:val="nil"/>
              <w:right w:val="nil"/>
            </w:tcBorders>
            <w:shd w:val="clear" w:color="auto" w:fill="auto"/>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7" w:type="dxa"/>
            <w:gridSpan w:val="2"/>
            <w:tcBorders>
              <w:top w:val="single" w:sz="4" w:space="0" w:color="auto"/>
              <w:left w:val="nil"/>
              <w:right w:val="nil"/>
            </w:tcBorders>
            <w:shd w:val="clear" w:color="auto" w:fill="auto"/>
            <w:noWrap/>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r>
      <w:tr w:rsidR="00095B35" w:rsidRPr="003206E7" w:rsidTr="00095B35">
        <w:trPr>
          <w:trHeight w:val="227"/>
        </w:trPr>
        <w:tc>
          <w:tcPr>
            <w:tcW w:w="2160" w:type="dxa"/>
            <w:tcBorders>
              <w:left w:val="nil"/>
              <w:right w:val="nil"/>
            </w:tcBorders>
            <w:shd w:val="clear" w:color="auto" w:fill="auto"/>
            <w:noWrap/>
            <w:vAlign w:val="bottom"/>
          </w:tcPr>
          <w:p w:rsidR="00095B35" w:rsidRPr="003206E7" w:rsidRDefault="00095B35" w:rsidP="00095B35">
            <w:pPr>
              <w:jc w:val="left"/>
              <w:rPr>
                <w:rFonts w:ascii="Arial" w:hAnsi="Arial" w:cs="Arial"/>
                <w:b/>
                <w:bCs/>
                <w:sz w:val="18"/>
                <w:szCs w:val="18"/>
                <w:lang w:val="kk-KZ"/>
              </w:rPr>
            </w:pPr>
            <w:r w:rsidRPr="003206E7">
              <w:rPr>
                <w:rFonts w:ascii="Arial" w:hAnsi="Arial" w:cs="Arial"/>
                <w:b/>
                <w:bCs/>
                <w:sz w:val="18"/>
                <w:szCs w:val="18"/>
                <w:lang w:val="kk-KZ"/>
              </w:rPr>
              <w:t xml:space="preserve">2015 жылғы </w:t>
            </w:r>
          </w:p>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31 желтоқсанға</w:t>
            </w:r>
          </w:p>
        </w:tc>
        <w:tc>
          <w:tcPr>
            <w:tcW w:w="1384"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7" w:type="dxa"/>
            <w:gridSpan w:val="2"/>
            <w:tcBorders>
              <w:left w:val="nil"/>
              <w:right w:val="nil"/>
            </w:tcBorders>
            <w:shd w:val="clear" w:color="auto" w:fill="auto"/>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6" w:type="dxa"/>
            <w:gridSpan w:val="2"/>
            <w:tcBorders>
              <w:left w:val="nil"/>
              <w:right w:val="nil"/>
            </w:tcBorders>
            <w:shd w:val="clear" w:color="auto" w:fill="auto"/>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7" w:type="dxa"/>
            <w:gridSpan w:val="2"/>
            <w:tcBorders>
              <w:left w:val="nil"/>
              <w:right w:val="nil"/>
            </w:tcBorders>
            <w:shd w:val="clear" w:color="auto" w:fill="auto"/>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6" w:type="dxa"/>
            <w:gridSpan w:val="2"/>
            <w:tcBorders>
              <w:left w:val="nil"/>
              <w:right w:val="nil"/>
            </w:tcBorders>
            <w:shd w:val="clear" w:color="auto" w:fill="auto"/>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left"/>
              <w:rPr>
                <w:rFonts w:ascii="Arial" w:hAnsi="Arial" w:cs="Arial"/>
                <w:b/>
                <w:sz w:val="18"/>
                <w:szCs w:val="18"/>
                <w:lang w:val="kk-KZ"/>
              </w:rPr>
            </w:pPr>
          </w:p>
        </w:tc>
      </w:tr>
      <w:tr w:rsidR="00095B35" w:rsidRPr="003206E7" w:rsidTr="00095B35">
        <w:trPr>
          <w:trHeight w:val="227"/>
        </w:trPr>
        <w:tc>
          <w:tcPr>
            <w:tcW w:w="2160" w:type="dxa"/>
            <w:tcBorders>
              <w:left w:val="nil"/>
              <w:bottom w:val="nil"/>
              <w:right w:val="nil"/>
            </w:tcBorders>
            <w:shd w:val="clear" w:color="auto" w:fill="auto"/>
            <w:noWrap/>
            <w:vAlign w:val="bottom"/>
          </w:tcPr>
          <w:p w:rsidR="00095B35" w:rsidRPr="003206E7" w:rsidRDefault="00095B35" w:rsidP="00095B35">
            <w:pPr>
              <w:ind w:left="62" w:right="-108" w:hanging="170"/>
              <w:jc w:val="left"/>
              <w:rPr>
                <w:rFonts w:ascii="Arial" w:hAnsi="Arial" w:cs="Arial"/>
                <w:spacing w:val="-3"/>
                <w:sz w:val="18"/>
                <w:szCs w:val="18"/>
                <w:lang w:val="kk-KZ"/>
              </w:rPr>
            </w:pPr>
            <w:r w:rsidRPr="003206E7">
              <w:rPr>
                <w:rFonts w:ascii="Arial" w:hAnsi="Arial" w:cs="Arial"/>
                <w:sz w:val="18"/>
                <w:szCs w:val="18"/>
                <w:lang w:val="kk-KZ"/>
              </w:rPr>
              <w:t>Қазақстан Республикасы Үкіметінің қарыздары</w:t>
            </w:r>
          </w:p>
        </w:tc>
        <w:tc>
          <w:tcPr>
            <w:tcW w:w="1384" w:type="dxa"/>
            <w:gridSpan w:val="2"/>
            <w:tcBorders>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13.000</w:t>
            </w:r>
          </w:p>
        </w:tc>
        <w:tc>
          <w:tcPr>
            <w:tcW w:w="1247" w:type="dxa"/>
            <w:gridSpan w:val="2"/>
            <w:tcBorders>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24.000</w:t>
            </w:r>
          </w:p>
        </w:tc>
        <w:tc>
          <w:tcPr>
            <w:tcW w:w="1246" w:type="dxa"/>
            <w:gridSpan w:val="2"/>
            <w:tcBorders>
              <w:left w:val="nil"/>
              <w:bottom w:val="nil"/>
              <w:right w:val="nil"/>
            </w:tcBorders>
            <w:shd w:val="clear" w:color="auto" w:fill="auto"/>
            <w:noWrap/>
            <w:vAlign w:val="bottom"/>
          </w:tcPr>
          <w:p w:rsidR="00095B35" w:rsidRPr="003206E7" w:rsidRDefault="00095B35" w:rsidP="00095B35">
            <w:pPr>
              <w:tabs>
                <w:tab w:val="decimal" w:pos="964"/>
              </w:tabs>
              <w:overflowPunct w:val="0"/>
              <w:autoSpaceDE w:val="0"/>
              <w:autoSpaceDN w:val="0"/>
              <w:ind w:left="-57" w:right="-57"/>
              <w:jc w:val="right"/>
              <w:rPr>
                <w:rFonts w:ascii="Arial" w:hAnsi="Arial" w:cs="Arial"/>
                <w:b/>
                <w:bCs/>
                <w:sz w:val="18"/>
                <w:szCs w:val="18"/>
                <w:lang w:val="kk-KZ"/>
              </w:rPr>
            </w:pPr>
            <w:r w:rsidRPr="003206E7">
              <w:rPr>
                <w:rFonts w:ascii="Arial" w:hAnsi="Arial" w:cs="Arial"/>
                <w:b/>
                <w:bCs/>
                <w:sz w:val="18"/>
                <w:szCs w:val="18"/>
                <w:lang w:val="kk-KZ"/>
              </w:rPr>
              <w:t>36.168.000</w:t>
            </w:r>
          </w:p>
        </w:tc>
        <w:tc>
          <w:tcPr>
            <w:tcW w:w="1247" w:type="dxa"/>
            <w:gridSpan w:val="2"/>
            <w:tcBorders>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166.616.000</w:t>
            </w:r>
          </w:p>
        </w:tc>
        <w:tc>
          <w:tcPr>
            <w:tcW w:w="1246" w:type="dxa"/>
            <w:gridSpan w:val="2"/>
            <w:tcBorders>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2.831.991.000</w:t>
            </w:r>
          </w:p>
        </w:tc>
        <w:tc>
          <w:tcPr>
            <w:tcW w:w="1247" w:type="dxa"/>
            <w:gridSpan w:val="2"/>
            <w:tcBorders>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3.034.812.000</w:t>
            </w:r>
          </w:p>
        </w:tc>
      </w:tr>
      <w:tr w:rsidR="00095B35" w:rsidRPr="003206E7" w:rsidTr="00095B35">
        <w:trPr>
          <w:trHeight w:val="227"/>
        </w:trPr>
        <w:tc>
          <w:tcPr>
            <w:tcW w:w="2160" w:type="dxa"/>
            <w:tcBorders>
              <w:top w:val="nil"/>
              <w:left w:val="nil"/>
              <w:bottom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Қарыздар </w:t>
            </w:r>
          </w:p>
        </w:tc>
        <w:tc>
          <w:tcPr>
            <w:tcW w:w="1384"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63.408.000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70.753.000</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727.895.000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4.236.512.000</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3.157.838.000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8.256.406.000</w:t>
            </w:r>
          </w:p>
        </w:tc>
      </w:tr>
      <w:tr w:rsidR="00095B35" w:rsidRPr="003206E7" w:rsidTr="00095B35">
        <w:trPr>
          <w:trHeight w:val="227"/>
        </w:trPr>
        <w:tc>
          <w:tcPr>
            <w:tcW w:w="2160" w:type="dxa"/>
            <w:tcBorders>
              <w:top w:val="nil"/>
              <w:left w:val="nil"/>
              <w:bottom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Қаржылық жалдау бойынша міндеттемелер</w:t>
            </w:r>
          </w:p>
        </w:tc>
        <w:tc>
          <w:tcPr>
            <w:tcW w:w="1384"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70.000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6.170.000</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18.687.000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sz w:val="18"/>
                <w:szCs w:val="18"/>
                <w:lang w:val="kk-KZ"/>
              </w:rPr>
            </w:pPr>
            <w:r w:rsidRPr="003206E7">
              <w:rPr>
                <w:rFonts w:ascii="Arial" w:hAnsi="Arial" w:cs="Arial"/>
                <w:b/>
                <w:sz w:val="18"/>
                <w:szCs w:val="18"/>
                <w:lang w:val="kk-KZ"/>
              </w:rPr>
              <w:t>77.294</w:t>
            </w:r>
            <w:r w:rsidRPr="003206E7">
              <w:rPr>
                <w:rFonts w:ascii="Arial" w:hAnsi="Arial" w:cs="Arial"/>
                <w:b/>
                <w:bCs/>
                <w:sz w:val="18"/>
                <w:szCs w:val="18"/>
                <w:lang w:val="kk-KZ"/>
              </w:rPr>
              <w:t>.000</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76.986.000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179.207.000</w:t>
            </w:r>
          </w:p>
        </w:tc>
      </w:tr>
      <w:tr w:rsidR="00095B35" w:rsidRPr="003206E7" w:rsidTr="00095B35">
        <w:trPr>
          <w:trHeight w:val="227"/>
        </w:trPr>
        <w:tc>
          <w:tcPr>
            <w:tcW w:w="2160" w:type="dxa"/>
            <w:tcBorders>
              <w:top w:val="nil"/>
              <w:left w:val="nil"/>
              <w:bottom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Клиенттердің қаражаты</w:t>
            </w:r>
          </w:p>
        </w:tc>
        <w:tc>
          <w:tcPr>
            <w:tcW w:w="1384"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21.049.000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8.000</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12.000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sz w:val="18"/>
                <w:szCs w:val="18"/>
                <w:lang w:val="kk-KZ"/>
              </w:rPr>
            </w:pPr>
            <w:r w:rsidRPr="003206E7">
              <w:rPr>
                <w:rFonts w:ascii="Arial" w:hAnsi="Arial" w:cs="Arial"/>
                <w:b/>
                <w:bCs/>
                <w:sz w:val="18"/>
                <w:szCs w:val="18"/>
                <w:lang w:val="kk-KZ"/>
              </w:rPr>
              <w:t>17.000</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21.086.000</w:t>
            </w:r>
          </w:p>
        </w:tc>
      </w:tr>
      <w:tr w:rsidR="00095B35" w:rsidRPr="003206E7" w:rsidTr="00095B35">
        <w:trPr>
          <w:trHeight w:val="227"/>
        </w:trPr>
        <w:tc>
          <w:tcPr>
            <w:tcW w:w="2160" w:type="dxa"/>
            <w:tcBorders>
              <w:top w:val="nil"/>
              <w:left w:val="nil"/>
              <w:bottom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Сауда және өзге кредиторлық берешек</w:t>
            </w:r>
          </w:p>
        </w:tc>
        <w:tc>
          <w:tcPr>
            <w:tcW w:w="1384"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103.738.000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248.023.000</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153.794.000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1.698.000</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4.731.000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511.984.000</w:t>
            </w:r>
          </w:p>
        </w:tc>
      </w:tr>
      <w:tr w:rsidR="00095B35" w:rsidRPr="003206E7" w:rsidTr="00095B35">
        <w:trPr>
          <w:trHeight w:val="227"/>
        </w:trPr>
        <w:tc>
          <w:tcPr>
            <w:tcW w:w="2160" w:type="dxa"/>
            <w:tcBorders>
              <w:top w:val="nil"/>
              <w:left w:val="nil"/>
              <w:bottom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Туынды қаржы құралдары</w:t>
            </w:r>
          </w:p>
        </w:tc>
        <w:tc>
          <w:tcPr>
            <w:tcW w:w="1384"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236.000</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w:t>
            </w:r>
          </w:p>
        </w:tc>
        <w:tc>
          <w:tcPr>
            <w:tcW w:w="1246"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w:t>
            </w:r>
          </w:p>
        </w:tc>
        <w:tc>
          <w:tcPr>
            <w:tcW w:w="1247" w:type="dxa"/>
            <w:gridSpan w:val="2"/>
            <w:tcBorders>
              <w:top w:val="nil"/>
              <w:left w:val="nil"/>
              <w:bottom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236.000</w:t>
            </w:r>
          </w:p>
        </w:tc>
      </w:tr>
      <w:tr w:rsidR="00095B35" w:rsidRPr="003206E7" w:rsidTr="00095B35">
        <w:trPr>
          <w:trHeight w:val="227"/>
        </w:trPr>
        <w:tc>
          <w:tcPr>
            <w:tcW w:w="2160" w:type="dxa"/>
            <w:tcBorders>
              <w:top w:val="nil"/>
              <w:left w:val="nil"/>
              <w:bottom w:val="single" w:sz="4" w:space="0" w:color="auto"/>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Өзге де қысқа мерзімді міндеттемелер</w:t>
            </w:r>
          </w:p>
        </w:tc>
        <w:tc>
          <w:tcPr>
            <w:tcW w:w="1384" w:type="dxa"/>
            <w:gridSpan w:val="2"/>
            <w:tcBorders>
              <w:top w:val="nil"/>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51.594.000</w:t>
            </w:r>
          </w:p>
        </w:tc>
        <w:tc>
          <w:tcPr>
            <w:tcW w:w="1247" w:type="dxa"/>
            <w:gridSpan w:val="2"/>
            <w:tcBorders>
              <w:top w:val="nil"/>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27.331.000</w:t>
            </w:r>
          </w:p>
        </w:tc>
        <w:tc>
          <w:tcPr>
            <w:tcW w:w="1246" w:type="dxa"/>
            <w:gridSpan w:val="2"/>
            <w:tcBorders>
              <w:top w:val="nil"/>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23.474.000</w:t>
            </w:r>
          </w:p>
        </w:tc>
        <w:tc>
          <w:tcPr>
            <w:tcW w:w="1247" w:type="dxa"/>
            <w:gridSpan w:val="2"/>
            <w:tcBorders>
              <w:top w:val="nil"/>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792.596.000</w:t>
            </w:r>
          </w:p>
        </w:tc>
        <w:tc>
          <w:tcPr>
            <w:tcW w:w="1246" w:type="dxa"/>
            <w:gridSpan w:val="2"/>
            <w:tcBorders>
              <w:top w:val="nil"/>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15.444.000</w:t>
            </w:r>
          </w:p>
        </w:tc>
        <w:tc>
          <w:tcPr>
            <w:tcW w:w="1247" w:type="dxa"/>
            <w:gridSpan w:val="2"/>
            <w:tcBorders>
              <w:top w:val="nil"/>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910.439.000</w:t>
            </w:r>
          </w:p>
        </w:tc>
      </w:tr>
      <w:tr w:rsidR="00095B35" w:rsidRPr="003206E7" w:rsidTr="00095B35">
        <w:trPr>
          <w:trHeight w:val="227"/>
        </w:trPr>
        <w:tc>
          <w:tcPr>
            <w:tcW w:w="2160"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p>
        </w:tc>
        <w:tc>
          <w:tcPr>
            <w:tcW w:w="1384"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239.872.000</w:t>
            </w:r>
          </w:p>
        </w:tc>
        <w:tc>
          <w:tcPr>
            <w:tcW w:w="1247"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352.309.000</w:t>
            </w:r>
          </w:p>
        </w:tc>
        <w:tc>
          <w:tcPr>
            <w:tcW w:w="1246"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960.266.000</w:t>
            </w:r>
          </w:p>
        </w:tc>
        <w:tc>
          <w:tcPr>
            <w:tcW w:w="1247"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5.274.733.000</w:t>
            </w:r>
          </w:p>
        </w:tc>
        <w:tc>
          <w:tcPr>
            <w:tcW w:w="1246"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6.086.990.000</w:t>
            </w:r>
          </w:p>
        </w:tc>
        <w:tc>
          <w:tcPr>
            <w:tcW w:w="1247"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r w:rsidRPr="003206E7">
              <w:rPr>
                <w:rFonts w:ascii="Arial" w:hAnsi="Arial" w:cs="Arial"/>
                <w:b/>
                <w:bCs/>
                <w:sz w:val="18"/>
                <w:szCs w:val="18"/>
                <w:lang w:val="kk-KZ"/>
              </w:rPr>
              <w:t>12.914.170.000</w:t>
            </w:r>
          </w:p>
        </w:tc>
      </w:tr>
      <w:tr w:rsidR="00095B35" w:rsidRPr="003206E7" w:rsidTr="00095B35">
        <w:trPr>
          <w:trHeight w:val="227"/>
        </w:trPr>
        <w:tc>
          <w:tcPr>
            <w:tcW w:w="2160" w:type="dxa"/>
            <w:tcBorders>
              <w:top w:val="single" w:sz="12" w:space="0" w:color="auto"/>
              <w:left w:val="nil"/>
              <w:right w:val="nil"/>
            </w:tcBorders>
            <w:shd w:val="clear" w:color="auto" w:fill="auto"/>
            <w:noWrap/>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384" w:type="dxa"/>
            <w:gridSpan w:val="2"/>
            <w:tcBorders>
              <w:top w:val="single" w:sz="12" w:space="0" w:color="auto"/>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p>
        </w:tc>
        <w:tc>
          <w:tcPr>
            <w:tcW w:w="1247" w:type="dxa"/>
            <w:gridSpan w:val="2"/>
            <w:tcBorders>
              <w:top w:val="single" w:sz="12" w:space="0" w:color="auto"/>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p>
        </w:tc>
        <w:tc>
          <w:tcPr>
            <w:tcW w:w="1246" w:type="dxa"/>
            <w:gridSpan w:val="2"/>
            <w:tcBorders>
              <w:top w:val="single" w:sz="12" w:space="0" w:color="auto"/>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sz w:val="18"/>
                <w:szCs w:val="18"/>
                <w:lang w:val="kk-KZ"/>
              </w:rPr>
            </w:pPr>
          </w:p>
        </w:tc>
        <w:tc>
          <w:tcPr>
            <w:tcW w:w="1247" w:type="dxa"/>
            <w:gridSpan w:val="2"/>
            <w:tcBorders>
              <w:top w:val="single" w:sz="12" w:space="0" w:color="auto"/>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sz w:val="18"/>
                <w:szCs w:val="18"/>
                <w:lang w:val="kk-KZ"/>
              </w:rPr>
            </w:pPr>
          </w:p>
        </w:tc>
        <w:tc>
          <w:tcPr>
            <w:tcW w:w="1246" w:type="dxa"/>
            <w:gridSpan w:val="2"/>
            <w:tcBorders>
              <w:top w:val="single" w:sz="12" w:space="0" w:color="auto"/>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sz w:val="18"/>
                <w:szCs w:val="18"/>
                <w:lang w:val="kk-KZ"/>
              </w:rPr>
            </w:pPr>
          </w:p>
        </w:tc>
        <w:tc>
          <w:tcPr>
            <w:tcW w:w="1247" w:type="dxa"/>
            <w:gridSpan w:val="2"/>
            <w:tcBorders>
              <w:top w:val="single" w:sz="12" w:space="0" w:color="auto"/>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p>
        </w:tc>
      </w:tr>
      <w:tr w:rsidR="00095B35" w:rsidRPr="003206E7" w:rsidTr="00095B35">
        <w:trPr>
          <w:trHeight w:val="227"/>
        </w:trPr>
        <w:tc>
          <w:tcPr>
            <w:tcW w:w="2160" w:type="dxa"/>
            <w:tcBorders>
              <w:left w:val="nil"/>
              <w:right w:val="nil"/>
            </w:tcBorders>
            <w:shd w:val="clear" w:color="auto" w:fill="auto"/>
            <w:noWrap/>
            <w:vAlign w:val="bottom"/>
          </w:tcPr>
          <w:p w:rsidR="00095B35" w:rsidRPr="003206E7" w:rsidRDefault="00095B35" w:rsidP="00095B35">
            <w:pPr>
              <w:jc w:val="left"/>
              <w:rPr>
                <w:rFonts w:ascii="Arial" w:hAnsi="Arial" w:cs="Arial"/>
                <w:b/>
                <w:bCs/>
                <w:sz w:val="18"/>
                <w:szCs w:val="18"/>
                <w:lang w:val="kk-KZ"/>
              </w:rPr>
            </w:pPr>
            <w:r w:rsidRPr="003206E7">
              <w:rPr>
                <w:rFonts w:ascii="Arial" w:hAnsi="Arial" w:cs="Arial"/>
                <w:b/>
                <w:bCs/>
                <w:sz w:val="18"/>
                <w:szCs w:val="18"/>
                <w:lang w:val="kk-KZ"/>
              </w:rPr>
              <w:t xml:space="preserve">2014 жылғы </w:t>
            </w:r>
          </w:p>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31 желтоқсанға</w:t>
            </w:r>
          </w:p>
        </w:tc>
        <w:tc>
          <w:tcPr>
            <w:tcW w:w="1384"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sz w:val="18"/>
                <w:szCs w:val="18"/>
                <w:lang w:val="kk-KZ"/>
              </w:rPr>
            </w:pP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sz w:val="18"/>
                <w:szCs w:val="18"/>
                <w:lang w:val="kk-KZ"/>
              </w:rPr>
            </w:pP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sz w:val="18"/>
                <w:szCs w:val="18"/>
                <w:lang w:val="kk-KZ"/>
              </w:rPr>
            </w:pP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
                <w:bCs/>
                <w:sz w:val="18"/>
                <w:szCs w:val="18"/>
                <w:lang w:val="kk-KZ"/>
              </w:rPr>
            </w:pPr>
          </w:p>
        </w:tc>
      </w:tr>
      <w:tr w:rsidR="00095B35" w:rsidRPr="003206E7" w:rsidTr="00095B35">
        <w:trPr>
          <w:trHeight w:val="227"/>
        </w:trPr>
        <w:tc>
          <w:tcPr>
            <w:tcW w:w="2160" w:type="dxa"/>
            <w:tcBorders>
              <w:left w:val="nil"/>
              <w:right w:val="nil"/>
            </w:tcBorders>
            <w:shd w:val="clear" w:color="auto" w:fill="auto"/>
            <w:noWrap/>
            <w:vAlign w:val="bottom"/>
          </w:tcPr>
          <w:p w:rsidR="00095B35" w:rsidRPr="003206E7" w:rsidRDefault="00095B35" w:rsidP="00095B35">
            <w:pPr>
              <w:ind w:left="62" w:right="-108" w:hanging="170"/>
              <w:jc w:val="left"/>
              <w:rPr>
                <w:rFonts w:ascii="Arial" w:hAnsi="Arial" w:cs="Arial"/>
                <w:spacing w:val="-3"/>
                <w:sz w:val="18"/>
                <w:szCs w:val="18"/>
                <w:lang w:val="kk-KZ"/>
              </w:rPr>
            </w:pPr>
            <w:r w:rsidRPr="003206E7">
              <w:rPr>
                <w:rFonts w:ascii="Arial" w:hAnsi="Arial" w:cs="Arial"/>
                <w:sz w:val="18"/>
                <w:szCs w:val="18"/>
                <w:lang w:val="kk-KZ"/>
              </w:rPr>
              <w:t>Қазақстан Республикасы Үкіметінің қарыздары</w:t>
            </w:r>
          </w:p>
        </w:tc>
        <w:tc>
          <w:tcPr>
            <w:tcW w:w="1384"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13.000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24.000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overflowPunct w:val="0"/>
              <w:autoSpaceDE w:val="0"/>
              <w:autoSpaceDN w:val="0"/>
              <w:ind w:left="-57" w:right="-57"/>
              <w:jc w:val="right"/>
              <w:rPr>
                <w:rFonts w:ascii="Arial" w:hAnsi="Arial" w:cs="Arial"/>
                <w:bCs/>
                <w:sz w:val="18"/>
                <w:szCs w:val="18"/>
                <w:lang w:val="kk-KZ"/>
              </w:rPr>
            </w:pPr>
            <w:r w:rsidRPr="003206E7">
              <w:rPr>
                <w:rFonts w:ascii="Arial" w:hAnsi="Arial" w:cs="Arial"/>
                <w:bCs/>
                <w:sz w:val="18"/>
                <w:szCs w:val="18"/>
                <w:lang w:val="kk-KZ"/>
              </w:rPr>
              <w:t>12.262.000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74.490.000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1.647.892.000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1.734.681.000</w:t>
            </w:r>
          </w:p>
        </w:tc>
      </w:tr>
      <w:tr w:rsidR="00095B35" w:rsidRPr="003206E7" w:rsidTr="00095B35">
        <w:trPr>
          <w:trHeight w:val="227"/>
        </w:trPr>
        <w:tc>
          <w:tcPr>
            <w:tcW w:w="2160" w:type="dxa"/>
            <w:tcBorders>
              <w:left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Қарыздар </w:t>
            </w:r>
          </w:p>
        </w:tc>
        <w:tc>
          <w:tcPr>
            <w:tcW w:w="1384"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27.879.000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426.678.000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565.480.000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1.874.776.000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3.531.769.000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6.426.582.000</w:t>
            </w:r>
          </w:p>
        </w:tc>
      </w:tr>
      <w:tr w:rsidR="00095B35" w:rsidRPr="003206E7" w:rsidTr="00095B35">
        <w:trPr>
          <w:trHeight w:val="227"/>
        </w:trPr>
        <w:tc>
          <w:tcPr>
            <w:tcW w:w="2160" w:type="dxa"/>
            <w:tcBorders>
              <w:left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Қаржылық жалдау бойынша міндеттемелер</w:t>
            </w:r>
          </w:p>
        </w:tc>
        <w:tc>
          <w:tcPr>
            <w:tcW w:w="1384"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29.000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5.156.000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13.425.000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sz w:val="18"/>
                <w:szCs w:val="18"/>
                <w:lang w:val="kk-KZ"/>
              </w:rPr>
            </w:pPr>
            <w:r w:rsidRPr="003206E7">
              <w:rPr>
                <w:rFonts w:ascii="Arial" w:hAnsi="Arial" w:cs="Arial"/>
                <w:sz w:val="18"/>
                <w:szCs w:val="18"/>
                <w:lang w:val="kk-KZ"/>
              </w:rPr>
              <w:t>47.187</w:t>
            </w:r>
            <w:r w:rsidRPr="003206E7">
              <w:rPr>
                <w:rFonts w:ascii="Arial" w:hAnsi="Arial" w:cs="Arial"/>
                <w:bCs/>
                <w:sz w:val="18"/>
                <w:szCs w:val="18"/>
                <w:lang w:val="kk-KZ"/>
              </w:rPr>
              <w:t>.000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50.585.000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116.382.000</w:t>
            </w:r>
          </w:p>
        </w:tc>
      </w:tr>
      <w:tr w:rsidR="00095B35" w:rsidRPr="003206E7" w:rsidTr="00095B35">
        <w:trPr>
          <w:trHeight w:val="227"/>
        </w:trPr>
        <w:tc>
          <w:tcPr>
            <w:tcW w:w="2160" w:type="dxa"/>
            <w:tcBorders>
              <w:left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Клиенттердің қаражаты</w:t>
            </w:r>
          </w:p>
        </w:tc>
        <w:tc>
          <w:tcPr>
            <w:tcW w:w="1384"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20.685.000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sz w:val="18"/>
                <w:szCs w:val="18"/>
                <w:lang w:val="kk-KZ"/>
              </w:rPr>
            </w:pPr>
            <w:r w:rsidRPr="003206E7">
              <w:rPr>
                <w:rFonts w:ascii="Arial" w:hAnsi="Arial" w:cs="Arial"/>
                <w:bCs/>
                <w:sz w:val="18"/>
                <w:szCs w:val="18"/>
                <w:lang w:val="kk-KZ"/>
              </w:rPr>
              <w:t>−</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20.685.000</w:t>
            </w:r>
          </w:p>
        </w:tc>
      </w:tr>
      <w:tr w:rsidR="00095B35" w:rsidRPr="003206E7" w:rsidTr="00095B35">
        <w:trPr>
          <w:trHeight w:val="227"/>
        </w:trPr>
        <w:tc>
          <w:tcPr>
            <w:tcW w:w="2160" w:type="dxa"/>
            <w:tcBorders>
              <w:left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Сауда және өзге кредиторлық берешек</w:t>
            </w:r>
          </w:p>
        </w:tc>
        <w:tc>
          <w:tcPr>
            <w:tcW w:w="1384"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126.939.000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131.505.000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20.765.000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446.277.000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12.000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725.498.000</w:t>
            </w:r>
          </w:p>
        </w:tc>
      </w:tr>
      <w:tr w:rsidR="00095B35" w:rsidRPr="003206E7" w:rsidTr="00095B35">
        <w:trPr>
          <w:trHeight w:val="227"/>
        </w:trPr>
        <w:tc>
          <w:tcPr>
            <w:tcW w:w="2160" w:type="dxa"/>
            <w:tcBorders>
              <w:left w:val="nil"/>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Туынды қаржы құралдары</w:t>
            </w:r>
          </w:p>
        </w:tc>
        <w:tc>
          <w:tcPr>
            <w:tcW w:w="1384"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182.000</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1.974.000</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w:t>
            </w:r>
          </w:p>
        </w:tc>
        <w:tc>
          <w:tcPr>
            <w:tcW w:w="1246"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w:t>
            </w:r>
          </w:p>
        </w:tc>
        <w:tc>
          <w:tcPr>
            <w:tcW w:w="1247" w:type="dxa"/>
            <w:gridSpan w:val="2"/>
            <w:tcBorders>
              <w:left w:val="nil"/>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2.156.000</w:t>
            </w:r>
          </w:p>
        </w:tc>
      </w:tr>
      <w:tr w:rsidR="00095B35" w:rsidRPr="003206E7" w:rsidTr="00095B35">
        <w:trPr>
          <w:trHeight w:val="227"/>
        </w:trPr>
        <w:tc>
          <w:tcPr>
            <w:tcW w:w="2160" w:type="dxa"/>
            <w:tcBorders>
              <w:left w:val="nil"/>
              <w:bottom w:val="single" w:sz="4" w:space="0" w:color="auto"/>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Өзге де қысқа мерзімді міндеттемелер</w:t>
            </w:r>
          </w:p>
        </w:tc>
        <w:tc>
          <w:tcPr>
            <w:tcW w:w="1384" w:type="dxa"/>
            <w:gridSpan w:val="2"/>
            <w:tcBorders>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28.021.000</w:t>
            </w:r>
          </w:p>
        </w:tc>
        <w:tc>
          <w:tcPr>
            <w:tcW w:w="1247" w:type="dxa"/>
            <w:gridSpan w:val="2"/>
            <w:tcBorders>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20.668.000</w:t>
            </w:r>
          </w:p>
        </w:tc>
        <w:tc>
          <w:tcPr>
            <w:tcW w:w="1246" w:type="dxa"/>
            <w:gridSpan w:val="2"/>
            <w:tcBorders>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90.244.000</w:t>
            </w:r>
          </w:p>
        </w:tc>
        <w:tc>
          <w:tcPr>
            <w:tcW w:w="1247" w:type="dxa"/>
            <w:gridSpan w:val="2"/>
            <w:tcBorders>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17.132.000</w:t>
            </w:r>
          </w:p>
        </w:tc>
        <w:tc>
          <w:tcPr>
            <w:tcW w:w="1246" w:type="dxa"/>
            <w:gridSpan w:val="2"/>
            <w:tcBorders>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6.833.000</w:t>
            </w:r>
          </w:p>
        </w:tc>
        <w:tc>
          <w:tcPr>
            <w:tcW w:w="1247" w:type="dxa"/>
            <w:gridSpan w:val="2"/>
            <w:tcBorders>
              <w:left w:val="nil"/>
              <w:bottom w:val="single" w:sz="4"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162.898.000</w:t>
            </w:r>
          </w:p>
        </w:tc>
      </w:tr>
      <w:tr w:rsidR="00095B35" w:rsidRPr="003206E7" w:rsidTr="00095B35">
        <w:trPr>
          <w:trHeight w:val="227"/>
        </w:trPr>
        <w:tc>
          <w:tcPr>
            <w:tcW w:w="2160"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ind w:left="62" w:right="-108" w:hanging="170"/>
              <w:jc w:val="left"/>
              <w:rPr>
                <w:rFonts w:ascii="Arial" w:hAnsi="Arial" w:cs="Arial"/>
                <w:sz w:val="18"/>
                <w:szCs w:val="18"/>
                <w:lang w:val="kk-KZ"/>
              </w:rPr>
            </w:pPr>
          </w:p>
        </w:tc>
        <w:tc>
          <w:tcPr>
            <w:tcW w:w="1384"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203.566.000</w:t>
            </w:r>
          </w:p>
        </w:tc>
        <w:tc>
          <w:tcPr>
            <w:tcW w:w="1247"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584.213.000</w:t>
            </w:r>
          </w:p>
        </w:tc>
        <w:tc>
          <w:tcPr>
            <w:tcW w:w="1246"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704.150.000</w:t>
            </w:r>
          </w:p>
        </w:tc>
        <w:tc>
          <w:tcPr>
            <w:tcW w:w="1247"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2.459.862.000</w:t>
            </w:r>
          </w:p>
        </w:tc>
        <w:tc>
          <w:tcPr>
            <w:tcW w:w="1246"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5.237.091.000</w:t>
            </w:r>
          </w:p>
        </w:tc>
        <w:tc>
          <w:tcPr>
            <w:tcW w:w="1247" w:type="dxa"/>
            <w:gridSpan w:val="2"/>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964"/>
              </w:tabs>
              <w:ind w:left="-57" w:right="-57"/>
              <w:jc w:val="right"/>
              <w:rPr>
                <w:rFonts w:ascii="Arial" w:hAnsi="Arial" w:cs="Arial"/>
                <w:bCs/>
                <w:sz w:val="18"/>
                <w:szCs w:val="18"/>
                <w:lang w:val="kk-KZ"/>
              </w:rPr>
            </w:pPr>
            <w:r w:rsidRPr="003206E7">
              <w:rPr>
                <w:rFonts w:ascii="Arial" w:hAnsi="Arial" w:cs="Arial"/>
                <w:bCs/>
                <w:sz w:val="18"/>
                <w:szCs w:val="18"/>
                <w:lang w:val="kk-KZ"/>
              </w:rPr>
              <w:t>9.188.882.000</w:t>
            </w:r>
          </w:p>
        </w:tc>
      </w:tr>
    </w:tbl>
    <w:p w:rsidR="00095B35" w:rsidRPr="003206E7" w:rsidRDefault="00095B35" w:rsidP="00095B35">
      <w:pPr>
        <w:spacing w:after="120"/>
        <w:rPr>
          <w:b/>
          <w:bCs/>
          <w:color w:val="000000"/>
          <w:szCs w:val="20"/>
          <w:lang w:val="kk-KZ"/>
        </w:rPr>
      </w:pPr>
      <w:r w:rsidRPr="003206E7">
        <w:rPr>
          <w:b/>
          <w:bCs/>
          <w:color w:val="000000"/>
          <w:szCs w:val="20"/>
          <w:lang w:val="kk-KZ"/>
        </w:rPr>
        <w:t>Капиталды басқару</w:t>
      </w:r>
    </w:p>
    <w:p w:rsidR="00095B35" w:rsidRDefault="00095B35" w:rsidP="00095B35">
      <w:pPr>
        <w:tabs>
          <w:tab w:val="left" w:pos="567"/>
        </w:tabs>
        <w:overflowPunct w:val="0"/>
        <w:autoSpaceDE w:val="0"/>
        <w:autoSpaceDN w:val="0"/>
        <w:spacing w:before="120" w:after="120"/>
        <w:rPr>
          <w:color w:val="000000"/>
          <w:szCs w:val="20"/>
          <w:lang w:val="kk-KZ"/>
        </w:rPr>
      </w:pPr>
      <w:r w:rsidRPr="003206E7">
        <w:rPr>
          <w:color w:val="000000"/>
          <w:szCs w:val="20"/>
          <w:lang w:val="kk-KZ"/>
        </w:rPr>
        <w:t>Топ ең бастысы өзінің еншілес ұйымдарының капиталын басқару арқылы және өзінің бақылау функцияларын іске асыра отырып, өзінің капиталын басқарады. Капиталды басқарудың басты мақсаты Топтың еншілес ұйымдары берешек пен капиталға қатысты оңтайландыру арқылы Акционерге кірістерді көбейтумен қатар қызметтің үздіксіз болуы қағидатын ұстануды жалғастыру жағдайында болуын қамтамасыз ету болып табылады</w:t>
      </w:r>
      <w:r w:rsidRPr="00BA6ABB">
        <w:rPr>
          <w:color w:val="000000"/>
          <w:szCs w:val="20"/>
          <w:lang w:val="kk-KZ"/>
        </w:rPr>
        <w:t>.</w:t>
      </w:r>
    </w:p>
    <w:p w:rsidR="00095B35" w:rsidRPr="00BA6ABB" w:rsidRDefault="00095B35" w:rsidP="00095B35">
      <w:pPr>
        <w:autoSpaceDE w:val="0"/>
        <w:autoSpaceDN w:val="0"/>
        <w:spacing w:after="120"/>
        <w:rPr>
          <w:color w:val="000000"/>
          <w:szCs w:val="20"/>
          <w:lang w:val="kk-KZ"/>
        </w:rPr>
      </w:pPr>
      <w:r w:rsidRPr="003206E7">
        <w:rPr>
          <w:szCs w:val="20"/>
          <w:lang w:val="kk-KZ"/>
        </w:rPr>
        <w:t>Топ әрбір еншілес ұйымның бизнесінің мұқтаждығын және қызметінің ерекшелігін ескере отырып әзірленген қызметтің белгілі бір көрсеткіштерін белгілей отырып, өзінің еншілес ұйымдарының капиталын басқарады. Топ өзінің еншілес ұйымдарының капиталын басқару үшін пайдаланатын қызметтің негізгі көрсеткіштері - бұл мына коэффициенттер: Пайызды, Салық салуды, Тозуды және Амортизацияны Есепке алғанға дейін Кіріске Борыш («D/EBITDA»); және Капиталға борыш («D/E»). Борыш ақша қаражаты мен олардың баламалары құнына кемітілген тиісті еншілес ұйымдардың қарыздары, борыш қағаздары, кепілдіктері және қаржылық жалдауы бойынша міндеттемелеріне теңестіріледі. Капитал негізгі компанияның Акционерінің үлесіне жатқызылатын еншілес ұйымның бүкіл капиталына теңестіріледі.</w:t>
      </w:r>
      <w:r w:rsidRPr="00BA6ABB">
        <w:rPr>
          <w:color w:val="000000"/>
          <w:szCs w:val="20"/>
          <w:lang w:val="kk-KZ"/>
        </w:rPr>
        <w:br w:type="page"/>
      </w:r>
    </w:p>
    <w:p w:rsidR="00095B35" w:rsidRPr="003206E7" w:rsidRDefault="00095B35" w:rsidP="00095B35">
      <w:pPr>
        <w:spacing w:before="120" w:after="120"/>
        <w:ind w:left="567" w:hanging="567"/>
        <w:textAlignment w:val="auto"/>
        <w:rPr>
          <w:b/>
          <w:bCs/>
          <w:caps/>
          <w:szCs w:val="20"/>
          <w:lang w:val="kk-KZ"/>
        </w:rPr>
      </w:pPr>
      <w:r w:rsidRPr="003206E7">
        <w:rPr>
          <w:b/>
          <w:bCs/>
          <w:caps/>
          <w:szCs w:val="20"/>
          <w:lang w:val="kk-KZ"/>
        </w:rPr>
        <w:t>11. ҚАРЖЫ ҚҰРАЛДАРЫ, ҚАРЖЫ ТӘУЕКЕЛДЕРІН БАСҚАРУ МАҚСАТТАРЫ ЖӘНЕ САЯСАТЫ (</w:t>
      </w:r>
      <w:r w:rsidRPr="003206E7">
        <w:rPr>
          <w:b/>
          <w:bCs/>
          <w:szCs w:val="20"/>
          <w:lang w:val="kk-KZ"/>
        </w:rPr>
        <w:t>жалғасы</w:t>
      </w:r>
      <w:r w:rsidRPr="003206E7">
        <w:rPr>
          <w:b/>
          <w:bCs/>
          <w:caps/>
          <w:szCs w:val="20"/>
          <w:lang w:val="kk-KZ"/>
        </w:rPr>
        <w:t>)</w:t>
      </w:r>
    </w:p>
    <w:p w:rsidR="00095B35" w:rsidRPr="003206E7" w:rsidRDefault="00095B35" w:rsidP="00095B35">
      <w:pPr>
        <w:spacing w:before="120" w:after="120"/>
        <w:rPr>
          <w:b/>
          <w:lang w:val="kk-KZ"/>
        </w:rPr>
      </w:pPr>
      <w:r w:rsidRPr="003206E7">
        <w:rPr>
          <w:b/>
          <w:bCs/>
          <w:szCs w:val="20"/>
          <w:lang w:val="kk-KZ"/>
        </w:rPr>
        <w:t>Капиталды басқару (жалғасы)</w:t>
      </w:r>
    </w:p>
    <w:p w:rsidR="00095B35" w:rsidRPr="003206E7" w:rsidRDefault="00095B35" w:rsidP="00095B35">
      <w:pPr>
        <w:widowControl/>
        <w:adjustRightInd/>
        <w:spacing w:before="120" w:after="120"/>
        <w:textAlignment w:val="auto"/>
        <w:outlineLvl w:val="5"/>
        <w:rPr>
          <w:rFonts w:ascii="Calibri" w:hAnsi="Calibri"/>
          <w:bCs/>
          <w:sz w:val="22"/>
          <w:szCs w:val="22"/>
          <w:lang w:val="kk-KZ"/>
        </w:rPr>
      </w:pPr>
      <w:r w:rsidRPr="003206E7">
        <w:rPr>
          <w:bCs/>
          <w:szCs w:val="20"/>
          <w:lang w:val="kk-KZ"/>
        </w:rPr>
        <w:t>Рұқсат етілген ең жоғарғы көрсеткіштер әрбір еншілес ұйымға оның бизнесінің мұқтаждығы және ерекшелікті артықшылығы негізінде мақұлданды және мынадай диапазондар шегінде өзгереді (Топ үшін қызметтің шоғырландырылған негізгі көрсеткіштері анықтамалық түрде берілді, өйткені Топ шоғырландырылған деңгейде қызметтің негізгі көрсеткіштерін бақыламайды):</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b/>
                <w:bCs/>
                <w:sz w:val="18"/>
                <w:szCs w:val="18"/>
                <w:lang w:val="kk-KZ"/>
              </w:rPr>
              <w:t>Қызметтің негізгі көрсеткіштері</w:t>
            </w:r>
          </w:p>
        </w:tc>
        <w:tc>
          <w:tcPr>
            <w:tcW w:w="1701"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b/>
                <w:sz w:val="18"/>
                <w:lang w:val="kk-KZ"/>
              </w:rPr>
              <w:t>2015</w:t>
            </w:r>
          </w:p>
        </w:tc>
        <w:tc>
          <w:tcPr>
            <w:tcW w:w="1701"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sz w:val="18"/>
                <w:lang w:val="kk-KZ"/>
              </w:rPr>
            </w:pPr>
            <w:r w:rsidRPr="003206E7">
              <w:rPr>
                <w:rFonts w:ascii="Arial" w:hAnsi="Arial"/>
                <w:sz w:val="18"/>
                <w:lang w:val="kk-KZ"/>
              </w:rPr>
              <w:t>2014</w:t>
            </w:r>
          </w:p>
        </w:tc>
      </w:tr>
      <w:tr w:rsidR="00095B35" w:rsidRPr="003206E7" w:rsidTr="00095B35">
        <w:trPr>
          <w:trHeight w:val="227"/>
        </w:trPr>
        <w:tc>
          <w:tcPr>
            <w:tcW w:w="6236" w:type="dxa"/>
            <w:tcBorders>
              <w:top w:val="single" w:sz="4" w:space="0" w:color="auto"/>
              <w:left w:val="nil"/>
              <w:right w:val="nil"/>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sz w:val="18"/>
                <w:szCs w:val="18"/>
                <w:lang w:val="kk-KZ"/>
              </w:rPr>
              <w:t xml:space="preserve"> </w:t>
            </w:r>
          </w:p>
        </w:tc>
        <w:tc>
          <w:tcPr>
            <w:tcW w:w="1701" w:type="dxa"/>
            <w:tcBorders>
              <w:top w:val="single" w:sz="4" w:space="0" w:color="auto"/>
              <w:left w:val="nil"/>
              <w:right w:val="nil"/>
            </w:tcBorders>
            <w:vAlign w:val="bottom"/>
          </w:tcPr>
          <w:p w:rsidR="00095B35" w:rsidRPr="003206E7" w:rsidRDefault="00095B35" w:rsidP="00095B35">
            <w:pPr>
              <w:ind w:left="-108" w:right="68"/>
              <w:jc w:val="right"/>
              <w:rPr>
                <w:rFonts w:ascii="Arial" w:hAnsi="Arial"/>
                <w:b/>
                <w:sz w:val="18"/>
                <w:lang w:val="kk-KZ"/>
              </w:rPr>
            </w:pPr>
          </w:p>
        </w:tc>
        <w:tc>
          <w:tcPr>
            <w:tcW w:w="1701" w:type="dxa"/>
            <w:tcBorders>
              <w:top w:val="single" w:sz="4" w:space="0" w:color="auto"/>
              <w:left w:val="nil"/>
              <w:right w:val="nil"/>
            </w:tcBorders>
            <w:vAlign w:val="bottom"/>
          </w:tcPr>
          <w:p w:rsidR="00095B35" w:rsidRPr="003206E7" w:rsidRDefault="00095B35" w:rsidP="00095B35">
            <w:pPr>
              <w:ind w:left="-108" w:right="68"/>
              <w:jc w:val="right"/>
              <w:rPr>
                <w:rFonts w:ascii="Arial" w:hAnsi="Arial"/>
                <w:sz w:val="18"/>
                <w:lang w:val="kk-KZ"/>
              </w:rPr>
            </w:pP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D/EBITDA</w:t>
            </w:r>
          </w:p>
        </w:tc>
        <w:tc>
          <w:tcPr>
            <w:tcW w:w="1701" w:type="dxa"/>
            <w:tcBorders>
              <w:left w:val="nil"/>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b/>
                <w:sz w:val="18"/>
                <w:lang w:val="kk-KZ"/>
              </w:rPr>
              <w:t>4,93</w:t>
            </w:r>
          </w:p>
        </w:tc>
        <w:tc>
          <w:tcPr>
            <w:tcW w:w="1701" w:type="dxa"/>
            <w:tcBorders>
              <w:left w:val="nil"/>
              <w:right w:val="nil"/>
            </w:tcBorders>
            <w:vAlign w:val="bottom"/>
          </w:tcPr>
          <w:p w:rsidR="00095B35" w:rsidRPr="003206E7" w:rsidRDefault="00095B35" w:rsidP="00095B35">
            <w:pPr>
              <w:ind w:left="-108" w:right="68"/>
              <w:jc w:val="right"/>
              <w:rPr>
                <w:rFonts w:ascii="Arial" w:hAnsi="Arial"/>
                <w:sz w:val="18"/>
                <w:lang w:val="kk-KZ"/>
              </w:rPr>
            </w:pPr>
            <w:r w:rsidRPr="003206E7">
              <w:rPr>
                <w:rFonts w:ascii="Arial" w:hAnsi="Arial"/>
                <w:sz w:val="18"/>
                <w:lang w:val="kk-KZ"/>
              </w:rPr>
              <w:t>4,39</w:t>
            </w:r>
          </w:p>
        </w:tc>
      </w:tr>
      <w:tr w:rsidR="00095B35" w:rsidRPr="003206E7" w:rsidTr="00095B35">
        <w:trPr>
          <w:trHeight w:val="227"/>
        </w:trPr>
        <w:tc>
          <w:tcPr>
            <w:tcW w:w="6236" w:type="dxa"/>
            <w:tcBorders>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D/E</w:t>
            </w:r>
          </w:p>
        </w:tc>
        <w:tc>
          <w:tcPr>
            <w:tcW w:w="1701" w:type="dxa"/>
            <w:tcBorders>
              <w:left w:val="nil"/>
              <w:bottom w:val="single" w:sz="12" w:space="0" w:color="auto"/>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b/>
                <w:sz w:val="18"/>
                <w:lang w:val="kk-KZ"/>
              </w:rPr>
              <w:t>0,81</w:t>
            </w:r>
          </w:p>
        </w:tc>
        <w:tc>
          <w:tcPr>
            <w:tcW w:w="1701" w:type="dxa"/>
            <w:tcBorders>
              <w:left w:val="nil"/>
              <w:bottom w:val="single" w:sz="12" w:space="0" w:color="auto"/>
              <w:right w:val="nil"/>
            </w:tcBorders>
            <w:vAlign w:val="bottom"/>
          </w:tcPr>
          <w:p w:rsidR="00095B35" w:rsidRPr="003206E7" w:rsidRDefault="00095B35" w:rsidP="00095B35">
            <w:pPr>
              <w:ind w:left="-108" w:right="68"/>
              <w:jc w:val="right"/>
              <w:rPr>
                <w:rFonts w:ascii="Arial" w:hAnsi="Arial"/>
                <w:sz w:val="18"/>
                <w:lang w:val="kk-KZ"/>
              </w:rPr>
            </w:pPr>
            <w:r w:rsidRPr="003206E7">
              <w:rPr>
                <w:rFonts w:ascii="Arial" w:hAnsi="Arial"/>
                <w:sz w:val="18"/>
                <w:lang w:val="kk-KZ"/>
              </w:rPr>
              <w:t>0,81</w:t>
            </w:r>
          </w:p>
        </w:tc>
      </w:tr>
    </w:tbl>
    <w:p w:rsidR="00095B35" w:rsidRPr="003206E7" w:rsidRDefault="00095B35" w:rsidP="00095B35">
      <w:pPr>
        <w:spacing w:before="120" w:after="120"/>
        <w:rPr>
          <w:szCs w:val="20"/>
          <w:lang w:val="kk-KZ"/>
        </w:rPr>
      </w:pP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i/>
                <w:sz w:val="16"/>
                <w:szCs w:val="16"/>
                <w:lang w:val="kk-KZ"/>
              </w:rPr>
            </w:pPr>
            <w:r w:rsidRPr="003206E7">
              <w:rPr>
                <w:rFonts w:ascii="Arial" w:hAnsi="Arial" w:cs="Arial"/>
                <w:i/>
                <w:sz w:val="16"/>
                <w:szCs w:val="16"/>
                <w:lang w:val="kk-KZ"/>
              </w:rPr>
              <w:t>Миллиард теңгемен</w:t>
            </w:r>
          </w:p>
        </w:tc>
        <w:tc>
          <w:tcPr>
            <w:tcW w:w="1701"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b/>
                <w:sz w:val="18"/>
                <w:lang w:val="kk-KZ"/>
              </w:rPr>
            </w:pPr>
            <w:r w:rsidRPr="003206E7">
              <w:rPr>
                <w:rFonts w:ascii="Arial" w:hAnsi="Arial"/>
                <w:b/>
                <w:sz w:val="18"/>
                <w:lang w:val="kk-KZ"/>
              </w:rPr>
              <w:t>2015</w:t>
            </w:r>
          </w:p>
        </w:tc>
        <w:tc>
          <w:tcPr>
            <w:tcW w:w="1701"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sz w:val="18"/>
                <w:lang w:val="kk-KZ"/>
              </w:rPr>
            </w:pPr>
            <w:r w:rsidRPr="003206E7">
              <w:rPr>
                <w:rFonts w:ascii="Arial" w:hAnsi="Arial"/>
                <w:sz w:val="18"/>
                <w:lang w:val="kk-KZ"/>
              </w:rPr>
              <w:t>2014</w:t>
            </w:r>
          </w:p>
        </w:tc>
      </w:tr>
      <w:tr w:rsidR="00095B35" w:rsidRPr="003206E7" w:rsidTr="00095B35">
        <w:trPr>
          <w:trHeight w:val="227"/>
        </w:trPr>
        <w:tc>
          <w:tcPr>
            <w:tcW w:w="6236" w:type="dxa"/>
            <w:tcBorders>
              <w:top w:val="single" w:sz="4" w:space="0" w:color="auto"/>
              <w:left w:val="nil"/>
              <w:right w:val="nil"/>
            </w:tcBorders>
            <w:vAlign w:val="bottom"/>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cs="Arial"/>
                <w:bCs/>
                <w:sz w:val="18"/>
                <w:szCs w:val="18"/>
                <w:lang w:val="kk-KZ"/>
              </w:rPr>
              <w:t xml:space="preserve"> </w:t>
            </w:r>
          </w:p>
        </w:tc>
        <w:tc>
          <w:tcPr>
            <w:tcW w:w="1701" w:type="dxa"/>
            <w:tcBorders>
              <w:top w:val="single" w:sz="4" w:space="0" w:color="auto"/>
              <w:left w:val="nil"/>
              <w:right w:val="nil"/>
            </w:tcBorders>
            <w:vAlign w:val="bottom"/>
          </w:tcPr>
          <w:p w:rsidR="00095B35" w:rsidRPr="003206E7" w:rsidRDefault="00095B35" w:rsidP="00095B35">
            <w:pPr>
              <w:tabs>
                <w:tab w:val="decimal" w:pos="1418"/>
              </w:tabs>
              <w:jc w:val="left"/>
              <w:rPr>
                <w:rFonts w:ascii="Arial" w:hAnsi="Arial" w:cs="Arial"/>
                <w:b/>
                <w:sz w:val="18"/>
                <w:szCs w:val="18"/>
                <w:lang w:val="kk-KZ"/>
              </w:rPr>
            </w:pPr>
          </w:p>
        </w:tc>
        <w:tc>
          <w:tcPr>
            <w:tcW w:w="1701" w:type="dxa"/>
            <w:tcBorders>
              <w:top w:val="single" w:sz="4" w:space="0" w:color="auto"/>
              <w:left w:val="nil"/>
              <w:right w:val="nil"/>
            </w:tcBorders>
            <w:vAlign w:val="bottom"/>
          </w:tcPr>
          <w:p w:rsidR="00095B35" w:rsidRPr="003206E7" w:rsidRDefault="00095B35" w:rsidP="00095B35">
            <w:pPr>
              <w:tabs>
                <w:tab w:val="decimal" w:pos="1418"/>
              </w:tabs>
              <w:jc w:val="left"/>
              <w:rPr>
                <w:rFonts w:ascii="Arial" w:hAnsi="Arial" w:cs="Arial"/>
                <w:sz w:val="18"/>
                <w:szCs w:val="18"/>
                <w:lang w:val="kk-KZ"/>
              </w:rPr>
            </w:pP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bCs/>
                <w:sz w:val="18"/>
                <w:szCs w:val="18"/>
                <w:lang w:val="kk-KZ"/>
              </w:rPr>
            </w:pPr>
            <w:r w:rsidRPr="003206E7">
              <w:rPr>
                <w:rFonts w:ascii="Arial" w:hAnsi="Arial"/>
                <w:sz w:val="18"/>
                <w:szCs w:val="20"/>
                <w:lang w:val="kk-KZ"/>
              </w:rPr>
              <w:t xml:space="preserve">Қарыздар </w:t>
            </w:r>
          </w:p>
        </w:tc>
        <w:tc>
          <w:tcPr>
            <w:tcW w:w="1701" w:type="dxa"/>
            <w:tcBorders>
              <w:left w:val="nil"/>
              <w:right w:val="nil"/>
            </w:tcBorders>
            <w:vAlign w:val="bottom"/>
          </w:tcPr>
          <w:p w:rsidR="00095B35" w:rsidRPr="003206E7" w:rsidRDefault="00095B35" w:rsidP="00095B35">
            <w:pPr>
              <w:tabs>
                <w:tab w:val="decimal" w:pos="1418"/>
              </w:tabs>
              <w:overflowPunct w:val="0"/>
              <w:autoSpaceDE w:val="0"/>
              <w:autoSpaceDN w:val="0"/>
              <w:spacing w:before="120"/>
              <w:jc w:val="left"/>
              <w:rPr>
                <w:rFonts w:ascii="Arial" w:hAnsi="Arial" w:cs="Arial"/>
                <w:b/>
                <w:sz w:val="18"/>
                <w:szCs w:val="18"/>
                <w:lang w:val="kk-KZ"/>
              </w:rPr>
            </w:pPr>
            <w:r w:rsidRPr="003206E7">
              <w:rPr>
                <w:rFonts w:ascii="Arial" w:hAnsi="Arial" w:cs="Arial"/>
                <w:b/>
                <w:sz w:val="18"/>
                <w:szCs w:val="18"/>
                <w:lang w:val="kk-KZ"/>
              </w:rPr>
              <w:t>6.353</w:t>
            </w:r>
          </w:p>
        </w:tc>
        <w:tc>
          <w:tcPr>
            <w:tcW w:w="1701" w:type="dxa"/>
            <w:tcBorders>
              <w:left w:val="nil"/>
              <w:right w:val="nil"/>
            </w:tcBorders>
            <w:vAlign w:val="bottom"/>
          </w:tcPr>
          <w:p w:rsidR="00095B35" w:rsidRPr="003206E7" w:rsidRDefault="00095B35" w:rsidP="00095B35">
            <w:pPr>
              <w:tabs>
                <w:tab w:val="decimal" w:pos="1418"/>
              </w:tabs>
              <w:overflowPunct w:val="0"/>
              <w:autoSpaceDE w:val="0"/>
              <w:autoSpaceDN w:val="0"/>
              <w:jc w:val="left"/>
              <w:rPr>
                <w:rFonts w:ascii="Arial" w:hAnsi="Arial" w:cs="Arial"/>
                <w:sz w:val="18"/>
                <w:szCs w:val="18"/>
                <w:lang w:val="kk-KZ"/>
              </w:rPr>
            </w:pPr>
            <w:r w:rsidRPr="003206E7">
              <w:rPr>
                <w:rFonts w:ascii="Arial" w:hAnsi="Arial" w:cs="Arial"/>
                <w:sz w:val="18"/>
                <w:szCs w:val="18"/>
                <w:lang w:val="kk-KZ"/>
              </w:rPr>
              <w:t>5.642</w:t>
            </w: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Қазақстан Республикасы Үкіметінің қарыздары </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jc w:val="left"/>
              <w:outlineLvl w:val="1"/>
              <w:rPr>
                <w:rFonts w:ascii="Arial" w:hAnsi="Arial" w:cs="Arial"/>
                <w:b/>
                <w:sz w:val="18"/>
                <w:szCs w:val="18"/>
                <w:lang w:val="kk-KZ"/>
              </w:rPr>
            </w:pPr>
            <w:r w:rsidRPr="003206E7">
              <w:rPr>
                <w:rFonts w:ascii="Arial" w:hAnsi="Arial" w:cs="Arial"/>
                <w:b/>
                <w:sz w:val="18"/>
                <w:szCs w:val="18"/>
                <w:lang w:val="kk-KZ"/>
              </w:rPr>
              <w:t>866</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jc w:val="left"/>
              <w:outlineLvl w:val="1"/>
              <w:rPr>
                <w:rFonts w:ascii="Arial" w:hAnsi="Arial" w:cs="Arial"/>
                <w:sz w:val="18"/>
                <w:szCs w:val="18"/>
                <w:lang w:val="kk-KZ"/>
              </w:rPr>
            </w:pPr>
            <w:r w:rsidRPr="003206E7">
              <w:rPr>
                <w:rFonts w:ascii="Arial" w:hAnsi="Arial" w:cs="Arial"/>
                <w:sz w:val="18"/>
                <w:szCs w:val="18"/>
                <w:lang w:val="kk-KZ"/>
              </w:rPr>
              <w:t>414</w:t>
            </w: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СКЖ қатысу  үлесін сатып алғаны үшін берешек </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spacing w:before="120"/>
              <w:jc w:val="left"/>
              <w:outlineLvl w:val="1"/>
              <w:rPr>
                <w:rFonts w:ascii="Arial" w:hAnsi="Arial" w:cs="Arial"/>
                <w:b/>
                <w:sz w:val="18"/>
                <w:szCs w:val="18"/>
                <w:lang w:val="kk-KZ"/>
              </w:rPr>
            </w:pPr>
            <w:r w:rsidRPr="003206E7">
              <w:rPr>
                <w:rFonts w:ascii="Arial" w:hAnsi="Arial" w:cs="Arial"/>
                <w:b/>
                <w:bCs/>
                <w:sz w:val="18"/>
                <w:szCs w:val="18"/>
                <w:lang w:val="kk-KZ"/>
              </w:rPr>
              <w:t>766</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jc w:val="left"/>
              <w:outlineLvl w:val="1"/>
              <w:rPr>
                <w:rFonts w:ascii="Arial" w:hAnsi="Arial" w:cs="Arial"/>
                <w:sz w:val="18"/>
                <w:szCs w:val="18"/>
                <w:lang w:val="kk-KZ"/>
              </w:rPr>
            </w:pPr>
            <w:r w:rsidRPr="003206E7">
              <w:rPr>
                <w:rFonts w:ascii="Arial" w:hAnsi="Arial" w:cs="Arial"/>
                <w:sz w:val="18"/>
                <w:szCs w:val="18"/>
                <w:lang w:val="kk-KZ"/>
              </w:rPr>
              <w:t>396</w:t>
            </w: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 xml:space="preserve">Қаржылық жалдау бойынша міндеттемелер </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jc w:val="left"/>
              <w:outlineLvl w:val="1"/>
              <w:rPr>
                <w:rFonts w:ascii="Arial" w:hAnsi="Arial" w:cs="Arial"/>
                <w:b/>
                <w:sz w:val="18"/>
                <w:szCs w:val="18"/>
                <w:lang w:val="kk-KZ"/>
              </w:rPr>
            </w:pPr>
            <w:r w:rsidRPr="003206E7">
              <w:rPr>
                <w:rFonts w:ascii="Arial" w:hAnsi="Arial" w:cs="Arial"/>
                <w:b/>
                <w:sz w:val="18"/>
                <w:szCs w:val="18"/>
                <w:lang w:val="kk-KZ"/>
              </w:rPr>
              <w:t>154</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jc w:val="left"/>
              <w:outlineLvl w:val="1"/>
              <w:rPr>
                <w:rFonts w:ascii="Arial" w:hAnsi="Arial" w:cs="Arial"/>
                <w:sz w:val="18"/>
                <w:szCs w:val="18"/>
                <w:lang w:val="kk-KZ"/>
              </w:rPr>
            </w:pPr>
            <w:r w:rsidRPr="003206E7">
              <w:rPr>
                <w:rFonts w:ascii="Arial" w:hAnsi="Arial" w:cs="Arial"/>
                <w:sz w:val="18"/>
                <w:szCs w:val="18"/>
                <w:lang w:val="kk-KZ"/>
              </w:rPr>
              <w:t>106</w:t>
            </w: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sz w:val="18"/>
                <w:szCs w:val="18"/>
                <w:lang w:val="kk-KZ"/>
              </w:rPr>
              <w:t xml:space="preserve">Клиенттердің қаражаты </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jc w:val="left"/>
              <w:outlineLvl w:val="1"/>
              <w:rPr>
                <w:rFonts w:ascii="Arial" w:hAnsi="Arial" w:cs="Arial"/>
                <w:b/>
                <w:sz w:val="18"/>
                <w:szCs w:val="18"/>
                <w:lang w:val="kk-KZ"/>
              </w:rPr>
            </w:pPr>
            <w:r w:rsidRPr="003206E7">
              <w:rPr>
                <w:rFonts w:ascii="Arial" w:hAnsi="Arial" w:cs="Arial"/>
                <w:b/>
                <w:sz w:val="18"/>
                <w:szCs w:val="18"/>
                <w:lang w:val="kk-KZ"/>
              </w:rPr>
              <w:t>21</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jc w:val="left"/>
              <w:outlineLvl w:val="1"/>
              <w:rPr>
                <w:rFonts w:ascii="Arial" w:hAnsi="Arial" w:cs="Arial"/>
                <w:sz w:val="18"/>
                <w:szCs w:val="18"/>
                <w:lang w:val="kk-KZ"/>
              </w:rPr>
            </w:pPr>
            <w:r w:rsidRPr="003206E7">
              <w:rPr>
                <w:rFonts w:ascii="Arial" w:hAnsi="Arial" w:cs="Arial"/>
                <w:sz w:val="18"/>
                <w:szCs w:val="18"/>
                <w:lang w:val="kk-KZ"/>
              </w:rPr>
              <w:t>21</w:t>
            </w: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sz w:val="18"/>
                <w:szCs w:val="18"/>
                <w:lang w:val="kk-KZ"/>
              </w:rPr>
              <w:t>Туынды қаржы құралдары</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jc w:val="left"/>
              <w:outlineLvl w:val="1"/>
              <w:rPr>
                <w:rFonts w:ascii="Arial" w:hAnsi="Arial" w:cs="Arial"/>
                <w:b/>
                <w:sz w:val="18"/>
                <w:szCs w:val="18"/>
                <w:lang w:val="kk-KZ"/>
              </w:rPr>
            </w:pPr>
            <w:r w:rsidRPr="003206E7">
              <w:rPr>
                <w:rFonts w:ascii="Arial" w:hAnsi="Arial" w:cs="Arial"/>
                <w:b/>
                <w:bCs/>
                <w:sz w:val="18"/>
                <w:szCs w:val="18"/>
                <w:lang w:val="kk-KZ"/>
              </w:rPr>
              <w:t>−</w:t>
            </w:r>
          </w:p>
        </w:tc>
        <w:tc>
          <w:tcPr>
            <w:tcW w:w="1701" w:type="dxa"/>
            <w:tcBorders>
              <w:left w:val="nil"/>
              <w:right w:val="nil"/>
            </w:tcBorders>
            <w:vAlign w:val="bottom"/>
          </w:tcPr>
          <w:p w:rsidR="00095B35" w:rsidRPr="003206E7" w:rsidRDefault="00095B35" w:rsidP="00095B35">
            <w:pPr>
              <w:keepNext/>
              <w:tabs>
                <w:tab w:val="decimal" w:pos="1418"/>
              </w:tabs>
              <w:overflowPunct w:val="0"/>
              <w:autoSpaceDE w:val="0"/>
              <w:autoSpaceDN w:val="0"/>
              <w:spacing w:before="120"/>
              <w:jc w:val="left"/>
              <w:outlineLvl w:val="1"/>
              <w:rPr>
                <w:rFonts w:ascii="Arial" w:hAnsi="Arial" w:cs="Arial"/>
                <w:sz w:val="18"/>
                <w:szCs w:val="18"/>
                <w:lang w:val="kk-KZ"/>
              </w:rPr>
            </w:pPr>
            <w:r w:rsidRPr="003206E7">
              <w:rPr>
                <w:rFonts w:ascii="Arial" w:hAnsi="Arial" w:cs="Arial"/>
                <w:sz w:val="18"/>
                <w:szCs w:val="18"/>
                <w:lang w:val="kk-KZ"/>
              </w:rPr>
              <w:t>2</w:t>
            </w:r>
          </w:p>
        </w:tc>
      </w:tr>
      <w:tr w:rsidR="00095B35" w:rsidRPr="003206E7" w:rsidTr="00095B35">
        <w:trPr>
          <w:trHeight w:val="227"/>
        </w:trPr>
        <w:tc>
          <w:tcPr>
            <w:tcW w:w="6236" w:type="dxa"/>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sz w:val="18"/>
                <w:szCs w:val="18"/>
                <w:lang w:val="kk-KZ"/>
              </w:rPr>
              <w:t>Қор Тобына кірмейтін компаниялардың міндеттемелері бойынша кепілдік берілетін негізгі борыштың номинал сомасы</w:t>
            </w:r>
          </w:p>
        </w:tc>
        <w:tc>
          <w:tcPr>
            <w:tcW w:w="1701" w:type="dxa"/>
            <w:tcBorders>
              <w:left w:val="nil"/>
              <w:right w:val="nil"/>
            </w:tcBorders>
            <w:shd w:val="clear" w:color="auto" w:fill="auto"/>
            <w:vAlign w:val="bottom"/>
          </w:tcPr>
          <w:p w:rsidR="00095B35" w:rsidRPr="003206E7" w:rsidRDefault="00095B35" w:rsidP="00095B35">
            <w:pPr>
              <w:tabs>
                <w:tab w:val="decimal" w:pos="1418"/>
              </w:tabs>
              <w:overflowPunct w:val="0"/>
              <w:autoSpaceDE w:val="0"/>
              <w:autoSpaceDN w:val="0"/>
              <w:jc w:val="left"/>
              <w:rPr>
                <w:rFonts w:ascii="Arial" w:hAnsi="Arial" w:cs="Arial"/>
                <w:b/>
                <w:sz w:val="18"/>
                <w:szCs w:val="18"/>
                <w:lang w:val="kk-KZ"/>
              </w:rPr>
            </w:pPr>
            <w:r w:rsidRPr="003206E7">
              <w:rPr>
                <w:rFonts w:ascii="Arial" w:hAnsi="Arial" w:cs="Arial"/>
                <w:b/>
                <w:sz w:val="18"/>
                <w:szCs w:val="18"/>
                <w:lang w:val="kk-KZ"/>
              </w:rPr>
              <w:t>281</w:t>
            </w:r>
          </w:p>
        </w:tc>
        <w:tc>
          <w:tcPr>
            <w:tcW w:w="1701" w:type="dxa"/>
            <w:tcBorders>
              <w:left w:val="nil"/>
              <w:right w:val="nil"/>
            </w:tcBorders>
            <w:shd w:val="clear" w:color="auto" w:fill="auto"/>
            <w:vAlign w:val="bottom"/>
          </w:tcPr>
          <w:p w:rsidR="00095B35" w:rsidRPr="003206E7" w:rsidRDefault="00095B35" w:rsidP="00095B35">
            <w:pPr>
              <w:tabs>
                <w:tab w:val="decimal" w:pos="1418"/>
              </w:tabs>
              <w:overflowPunct w:val="0"/>
              <w:autoSpaceDE w:val="0"/>
              <w:autoSpaceDN w:val="0"/>
              <w:jc w:val="left"/>
              <w:rPr>
                <w:rFonts w:ascii="Arial" w:hAnsi="Arial" w:cs="Arial"/>
                <w:sz w:val="18"/>
                <w:szCs w:val="18"/>
                <w:lang w:val="kk-KZ"/>
              </w:rPr>
            </w:pPr>
            <w:r w:rsidRPr="003206E7">
              <w:rPr>
                <w:rFonts w:ascii="Arial" w:hAnsi="Arial" w:cs="Arial"/>
                <w:bCs/>
                <w:sz w:val="18"/>
                <w:szCs w:val="18"/>
                <w:lang w:val="kk-KZ"/>
              </w:rPr>
              <w:t>−</w:t>
            </w:r>
          </w:p>
        </w:tc>
      </w:tr>
      <w:tr w:rsidR="00095B35" w:rsidRPr="003206E7" w:rsidTr="00095B35">
        <w:trPr>
          <w:trHeight w:val="227"/>
        </w:trPr>
        <w:tc>
          <w:tcPr>
            <w:tcW w:w="6236" w:type="dxa"/>
            <w:tcBorders>
              <w:top w:val="single" w:sz="4" w:space="0" w:color="auto"/>
              <w:left w:val="nil"/>
              <w:bottom w:val="single" w:sz="12" w:space="0" w:color="auto"/>
              <w:right w:val="nil"/>
            </w:tcBorders>
            <w:shd w:val="clear" w:color="auto" w:fill="auto"/>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b/>
                <w:bCs/>
                <w:sz w:val="18"/>
                <w:szCs w:val="18"/>
                <w:lang w:val="kk-KZ"/>
              </w:rPr>
              <w:t>Борыш</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overflowPunct w:val="0"/>
              <w:autoSpaceDE w:val="0"/>
              <w:autoSpaceDN w:val="0"/>
              <w:spacing w:before="120"/>
              <w:jc w:val="left"/>
              <w:rPr>
                <w:rFonts w:ascii="Arial" w:hAnsi="Arial" w:cs="Arial"/>
                <w:b/>
                <w:bCs/>
                <w:sz w:val="18"/>
                <w:szCs w:val="18"/>
                <w:lang w:val="kk-KZ"/>
              </w:rPr>
            </w:pPr>
            <w:r w:rsidRPr="003206E7">
              <w:rPr>
                <w:rFonts w:ascii="Arial" w:hAnsi="Arial" w:cs="Arial"/>
                <w:b/>
                <w:sz w:val="18"/>
                <w:szCs w:val="18"/>
                <w:lang w:val="kk-KZ"/>
              </w:rPr>
              <w:t>8.441</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overflowPunct w:val="0"/>
              <w:autoSpaceDE w:val="0"/>
              <w:autoSpaceDN w:val="0"/>
              <w:jc w:val="left"/>
              <w:rPr>
                <w:rFonts w:ascii="Arial" w:hAnsi="Arial" w:cs="Arial"/>
                <w:bCs/>
                <w:sz w:val="18"/>
                <w:szCs w:val="18"/>
                <w:lang w:val="kk-KZ"/>
              </w:rPr>
            </w:pPr>
            <w:r w:rsidRPr="003206E7">
              <w:rPr>
                <w:rFonts w:ascii="Arial" w:hAnsi="Arial" w:cs="Arial"/>
                <w:sz w:val="18"/>
                <w:szCs w:val="18"/>
                <w:lang w:val="kk-KZ"/>
              </w:rPr>
              <w:t>6.581</w:t>
            </w:r>
          </w:p>
        </w:tc>
      </w:tr>
    </w:tbl>
    <w:p w:rsidR="00095B35" w:rsidRPr="003206E7" w:rsidRDefault="00095B35" w:rsidP="00095B35">
      <w:pPr>
        <w:spacing w:before="120" w:after="120"/>
        <w:rPr>
          <w:szCs w:val="20"/>
          <w:highlight w:val="yellow"/>
          <w:lang w:val="kk-KZ"/>
        </w:rPr>
      </w:pP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sz w:val="18"/>
                <w:szCs w:val="18"/>
                <w:lang w:val="kk-KZ"/>
              </w:rPr>
              <w:t>Жалғасқан қызметтен табыс салығының есебіне дейінгі пайда</w:t>
            </w:r>
          </w:p>
        </w:tc>
        <w:tc>
          <w:tcPr>
            <w:tcW w:w="1701" w:type="dxa"/>
            <w:tcBorders>
              <w:left w:val="nil"/>
              <w:right w:val="nil"/>
            </w:tcBorders>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558</w:t>
            </w:r>
          </w:p>
        </w:tc>
        <w:tc>
          <w:tcPr>
            <w:tcW w:w="1701" w:type="dxa"/>
            <w:tcBorders>
              <w:left w:val="nil"/>
              <w:right w:val="nil"/>
            </w:tcBorders>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429</w:t>
            </w: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sz w:val="18"/>
                <w:szCs w:val="18"/>
                <w:lang w:val="kk-KZ"/>
              </w:rPr>
              <w:t>Пайыздық шығыстар</w:t>
            </w:r>
          </w:p>
        </w:tc>
        <w:tc>
          <w:tcPr>
            <w:tcW w:w="1701" w:type="dxa"/>
            <w:tcBorders>
              <w:left w:val="nil"/>
              <w:right w:val="nil"/>
            </w:tcBorders>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bCs/>
                <w:sz w:val="18"/>
                <w:szCs w:val="18"/>
                <w:lang w:val="kk-KZ"/>
              </w:rPr>
              <w:t>290</w:t>
            </w:r>
          </w:p>
        </w:tc>
        <w:tc>
          <w:tcPr>
            <w:tcW w:w="1701" w:type="dxa"/>
            <w:tcBorders>
              <w:left w:val="nil"/>
              <w:right w:val="nil"/>
            </w:tcBorders>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250</w:t>
            </w: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sz w:val="18"/>
                <w:szCs w:val="18"/>
                <w:lang w:val="kk-KZ"/>
              </w:rPr>
              <w:t xml:space="preserve">Тозу, ескіру және амортизация </w:t>
            </w:r>
          </w:p>
        </w:tc>
        <w:tc>
          <w:tcPr>
            <w:tcW w:w="1701" w:type="dxa"/>
            <w:tcBorders>
              <w:left w:val="nil"/>
              <w:right w:val="nil"/>
            </w:tcBorders>
            <w:vAlign w:val="bottom"/>
          </w:tcPr>
          <w:p w:rsidR="00095B35" w:rsidRPr="003206E7" w:rsidRDefault="00095B35" w:rsidP="00095B35">
            <w:pPr>
              <w:keepNext/>
              <w:tabs>
                <w:tab w:val="decimal" w:pos="1418"/>
              </w:tabs>
              <w:autoSpaceDE w:val="0"/>
              <w:autoSpaceDN w:val="0"/>
              <w:spacing w:before="120"/>
              <w:jc w:val="left"/>
              <w:outlineLvl w:val="1"/>
              <w:rPr>
                <w:rFonts w:ascii="Arial" w:hAnsi="Arial" w:cs="Arial"/>
                <w:b/>
                <w:sz w:val="18"/>
                <w:szCs w:val="18"/>
                <w:lang w:val="kk-KZ"/>
              </w:rPr>
            </w:pPr>
            <w:r w:rsidRPr="003206E7">
              <w:rPr>
                <w:rFonts w:ascii="Arial" w:hAnsi="Arial" w:cs="Arial"/>
                <w:b/>
                <w:sz w:val="18"/>
                <w:szCs w:val="18"/>
                <w:lang w:val="kk-KZ"/>
              </w:rPr>
              <w:t>404</w:t>
            </w:r>
          </w:p>
        </w:tc>
        <w:tc>
          <w:tcPr>
            <w:tcW w:w="1701" w:type="dxa"/>
            <w:tcBorders>
              <w:left w:val="nil"/>
              <w:right w:val="nil"/>
            </w:tcBorders>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418</w:t>
            </w:r>
          </w:p>
        </w:tc>
      </w:tr>
      <w:tr w:rsidR="00095B35" w:rsidRPr="003206E7" w:rsidTr="00095B35">
        <w:trPr>
          <w:trHeight w:val="227"/>
        </w:trPr>
        <w:tc>
          <w:tcPr>
            <w:tcW w:w="6236" w:type="dxa"/>
            <w:tcBorders>
              <w:left w:val="nil"/>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sz w:val="18"/>
                <w:szCs w:val="18"/>
                <w:lang w:val="kk-KZ"/>
              </w:rPr>
              <w:t>Құнсызданудан болатын шығын</w:t>
            </w:r>
          </w:p>
        </w:tc>
        <w:tc>
          <w:tcPr>
            <w:tcW w:w="1701" w:type="dxa"/>
            <w:tcBorders>
              <w:left w:val="nil"/>
              <w:right w:val="nil"/>
            </w:tcBorders>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sz w:val="18"/>
                <w:szCs w:val="18"/>
                <w:lang w:val="kk-KZ"/>
              </w:rPr>
              <w:t>459</w:t>
            </w:r>
          </w:p>
        </w:tc>
        <w:tc>
          <w:tcPr>
            <w:tcW w:w="1701" w:type="dxa"/>
            <w:tcBorders>
              <w:left w:val="nil"/>
              <w:right w:val="nil"/>
            </w:tcBorders>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478</w:t>
            </w:r>
          </w:p>
        </w:tc>
      </w:tr>
      <w:tr w:rsidR="00095B35" w:rsidRPr="003206E7" w:rsidTr="00095B35">
        <w:trPr>
          <w:trHeight w:val="227"/>
        </w:trPr>
        <w:tc>
          <w:tcPr>
            <w:tcW w:w="6236" w:type="dxa"/>
            <w:tcBorders>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sz w:val="18"/>
                <w:szCs w:val="18"/>
                <w:lang w:val="kk-KZ"/>
              </w:rPr>
              <w:t>ЕМАЭС-1 50% қатысу үлесін қайта бағалаудан кіріс</w:t>
            </w:r>
          </w:p>
        </w:tc>
        <w:tc>
          <w:tcPr>
            <w:tcW w:w="1701" w:type="dxa"/>
            <w:tcBorders>
              <w:left w:val="nil"/>
              <w:bottom w:val="single" w:sz="4" w:space="0" w:color="auto"/>
              <w:right w:val="nil"/>
            </w:tcBorders>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bCs/>
                <w:sz w:val="18"/>
                <w:szCs w:val="18"/>
                <w:lang w:val="kk-KZ"/>
              </w:rPr>
              <w:t>−</w:t>
            </w:r>
          </w:p>
        </w:tc>
        <w:tc>
          <w:tcPr>
            <w:tcW w:w="1701" w:type="dxa"/>
            <w:tcBorders>
              <w:left w:val="nil"/>
              <w:bottom w:val="single" w:sz="4" w:space="0" w:color="auto"/>
              <w:right w:val="nil"/>
            </w:tcBorders>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(75)</w:t>
            </w:r>
          </w:p>
        </w:tc>
      </w:tr>
      <w:tr w:rsidR="00095B35" w:rsidRPr="003206E7" w:rsidTr="00095B35">
        <w:trPr>
          <w:trHeight w:val="227"/>
        </w:trPr>
        <w:tc>
          <w:tcPr>
            <w:tcW w:w="6236" w:type="dxa"/>
            <w:tcBorders>
              <w:top w:val="single" w:sz="4" w:space="0" w:color="auto"/>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b/>
                <w:sz w:val="18"/>
                <w:szCs w:val="18"/>
                <w:lang w:val="kk-KZ"/>
              </w:rPr>
              <w:t>EBITDA</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sz w:val="18"/>
                <w:szCs w:val="18"/>
                <w:lang w:val="kk-KZ"/>
              </w:rPr>
              <w:t>1.711</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1.500</w:t>
            </w:r>
          </w:p>
        </w:tc>
      </w:tr>
      <w:tr w:rsidR="00095B35" w:rsidRPr="003206E7" w:rsidTr="00095B35">
        <w:trPr>
          <w:trHeight w:val="227"/>
        </w:trPr>
        <w:tc>
          <w:tcPr>
            <w:tcW w:w="6236" w:type="dxa"/>
            <w:tcBorders>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b/>
                <w:sz w:val="18"/>
                <w:szCs w:val="18"/>
                <w:lang w:val="kk-KZ"/>
              </w:rPr>
            </w:pPr>
            <w:r w:rsidRPr="003206E7">
              <w:rPr>
                <w:rFonts w:ascii="Arial" w:hAnsi="Arial" w:cs="Arial"/>
                <w:b/>
                <w:sz w:val="18"/>
                <w:szCs w:val="18"/>
                <w:lang w:val="kk-KZ"/>
              </w:rPr>
              <w:t>Капиталдың жиыны</w:t>
            </w:r>
          </w:p>
        </w:tc>
        <w:tc>
          <w:tcPr>
            <w:tcW w:w="1701" w:type="dxa"/>
            <w:tcBorders>
              <w:left w:val="nil"/>
              <w:bottom w:val="single" w:sz="12" w:space="0" w:color="auto"/>
              <w:right w:val="nil"/>
            </w:tcBorders>
            <w:vAlign w:val="bottom"/>
          </w:tcPr>
          <w:p w:rsidR="00095B35" w:rsidRPr="003206E7" w:rsidRDefault="00095B35" w:rsidP="00095B35">
            <w:pPr>
              <w:keepNext/>
              <w:tabs>
                <w:tab w:val="decimal" w:pos="1418"/>
              </w:tabs>
              <w:autoSpaceDE w:val="0"/>
              <w:autoSpaceDN w:val="0"/>
              <w:spacing w:before="120"/>
              <w:jc w:val="left"/>
              <w:outlineLvl w:val="1"/>
              <w:rPr>
                <w:rFonts w:ascii="Arial" w:hAnsi="Arial" w:cs="Arial"/>
                <w:b/>
                <w:sz w:val="18"/>
                <w:szCs w:val="18"/>
                <w:lang w:val="kk-KZ"/>
              </w:rPr>
            </w:pPr>
            <w:r w:rsidRPr="003206E7">
              <w:rPr>
                <w:rFonts w:ascii="Arial" w:hAnsi="Arial" w:cs="Arial"/>
                <w:b/>
                <w:sz w:val="18"/>
                <w:szCs w:val="18"/>
                <w:lang w:val="kk-KZ"/>
              </w:rPr>
              <w:t>10.401</w:t>
            </w:r>
          </w:p>
        </w:tc>
        <w:tc>
          <w:tcPr>
            <w:tcW w:w="1701" w:type="dxa"/>
            <w:tcBorders>
              <w:left w:val="nil"/>
              <w:bottom w:val="single" w:sz="12" w:space="0" w:color="auto"/>
              <w:right w:val="nil"/>
            </w:tcBorders>
            <w:vAlign w:val="bottom"/>
          </w:tcPr>
          <w:p w:rsidR="00095B35" w:rsidRPr="003206E7" w:rsidRDefault="00095B35" w:rsidP="00095B35">
            <w:pPr>
              <w:keepNext/>
              <w:tabs>
                <w:tab w:val="decimal" w:pos="1418"/>
              </w:tabs>
              <w:autoSpaceDE w:val="0"/>
              <w:autoSpaceDN w:val="0"/>
              <w:spacing w:before="120"/>
              <w:jc w:val="left"/>
              <w:outlineLvl w:val="1"/>
              <w:rPr>
                <w:rFonts w:ascii="Arial" w:hAnsi="Arial" w:cs="Arial"/>
                <w:sz w:val="18"/>
                <w:szCs w:val="18"/>
                <w:lang w:val="kk-KZ"/>
              </w:rPr>
            </w:pPr>
            <w:r w:rsidRPr="003206E7">
              <w:rPr>
                <w:rFonts w:ascii="Arial" w:hAnsi="Arial" w:cs="Arial"/>
                <w:sz w:val="18"/>
                <w:szCs w:val="18"/>
                <w:lang w:val="kk-KZ"/>
              </w:rPr>
              <w:t>8.132</w:t>
            </w:r>
          </w:p>
        </w:tc>
      </w:tr>
    </w:tbl>
    <w:p w:rsidR="00095B35" w:rsidRDefault="00095B35" w:rsidP="00095B35">
      <w:pPr>
        <w:adjustRightInd/>
        <w:spacing w:before="120" w:after="120"/>
        <w:textAlignment w:val="auto"/>
        <w:outlineLvl w:val="5"/>
        <w:rPr>
          <w:bCs/>
          <w:szCs w:val="20"/>
          <w:lang w:val="kk-KZ"/>
        </w:rPr>
      </w:pPr>
      <w:r w:rsidRPr="003206E7">
        <w:rPr>
          <w:bCs/>
          <w:szCs w:val="20"/>
          <w:lang w:val="kk-KZ"/>
        </w:rPr>
        <w:t>Қарыздар сомасы сату үшін активтерге байланысты міндеттемелер ретінде сыныпталған жалпы сомасы 30.000.000 мың теңге болатын «Қазақстанның Даму Банкі» АҚ мен «Ресей Жинақбанкі» АҚ-да кредит желісі бойынша «Алтел» АҚ борышын қамтиды.</w:t>
      </w:r>
    </w:p>
    <w:p w:rsidR="00095B35" w:rsidRPr="003206E7" w:rsidRDefault="00095B35" w:rsidP="00095B35">
      <w:pPr>
        <w:spacing w:before="120" w:after="120"/>
        <w:outlineLvl w:val="1"/>
        <w:rPr>
          <w:b/>
          <w:bCs/>
          <w:szCs w:val="20"/>
          <w:lang w:val="kk-KZ"/>
        </w:rPr>
      </w:pPr>
      <w:r w:rsidRPr="003206E7">
        <w:rPr>
          <w:b/>
          <w:bCs/>
          <w:szCs w:val="20"/>
          <w:lang w:val="kk-KZ"/>
        </w:rPr>
        <w:t xml:space="preserve">Қаржы құралдарының әділ құны </w:t>
      </w:r>
    </w:p>
    <w:p w:rsidR="00095B35" w:rsidRPr="003206E7" w:rsidRDefault="00095B35" w:rsidP="00095B35">
      <w:pPr>
        <w:shd w:val="clear" w:color="auto" w:fill="FFFFFF"/>
        <w:tabs>
          <w:tab w:val="left" w:pos="9357"/>
        </w:tabs>
        <w:spacing w:before="120" w:after="120"/>
        <w:rPr>
          <w:color w:val="000000"/>
          <w:spacing w:val="-1"/>
          <w:szCs w:val="20"/>
          <w:lang w:val="kk-KZ"/>
        </w:rPr>
      </w:pPr>
      <w:r w:rsidRPr="003206E7">
        <w:rPr>
          <w:color w:val="000000"/>
          <w:spacing w:val="-2"/>
          <w:szCs w:val="20"/>
          <w:lang w:val="kk-KZ"/>
        </w:rPr>
        <w:t>Топ қаржы құралдарының әділ құнын анықтау және бағалау моделінің бөлінісінде ол туралы ақпаратты аш</w:t>
      </w:r>
      <w:r w:rsidR="003A6D75">
        <w:rPr>
          <w:color w:val="000000"/>
          <w:spacing w:val="-2"/>
          <w:szCs w:val="20"/>
          <w:lang w:val="kk-KZ"/>
        </w:rPr>
        <w:t>ып көрсет</w:t>
      </w:r>
      <w:r w:rsidRPr="003206E7">
        <w:rPr>
          <w:color w:val="000000"/>
          <w:spacing w:val="-2"/>
          <w:szCs w:val="20"/>
          <w:lang w:val="kk-KZ"/>
        </w:rPr>
        <w:t>у  үшін мынадай сатылылықты пайдаланады</w:t>
      </w:r>
      <w:r w:rsidRPr="003206E7">
        <w:rPr>
          <w:color w:val="000000"/>
          <w:spacing w:val="-1"/>
          <w:szCs w:val="20"/>
          <w:lang w:val="kk-KZ"/>
        </w:rPr>
        <w:t>:</w:t>
      </w:r>
    </w:p>
    <w:p w:rsidR="00095B35" w:rsidRPr="003206E7" w:rsidRDefault="00095B35" w:rsidP="00095B35">
      <w:pPr>
        <w:shd w:val="clear" w:color="auto" w:fill="FFFFFF"/>
        <w:tabs>
          <w:tab w:val="left" w:pos="9357"/>
        </w:tabs>
        <w:spacing w:before="120" w:after="120"/>
        <w:rPr>
          <w:color w:val="000000"/>
          <w:spacing w:val="3"/>
          <w:szCs w:val="20"/>
          <w:lang w:val="kk-KZ"/>
        </w:rPr>
      </w:pPr>
      <w:r w:rsidRPr="003206E7">
        <w:rPr>
          <w:color w:val="000000"/>
          <w:spacing w:val="-1"/>
          <w:szCs w:val="20"/>
          <w:lang w:val="kk-KZ"/>
        </w:rPr>
        <w:t>1-деңгей: бірдей активтер немесе міндеттемелер бойынша белсенді нарыққа арналған бағалар (ешқандай да түзетулерсіз)</w:t>
      </w:r>
      <w:r w:rsidRPr="003206E7">
        <w:rPr>
          <w:color w:val="000000"/>
          <w:spacing w:val="3"/>
          <w:szCs w:val="20"/>
          <w:lang w:val="kk-KZ"/>
        </w:rPr>
        <w:t>.</w:t>
      </w:r>
    </w:p>
    <w:p w:rsidR="00095B35" w:rsidRPr="003206E7" w:rsidRDefault="00095B35" w:rsidP="00095B35">
      <w:pPr>
        <w:shd w:val="clear" w:color="auto" w:fill="FFFFFF"/>
        <w:tabs>
          <w:tab w:val="left" w:pos="9357"/>
        </w:tabs>
        <w:spacing w:before="120" w:after="120"/>
        <w:rPr>
          <w:color w:val="000000"/>
          <w:spacing w:val="-1"/>
          <w:szCs w:val="20"/>
          <w:lang w:val="kk-KZ"/>
        </w:rPr>
      </w:pPr>
      <w:r w:rsidRPr="003206E7">
        <w:rPr>
          <w:color w:val="000000"/>
          <w:spacing w:val="-1"/>
          <w:szCs w:val="20"/>
          <w:lang w:val="kk-KZ"/>
        </w:rPr>
        <w:t>2-деңгей:  барлық бастапқы деректері нарықта не тікелей, не тікелей емес бақыланатын, әділ құнды көрсетуге біршама әсерін тигізетін басқа да әдістер.</w:t>
      </w:r>
    </w:p>
    <w:p w:rsidR="00095B35" w:rsidRPr="003206E7" w:rsidRDefault="00095B35" w:rsidP="00095B35">
      <w:pPr>
        <w:shd w:val="clear" w:color="auto" w:fill="FFFFFF"/>
        <w:tabs>
          <w:tab w:val="left" w:pos="9357"/>
        </w:tabs>
        <w:spacing w:before="120" w:after="120"/>
        <w:rPr>
          <w:color w:val="000000"/>
          <w:spacing w:val="-1"/>
          <w:szCs w:val="20"/>
          <w:lang w:val="kk-KZ"/>
        </w:rPr>
      </w:pPr>
      <w:r w:rsidRPr="003206E7">
        <w:rPr>
          <w:color w:val="000000"/>
          <w:szCs w:val="20"/>
          <w:lang w:val="kk-KZ"/>
        </w:rPr>
        <w:t>3-деңгей: бақыланатын нарықтық ақпаратқа негізделмейтін әділ құнды көрсетуге біршама әсер ететін бастапқы деректерде қолданылатын әдістер</w:t>
      </w:r>
      <w:r w:rsidRPr="003206E7">
        <w:rPr>
          <w:color w:val="000000"/>
          <w:spacing w:val="-1"/>
          <w:szCs w:val="20"/>
          <w:lang w:val="kk-KZ"/>
        </w:rPr>
        <w:t>.</w:t>
      </w:r>
    </w:p>
    <w:p w:rsidR="00095B35" w:rsidRPr="003206E7" w:rsidRDefault="00095B35" w:rsidP="00095B35">
      <w:pPr>
        <w:overflowPunct w:val="0"/>
        <w:autoSpaceDE w:val="0"/>
        <w:autoSpaceDN w:val="0"/>
        <w:spacing w:before="240"/>
        <w:outlineLvl w:val="1"/>
        <w:rPr>
          <w:bCs/>
          <w:i/>
          <w:szCs w:val="20"/>
          <w:highlight w:val="yellow"/>
          <w:lang w:val="kk-KZ"/>
        </w:rPr>
      </w:pPr>
      <w:r w:rsidRPr="003206E7">
        <w:rPr>
          <w:bCs/>
          <w:i/>
          <w:szCs w:val="20"/>
          <w:highlight w:val="yellow"/>
          <w:lang w:val="kk-KZ"/>
        </w:rPr>
        <w:br w:type="page"/>
      </w:r>
    </w:p>
    <w:p w:rsidR="00095B35" w:rsidRDefault="00095B35" w:rsidP="00095B35">
      <w:pPr>
        <w:spacing w:before="120" w:after="120"/>
        <w:ind w:left="567" w:hanging="567"/>
        <w:textAlignment w:val="auto"/>
        <w:rPr>
          <w:b/>
          <w:bCs/>
          <w:caps/>
          <w:szCs w:val="20"/>
          <w:lang w:val="kk-KZ"/>
        </w:rPr>
      </w:pPr>
      <w:r w:rsidRPr="003206E7">
        <w:rPr>
          <w:b/>
          <w:bCs/>
          <w:caps/>
          <w:szCs w:val="20"/>
          <w:lang w:val="kk-KZ"/>
        </w:rPr>
        <w:t>11. ҚАРЖЫ ҚҰРАЛДАРЫ, ҚАРЖЫ ТӘУЕКЕЛДЕРІН БАСҚАРУ МАҚСАТТАРЫ ЖӘНЕ САЯСАТЫ (</w:t>
      </w:r>
      <w:r w:rsidRPr="003206E7">
        <w:rPr>
          <w:b/>
          <w:bCs/>
          <w:szCs w:val="20"/>
          <w:lang w:val="kk-KZ"/>
        </w:rPr>
        <w:t>жалғасы</w:t>
      </w:r>
      <w:r w:rsidRPr="003206E7">
        <w:rPr>
          <w:b/>
          <w:bCs/>
          <w:caps/>
          <w:szCs w:val="20"/>
          <w:lang w:val="kk-KZ"/>
        </w:rPr>
        <w:t>)</w:t>
      </w:r>
    </w:p>
    <w:p w:rsidR="00095B35" w:rsidRPr="003206E7" w:rsidRDefault="00095B35" w:rsidP="00095B35">
      <w:pPr>
        <w:spacing w:before="120" w:after="120"/>
        <w:outlineLvl w:val="1"/>
        <w:rPr>
          <w:b/>
          <w:bCs/>
          <w:szCs w:val="20"/>
          <w:lang w:val="kk-KZ"/>
        </w:rPr>
      </w:pPr>
      <w:r w:rsidRPr="003206E7">
        <w:rPr>
          <w:b/>
          <w:bCs/>
          <w:szCs w:val="20"/>
          <w:lang w:val="kk-KZ"/>
        </w:rPr>
        <w:t xml:space="preserve">Қаржы құралдарының әділ құны </w:t>
      </w:r>
      <w:r w:rsidRPr="003206E7">
        <w:rPr>
          <w:b/>
          <w:bCs/>
          <w:caps/>
          <w:szCs w:val="20"/>
          <w:lang w:val="kk-KZ"/>
        </w:rPr>
        <w:t>(</w:t>
      </w:r>
      <w:r w:rsidRPr="003206E7">
        <w:rPr>
          <w:b/>
          <w:bCs/>
          <w:szCs w:val="20"/>
          <w:lang w:val="kk-KZ"/>
        </w:rPr>
        <w:t>жалғасы</w:t>
      </w:r>
      <w:r w:rsidRPr="003206E7">
        <w:rPr>
          <w:b/>
          <w:bCs/>
          <w:caps/>
          <w:szCs w:val="20"/>
          <w:lang w:val="kk-KZ"/>
        </w:rPr>
        <w:t>)</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 xml:space="preserve">2015 және 2014 жылдардағы 31 желтоқсандағы жағдай бойынша Топтың қаржы </w:t>
      </w:r>
      <w:r w:rsidRPr="003206E7">
        <w:rPr>
          <w:bCs/>
          <w:color w:val="000000"/>
          <w:spacing w:val="-2"/>
          <w:szCs w:val="20"/>
          <w:lang w:val="kk-KZ"/>
        </w:rPr>
        <w:t>құралдарының</w:t>
      </w:r>
      <w:r w:rsidRPr="003206E7">
        <w:rPr>
          <w:bCs/>
          <w:szCs w:val="20"/>
          <w:lang w:val="kk-KZ"/>
        </w:rPr>
        <w:t xml:space="preserve"> </w:t>
      </w:r>
      <w:r w:rsidR="00513D9D">
        <w:rPr>
          <w:bCs/>
          <w:szCs w:val="20"/>
          <w:lang w:val="kk-KZ"/>
        </w:rPr>
        <w:t>баланстық</w:t>
      </w:r>
      <w:r w:rsidRPr="003206E7">
        <w:rPr>
          <w:bCs/>
          <w:szCs w:val="20"/>
          <w:lang w:val="kk-KZ"/>
        </w:rPr>
        <w:t xml:space="preserve"> құны төменде берілген қаржы құралдарын қоспағанда, олардың әділ құнына негіздемелі түрде жақындау болып табылады</w:t>
      </w:r>
      <w:r w:rsidRPr="003206E7">
        <w:rPr>
          <w:bCs/>
          <w:caps/>
          <w:color w:val="000000"/>
          <w:szCs w:val="20"/>
          <w:lang w:val="kk-KZ"/>
        </w:rPr>
        <w:t>:</w:t>
      </w:r>
    </w:p>
    <w:tbl>
      <w:tblPr>
        <w:tblW w:w="9637"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969"/>
        <w:gridCol w:w="1417"/>
        <w:gridCol w:w="1417"/>
        <w:gridCol w:w="1417"/>
        <w:gridCol w:w="1417"/>
      </w:tblGrid>
      <w:tr w:rsidR="00095B35" w:rsidRPr="003206E7" w:rsidTr="00095B35">
        <w:trPr>
          <w:trHeight w:val="227"/>
        </w:trPr>
        <w:tc>
          <w:tcPr>
            <w:tcW w:w="3969" w:type="dxa"/>
            <w:tcBorders>
              <w:bottom w:val="single" w:sz="4" w:space="0" w:color="auto"/>
            </w:tcBorders>
            <w:noWrap/>
            <w:vAlign w:val="bottom"/>
          </w:tcPr>
          <w:p w:rsidR="00095B35" w:rsidRPr="003206E7" w:rsidRDefault="00095B35" w:rsidP="00095B35">
            <w:pPr>
              <w:ind w:left="62" w:right="-108" w:hanging="170"/>
              <w:jc w:val="left"/>
              <w:rPr>
                <w:rFonts w:ascii="Arial" w:hAnsi="Arial" w:cs="Arial"/>
                <w:b/>
                <w:i/>
                <w:iCs/>
                <w:sz w:val="18"/>
                <w:szCs w:val="18"/>
                <w:lang w:val="kk-KZ"/>
              </w:rPr>
            </w:pPr>
            <w:r w:rsidRPr="003206E7">
              <w:rPr>
                <w:rFonts w:ascii="Arial" w:hAnsi="Arial"/>
                <w:i/>
                <w:sz w:val="16"/>
                <w:lang w:val="kk-KZ"/>
              </w:rPr>
              <w:t>Мың теңгемен</w:t>
            </w:r>
          </w:p>
        </w:tc>
        <w:tc>
          <w:tcPr>
            <w:tcW w:w="1417" w:type="dxa"/>
            <w:tcBorders>
              <w:bottom w:val="single" w:sz="4" w:space="0" w:color="auto"/>
            </w:tcBorders>
            <w:noWrap/>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1-деңгей</w:t>
            </w:r>
          </w:p>
        </w:tc>
        <w:tc>
          <w:tcPr>
            <w:tcW w:w="1417" w:type="dxa"/>
            <w:tcBorders>
              <w:bottom w:val="single" w:sz="4" w:space="0" w:color="auto"/>
            </w:tcBorders>
            <w:noWrap/>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2-деңгей</w:t>
            </w:r>
          </w:p>
        </w:tc>
        <w:tc>
          <w:tcPr>
            <w:tcW w:w="1417" w:type="dxa"/>
            <w:tcBorders>
              <w:bottom w:val="single" w:sz="4" w:space="0" w:color="auto"/>
            </w:tcBorders>
            <w:noWrap/>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3-деңгей</w:t>
            </w:r>
          </w:p>
        </w:tc>
        <w:tc>
          <w:tcPr>
            <w:tcW w:w="1417" w:type="dxa"/>
            <w:tcBorders>
              <w:bottom w:val="single" w:sz="4" w:space="0" w:color="auto"/>
            </w:tcBorders>
            <w:noWrap/>
            <w:vAlign w:val="bottom"/>
          </w:tcPr>
          <w:p w:rsidR="00095B35" w:rsidRPr="003206E7" w:rsidRDefault="00095B35" w:rsidP="00095B35">
            <w:pPr>
              <w:jc w:val="right"/>
              <w:rPr>
                <w:rFonts w:ascii="Arial" w:hAnsi="Arial" w:cs="Arial"/>
                <w:b/>
                <w:bCs/>
                <w:sz w:val="18"/>
                <w:szCs w:val="18"/>
                <w:lang w:val="kk-KZ"/>
              </w:rPr>
            </w:pPr>
            <w:r w:rsidRPr="003206E7">
              <w:rPr>
                <w:rFonts w:ascii="Arial" w:hAnsi="Arial" w:cs="Arial"/>
                <w:b/>
                <w:bCs/>
                <w:sz w:val="18"/>
                <w:szCs w:val="18"/>
                <w:lang w:val="kk-KZ"/>
              </w:rPr>
              <w:t xml:space="preserve">2015 жылғы </w:t>
            </w:r>
          </w:p>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31 желтоқсан</w:t>
            </w:r>
          </w:p>
        </w:tc>
      </w:tr>
      <w:tr w:rsidR="00095B35" w:rsidRPr="003206E7" w:rsidTr="00095B35">
        <w:trPr>
          <w:trHeight w:val="227"/>
        </w:trPr>
        <w:tc>
          <w:tcPr>
            <w:tcW w:w="3969" w:type="dxa"/>
            <w:tcBorders>
              <w:top w:val="single" w:sz="4" w:space="0" w:color="auto"/>
              <w:bottom w:val="nil"/>
            </w:tcBorders>
            <w:noWrap/>
            <w:vAlign w:val="bottom"/>
          </w:tcPr>
          <w:p w:rsidR="00095B35" w:rsidRPr="003206E7" w:rsidRDefault="00095B35" w:rsidP="00095B35">
            <w:pPr>
              <w:ind w:left="62" w:right="-108" w:hanging="170"/>
              <w:jc w:val="left"/>
              <w:rPr>
                <w:rFonts w:ascii="Arial" w:hAnsi="Arial" w:cs="Arial"/>
                <w:b/>
                <w:iCs/>
                <w:sz w:val="18"/>
                <w:szCs w:val="18"/>
                <w:lang w:val="kk-KZ"/>
              </w:rPr>
            </w:pPr>
            <w:r w:rsidRPr="003206E7">
              <w:rPr>
                <w:rFonts w:ascii="Arial" w:hAnsi="Arial" w:cs="Arial"/>
                <w:b/>
                <w:iCs/>
                <w:sz w:val="18"/>
                <w:szCs w:val="18"/>
                <w:lang w:val="kk-KZ"/>
              </w:rPr>
              <w:t xml:space="preserve"> </w:t>
            </w:r>
          </w:p>
        </w:tc>
        <w:tc>
          <w:tcPr>
            <w:tcW w:w="1417" w:type="dxa"/>
            <w:tcBorders>
              <w:top w:val="single" w:sz="4" w:space="0" w:color="auto"/>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top w:val="nil"/>
              <w:bottom w:val="nil"/>
            </w:tcBorders>
            <w:noWrap/>
            <w:vAlign w:val="bottom"/>
          </w:tcPr>
          <w:p w:rsidR="00095B35" w:rsidRPr="003206E7" w:rsidRDefault="00095B35" w:rsidP="00095B35">
            <w:pPr>
              <w:ind w:left="62" w:right="-108" w:hanging="170"/>
              <w:jc w:val="left"/>
              <w:rPr>
                <w:rFonts w:ascii="Arial" w:hAnsi="Arial" w:cs="Arial"/>
                <w:iCs/>
                <w:sz w:val="18"/>
                <w:szCs w:val="18"/>
                <w:lang w:val="kk-KZ"/>
              </w:rPr>
            </w:pPr>
            <w:r w:rsidRPr="003206E7">
              <w:rPr>
                <w:rFonts w:ascii="Arial" w:hAnsi="Arial" w:cs="Arial"/>
                <w:b/>
                <w:bCs/>
                <w:sz w:val="18"/>
                <w:szCs w:val="18"/>
                <w:lang w:val="kk-KZ"/>
              </w:rPr>
              <w:t>Қаржы құралдарының санаты</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top w:val="nil"/>
              <w:bottom w:val="nil"/>
            </w:tcBorders>
            <w:noWrap/>
            <w:vAlign w:val="bottom"/>
          </w:tcPr>
          <w:p w:rsidR="00095B35" w:rsidRPr="003206E7" w:rsidRDefault="00095B35" w:rsidP="00095B35">
            <w:pPr>
              <w:ind w:left="62" w:right="-108" w:hanging="170"/>
              <w:jc w:val="left"/>
              <w:rPr>
                <w:rFonts w:ascii="Arial" w:hAnsi="Arial" w:cs="Arial"/>
                <w:b/>
                <w:iCs/>
                <w:sz w:val="18"/>
                <w:szCs w:val="18"/>
                <w:lang w:val="kk-KZ"/>
              </w:rPr>
            </w:pPr>
            <w:r w:rsidRPr="003206E7">
              <w:rPr>
                <w:rFonts w:ascii="Arial" w:hAnsi="Arial" w:cs="Arial"/>
                <w:b/>
                <w:bCs/>
                <w:sz w:val="18"/>
                <w:szCs w:val="18"/>
                <w:lang w:val="kk-KZ"/>
              </w:rPr>
              <w:t>Активтер</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top w:val="nil"/>
              <w:bottom w:val="nil"/>
            </w:tcBorders>
            <w:noWrap/>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Сату үшін қолда бар қаржылық активтер</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sz w:val="18"/>
                <w:szCs w:val="18"/>
                <w:lang w:val="kk-KZ"/>
              </w:rPr>
              <w:t>29.907.000</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sz w:val="18"/>
                <w:szCs w:val="18"/>
                <w:lang w:val="kk-KZ"/>
              </w:rPr>
              <w:t>10.335.000</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sz w:val="18"/>
                <w:szCs w:val="18"/>
                <w:lang w:val="kk-KZ"/>
              </w:rPr>
              <w:t>1.166.000</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sz w:val="18"/>
                <w:szCs w:val="18"/>
                <w:lang w:val="kk-KZ"/>
              </w:rPr>
              <w:t>41.408.000</w:t>
            </w:r>
          </w:p>
        </w:tc>
      </w:tr>
      <w:tr w:rsidR="00095B35" w:rsidRPr="003206E7" w:rsidTr="00095B35">
        <w:trPr>
          <w:trHeight w:val="227"/>
        </w:trPr>
        <w:tc>
          <w:tcPr>
            <w:tcW w:w="3969" w:type="dxa"/>
            <w:tcBorders>
              <w:top w:val="nil"/>
              <w:bottom w:val="nil"/>
            </w:tcBorders>
            <w:noWrap/>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Пайда мен шығын арқылы әділ құн бойынша ескерілетін қаржылық активтер</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b/>
                <w:sz w:val="18"/>
                <w:lang w:val="kk-KZ"/>
              </w:rPr>
            </w:pPr>
            <w:r w:rsidRPr="003206E7">
              <w:rPr>
                <w:rFonts w:ascii="Arial" w:hAnsi="Arial" w:cs="Arial"/>
                <w:b/>
                <w:bCs/>
                <w:sz w:val="18"/>
                <w:szCs w:val="18"/>
                <w:lang w:val="kk-KZ"/>
              </w:rPr>
              <w:t>−</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b/>
                <w:bCs/>
                <w:sz w:val="18"/>
                <w:lang w:val="kk-KZ"/>
              </w:rPr>
            </w:pPr>
            <w:r w:rsidRPr="003206E7">
              <w:rPr>
                <w:rFonts w:ascii="Arial" w:hAnsi="Arial"/>
                <w:b/>
                <w:bCs/>
                <w:sz w:val="18"/>
                <w:lang w:val="kk-KZ"/>
              </w:rPr>
              <w:t>10.276</w:t>
            </w:r>
            <w:r w:rsidRPr="003206E7">
              <w:rPr>
                <w:rFonts w:ascii="Arial" w:hAnsi="Arial" w:cs="Arial"/>
                <w:b/>
                <w:sz w:val="18"/>
                <w:szCs w:val="18"/>
                <w:lang w:val="kk-KZ"/>
              </w:rPr>
              <w:t>.000</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sz w:val="18"/>
                <w:szCs w:val="18"/>
                <w:lang w:val="kk-KZ"/>
              </w:rPr>
              <w:t>10.276.000</w:t>
            </w:r>
          </w:p>
        </w:tc>
      </w:tr>
      <w:tr w:rsidR="00095B35" w:rsidRPr="003206E7" w:rsidTr="00095B35">
        <w:trPr>
          <w:trHeight w:val="227"/>
        </w:trPr>
        <w:tc>
          <w:tcPr>
            <w:tcW w:w="3969" w:type="dxa"/>
            <w:tcBorders>
              <w:top w:val="nil"/>
              <w:bottom w:val="nil"/>
            </w:tcBorders>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Туынды қаржылық активтер</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sz w:val="18"/>
                <w:szCs w:val="18"/>
                <w:lang w:val="kk-KZ"/>
              </w:rPr>
              <w:t>383.000</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sz w:val="18"/>
                <w:szCs w:val="18"/>
                <w:lang w:val="kk-KZ"/>
              </w:rPr>
              <w:t>383.000</w:t>
            </w:r>
          </w:p>
        </w:tc>
      </w:tr>
      <w:tr w:rsidR="00095B35" w:rsidRPr="003206E7" w:rsidTr="00095B35">
        <w:trPr>
          <w:trHeight w:val="227"/>
        </w:trPr>
        <w:tc>
          <w:tcPr>
            <w:tcW w:w="3969" w:type="dxa"/>
            <w:tcBorders>
              <w:top w:val="nil"/>
              <w:bottom w:val="nil"/>
            </w:tcBorders>
            <w:vAlign w:val="bottom"/>
          </w:tcPr>
          <w:p w:rsidR="00095B35" w:rsidRPr="003206E7" w:rsidRDefault="00095B35" w:rsidP="00095B35">
            <w:pPr>
              <w:ind w:left="11" w:right="-102" w:hanging="113"/>
              <w:jc w:val="left"/>
              <w:rPr>
                <w:rFonts w:ascii="Arial" w:hAnsi="Arial" w:cs="Arial"/>
                <w:b/>
                <w:bCs/>
                <w:sz w:val="18"/>
                <w:szCs w:val="18"/>
                <w:lang w:val="kk-KZ"/>
              </w:rPr>
            </w:pPr>
          </w:p>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b/>
                <w:bCs/>
                <w:sz w:val="18"/>
                <w:szCs w:val="18"/>
                <w:lang w:val="kk-KZ"/>
              </w:rPr>
              <w:t>Міндеттемелер</w:t>
            </w: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vAlign w:val="bottom"/>
          </w:tcPr>
          <w:p w:rsidR="00095B35" w:rsidRPr="003206E7" w:rsidDel="00A74F71" w:rsidRDefault="00095B35" w:rsidP="00095B35">
            <w:pPr>
              <w:tabs>
                <w:tab w:val="decimal" w:pos="1134"/>
              </w:tabs>
              <w:jc w:val="left"/>
              <w:rPr>
                <w:rFonts w:ascii="Arial" w:hAnsi="Arial" w:cs="Arial"/>
                <w:b/>
                <w:sz w:val="18"/>
                <w:szCs w:val="18"/>
                <w:lang w:val="kk-KZ"/>
              </w:rPr>
            </w:pPr>
          </w:p>
        </w:tc>
        <w:tc>
          <w:tcPr>
            <w:tcW w:w="1417" w:type="dxa"/>
            <w:tcBorders>
              <w:top w:val="nil"/>
              <w:bottom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vAlign w:val="bottom"/>
          </w:tcPr>
          <w:p w:rsidR="00095B35" w:rsidRPr="003206E7" w:rsidDel="00A74F71"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top w:val="nil"/>
              <w:bottom w:val="single" w:sz="12" w:space="0" w:color="auto"/>
            </w:tcBorders>
            <w:noWrap/>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sz w:val="18"/>
                <w:szCs w:val="18"/>
                <w:lang w:val="kk-KZ"/>
              </w:rPr>
              <w:t>Туынды қаржылық міндеттемелер</w:t>
            </w:r>
          </w:p>
        </w:tc>
        <w:tc>
          <w:tcPr>
            <w:tcW w:w="1417" w:type="dxa"/>
            <w:tcBorders>
              <w:top w:val="nil"/>
              <w:bottom w:val="single" w:sz="12" w:space="0" w:color="auto"/>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w:t>
            </w:r>
          </w:p>
        </w:tc>
        <w:tc>
          <w:tcPr>
            <w:tcW w:w="1417" w:type="dxa"/>
            <w:tcBorders>
              <w:top w:val="nil"/>
              <w:bottom w:val="single" w:sz="12" w:space="0" w:color="auto"/>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sz w:val="18"/>
                <w:szCs w:val="18"/>
                <w:lang w:val="kk-KZ"/>
              </w:rPr>
              <w:t>175.000</w:t>
            </w:r>
          </w:p>
        </w:tc>
        <w:tc>
          <w:tcPr>
            <w:tcW w:w="1417" w:type="dxa"/>
            <w:tcBorders>
              <w:top w:val="nil"/>
              <w:bottom w:val="single" w:sz="12" w:space="0" w:color="auto"/>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61</w:t>
            </w:r>
            <w:r w:rsidRPr="003206E7">
              <w:rPr>
                <w:rFonts w:ascii="Arial" w:hAnsi="Arial" w:cs="Arial"/>
                <w:b/>
                <w:sz w:val="18"/>
                <w:szCs w:val="18"/>
                <w:lang w:val="kk-KZ"/>
              </w:rPr>
              <w:t>.000</w:t>
            </w:r>
          </w:p>
        </w:tc>
        <w:tc>
          <w:tcPr>
            <w:tcW w:w="1417" w:type="dxa"/>
            <w:tcBorders>
              <w:top w:val="nil"/>
              <w:bottom w:val="single" w:sz="12" w:space="0" w:color="auto"/>
            </w:tcBorders>
            <w:noWrap/>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236</w:t>
            </w:r>
            <w:r w:rsidRPr="003206E7">
              <w:rPr>
                <w:rFonts w:ascii="Arial" w:hAnsi="Arial" w:cs="Arial"/>
                <w:b/>
                <w:sz w:val="18"/>
                <w:szCs w:val="18"/>
                <w:lang w:val="kk-KZ"/>
              </w:rPr>
              <w:t>.000</w:t>
            </w:r>
          </w:p>
        </w:tc>
      </w:tr>
    </w:tbl>
    <w:p w:rsidR="00095B35" w:rsidRPr="003206E7" w:rsidRDefault="00095B35" w:rsidP="00095B35">
      <w:pPr>
        <w:spacing w:before="120" w:after="120"/>
        <w:outlineLvl w:val="0"/>
        <w:rPr>
          <w:color w:val="000000"/>
          <w:szCs w:val="20"/>
          <w:lang w:val="kk-KZ"/>
        </w:rPr>
      </w:pPr>
    </w:p>
    <w:tbl>
      <w:tblPr>
        <w:tblW w:w="9637"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969"/>
        <w:gridCol w:w="1417"/>
        <w:gridCol w:w="1417"/>
        <w:gridCol w:w="1417"/>
        <w:gridCol w:w="1417"/>
      </w:tblGrid>
      <w:tr w:rsidR="00095B35" w:rsidRPr="003206E7" w:rsidTr="00095B35">
        <w:trPr>
          <w:trHeight w:val="227"/>
        </w:trPr>
        <w:tc>
          <w:tcPr>
            <w:tcW w:w="3969" w:type="dxa"/>
            <w:tcBorders>
              <w:bottom w:val="single" w:sz="4"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b/>
                <w:i/>
                <w:iCs/>
                <w:sz w:val="18"/>
                <w:szCs w:val="18"/>
                <w:lang w:val="kk-KZ"/>
              </w:rPr>
            </w:pPr>
            <w:r w:rsidRPr="003206E7">
              <w:rPr>
                <w:rFonts w:ascii="Arial" w:hAnsi="Arial" w:cs="Arial"/>
                <w:i/>
                <w:color w:val="000000"/>
                <w:sz w:val="16"/>
                <w:szCs w:val="18"/>
                <w:lang w:val="kk-KZ"/>
              </w:rPr>
              <w:t>Мың теңгемен</w:t>
            </w:r>
          </w:p>
        </w:tc>
        <w:tc>
          <w:tcPr>
            <w:tcW w:w="1417" w:type="dxa"/>
            <w:tcBorders>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1-деңгей</w:t>
            </w:r>
          </w:p>
        </w:tc>
        <w:tc>
          <w:tcPr>
            <w:tcW w:w="1417" w:type="dxa"/>
            <w:tcBorders>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2-деңгей</w:t>
            </w:r>
          </w:p>
        </w:tc>
        <w:tc>
          <w:tcPr>
            <w:tcW w:w="1417" w:type="dxa"/>
            <w:tcBorders>
              <w:bottom w:val="single" w:sz="4" w:space="0" w:color="auto"/>
            </w:tcBorders>
            <w:noWrap/>
            <w:tcMar>
              <w:left w:w="108" w:type="dxa"/>
              <w:right w:w="108" w:type="dxa"/>
            </w:tcMar>
            <w:vAlign w:val="bottom"/>
          </w:tcPr>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3-деңгей</w:t>
            </w:r>
          </w:p>
        </w:tc>
        <w:tc>
          <w:tcPr>
            <w:tcW w:w="1417" w:type="dxa"/>
            <w:tcBorders>
              <w:bottom w:val="single" w:sz="4" w:space="0" w:color="auto"/>
            </w:tcBorders>
            <w:noWrap/>
            <w:tcMar>
              <w:left w:w="108" w:type="dxa"/>
              <w:right w:w="108" w:type="dxa"/>
            </w:tcMar>
            <w:vAlign w:val="bottom"/>
          </w:tcPr>
          <w:p w:rsidR="00095B35" w:rsidRPr="003206E7" w:rsidRDefault="00095B35" w:rsidP="00095B35">
            <w:pPr>
              <w:jc w:val="right"/>
              <w:rPr>
                <w:rFonts w:ascii="Arial" w:hAnsi="Arial" w:cs="Arial"/>
                <w:b/>
                <w:bCs/>
                <w:sz w:val="18"/>
                <w:szCs w:val="18"/>
                <w:lang w:val="kk-KZ"/>
              </w:rPr>
            </w:pPr>
            <w:r w:rsidRPr="003206E7">
              <w:rPr>
                <w:rFonts w:ascii="Arial" w:hAnsi="Arial" w:cs="Arial"/>
                <w:b/>
                <w:bCs/>
                <w:sz w:val="18"/>
                <w:szCs w:val="18"/>
                <w:lang w:val="kk-KZ"/>
              </w:rPr>
              <w:t xml:space="preserve">2014 жылғы </w:t>
            </w:r>
          </w:p>
          <w:p w:rsidR="00095B35" w:rsidRPr="003206E7" w:rsidRDefault="00095B35" w:rsidP="00095B35">
            <w:pPr>
              <w:ind w:left="-108" w:right="57"/>
              <w:jc w:val="right"/>
              <w:rPr>
                <w:rFonts w:ascii="Arial" w:hAnsi="Arial" w:cs="Arial"/>
                <w:b/>
                <w:bCs/>
                <w:sz w:val="18"/>
                <w:szCs w:val="18"/>
                <w:lang w:val="kk-KZ"/>
              </w:rPr>
            </w:pPr>
            <w:r w:rsidRPr="003206E7">
              <w:rPr>
                <w:rFonts w:ascii="Arial" w:hAnsi="Arial" w:cs="Arial"/>
                <w:b/>
                <w:bCs/>
                <w:sz w:val="18"/>
                <w:szCs w:val="18"/>
                <w:lang w:val="kk-KZ"/>
              </w:rPr>
              <w:t>31 желтоқсан</w:t>
            </w:r>
          </w:p>
        </w:tc>
      </w:tr>
      <w:tr w:rsidR="00095B35" w:rsidRPr="003206E7" w:rsidTr="00095B35">
        <w:trPr>
          <w:trHeight w:val="227"/>
        </w:trPr>
        <w:tc>
          <w:tcPr>
            <w:tcW w:w="3969" w:type="dxa"/>
            <w:tcBorders>
              <w:top w:val="single" w:sz="4" w:space="0" w:color="auto"/>
              <w:bottom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iCs/>
                <w:sz w:val="18"/>
                <w:szCs w:val="18"/>
                <w:lang w:val="kk-KZ"/>
              </w:rPr>
            </w:pPr>
            <w:r w:rsidRPr="003206E7">
              <w:rPr>
                <w:rFonts w:ascii="Arial" w:hAnsi="Arial" w:cs="Arial"/>
                <w:b/>
                <w:iCs/>
                <w:sz w:val="18"/>
                <w:szCs w:val="18"/>
                <w:lang w:val="kk-KZ"/>
              </w:rPr>
              <w:t xml:space="preserve"> </w:t>
            </w:r>
          </w:p>
        </w:tc>
        <w:tc>
          <w:tcPr>
            <w:tcW w:w="1417" w:type="dxa"/>
            <w:tcBorders>
              <w:top w:val="single" w:sz="4" w:space="0" w:color="auto"/>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top w:val="nil"/>
              <w:bottom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iCs/>
                <w:sz w:val="18"/>
                <w:szCs w:val="18"/>
                <w:lang w:val="kk-KZ"/>
              </w:rPr>
            </w:pPr>
            <w:r w:rsidRPr="003206E7">
              <w:rPr>
                <w:rFonts w:ascii="Arial" w:hAnsi="Arial" w:cs="Arial"/>
                <w:b/>
                <w:bCs/>
                <w:sz w:val="18"/>
                <w:szCs w:val="18"/>
                <w:lang w:val="kk-KZ"/>
              </w:rPr>
              <w:t>Қаржы құралдарының санаты</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top w:val="nil"/>
              <w:bottom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iCs/>
                <w:sz w:val="18"/>
                <w:szCs w:val="18"/>
                <w:lang w:val="kk-KZ"/>
              </w:rPr>
            </w:pPr>
            <w:r w:rsidRPr="003206E7">
              <w:rPr>
                <w:rFonts w:ascii="Arial" w:hAnsi="Arial" w:cs="Arial"/>
                <w:b/>
                <w:bCs/>
                <w:sz w:val="18"/>
                <w:szCs w:val="18"/>
                <w:lang w:val="kk-KZ"/>
              </w:rPr>
              <w:t>Активтер</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r>
      <w:tr w:rsidR="00095B35" w:rsidRPr="003206E7" w:rsidTr="00095B35">
        <w:trPr>
          <w:trHeight w:val="227"/>
        </w:trPr>
        <w:tc>
          <w:tcPr>
            <w:tcW w:w="3969" w:type="dxa"/>
            <w:tcBorders>
              <w:top w:val="nil"/>
              <w:bottom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sz w:val="18"/>
                <w:szCs w:val="18"/>
                <w:lang w:val="kk-KZ"/>
              </w:rPr>
              <w:t>Сату үшін қолда бар қаржылық активтер</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70.042.000</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907.000</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78.000</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color w:val="000000"/>
                <w:sz w:val="18"/>
                <w:szCs w:val="18"/>
                <w:lang w:val="kk-KZ"/>
              </w:rPr>
              <w:t>71.027</w:t>
            </w:r>
            <w:r w:rsidRPr="003206E7">
              <w:rPr>
                <w:rFonts w:ascii="Arial" w:hAnsi="Arial" w:cs="Arial"/>
                <w:b/>
                <w:color w:val="000000"/>
                <w:sz w:val="18"/>
                <w:szCs w:val="18"/>
                <w:lang w:val="kk-KZ"/>
              </w:rPr>
              <w:t>.000</w:t>
            </w:r>
          </w:p>
        </w:tc>
      </w:tr>
      <w:tr w:rsidR="00095B35" w:rsidRPr="003206E7" w:rsidTr="00095B35">
        <w:trPr>
          <w:trHeight w:val="227"/>
        </w:trPr>
        <w:tc>
          <w:tcPr>
            <w:tcW w:w="3969" w:type="dxa"/>
            <w:tcBorders>
              <w:top w:val="nil"/>
              <w:bottom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sz w:val="18"/>
                <w:szCs w:val="18"/>
                <w:lang w:val="kk-KZ"/>
              </w:rPr>
              <w:t>Пайда мен шығын арқылы әділ құн бойынша ескерілетін қаржылық активтер</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4.079.000</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r w:rsidRPr="003206E7">
              <w:rPr>
                <w:rFonts w:ascii="Arial" w:hAnsi="Arial" w:cs="Arial"/>
                <w:b/>
                <w:bCs/>
                <w:sz w:val="18"/>
                <w:szCs w:val="18"/>
                <w:lang w:val="kk-KZ"/>
              </w:rPr>
              <w:t>3.368</w:t>
            </w:r>
            <w:r w:rsidRPr="003206E7">
              <w:rPr>
                <w:rFonts w:ascii="Arial" w:hAnsi="Arial" w:cs="Arial"/>
                <w:b/>
                <w:color w:val="000000"/>
                <w:sz w:val="18"/>
                <w:szCs w:val="18"/>
                <w:lang w:val="kk-KZ"/>
              </w:rPr>
              <w:t>.000</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color w:val="000000"/>
                <w:sz w:val="18"/>
                <w:szCs w:val="18"/>
                <w:lang w:val="kk-KZ"/>
              </w:rPr>
              <w:t>7.447</w:t>
            </w:r>
            <w:r w:rsidRPr="003206E7">
              <w:rPr>
                <w:rFonts w:ascii="Arial" w:hAnsi="Arial" w:cs="Arial"/>
                <w:b/>
                <w:color w:val="000000"/>
                <w:sz w:val="18"/>
                <w:szCs w:val="18"/>
                <w:lang w:val="kk-KZ"/>
              </w:rPr>
              <w:t>.000</w:t>
            </w:r>
          </w:p>
        </w:tc>
      </w:tr>
      <w:tr w:rsidR="00095B35" w:rsidRPr="003206E7" w:rsidTr="00095B35">
        <w:trPr>
          <w:trHeight w:val="227"/>
        </w:trPr>
        <w:tc>
          <w:tcPr>
            <w:tcW w:w="3969" w:type="dxa"/>
            <w:tcBorders>
              <w:top w:val="nil"/>
              <w:bottom w:val="nil"/>
            </w:tcBorders>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sz w:val="18"/>
                <w:szCs w:val="18"/>
                <w:lang w:val="kk-KZ"/>
              </w:rPr>
              <w:t>Туынды қаржылық активтер</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12.102.000</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379</w:t>
            </w:r>
            <w:r w:rsidRPr="003206E7">
              <w:rPr>
                <w:rFonts w:ascii="Arial" w:hAnsi="Arial" w:cs="Arial"/>
                <w:b/>
                <w:color w:val="000000"/>
                <w:sz w:val="18"/>
                <w:szCs w:val="18"/>
                <w:lang w:val="kk-KZ"/>
              </w:rPr>
              <w:t>.000</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color w:val="000000"/>
                <w:sz w:val="18"/>
                <w:szCs w:val="18"/>
                <w:lang w:val="kk-KZ"/>
              </w:rPr>
              <w:t>12.481</w:t>
            </w:r>
            <w:r w:rsidRPr="003206E7">
              <w:rPr>
                <w:rFonts w:ascii="Arial" w:hAnsi="Arial" w:cs="Arial"/>
                <w:b/>
                <w:color w:val="000000"/>
                <w:sz w:val="18"/>
                <w:szCs w:val="18"/>
                <w:lang w:val="kk-KZ"/>
              </w:rPr>
              <w:t>.000</w:t>
            </w:r>
          </w:p>
        </w:tc>
      </w:tr>
      <w:tr w:rsidR="00095B35" w:rsidRPr="003206E7" w:rsidTr="00095B35">
        <w:trPr>
          <w:trHeight w:val="227"/>
        </w:trPr>
        <w:tc>
          <w:tcPr>
            <w:tcW w:w="3969" w:type="dxa"/>
            <w:tcBorders>
              <w:top w:val="nil"/>
              <w:bottom w:val="nil"/>
            </w:tcBorders>
            <w:tcMar>
              <w:left w:w="108" w:type="dxa"/>
              <w:right w:w="108" w:type="dxa"/>
            </w:tcMar>
            <w:vAlign w:val="bottom"/>
          </w:tcPr>
          <w:p w:rsidR="00095B35" w:rsidRPr="003206E7" w:rsidRDefault="00095B35" w:rsidP="00095B35">
            <w:pPr>
              <w:ind w:left="11" w:right="-102" w:hanging="113"/>
              <w:jc w:val="left"/>
              <w:rPr>
                <w:rFonts w:ascii="Arial" w:hAnsi="Arial" w:cs="Arial"/>
                <w:b/>
                <w:bCs/>
                <w:sz w:val="18"/>
                <w:szCs w:val="18"/>
                <w:lang w:val="kk-KZ"/>
              </w:rPr>
            </w:pPr>
          </w:p>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b/>
                <w:bCs/>
                <w:sz w:val="18"/>
                <w:szCs w:val="18"/>
                <w:lang w:val="kk-KZ"/>
              </w:rPr>
              <w:t>Міндеттемелер</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color w:val="000000"/>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r>
      <w:tr w:rsidR="00095B35" w:rsidRPr="003206E7" w:rsidTr="00095B35">
        <w:trPr>
          <w:trHeight w:val="227"/>
        </w:trPr>
        <w:tc>
          <w:tcPr>
            <w:tcW w:w="3969" w:type="dxa"/>
            <w:tcBorders>
              <w:top w:val="nil"/>
              <w:bottom w:val="nil"/>
            </w:tcBorders>
            <w:tcMar>
              <w:left w:w="108" w:type="dxa"/>
              <w:right w:w="108" w:type="dxa"/>
            </w:tcMar>
            <w:vAlign w:val="bottom"/>
          </w:tcPr>
          <w:p w:rsidR="00095B35" w:rsidRPr="003206E7" w:rsidRDefault="00095B35" w:rsidP="00095B35">
            <w:pPr>
              <w:ind w:left="5" w:right="-108" w:hanging="113"/>
              <w:jc w:val="left"/>
              <w:rPr>
                <w:rFonts w:ascii="Arial" w:hAnsi="Arial" w:cs="Arial"/>
                <w:sz w:val="18"/>
                <w:szCs w:val="18"/>
                <w:lang w:val="kk-KZ"/>
              </w:rPr>
            </w:pPr>
            <w:r w:rsidRPr="003206E7">
              <w:rPr>
                <w:rFonts w:ascii="Arial" w:hAnsi="Arial" w:cs="Arial"/>
                <w:sz w:val="18"/>
                <w:szCs w:val="18"/>
                <w:lang w:val="kk-KZ"/>
              </w:rPr>
              <w:t>Туынды қаржылық міндеттемелер</w:t>
            </w: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Del="00A74F71" w:rsidRDefault="00095B35" w:rsidP="00095B35">
            <w:pPr>
              <w:tabs>
                <w:tab w:val="decimal" w:pos="1134"/>
              </w:tabs>
              <w:jc w:val="left"/>
              <w:rPr>
                <w:rFonts w:ascii="Arial" w:hAnsi="Arial" w:cs="Arial"/>
                <w:b/>
                <w:color w:val="000000"/>
                <w:sz w:val="18"/>
                <w:szCs w:val="18"/>
                <w:lang w:val="kk-KZ"/>
              </w:rPr>
            </w:pPr>
          </w:p>
        </w:tc>
        <w:tc>
          <w:tcPr>
            <w:tcW w:w="1417" w:type="dxa"/>
            <w:tcBorders>
              <w:top w:val="nil"/>
              <w:bottom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nil"/>
              <w:bottom w:val="nil"/>
            </w:tcBorders>
            <w:noWrap/>
            <w:tcMar>
              <w:left w:w="108" w:type="dxa"/>
              <w:right w:w="108" w:type="dxa"/>
            </w:tcMar>
            <w:vAlign w:val="bottom"/>
          </w:tcPr>
          <w:p w:rsidR="00095B35" w:rsidRPr="003206E7" w:rsidDel="00A74F71" w:rsidRDefault="00095B35" w:rsidP="00095B35">
            <w:pPr>
              <w:tabs>
                <w:tab w:val="decimal" w:pos="1134"/>
              </w:tabs>
              <w:jc w:val="left"/>
              <w:rPr>
                <w:rFonts w:ascii="Arial" w:hAnsi="Arial" w:cs="Arial"/>
                <w:b/>
                <w:bCs/>
                <w:color w:val="000000"/>
                <w:sz w:val="18"/>
                <w:szCs w:val="18"/>
                <w:lang w:val="kk-KZ"/>
              </w:rPr>
            </w:pPr>
          </w:p>
        </w:tc>
      </w:tr>
      <w:tr w:rsidR="00095B35" w:rsidRPr="003206E7" w:rsidTr="00095B35">
        <w:trPr>
          <w:trHeight w:val="227"/>
        </w:trPr>
        <w:tc>
          <w:tcPr>
            <w:tcW w:w="3969" w:type="dxa"/>
            <w:tcBorders>
              <w:top w:val="nil"/>
              <w:bottom w:val="single" w:sz="12" w:space="0" w:color="auto"/>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sz w:val="18"/>
                <w:szCs w:val="18"/>
                <w:lang w:val="kk-KZ"/>
              </w:rPr>
            </w:pPr>
            <w:r w:rsidRPr="003206E7">
              <w:rPr>
                <w:rFonts w:ascii="Arial" w:hAnsi="Arial" w:cs="Arial"/>
                <w:b/>
                <w:bCs/>
                <w:sz w:val="18"/>
                <w:szCs w:val="18"/>
                <w:lang w:val="kk-KZ"/>
              </w:rPr>
              <w:t>Қаржы құралдарының санаты</w:t>
            </w:r>
          </w:p>
        </w:tc>
        <w:tc>
          <w:tcPr>
            <w:tcW w:w="1417" w:type="dxa"/>
            <w:tcBorders>
              <w:top w:val="nil"/>
              <w:bottom w:val="single" w:sz="12" w:space="0" w:color="auto"/>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w:t>
            </w:r>
          </w:p>
        </w:tc>
        <w:tc>
          <w:tcPr>
            <w:tcW w:w="1417" w:type="dxa"/>
            <w:tcBorders>
              <w:top w:val="nil"/>
              <w:bottom w:val="single" w:sz="12" w:space="0" w:color="auto"/>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color w:val="000000"/>
                <w:sz w:val="18"/>
                <w:szCs w:val="18"/>
                <w:lang w:val="kk-KZ"/>
              </w:rPr>
              <w:t>2.156.000</w:t>
            </w:r>
          </w:p>
        </w:tc>
        <w:tc>
          <w:tcPr>
            <w:tcW w:w="1417" w:type="dxa"/>
            <w:tcBorders>
              <w:top w:val="nil"/>
              <w:bottom w:val="single" w:sz="12" w:space="0" w:color="auto"/>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sz w:val="18"/>
                <w:szCs w:val="18"/>
                <w:lang w:val="kk-KZ"/>
              </w:rPr>
              <w:t>−</w:t>
            </w:r>
          </w:p>
        </w:tc>
        <w:tc>
          <w:tcPr>
            <w:tcW w:w="1417" w:type="dxa"/>
            <w:tcBorders>
              <w:top w:val="nil"/>
              <w:bottom w:val="single" w:sz="12" w:space="0" w:color="auto"/>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sz w:val="18"/>
                <w:szCs w:val="18"/>
                <w:lang w:val="kk-KZ"/>
              </w:rPr>
            </w:pPr>
            <w:r w:rsidRPr="003206E7">
              <w:rPr>
                <w:rFonts w:ascii="Arial" w:hAnsi="Arial" w:cs="Arial"/>
                <w:b/>
                <w:bCs/>
                <w:color w:val="000000"/>
                <w:sz w:val="18"/>
                <w:szCs w:val="18"/>
                <w:lang w:val="kk-KZ"/>
              </w:rPr>
              <w:t>2.156</w:t>
            </w:r>
            <w:r w:rsidRPr="003206E7">
              <w:rPr>
                <w:rFonts w:ascii="Arial" w:hAnsi="Arial" w:cs="Arial"/>
                <w:b/>
                <w:color w:val="000000"/>
                <w:sz w:val="18"/>
                <w:szCs w:val="18"/>
                <w:lang w:val="kk-KZ"/>
              </w:rPr>
              <w:t>.000</w:t>
            </w:r>
          </w:p>
        </w:tc>
      </w:tr>
    </w:tbl>
    <w:p w:rsidR="00095B35" w:rsidRPr="003206E7" w:rsidRDefault="00095B35" w:rsidP="00095B35">
      <w:pPr>
        <w:widowControl/>
        <w:adjustRightInd/>
        <w:spacing w:before="120" w:after="120"/>
        <w:jc w:val="left"/>
        <w:textAlignment w:val="auto"/>
        <w:outlineLvl w:val="5"/>
        <w:rPr>
          <w:bCs/>
          <w:caps/>
          <w:szCs w:val="20"/>
          <w:lang w:val="kk-KZ"/>
        </w:rPr>
      </w:pPr>
      <w:r w:rsidRPr="003206E7">
        <w:rPr>
          <w:bCs/>
          <w:szCs w:val="20"/>
          <w:lang w:val="kk-KZ"/>
        </w:rPr>
        <w:t>2015 жылғы 31 желтоқсандағы жағдай бойынша әділ құнның сатылығы негізінде 3-деңгей бойынша бастапқы және түпкі сальдоны салыстырып тексеру былайша берілген:</w:t>
      </w:r>
    </w:p>
    <w:tbl>
      <w:tblPr>
        <w:tblW w:w="9646" w:type="dxa"/>
        <w:tblInd w:w="108" w:type="dxa"/>
        <w:tblLayout w:type="fixed"/>
        <w:tblLook w:val="0000" w:firstRow="0" w:lastRow="0" w:firstColumn="0" w:lastColumn="0" w:noHBand="0" w:noVBand="0"/>
      </w:tblPr>
      <w:tblGrid>
        <w:gridCol w:w="2842"/>
        <w:gridCol w:w="1701"/>
        <w:gridCol w:w="1701"/>
        <w:gridCol w:w="1701"/>
        <w:gridCol w:w="1701"/>
      </w:tblGrid>
      <w:tr w:rsidR="00095B35" w:rsidRPr="003206E7" w:rsidTr="00095B35">
        <w:trPr>
          <w:trHeight w:val="227"/>
        </w:trPr>
        <w:tc>
          <w:tcPr>
            <w:tcW w:w="2842" w:type="dxa"/>
            <w:tcBorders>
              <w:left w:val="nil"/>
              <w:bottom w:val="single" w:sz="4" w:space="0" w:color="auto"/>
              <w:right w:val="nil"/>
            </w:tcBorders>
            <w:noWrap/>
            <w:vAlign w:val="bottom"/>
          </w:tcPr>
          <w:p w:rsidR="00095B35" w:rsidRPr="003206E7" w:rsidRDefault="00095B35" w:rsidP="00095B35">
            <w:pPr>
              <w:ind w:left="62" w:right="-108" w:hanging="170"/>
              <w:jc w:val="left"/>
              <w:rPr>
                <w:rFonts w:ascii="Arial" w:hAnsi="Arial" w:cs="Arial"/>
                <w:b/>
                <w:sz w:val="18"/>
                <w:szCs w:val="18"/>
                <w:lang w:val="kk-KZ" w:eastAsia="ru-RU"/>
              </w:rPr>
            </w:pPr>
            <w:r w:rsidRPr="003206E7">
              <w:rPr>
                <w:rFonts w:ascii="Arial" w:hAnsi="Arial" w:cs="Arial"/>
                <w:i/>
                <w:sz w:val="16"/>
                <w:szCs w:val="16"/>
                <w:lang w:val="kk-KZ" w:eastAsia="ru-RU"/>
              </w:rPr>
              <w:t>Мың теңгемен</w:t>
            </w:r>
          </w:p>
        </w:tc>
        <w:tc>
          <w:tcPr>
            <w:tcW w:w="1701" w:type="dxa"/>
            <w:tcBorders>
              <w:left w:val="nil"/>
              <w:bottom w:val="single" w:sz="4" w:space="0" w:color="auto"/>
              <w:right w:val="nil"/>
            </w:tcBorders>
            <w:noWrap/>
            <w:vAlign w:val="bottom"/>
          </w:tcPr>
          <w:p w:rsidR="00095B35" w:rsidRPr="003206E7" w:rsidRDefault="00095B35" w:rsidP="00095B35">
            <w:pPr>
              <w:ind w:left="-108" w:right="68"/>
              <w:jc w:val="right"/>
              <w:rPr>
                <w:rFonts w:ascii="Arial" w:hAnsi="Arial" w:cs="Arial"/>
                <w:b/>
                <w:sz w:val="18"/>
                <w:szCs w:val="18"/>
                <w:lang w:val="kk-KZ" w:eastAsia="ru-RU"/>
              </w:rPr>
            </w:pPr>
            <w:r w:rsidRPr="003206E7">
              <w:rPr>
                <w:rFonts w:ascii="Arial" w:hAnsi="Arial" w:cs="Arial"/>
                <w:b/>
                <w:bCs/>
                <w:sz w:val="16"/>
                <w:szCs w:val="16"/>
                <w:lang w:val="kk-KZ"/>
              </w:rPr>
              <w:t>Сату үшін қолда бар қаржылық активтер</w:t>
            </w:r>
          </w:p>
        </w:tc>
        <w:tc>
          <w:tcPr>
            <w:tcW w:w="1701" w:type="dxa"/>
            <w:tcBorders>
              <w:left w:val="nil"/>
              <w:bottom w:val="single" w:sz="4" w:space="0" w:color="auto"/>
              <w:right w:val="nil"/>
            </w:tcBorders>
            <w:noWrap/>
            <w:vAlign w:val="bottom"/>
          </w:tcPr>
          <w:p w:rsidR="00095B35" w:rsidRPr="003206E7" w:rsidRDefault="00095B35" w:rsidP="00095B35">
            <w:pPr>
              <w:ind w:left="-108" w:right="68"/>
              <w:jc w:val="right"/>
              <w:rPr>
                <w:rFonts w:ascii="Arial" w:hAnsi="Arial" w:cs="Arial"/>
                <w:b/>
                <w:sz w:val="18"/>
                <w:szCs w:val="18"/>
                <w:lang w:val="kk-KZ" w:eastAsia="ru-RU"/>
              </w:rPr>
            </w:pPr>
            <w:r w:rsidRPr="003206E7">
              <w:rPr>
                <w:rFonts w:ascii="Arial" w:hAnsi="Arial" w:cs="Arial"/>
                <w:b/>
                <w:bCs/>
                <w:sz w:val="16"/>
                <w:szCs w:val="16"/>
                <w:lang w:val="kk-KZ"/>
              </w:rPr>
              <w:t>Пайда/шығын арқылы әділ құн бойынша ескерілетін қаржылық активтер</w:t>
            </w:r>
          </w:p>
        </w:tc>
        <w:tc>
          <w:tcPr>
            <w:tcW w:w="1701" w:type="dxa"/>
            <w:tcBorders>
              <w:left w:val="nil"/>
              <w:bottom w:val="single" w:sz="4" w:space="0" w:color="auto"/>
              <w:right w:val="nil"/>
            </w:tcBorders>
            <w:vAlign w:val="bottom"/>
          </w:tcPr>
          <w:p w:rsidR="00095B35" w:rsidRPr="003206E7" w:rsidRDefault="00095B35" w:rsidP="00095B35">
            <w:pPr>
              <w:ind w:left="-108" w:right="68"/>
              <w:jc w:val="right"/>
              <w:rPr>
                <w:rFonts w:ascii="Arial" w:hAnsi="Arial" w:cs="Arial"/>
                <w:b/>
                <w:sz w:val="18"/>
                <w:szCs w:val="18"/>
                <w:lang w:val="kk-KZ" w:eastAsia="ru-RU"/>
              </w:rPr>
            </w:pPr>
            <w:r w:rsidRPr="003206E7">
              <w:rPr>
                <w:rFonts w:ascii="Arial" w:hAnsi="Arial" w:cs="Arial"/>
                <w:b/>
                <w:bCs/>
                <w:color w:val="000000"/>
                <w:sz w:val="16"/>
                <w:szCs w:val="16"/>
                <w:lang w:val="kk-KZ" w:eastAsia="ru-RU"/>
              </w:rPr>
              <w:t>Туынды қаржылық активтер</w:t>
            </w:r>
          </w:p>
        </w:tc>
        <w:tc>
          <w:tcPr>
            <w:tcW w:w="1701" w:type="dxa"/>
            <w:tcBorders>
              <w:left w:val="nil"/>
              <w:bottom w:val="single" w:sz="4" w:space="0" w:color="auto"/>
              <w:right w:val="nil"/>
            </w:tcBorders>
            <w:noWrap/>
            <w:vAlign w:val="bottom"/>
          </w:tcPr>
          <w:p w:rsidR="00095B35" w:rsidRPr="003206E7" w:rsidRDefault="00095B35" w:rsidP="00095B35">
            <w:pPr>
              <w:ind w:left="-108" w:right="68"/>
              <w:jc w:val="right"/>
              <w:rPr>
                <w:rFonts w:ascii="Arial" w:hAnsi="Arial" w:cs="Arial"/>
                <w:b/>
                <w:sz w:val="18"/>
                <w:szCs w:val="18"/>
                <w:lang w:val="kk-KZ" w:eastAsia="ru-RU"/>
              </w:rPr>
            </w:pPr>
            <w:r w:rsidRPr="003206E7">
              <w:rPr>
                <w:rFonts w:ascii="Arial" w:hAnsi="Arial" w:cs="Arial"/>
                <w:b/>
                <w:bCs/>
                <w:sz w:val="16"/>
                <w:szCs w:val="16"/>
                <w:lang w:val="kk-KZ"/>
              </w:rPr>
              <w:t>Қаржылық активтердің жиыны</w:t>
            </w:r>
          </w:p>
        </w:tc>
      </w:tr>
      <w:tr w:rsidR="00095B35" w:rsidRPr="003206E7" w:rsidTr="00095B35">
        <w:trPr>
          <w:trHeight w:val="227"/>
        </w:trPr>
        <w:tc>
          <w:tcPr>
            <w:tcW w:w="2842" w:type="dxa"/>
            <w:tcBorders>
              <w:top w:val="single" w:sz="4" w:space="0" w:color="auto"/>
              <w:left w:val="nil"/>
              <w:right w:val="nil"/>
            </w:tcBorders>
            <w:noWrap/>
            <w:vAlign w:val="bottom"/>
          </w:tcPr>
          <w:p w:rsidR="00095B35" w:rsidRPr="003206E7" w:rsidRDefault="00095B35" w:rsidP="00095B35">
            <w:pPr>
              <w:ind w:left="62" w:right="-108" w:hanging="170"/>
              <w:jc w:val="left"/>
              <w:rPr>
                <w:rFonts w:ascii="Arial" w:hAnsi="Arial" w:cs="Arial"/>
                <w:i/>
                <w:sz w:val="16"/>
                <w:szCs w:val="16"/>
                <w:lang w:val="kk-KZ" w:eastAsia="ru-RU"/>
              </w:rPr>
            </w:pPr>
            <w:r w:rsidRPr="003206E7">
              <w:rPr>
                <w:rFonts w:ascii="Arial" w:hAnsi="Arial" w:cs="Arial"/>
                <w:i/>
                <w:sz w:val="16"/>
                <w:szCs w:val="16"/>
                <w:lang w:val="kk-KZ" w:eastAsia="ru-RU"/>
              </w:rPr>
              <w:t xml:space="preserve"> </w:t>
            </w:r>
          </w:p>
        </w:tc>
        <w:tc>
          <w:tcPr>
            <w:tcW w:w="1701" w:type="dxa"/>
            <w:tcBorders>
              <w:top w:val="single" w:sz="4" w:space="0" w:color="auto"/>
              <w:left w:val="nil"/>
              <w:right w:val="nil"/>
            </w:tcBorders>
            <w:noWrap/>
            <w:vAlign w:val="bottom"/>
          </w:tcPr>
          <w:p w:rsidR="00095B35" w:rsidRPr="003206E7" w:rsidRDefault="00095B35" w:rsidP="00095B35">
            <w:pPr>
              <w:tabs>
                <w:tab w:val="decimal" w:pos="1418"/>
              </w:tabs>
              <w:jc w:val="left"/>
              <w:rPr>
                <w:rFonts w:ascii="Arial" w:hAnsi="Arial" w:cs="Arial"/>
                <w:sz w:val="18"/>
                <w:szCs w:val="18"/>
                <w:lang w:val="kk-KZ" w:eastAsia="ru-RU"/>
              </w:rPr>
            </w:pPr>
          </w:p>
        </w:tc>
        <w:tc>
          <w:tcPr>
            <w:tcW w:w="1701" w:type="dxa"/>
            <w:tcBorders>
              <w:top w:val="single" w:sz="4" w:space="0" w:color="auto"/>
              <w:left w:val="nil"/>
              <w:right w:val="nil"/>
            </w:tcBorders>
            <w:noWrap/>
            <w:vAlign w:val="bottom"/>
          </w:tcPr>
          <w:p w:rsidR="00095B35" w:rsidRPr="003206E7" w:rsidRDefault="00095B35" w:rsidP="00095B35">
            <w:pPr>
              <w:tabs>
                <w:tab w:val="decimal" w:pos="1418"/>
              </w:tabs>
              <w:jc w:val="left"/>
              <w:rPr>
                <w:rFonts w:ascii="Arial" w:hAnsi="Arial" w:cs="Arial"/>
                <w:sz w:val="18"/>
                <w:szCs w:val="18"/>
                <w:lang w:val="kk-KZ" w:eastAsia="ru-RU"/>
              </w:rPr>
            </w:pPr>
          </w:p>
        </w:tc>
        <w:tc>
          <w:tcPr>
            <w:tcW w:w="1701" w:type="dxa"/>
            <w:tcBorders>
              <w:top w:val="single" w:sz="4" w:space="0" w:color="auto"/>
              <w:left w:val="nil"/>
              <w:right w:val="nil"/>
            </w:tcBorders>
            <w:vAlign w:val="bottom"/>
          </w:tcPr>
          <w:p w:rsidR="00095B35" w:rsidRPr="003206E7" w:rsidRDefault="00095B35" w:rsidP="00095B35">
            <w:pPr>
              <w:tabs>
                <w:tab w:val="decimal" w:pos="1418"/>
              </w:tabs>
              <w:jc w:val="left"/>
              <w:rPr>
                <w:rFonts w:ascii="Arial" w:hAnsi="Arial" w:cs="Arial"/>
                <w:sz w:val="18"/>
                <w:szCs w:val="18"/>
                <w:lang w:val="kk-KZ" w:eastAsia="ru-RU"/>
              </w:rPr>
            </w:pPr>
          </w:p>
        </w:tc>
        <w:tc>
          <w:tcPr>
            <w:tcW w:w="1701" w:type="dxa"/>
            <w:tcBorders>
              <w:top w:val="single" w:sz="4" w:space="0" w:color="auto"/>
              <w:left w:val="nil"/>
              <w:right w:val="nil"/>
            </w:tcBorders>
            <w:noWrap/>
            <w:vAlign w:val="bottom"/>
          </w:tcPr>
          <w:p w:rsidR="00095B35" w:rsidRPr="003206E7" w:rsidRDefault="00095B35" w:rsidP="00095B35">
            <w:pPr>
              <w:tabs>
                <w:tab w:val="decimal" w:pos="1418"/>
              </w:tabs>
              <w:ind w:firstLine="180"/>
              <w:jc w:val="left"/>
              <w:rPr>
                <w:rFonts w:ascii="Arial" w:hAnsi="Arial" w:cs="Arial"/>
                <w:sz w:val="18"/>
                <w:szCs w:val="18"/>
                <w:lang w:val="kk-KZ" w:eastAsia="ru-RU"/>
              </w:rPr>
            </w:pPr>
          </w:p>
        </w:tc>
      </w:tr>
      <w:tr w:rsidR="00095B35" w:rsidRPr="003206E7" w:rsidTr="00095B35">
        <w:trPr>
          <w:trHeight w:val="227"/>
        </w:trPr>
        <w:tc>
          <w:tcPr>
            <w:tcW w:w="2842" w:type="dxa"/>
            <w:noWrap/>
            <w:vAlign w:val="bottom"/>
          </w:tcPr>
          <w:p w:rsidR="00095B35" w:rsidRPr="003206E7" w:rsidRDefault="00095B35" w:rsidP="00095B35">
            <w:pPr>
              <w:ind w:left="62" w:right="-108" w:hanging="170"/>
              <w:jc w:val="left"/>
              <w:rPr>
                <w:rFonts w:ascii="Arial" w:hAnsi="Arial" w:cs="Arial"/>
                <w:b/>
                <w:bCs/>
                <w:i/>
                <w:iCs/>
                <w:sz w:val="18"/>
                <w:szCs w:val="18"/>
                <w:lang w:val="kk-KZ" w:eastAsia="ru-RU"/>
              </w:rPr>
            </w:pPr>
            <w:r w:rsidRPr="003206E7">
              <w:rPr>
                <w:rFonts w:ascii="Arial" w:hAnsi="Arial" w:cs="Arial"/>
                <w:b/>
                <w:bCs/>
                <w:color w:val="000000"/>
                <w:sz w:val="18"/>
                <w:szCs w:val="18"/>
                <w:lang w:val="kk-KZ" w:eastAsia="ru-RU"/>
              </w:rPr>
              <w:t>2014 жылғы 1 қаңтардағы</w:t>
            </w:r>
          </w:p>
        </w:tc>
        <w:tc>
          <w:tcPr>
            <w:tcW w:w="1701" w:type="dxa"/>
            <w:noWrap/>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726.000</w:t>
            </w:r>
          </w:p>
        </w:tc>
        <w:tc>
          <w:tcPr>
            <w:tcW w:w="1701" w:type="dxa"/>
            <w:noWrap/>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w:t>
            </w:r>
          </w:p>
        </w:tc>
        <w:tc>
          <w:tcPr>
            <w:tcW w:w="1701" w:type="dxa"/>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726.000</w:t>
            </w:r>
          </w:p>
        </w:tc>
      </w:tr>
      <w:tr w:rsidR="00095B35" w:rsidRPr="003206E7" w:rsidTr="00095B35">
        <w:trPr>
          <w:trHeight w:val="227"/>
        </w:trPr>
        <w:tc>
          <w:tcPr>
            <w:tcW w:w="2842" w:type="dxa"/>
            <w:noWrap/>
            <w:vAlign w:val="bottom"/>
          </w:tcPr>
          <w:p w:rsidR="00095B35" w:rsidRPr="003206E7" w:rsidRDefault="00272586" w:rsidP="00272586">
            <w:pPr>
              <w:ind w:left="62" w:right="-108" w:hanging="170"/>
              <w:jc w:val="left"/>
              <w:rPr>
                <w:rFonts w:ascii="Arial" w:hAnsi="Arial" w:cs="Arial"/>
                <w:sz w:val="18"/>
                <w:szCs w:val="18"/>
                <w:lang w:val="kk-KZ" w:eastAsia="ru-RU"/>
              </w:rPr>
            </w:pPr>
            <w:r>
              <w:rPr>
                <w:rFonts w:ascii="Arial" w:hAnsi="Arial" w:cs="Arial"/>
                <w:color w:val="000000"/>
                <w:sz w:val="18"/>
                <w:szCs w:val="18"/>
                <w:lang w:val="kk-KZ" w:eastAsia="ru-RU"/>
              </w:rPr>
              <w:t>Пайда мен шығында мойында</w:t>
            </w:r>
            <w:r w:rsidR="00095B35" w:rsidRPr="003206E7">
              <w:rPr>
                <w:rFonts w:ascii="Arial" w:hAnsi="Arial" w:cs="Arial"/>
                <w:color w:val="000000"/>
                <w:sz w:val="18"/>
                <w:szCs w:val="18"/>
                <w:lang w:val="kk-KZ" w:eastAsia="ru-RU"/>
              </w:rPr>
              <w:t>лған бүкіл пайда/ (шығын)</w:t>
            </w:r>
          </w:p>
        </w:tc>
        <w:tc>
          <w:tcPr>
            <w:tcW w:w="1701" w:type="dxa"/>
            <w:noWrap/>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sz w:val="18"/>
                <w:szCs w:val="18"/>
                <w:lang w:val="kk-KZ"/>
              </w:rPr>
            </w:pPr>
            <w:r w:rsidRPr="003206E7">
              <w:rPr>
                <w:rFonts w:ascii="Arial" w:hAnsi="Arial" w:cs="Arial"/>
                <w:sz w:val="18"/>
                <w:szCs w:val="18"/>
                <w:lang w:val="kk-KZ"/>
              </w:rPr>
              <w:t>1.118.000</w:t>
            </w:r>
          </w:p>
        </w:tc>
        <w:tc>
          <w:tcPr>
            <w:tcW w:w="1701" w:type="dxa"/>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379.000</w:t>
            </w:r>
          </w:p>
        </w:tc>
        <w:tc>
          <w:tcPr>
            <w:tcW w:w="1701" w:type="dxa"/>
            <w:noWrap/>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1.497.000</w:t>
            </w:r>
          </w:p>
        </w:tc>
      </w:tr>
      <w:tr w:rsidR="00095B35" w:rsidRPr="003206E7" w:rsidTr="00095B35">
        <w:trPr>
          <w:trHeight w:val="227"/>
        </w:trPr>
        <w:tc>
          <w:tcPr>
            <w:tcW w:w="2842" w:type="dxa"/>
            <w:noWrap/>
            <w:vAlign w:val="bottom"/>
          </w:tcPr>
          <w:p w:rsidR="00095B35" w:rsidRPr="003206E7" w:rsidRDefault="00095B35" w:rsidP="00095B35">
            <w:pPr>
              <w:ind w:left="62" w:right="-108" w:hanging="170"/>
              <w:jc w:val="left"/>
              <w:rPr>
                <w:rFonts w:ascii="Arial" w:hAnsi="Arial" w:cs="Arial"/>
                <w:sz w:val="18"/>
                <w:szCs w:val="18"/>
                <w:lang w:val="kk-KZ" w:eastAsia="ru-RU"/>
              </w:rPr>
            </w:pPr>
            <w:r w:rsidRPr="003206E7">
              <w:rPr>
                <w:rFonts w:ascii="Arial" w:hAnsi="Arial" w:cs="Arial"/>
                <w:sz w:val="18"/>
                <w:szCs w:val="18"/>
                <w:lang w:val="kk-KZ" w:eastAsia="ru-RU"/>
              </w:rPr>
              <w:t>Сатып алу</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517.000</w:t>
            </w:r>
          </w:p>
        </w:tc>
        <w:tc>
          <w:tcPr>
            <w:tcW w:w="1701" w:type="dxa"/>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517.000</w:t>
            </w:r>
          </w:p>
        </w:tc>
      </w:tr>
      <w:tr w:rsidR="00095B35" w:rsidRPr="003206E7" w:rsidTr="00095B35">
        <w:trPr>
          <w:trHeight w:val="227"/>
        </w:trPr>
        <w:tc>
          <w:tcPr>
            <w:tcW w:w="2842" w:type="dxa"/>
            <w:noWrap/>
            <w:vAlign w:val="bottom"/>
          </w:tcPr>
          <w:p w:rsidR="00095B35" w:rsidRPr="003206E7" w:rsidRDefault="00095B35" w:rsidP="00095B35">
            <w:pPr>
              <w:ind w:left="62" w:right="-108" w:hanging="170"/>
              <w:jc w:val="left"/>
              <w:rPr>
                <w:rFonts w:ascii="Arial" w:hAnsi="Arial" w:cs="Arial"/>
                <w:sz w:val="18"/>
                <w:szCs w:val="18"/>
                <w:lang w:val="kk-KZ" w:eastAsia="ru-RU"/>
              </w:rPr>
            </w:pPr>
            <w:r w:rsidRPr="003206E7">
              <w:rPr>
                <w:rFonts w:ascii="Arial" w:hAnsi="Arial" w:cs="Arial"/>
                <w:sz w:val="18"/>
                <w:szCs w:val="18"/>
                <w:lang w:val="kk-KZ" w:eastAsia="ru-RU"/>
              </w:rPr>
              <w:t>Сату</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(648.000)</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w:t>
            </w:r>
          </w:p>
        </w:tc>
        <w:tc>
          <w:tcPr>
            <w:tcW w:w="1701" w:type="dxa"/>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(648.000)</w:t>
            </w:r>
          </w:p>
        </w:tc>
      </w:tr>
      <w:tr w:rsidR="00095B35" w:rsidRPr="003206E7" w:rsidTr="00095B35">
        <w:trPr>
          <w:trHeight w:val="227"/>
        </w:trPr>
        <w:tc>
          <w:tcPr>
            <w:tcW w:w="2842" w:type="dxa"/>
            <w:noWrap/>
            <w:vAlign w:val="bottom"/>
          </w:tcPr>
          <w:p w:rsidR="00095B35" w:rsidRPr="003206E7" w:rsidRDefault="00095B35" w:rsidP="00095B35">
            <w:pPr>
              <w:ind w:left="62" w:right="-108" w:hanging="170"/>
              <w:jc w:val="left"/>
              <w:rPr>
                <w:rFonts w:ascii="Arial" w:hAnsi="Arial" w:cs="Arial"/>
                <w:sz w:val="18"/>
                <w:szCs w:val="18"/>
                <w:lang w:val="kk-KZ" w:eastAsia="ru-RU"/>
              </w:rPr>
            </w:pPr>
            <w:r w:rsidRPr="003206E7">
              <w:rPr>
                <w:rFonts w:ascii="Arial" w:hAnsi="Arial" w:cs="Arial"/>
                <w:color w:val="000000"/>
                <w:sz w:val="18"/>
                <w:szCs w:val="18"/>
                <w:lang w:val="kk-KZ" w:eastAsia="ru-RU"/>
              </w:rPr>
              <w:t>1-деңгейден және 2-деңгейден ауыстырулар</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1.733.000</w:t>
            </w:r>
          </w:p>
        </w:tc>
        <w:tc>
          <w:tcPr>
            <w:tcW w:w="1701" w:type="dxa"/>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1.733.000</w:t>
            </w:r>
          </w:p>
        </w:tc>
      </w:tr>
      <w:tr w:rsidR="00095B35" w:rsidRPr="003206E7" w:rsidTr="00095B35">
        <w:trPr>
          <w:trHeight w:val="227"/>
        </w:trPr>
        <w:tc>
          <w:tcPr>
            <w:tcW w:w="2842" w:type="dxa"/>
            <w:tcBorders>
              <w:top w:val="single" w:sz="4" w:space="0" w:color="auto"/>
            </w:tcBorders>
            <w:noWrap/>
            <w:vAlign w:val="bottom"/>
          </w:tcPr>
          <w:p w:rsidR="00095B35" w:rsidRPr="003206E7" w:rsidRDefault="00095B35" w:rsidP="00095B35">
            <w:pPr>
              <w:ind w:left="62" w:right="-108" w:hanging="170"/>
              <w:jc w:val="left"/>
              <w:rPr>
                <w:rFonts w:ascii="Arial" w:hAnsi="Arial" w:cs="Arial"/>
                <w:b/>
                <w:bCs/>
                <w:sz w:val="18"/>
                <w:szCs w:val="18"/>
                <w:lang w:val="kk-KZ" w:eastAsia="ru-RU"/>
              </w:rPr>
            </w:pPr>
            <w:r w:rsidRPr="003206E7">
              <w:rPr>
                <w:rFonts w:ascii="Arial" w:hAnsi="Arial" w:cs="Arial"/>
                <w:b/>
                <w:bCs/>
                <w:color w:val="000000"/>
                <w:sz w:val="18"/>
                <w:szCs w:val="18"/>
                <w:lang w:val="kk-KZ" w:eastAsia="ru-RU"/>
              </w:rPr>
              <w:t>2014 жылғы 31 желтоқсанға</w:t>
            </w:r>
          </w:p>
        </w:tc>
        <w:tc>
          <w:tcPr>
            <w:tcW w:w="1701" w:type="dxa"/>
            <w:tcBorders>
              <w:top w:val="single" w:sz="4" w:space="0" w:color="auto"/>
            </w:tcBorders>
            <w:noWrap/>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78.000</w:t>
            </w:r>
          </w:p>
        </w:tc>
        <w:tc>
          <w:tcPr>
            <w:tcW w:w="1701" w:type="dxa"/>
            <w:tcBorders>
              <w:top w:val="single" w:sz="4" w:space="0" w:color="auto"/>
            </w:tcBorders>
            <w:noWrap/>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3.368.000</w:t>
            </w:r>
          </w:p>
        </w:tc>
        <w:tc>
          <w:tcPr>
            <w:tcW w:w="1701" w:type="dxa"/>
            <w:tcBorders>
              <w:top w:val="single" w:sz="4" w:space="0" w:color="auto"/>
            </w:tcBorders>
            <w:vAlign w:val="bottom"/>
          </w:tcPr>
          <w:p w:rsidR="00095B35" w:rsidRPr="003206E7" w:rsidRDefault="00095B35" w:rsidP="00095B35">
            <w:pPr>
              <w:tabs>
                <w:tab w:val="decimal" w:pos="1418"/>
              </w:tabs>
              <w:jc w:val="left"/>
              <w:rPr>
                <w:rFonts w:ascii="Arial" w:hAnsi="Arial" w:cs="Arial"/>
                <w:bCs/>
                <w:sz w:val="18"/>
                <w:szCs w:val="18"/>
                <w:lang w:val="kk-KZ"/>
              </w:rPr>
            </w:pPr>
            <w:r w:rsidRPr="003206E7">
              <w:rPr>
                <w:rFonts w:ascii="Arial" w:hAnsi="Arial" w:cs="Arial"/>
                <w:sz w:val="18"/>
                <w:szCs w:val="18"/>
                <w:lang w:val="kk-KZ"/>
              </w:rPr>
              <w:t>379.000</w:t>
            </w:r>
          </w:p>
        </w:tc>
        <w:tc>
          <w:tcPr>
            <w:tcW w:w="1701" w:type="dxa"/>
            <w:tcBorders>
              <w:top w:val="single" w:sz="4" w:space="0" w:color="auto"/>
            </w:tcBorders>
            <w:noWrap/>
            <w:vAlign w:val="bottom"/>
          </w:tcPr>
          <w:p w:rsidR="00095B35" w:rsidRPr="003206E7" w:rsidRDefault="00095B35" w:rsidP="00095B35">
            <w:pPr>
              <w:keepNext/>
              <w:tabs>
                <w:tab w:val="decimal" w:pos="1418"/>
              </w:tabs>
              <w:jc w:val="left"/>
              <w:outlineLvl w:val="1"/>
              <w:rPr>
                <w:rFonts w:ascii="Arial" w:hAnsi="Arial" w:cs="Arial"/>
                <w:sz w:val="18"/>
                <w:szCs w:val="18"/>
                <w:lang w:val="kk-KZ"/>
              </w:rPr>
            </w:pPr>
            <w:r w:rsidRPr="003206E7">
              <w:rPr>
                <w:rFonts w:ascii="Arial" w:hAnsi="Arial" w:cs="Arial"/>
                <w:sz w:val="18"/>
                <w:szCs w:val="18"/>
                <w:lang w:val="kk-KZ"/>
              </w:rPr>
              <w:t>3.825.000</w:t>
            </w:r>
          </w:p>
        </w:tc>
      </w:tr>
      <w:tr w:rsidR="00095B35" w:rsidRPr="003206E7" w:rsidTr="00095B35">
        <w:trPr>
          <w:trHeight w:val="227"/>
        </w:trPr>
        <w:tc>
          <w:tcPr>
            <w:tcW w:w="2842" w:type="dxa"/>
            <w:noWrap/>
            <w:vAlign w:val="bottom"/>
          </w:tcPr>
          <w:p w:rsidR="00095B35" w:rsidRPr="003206E7" w:rsidRDefault="00095B35" w:rsidP="00095B35">
            <w:pPr>
              <w:ind w:left="62" w:right="-108" w:hanging="170"/>
              <w:jc w:val="left"/>
              <w:rPr>
                <w:rFonts w:ascii="Arial" w:hAnsi="Arial" w:cs="Arial"/>
                <w:sz w:val="18"/>
                <w:szCs w:val="18"/>
                <w:lang w:val="kk-KZ" w:eastAsia="ru-RU"/>
              </w:rPr>
            </w:pPr>
            <w:r w:rsidRPr="003206E7">
              <w:rPr>
                <w:rFonts w:ascii="Arial" w:hAnsi="Arial" w:cs="Arial"/>
                <w:sz w:val="18"/>
                <w:szCs w:val="18"/>
                <w:lang w:val="kk-KZ" w:eastAsia="ru-RU"/>
              </w:rPr>
              <w:t xml:space="preserve"> </w:t>
            </w:r>
          </w:p>
        </w:tc>
        <w:tc>
          <w:tcPr>
            <w:tcW w:w="1701" w:type="dxa"/>
            <w:noWrap/>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p>
        </w:tc>
        <w:tc>
          <w:tcPr>
            <w:tcW w:w="1701" w:type="dxa"/>
            <w:noWrap/>
            <w:vAlign w:val="bottom"/>
          </w:tcPr>
          <w:p w:rsidR="00095B35" w:rsidRPr="003206E7" w:rsidRDefault="00095B35" w:rsidP="00095B35">
            <w:pPr>
              <w:tabs>
                <w:tab w:val="decimal" w:pos="1418"/>
              </w:tabs>
              <w:jc w:val="left"/>
              <w:rPr>
                <w:rFonts w:ascii="Arial" w:hAnsi="Arial" w:cs="Arial"/>
                <w:b/>
                <w:sz w:val="18"/>
                <w:szCs w:val="18"/>
                <w:lang w:val="kk-KZ"/>
              </w:rPr>
            </w:pPr>
          </w:p>
        </w:tc>
        <w:tc>
          <w:tcPr>
            <w:tcW w:w="1701" w:type="dxa"/>
            <w:vAlign w:val="bottom"/>
          </w:tcPr>
          <w:p w:rsidR="00095B35" w:rsidRPr="003206E7" w:rsidRDefault="00095B35" w:rsidP="00095B35">
            <w:pPr>
              <w:tabs>
                <w:tab w:val="decimal" w:pos="1418"/>
              </w:tabs>
              <w:jc w:val="left"/>
              <w:rPr>
                <w:rFonts w:ascii="Arial" w:hAnsi="Arial" w:cs="Arial"/>
                <w:b/>
                <w:sz w:val="18"/>
                <w:szCs w:val="18"/>
                <w:lang w:val="kk-KZ"/>
              </w:rPr>
            </w:pPr>
          </w:p>
        </w:tc>
        <w:tc>
          <w:tcPr>
            <w:tcW w:w="1701" w:type="dxa"/>
            <w:noWrap/>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p>
        </w:tc>
      </w:tr>
      <w:tr w:rsidR="00095B35" w:rsidRPr="003206E7" w:rsidTr="00095B35">
        <w:trPr>
          <w:trHeight w:val="227"/>
        </w:trPr>
        <w:tc>
          <w:tcPr>
            <w:tcW w:w="2842" w:type="dxa"/>
            <w:noWrap/>
            <w:vAlign w:val="bottom"/>
          </w:tcPr>
          <w:p w:rsidR="00095B35" w:rsidRPr="003206E7" w:rsidRDefault="00095B35" w:rsidP="00272586">
            <w:pPr>
              <w:ind w:left="62" w:right="-108" w:hanging="170"/>
              <w:jc w:val="left"/>
              <w:rPr>
                <w:rFonts w:ascii="Arial" w:hAnsi="Arial" w:cs="Arial"/>
                <w:b/>
                <w:sz w:val="18"/>
                <w:szCs w:val="18"/>
                <w:lang w:val="kk-KZ" w:eastAsia="ru-RU"/>
              </w:rPr>
            </w:pPr>
            <w:r w:rsidRPr="003206E7">
              <w:rPr>
                <w:rFonts w:ascii="Arial" w:hAnsi="Arial" w:cs="Arial"/>
                <w:color w:val="000000"/>
                <w:sz w:val="18"/>
                <w:szCs w:val="18"/>
                <w:lang w:val="kk-KZ" w:eastAsia="ru-RU"/>
              </w:rPr>
              <w:t xml:space="preserve">Пайда мен шығында </w:t>
            </w:r>
            <w:r w:rsidR="00272586">
              <w:rPr>
                <w:rFonts w:ascii="Arial" w:hAnsi="Arial" w:cs="Arial"/>
                <w:color w:val="000000"/>
                <w:sz w:val="18"/>
                <w:szCs w:val="18"/>
                <w:lang w:val="kk-KZ" w:eastAsia="ru-RU"/>
              </w:rPr>
              <w:t>мойында</w:t>
            </w:r>
            <w:r w:rsidRPr="003206E7">
              <w:rPr>
                <w:rFonts w:ascii="Arial" w:hAnsi="Arial" w:cs="Arial"/>
                <w:color w:val="000000"/>
                <w:sz w:val="18"/>
                <w:szCs w:val="18"/>
                <w:lang w:val="kk-KZ" w:eastAsia="ru-RU"/>
              </w:rPr>
              <w:t>лған бүкіл пайда/ (шығын)</w:t>
            </w:r>
          </w:p>
        </w:tc>
        <w:tc>
          <w:tcPr>
            <w:tcW w:w="1701" w:type="dxa"/>
            <w:noWrap/>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88.000</w:t>
            </w:r>
          </w:p>
        </w:tc>
        <w:tc>
          <w:tcPr>
            <w:tcW w:w="1701" w:type="dxa"/>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(26.000)</w:t>
            </w:r>
          </w:p>
        </w:tc>
        <w:tc>
          <w:tcPr>
            <w:tcW w:w="1701" w:type="dxa"/>
            <w:noWrap/>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sz w:val="18"/>
                <w:szCs w:val="18"/>
                <w:lang w:val="kk-KZ"/>
              </w:rPr>
              <w:t>62.000</w:t>
            </w:r>
          </w:p>
        </w:tc>
      </w:tr>
      <w:tr w:rsidR="00095B35" w:rsidRPr="003206E7" w:rsidTr="00095B35">
        <w:trPr>
          <w:trHeight w:val="227"/>
        </w:trPr>
        <w:tc>
          <w:tcPr>
            <w:tcW w:w="2842" w:type="dxa"/>
            <w:noWrap/>
            <w:vAlign w:val="bottom"/>
          </w:tcPr>
          <w:p w:rsidR="00095B35" w:rsidRPr="003206E7" w:rsidRDefault="00095B35" w:rsidP="00095B35">
            <w:pPr>
              <w:ind w:left="62" w:right="-108" w:hanging="170"/>
              <w:jc w:val="left"/>
              <w:rPr>
                <w:rFonts w:ascii="Arial" w:hAnsi="Arial" w:cs="Arial"/>
                <w:b/>
                <w:sz w:val="18"/>
                <w:szCs w:val="18"/>
                <w:lang w:val="kk-KZ" w:eastAsia="ru-RU"/>
              </w:rPr>
            </w:pPr>
            <w:r w:rsidRPr="003206E7">
              <w:rPr>
                <w:rFonts w:ascii="Arial" w:hAnsi="Arial" w:cs="Arial"/>
                <w:sz w:val="18"/>
                <w:szCs w:val="18"/>
                <w:lang w:val="kk-KZ" w:eastAsia="ru-RU"/>
              </w:rPr>
              <w:t>Сатып алу</w:t>
            </w:r>
          </w:p>
        </w:tc>
        <w:tc>
          <w:tcPr>
            <w:tcW w:w="1701" w:type="dxa"/>
            <w:noWrap/>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156.000</w:t>
            </w:r>
          </w:p>
        </w:tc>
        <w:tc>
          <w:tcPr>
            <w:tcW w:w="1701" w:type="dxa"/>
            <w:noWrap/>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2.741.000</w:t>
            </w:r>
          </w:p>
        </w:tc>
        <w:tc>
          <w:tcPr>
            <w:tcW w:w="1701" w:type="dxa"/>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sz w:val="18"/>
                <w:szCs w:val="18"/>
                <w:lang w:val="kk-KZ"/>
              </w:rPr>
              <w:t>30.000</w:t>
            </w:r>
          </w:p>
        </w:tc>
        <w:tc>
          <w:tcPr>
            <w:tcW w:w="1701" w:type="dxa"/>
            <w:noWrap/>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2.927.000</w:t>
            </w:r>
          </w:p>
        </w:tc>
      </w:tr>
      <w:tr w:rsidR="00095B35" w:rsidRPr="003206E7" w:rsidTr="00095B35">
        <w:trPr>
          <w:trHeight w:val="227"/>
        </w:trPr>
        <w:tc>
          <w:tcPr>
            <w:tcW w:w="2842" w:type="dxa"/>
            <w:noWrap/>
            <w:vAlign w:val="bottom"/>
          </w:tcPr>
          <w:p w:rsidR="00095B35" w:rsidRPr="003206E7" w:rsidRDefault="00095B35" w:rsidP="00095B35">
            <w:pPr>
              <w:ind w:left="62" w:right="-108" w:hanging="170"/>
              <w:jc w:val="left"/>
              <w:rPr>
                <w:rFonts w:ascii="Arial" w:hAnsi="Arial" w:cs="Arial"/>
                <w:b/>
                <w:sz w:val="18"/>
                <w:szCs w:val="18"/>
                <w:lang w:val="kk-KZ" w:eastAsia="ru-RU"/>
              </w:rPr>
            </w:pPr>
            <w:r w:rsidRPr="003206E7">
              <w:rPr>
                <w:rFonts w:ascii="Arial" w:hAnsi="Arial" w:cs="Arial"/>
                <w:color w:val="000000"/>
                <w:sz w:val="18"/>
                <w:szCs w:val="18"/>
                <w:lang w:val="kk-KZ" w:eastAsia="ru-RU"/>
              </w:rPr>
              <w:t>1-деңгейден және 2-деңгейден ауыстырулар</w:t>
            </w:r>
          </w:p>
        </w:tc>
        <w:tc>
          <w:tcPr>
            <w:tcW w:w="1701" w:type="dxa"/>
            <w:noWrap/>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4.079.000</w:t>
            </w:r>
          </w:p>
        </w:tc>
        <w:tc>
          <w:tcPr>
            <w:tcW w:w="1701" w:type="dxa"/>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4.079.000</w:t>
            </w:r>
          </w:p>
        </w:tc>
      </w:tr>
      <w:tr w:rsidR="00095B35" w:rsidRPr="003206E7" w:rsidTr="00095B35">
        <w:trPr>
          <w:trHeight w:val="227"/>
        </w:trPr>
        <w:tc>
          <w:tcPr>
            <w:tcW w:w="2842" w:type="dxa"/>
            <w:noWrap/>
            <w:vAlign w:val="bottom"/>
          </w:tcPr>
          <w:p w:rsidR="00095B35" w:rsidRPr="003206E7" w:rsidRDefault="00095B35" w:rsidP="00095B35">
            <w:pPr>
              <w:ind w:left="62" w:right="-108" w:hanging="170"/>
              <w:jc w:val="left"/>
              <w:rPr>
                <w:rFonts w:ascii="Arial" w:hAnsi="Arial" w:cs="Arial"/>
                <w:sz w:val="18"/>
                <w:szCs w:val="18"/>
                <w:lang w:val="kk-KZ" w:eastAsia="ru-RU"/>
              </w:rPr>
            </w:pPr>
            <w:r w:rsidRPr="003206E7">
              <w:rPr>
                <w:rFonts w:ascii="Arial" w:hAnsi="Arial" w:cs="Arial"/>
                <w:sz w:val="18"/>
                <w:szCs w:val="18"/>
                <w:lang w:val="kk-KZ" w:eastAsia="ru-RU"/>
              </w:rPr>
              <w:t>Өзгелер</w:t>
            </w:r>
          </w:p>
        </w:tc>
        <w:tc>
          <w:tcPr>
            <w:tcW w:w="1701" w:type="dxa"/>
            <w:noWrap/>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932.000</w:t>
            </w:r>
          </w:p>
        </w:tc>
        <w:tc>
          <w:tcPr>
            <w:tcW w:w="1701" w:type="dxa"/>
            <w:noWrap/>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w:t>
            </w:r>
          </w:p>
        </w:tc>
        <w:tc>
          <w:tcPr>
            <w:tcW w:w="1701" w:type="dxa"/>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w:t>
            </w:r>
          </w:p>
        </w:tc>
        <w:tc>
          <w:tcPr>
            <w:tcW w:w="1701" w:type="dxa"/>
            <w:noWrap/>
            <w:vAlign w:val="bottom"/>
          </w:tcPr>
          <w:p w:rsidR="00095B35" w:rsidRPr="003206E7" w:rsidRDefault="00095B35" w:rsidP="00095B35">
            <w:pPr>
              <w:tabs>
                <w:tab w:val="decimal" w:pos="1418"/>
              </w:tabs>
              <w:jc w:val="left"/>
              <w:rPr>
                <w:rFonts w:ascii="Arial" w:hAnsi="Arial" w:cs="Arial"/>
                <w:b/>
                <w:sz w:val="18"/>
                <w:szCs w:val="18"/>
                <w:lang w:val="kk-KZ"/>
              </w:rPr>
            </w:pPr>
            <w:r w:rsidRPr="003206E7">
              <w:rPr>
                <w:rFonts w:ascii="Arial" w:hAnsi="Arial" w:cs="Arial"/>
                <w:b/>
                <w:sz w:val="18"/>
                <w:szCs w:val="18"/>
                <w:lang w:val="kk-KZ"/>
              </w:rPr>
              <w:t>932.000</w:t>
            </w:r>
          </w:p>
        </w:tc>
      </w:tr>
      <w:tr w:rsidR="00095B35" w:rsidRPr="003206E7" w:rsidTr="00095B35">
        <w:trPr>
          <w:trHeight w:val="227"/>
        </w:trPr>
        <w:tc>
          <w:tcPr>
            <w:tcW w:w="2842" w:type="dxa"/>
            <w:tcBorders>
              <w:top w:val="single" w:sz="4" w:space="0" w:color="auto"/>
              <w:bottom w:val="single" w:sz="12" w:space="0" w:color="auto"/>
            </w:tcBorders>
            <w:noWrap/>
            <w:vAlign w:val="bottom"/>
          </w:tcPr>
          <w:p w:rsidR="00095B35" w:rsidRPr="003206E7" w:rsidRDefault="00095B35" w:rsidP="00095B35">
            <w:pPr>
              <w:ind w:left="62" w:right="-108" w:hanging="170"/>
              <w:jc w:val="left"/>
              <w:rPr>
                <w:rFonts w:ascii="Arial" w:hAnsi="Arial" w:cs="Arial"/>
                <w:b/>
                <w:sz w:val="18"/>
                <w:szCs w:val="18"/>
                <w:lang w:val="kk-KZ" w:eastAsia="ru-RU"/>
              </w:rPr>
            </w:pPr>
            <w:r w:rsidRPr="003206E7">
              <w:rPr>
                <w:rFonts w:ascii="Arial" w:hAnsi="Arial" w:cs="Arial"/>
                <w:b/>
                <w:bCs/>
                <w:color w:val="000000"/>
                <w:sz w:val="18"/>
                <w:szCs w:val="18"/>
                <w:lang w:val="kk-KZ" w:eastAsia="ru-RU"/>
              </w:rPr>
              <w:t>2015 жылғы 31 желтоқсанға</w:t>
            </w:r>
          </w:p>
        </w:tc>
        <w:tc>
          <w:tcPr>
            <w:tcW w:w="1701" w:type="dxa"/>
            <w:tcBorders>
              <w:top w:val="single" w:sz="4" w:space="0" w:color="auto"/>
              <w:bottom w:val="single" w:sz="12" w:space="0" w:color="auto"/>
            </w:tcBorders>
            <w:noWrap/>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sz w:val="18"/>
                <w:szCs w:val="18"/>
                <w:lang w:val="kk-KZ"/>
              </w:rPr>
              <w:t>1.166.000</w:t>
            </w:r>
          </w:p>
        </w:tc>
        <w:tc>
          <w:tcPr>
            <w:tcW w:w="1701" w:type="dxa"/>
            <w:tcBorders>
              <w:top w:val="single" w:sz="4" w:space="0" w:color="auto"/>
              <w:bottom w:val="single" w:sz="12" w:space="0" w:color="auto"/>
            </w:tcBorders>
            <w:noWrap/>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10.276.000</w:t>
            </w:r>
          </w:p>
        </w:tc>
        <w:tc>
          <w:tcPr>
            <w:tcW w:w="1701" w:type="dxa"/>
            <w:tcBorders>
              <w:top w:val="single" w:sz="4" w:space="0" w:color="auto"/>
              <w:bottom w:val="single" w:sz="12" w:space="0" w:color="auto"/>
            </w:tcBorders>
            <w:vAlign w:val="bottom"/>
          </w:tcPr>
          <w:p w:rsidR="00095B35" w:rsidRPr="003206E7" w:rsidRDefault="00095B35" w:rsidP="00095B35">
            <w:pPr>
              <w:tabs>
                <w:tab w:val="decimal" w:pos="1418"/>
              </w:tabs>
              <w:jc w:val="left"/>
              <w:rPr>
                <w:rFonts w:ascii="Arial" w:hAnsi="Arial" w:cs="Arial"/>
                <w:b/>
                <w:bCs/>
                <w:sz w:val="18"/>
                <w:szCs w:val="18"/>
                <w:lang w:val="kk-KZ"/>
              </w:rPr>
            </w:pPr>
            <w:r w:rsidRPr="003206E7">
              <w:rPr>
                <w:rFonts w:ascii="Arial" w:hAnsi="Arial" w:cs="Arial"/>
                <w:b/>
                <w:sz w:val="18"/>
                <w:szCs w:val="18"/>
                <w:lang w:val="kk-KZ"/>
              </w:rPr>
              <w:t>383.000</w:t>
            </w:r>
          </w:p>
        </w:tc>
        <w:tc>
          <w:tcPr>
            <w:tcW w:w="1701" w:type="dxa"/>
            <w:tcBorders>
              <w:top w:val="single" w:sz="4" w:space="0" w:color="auto"/>
              <w:bottom w:val="single" w:sz="12" w:space="0" w:color="auto"/>
            </w:tcBorders>
            <w:noWrap/>
            <w:vAlign w:val="bottom"/>
          </w:tcPr>
          <w:p w:rsidR="00095B35" w:rsidRPr="003206E7" w:rsidRDefault="00095B35" w:rsidP="00095B35">
            <w:pPr>
              <w:keepNext/>
              <w:tabs>
                <w:tab w:val="decimal" w:pos="1418"/>
              </w:tabs>
              <w:jc w:val="left"/>
              <w:outlineLvl w:val="1"/>
              <w:rPr>
                <w:rFonts w:ascii="Arial" w:hAnsi="Arial" w:cs="Arial"/>
                <w:b/>
                <w:sz w:val="18"/>
                <w:szCs w:val="18"/>
                <w:lang w:val="kk-KZ"/>
              </w:rPr>
            </w:pPr>
            <w:r w:rsidRPr="003206E7">
              <w:rPr>
                <w:rFonts w:ascii="Arial" w:hAnsi="Arial" w:cs="Arial"/>
                <w:b/>
                <w:sz w:val="18"/>
                <w:szCs w:val="18"/>
                <w:lang w:val="kk-KZ"/>
              </w:rPr>
              <w:t>11.825.000</w:t>
            </w:r>
          </w:p>
        </w:tc>
      </w:tr>
    </w:tbl>
    <w:p w:rsidR="00095B35" w:rsidRPr="003206E7" w:rsidRDefault="00095B35" w:rsidP="00095B35">
      <w:pPr>
        <w:tabs>
          <w:tab w:val="left" w:pos="567"/>
        </w:tabs>
        <w:overflowPunct w:val="0"/>
        <w:autoSpaceDE w:val="0"/>
        <w:autoSpaceDN w:val="0"/>
        <w:spacing w:before="120" w:after="120"/>
        <w:rPr>
          <w:szCs w:val="20"/>
          <w:lang w:val="kk-KZ"/>
        </w:rPr>
      </w:pPr>
      <w:r w:rsidRPr="003206E7">
        <w:rPr>
          <w:szCs w:val="20"/>
          <w:lang w:val="kk-KZ"/>
        </w:rPr>
        <w:br w:type="page"/>
      </w:r>
    </w:p>
    <w:p w:rsidR="00095B35" w:rsidRPr="003206E7" w:rsidRDefault="00095B35" w:rsidP="00095B35">
      <w:pPr>
        <w:spacing w:before="120" w:after="120"/>
        <w:ind w:left="567" w:hanging="567"/>
        <w:textAlignment w:val="auto"/>
        <w:rPr>
          <w:b/>
          <w:bCs/>
          <w:caps/>
          <w:szCs w:val="20"/>
          <w:lang w:val="kk-KZ"/>
        </w:rPr>
      </w:pPr>
      <w:r w:rsidRPr="003206E7">
        <w:rPr>
          <w:b/>
          <w:bCs/>
          <w:caps/>
          <w:szCs w:val="20"/>
          <w:lang w:val="kk-KZ"/>
        </w:rPr>
        <w:t>11. ҚАРЖЫ ҚҰРАЛДАРЫ, ҚАРЖЫ ТӘУЕКЕЛДЕРІН БАСҚАРУ МАҚСАТТАРЫ ЖӘНЕ САЯСАТЫ (</w:t>
      </w:r>
      <w:r w:rsidRPr="003206E7">
        <w:rPr>
          <w:b/>
          <w:bCs/>
          <w:szCs w:val="20"/>
          <w:lang w:val="kk-KZ"/>
        </w:rPr>
        <w:t>жалғасы</w:t>
      </w:r>
      <w:r w:rsidRPr="003206E7">
        <w:rPr>
          <w:b/>
          <w:bCs/>
          <w:caps/>
          <w:szCs w:val="20"/>
          <w:lang w:val="kk-KZ"/>
        </w:rPr>
        <w:t>)</w:t>
      </w:r>
    </w:p>
    <w:p w:rsidR="00095B35" w:rsidRPr="003206E7" w:rsidRDefault="00095B35" w:rsidP="00095B35">
      <w:pPr>
        <w:spacing w:before="120" w:after="120"/>
        <w:outlineLvl w:val="1"/>
        <w:rPr>
          <w:b/>
          <w:bCs/>
          <w:caps/>
          <w:spacing w:val="1"/>
          <w:szCs w:val="20"/>
          <w:lang w:val="kk-KZ"/>
        </w:rPr>
      </w:pPr>
      <w:r w:rsidRPr="003206E7">
        <w:rPr>
          <w:b/>
          <w:bCs/>
          <w:szCs w:val="20"/>
          <w:lang w:val="kk-KZ"/>
        </w:rPr>
        <w:t>Қаржы құралдарының әділ құны (жалғасы)</w:t>
      </w:r>
    </w:p>
    <w:p w:rsidR="00095B35" w:rsidRPr="003206E7" w:rsidRDefault="00095B35" w:rsidP="00095B35">
      <w:pPr>
        <w:tabs>
          <w:tab w:val="left" w:pos="567"/>
        </w:tabs>
        <w:overflowPunct w:val="0"/>
        <w:autoSpaceDE w:val="0"/>
        <w:autoSpaceDN w:val="0"/>
        <w:spacing w:before="120" w:after="120"/>
        <w:rPr>
          <w:szCs w:val="20"/>
          <w:lang w:val="kk-KZ"/>
        </w:rPr>
      </w:pPr>
    </w:p>
    <w:tbl>
      <w:tblPr>
        <w:tblW w:w="9638" w:type="dxa"/>
        <w:tblInd w:w="108" w:type="dxa"/>
        <w:tblLayout w:type="fixed"/>
        <w:tblLook w:val="0000" w:firstRow="0" w:lastRow="0" w:firstColumn="0" w:lastColumn="0" w:noHBand="0" w:noVBand="0"/>
      </w:tblPr>
      <w:tblGrid>
        <w:gridCol w:w="2550"/>
        <w:gridCol w:w="1417"/>
        <w:gridCol w:w="1417"/>
        <w:gridCol w:w="1417"/>
        <w:gridCol w:w="1418"/>
        <w:gridCol w:w="1419"/>
      </w:tblGrid>
      <w:tr w:rsidR="00095B35" w:rsidRPr="003206E7" w:rsidTr="00095B35">
        <w:trPr>
          <w:trHeight w:val="227"/>
        </w:trPr>
        <w:tc>
          <w:tcPr>
            <w:tcW w:w="2551" w:type="dxa"/>
            <w:tcBorders>
              <w:top w:val="nil"/>
              <w:left w:val="nil"/>
              <w:right w:val="nil"/>
            </w:tcBorders>
            <w:noWrap/>
            <w:vAlign w:val="bottom"/>
          </w:tcPr>
          <w:p w:rsidR="00095B35" w:rsidRPr="003206E7" w:rsidRDefault="00095B35" w:rsidP="00095B35">
            <w:pPr>
              <w:ind w:left="62" w:right="-108" w:hanging="170"/>
              <w:jc w:val="left"/>
              <w:rPr>
                <w:rFonts w:ascii="Arial" w:hAnsi="Arial" w:cs="Arial"/>
                <w:b/>
                <w:bCs/>
                <w:sz w:val="18"/>
                <w:szCs w:val="18"/>
                <w:lang w:val="kk-KZ"/>
              </w:rPr>
            </w:pPr>
          </w:p>
        </w:tc>
        <w:tc>
          <w:tcPr>
            <w:tcW w:w="7087" w:type="dxa"/>
            <w:gridSpan w:val="5"/>
            <w:tcBorders>
              <w:top w:val="nil"/>
              <w:left w:val="nil"/>
              <w:bottom w:val="single" w:sz="4" w:space="0" w:color="auto"/>
              <w:right w:val="nil"/>
            </w:tcBorders>
            <w:noWrap/>
            <w:vAlign w:val="bottom"/>
          </w:tcPr>
          <w:p w:rsidR="00095B35" w:rsidRPr="003206E7" w:rsidRDefault="00095B35" w:rsidP="00095B35">
            <w:pPr>
              <w:ind w:left="-57" w:right="-57"/>
              <w:jc w:val="center"/>
              <w:rPr>
                <w:rFonts w:ascii="Arial" w:hAnsi="Arial" w:cs="Arial"/>
                <w:b/>
                <w:sz w:val="18"/>
                <w:szCs w:val="18"/>
                <w:lang w:val="kk-KZ"/>
              </w:rPr>
            </w:pPr>
            <w:r w:rsidRPr="003206E7">
              <w:rPr>
                <w:rFonts w:ascii="Arial" w:hAnsi="Arial" w:cs="Arial"/>
                <w:b/>
                <w:bCs/>
                <w:color w:val="000000"/>
                <w:sz w:val="18"/>
                <w:szCs w:val="18"/>
                <w:lang w:val="kk-KZ" w:eastAsia="ru-RU"/>
              </w:rPr>
              <w:t>2015 жылғы 31 желтоқсанға</w:t>
            </w:r>
          </w:p>
        </w:tc>
      </w:tr>
      <w:tr w:rsidR="00095B35" w:rsidRPr="00444555" w:rsidTr="00095B35">
        <w:trPr>
          <w:trHeight w:val="227"/>
        </w:trPr>
        <w:tc>
          <w:tcPr>
            <w:tcW w:w="2551" w:type="dxa"/>
            <w:tcBorders>
              <w:left w:val="nil"/>
              <w:right w:val="nil"/>
            </w:tcBorders>
            <w:noWrap/>
            <w:vAlign w:val="bottom"/>
          </w:tcPr>
          <w:p w:rsidR="00095B35" w:rsidRPr="003206E7" w:rsidRDefault="00095B35" w:rsidP="00095B35">
            <w:pPr>
              <w:ind w:left="62" w:right="-108" w:hanging="170"/>
              <w:jc w:val="left"/>
              <w:rPr>
                <w:rFonts w:ascii="Arial" w:hAnsi="Arial" w:cs="Arial"/>
                <w:b/>
                <w:bCs/>
                <w:sz w:val="18"/>
                <w:szCs w:val="18"/>
                <w:lang w:val="kk-KZ"/>
              </w:rPr>
            </w:pPr>
          </w:p>
        </w:tc>
        <w:tc>
          <w:tcPr>
            <w:tcW w:w="1417" w:type="dxa"/>
            <w:vMerge w:val="restart"/>
            <w:tcBorders>
              <w:top w:val="single" w:sz="4" w:space="0" w:color="auto"/>
              <w:left w:val="nil"/>
              <w:right w:val="nil"/>
            </w:tcBorders>
            <w:noWrap/>
            <w:vAlign w:val="bottom"/>
          </w:tcPr>
          <w:p w:rsidR="00095B35" w:rsidRPr="003206E7" w:rsidRDefault="00095B35" w:rsidP="00095B35">
            <w:pPr>
              <w:ind w:left="-108" w:right="32"/>
              <w:jc w:val="right"/>
              <w:rPr>
                <w:rFonts w:ascii="Arial" w:hAnsi="Arial" w:cs="Arial"/>
                <w:b/>
                <w:bCs/>
                <w:color w:val="000000"/>
                <w:sz w:val="18"/>
                <w:szCs w:val="18"/>
                <w:lang w:val="kk-KZ"/>
              </w:rPr>
            </w:pPr>
          </w:p>
          <w:p w:rsidR="00095B35" w:rsidRPr="003206E7" w:rsidRDefault="00C96906" w:rsidP="00095B35">
            <w:pPr>
              <w:ind w:left="-108" w:right="68"/>
              <w:jc w:val="right"/>
              <w:rPr>
                <w:rFonts w:ascii="Arial" w:hAnsi="Arial" w:cs="Arial"/>
                <w:b/>
                <w:bCs/>
                <w:sz w:val="18"/>
                <w:szCs w:val="18"/>
                <w:lang w:val="kk-KZ"/>
              </w:rPr>
            </w:pPr>
            <w:r>
              <w:rPr>
                <w:rFonts w:ascii="Arial" w:hAnsi="Arial" w:cs="Arial"/>
                <w:b/>
                <w:bCs/>
                <w:color w:val="000000"/>
                <w:sz w:val="18"/>
                <w:szCs w:val="18"/>
                <w:lang w:val="kk-KZ"/>
              </w:rPr>
              <w:t>Баланс</w:t>
            </w:r>
            <w:r w:rsidR="00272586">
              <w:rPr>
                <w:rFonts w:ascii="Arial" w:hAnsi="Arial" w:cs="Arial"/>
                <w:b/>
                <w:bCs/>
                <w:color w:val="000000"/>
                <w:sz w:val="18"/>
                <w:szCs w:val="18"/>
                <w:lang w:val="kk-KZ"/>
              </w:rPr>
              <w:t>тық</w:t>
            </w:r>
            <w:r w:rsidR="00095B35" w:rsidRPr="003206E7">
              <w:rPr>
                <w:rFonts w:ascii="Arial" w:hAnsi="Arial" w:cs="Arial"/>
                <w:b/>
                <w:bCs/>
                <w:color w:val="000000"/>
                <w:sz w:val="18"/>
                <w:szCs w:val="18"/>
                <w:lang w:val="kk-KZ"/>
              </w:rPr>
              <w:t xml:space="preserve"> (ағымдағы) құны</w:t>
            </w:r>
          </w:p>
        </w:tc>
        <w:tc>
          <w:tcPr>
            <w:tcW w:w="1417" w:type="dxa"/>
            <w:vMerge w:val="restart"/>
            <w:tcBorders>
              <w:top w:val="single" w:sz="4" w:space="0" w:color="auto"/>
              <w:left w:val="nil"/>
              <w:right w:val="nil"/>
            </w:tcBorders>
            <w:noWrap/>
            <w:vAlign w:val="bottom"/>
          </w:tcPr>
          <w:p w:rsidR="00095B35" w:rsidRPr="003206E7" w:rsidRDefault="00095B35" w:rsidP="00095B35">
            <w:pPr>
              <w:ind w:left="-108" w:right="68"/>
              <w:jc w:val="right"/>
              <w:rPr>
                <w:rFonts w:ascii="Arial" w:hAnsi="Arial" w:cs="Arial"/>
                <w:sz w:val="18"/>
                <w:szCs w:val="18"/>
                <w:lang w:val="kk-KZ"/>
              </w:rPr>
            </w:pPr>
            <w:r w:rsidRPr="003206E7">
              <w:rPr>
                <w:rFonts w:ascii="Arial" w:hAnsi="Arial" w:cs="Arial"/>
                <w:b/>
                <w:bCs/>
                <w:color w:val="000000"/>
                <w:sz w:val="18"/>
                <w:szCs w:val="18"/>
                <w:lang w:val="kk-KZ"/>
              </w:rPr>
              <w:t>Әділ құны</w:t>
            </w:r>
          </w:p>
        </w:tc>
        <w:tc>
          <w:tcPr>
            <w:tcW w:w="4253" w:type="dxa"/>
            <w:gridSpan w:val="3"/>
            <w:tcBorders>
              <w:left w:val="nil"/>
              <w:bottom w:val="single" w:sz="4" w:space="0" w:color="auto"/>
              <w:right w:val="nil"/>
            </w:tcBorders>
            <w:noWrap/>
            <w:vAlign w:val="bottom"/>
          </w:tcPr>
          <w:p w:rsidR="00095B35" w:rsidRPr="003206E7" w:rsidRDefault="00095B35" w:rsidP="00095B35">
            <w:pPr>
              <w:ind w:left="-57" w:right="-57"/>
              <w:jc w:val="center"/>
              <w:rPr>
                <w:rFonts w:ascii="Arial" w:hAnsi="Arial" w:cs="Arial"/>
                <w:sz w:val="18"/>
                <w:szCs w:val="18"/>
                <w:lang w:val="kk-KZ"/>
              </w:rPr>
            </w:pPr>
            <w:r w:rsidRPr="003206E7">
              <w:rPr>
                <w:rFonts w:ascii="Arial" w:hAnsi="Arial" w:cs="Arial"/>
                <w:b/>
                <w:bCs/>
                <w:color w:val="000000"/>
                <w:sz w:val="16"/>
                <w:szCs w:val="16"/>
                <w:lang w:val="kk-KZ"/>
              </w:rPr>
              <w:t>Мыналарды пайдалана отырып, әділ құнды бағалау</w:t>
            </w:r>
          </w:p>
        </w:tc>
      </w:tr>
      <w:tr w:rsidR="00095B35" w:rsidRPr="00444555" w:rsidTr="00095B35">
        <w:trPr>
          <w:trHeight w:val="227"/>
        </w:trPr>
        <w:tc>
          <w:tcPr>
            <w:tcW w:w="2551" w:type="dxa"/>
            <w:tcBorders>
              <w:left w:val="nil"/>
              <w:bottom w:val="single" w:sz="4" w:space="0" w:color="auto"/>
              <w:right w:val="nil"/>
            </w:tcBorders>
            <w:noWrap/>
            <w:vAlign w:val="bottom"/>
          </w:tcPr>
          <w:p w:rsidR="00095B35" w:rsidRPr="003206E7" w:rsidRDefault="00095B35" w:rsidP="00095B35">
            <w:pPr>
              <w:ind w:left="62" w:right="-108" w:hanging="170"/>
              <w:jc w:val="left"/>
              <w:rPr>
                <w:rFonts w:ascii="Arial" w:hAnsi="Arial" w:cs="Arial"/>
                <w:i/>
                <w:iCs/>
                <w:sz w:val="16"/>
                <w:szCs w:val="16"/>
                <w:lang w:val="kk-KZ"/>
              </w:rPr>
            </w:pPr>
            <w:r w:rsidRPr="003206E7">
              <w:rPr>
                <w:rFonts w:ascii="Arial" w:hAnsi="Arial" w:cs="Arial"/>
                <w:i/>
                <w:iCs/>
                <w:sz w:val="16"/>
                <w:szCs w:val="16"/>
                <w:lang w:val="kk-KZ"/>
              </w:rPr>
              <w:t>Мың теңгемен</w:t>
            </w:r>
          </w:p>
        </w:tc>
        <w:tc>
          <w:tcPr>
            <w:tcW w:w="1417" w:type="dxa"/>
            <w:vMerge/>
            <w:tcBorders>
              <w:left w:val="nil"/>
              <w:bottom w:val="single" w:sz="4" w:space="0" w:color="auto"/>
              <w:right w:val="nil"/>
            </w:tcBorders>
            <w:noWrap/>
            <w:vAlign w:val="bottom"/>
          </w:tcPr>
          <w:p w:rsidR="00095B35" w:rsidRPr="003206E7" w:rsidRDefault="00095B35" w:rsidP="00095B35">
            <w:pPr>
              <w:ind w:left="-108" w:right="57"/>
              <w:jc w:val="right"/>
              <w:rPr>
                <w:rFonts w:ascii="Arial" w:hAnsi="Arial" w:cs="Arial"/>
                <w:b/>
                <w:sz w:val="18"/>
                <w:szCs w:val="18"/>
                <w:lang w:val="kk-KZ"/>
              </w:rPr>
            </w:pPr>
          </w:p>
        </w:tc>
        <w:tc>
          <w:tcPr>
            <w:tcW w:w="1417" w:type="dxa"/>
            <w:vMerge/>
            <w:tcBorders>
              <w:left w:val="nil"/>
              <w:bottom w:val="single" w:sz="4" w:space="0" w:color="auto"/>
              <w:right w:val="nil"/>
            </w:tcBorders>
            <w:noWrap/>
            <w:vAlign w:val="bottom"/>
          </w:tcPr>
          <w:p w:rsidR="00095B35" w:rsidRPr="003206E7" w:rsidRDefault="00095B35" w:rsidP="00095B35">
            <w:pPr>
              <w:ind w:left="-108" w:right="57"/>
              <w:jc w:val="right"/>
              <w:rPr>
                <w:rFonts w:ascii="Arial" w:hAnsi="Arial" w:cs="Arial"/>
                <w:b/>
                <w:sz w:val="18"/>
                <w:szCs w:val="18"/>
                <w:lang w:val="kk-KZ"/>
              </w:rPr>
            </w:pPr>
          </w:p>
        </w:tc>
        <w:tc>
          <w:tcPr>
            <w:tcW w:w="1417" w:type="dxa"/>
            <w:tcBorders>
              <w:top w:val="single" w:sz="4" w:space="0" w:color="auto"/>
              <w:left w:val="nil"/>
              <w:bottom w:val="single" w:sz="4" w:space="0" w:color="auto"/>
              <w:right w:val="nil"/>
            </w:tcBorders>
            <w:noWrap/>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Белсенді нарықтағы котировкалар</w:t>
            </w:r>
          </w:p>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bCs/>
                <w:sz w:val="16"/>
                <w:szCs w:val="16"/>
                <w:lang w:val="kk-KZ"/>
              </w:rPr>
              <w:t xml:space="preserve"> (1-деңгей)</w:t>
            </w:r>
          </w:p>
        </w:tc>
        <w:tc>
          <w:tcPr>
            <w:tcW w:w="1417" w:type="dxa"/>
            <w:tcBorders>
              <w:top w:val="single" w:sz="4" w:space="0" w:color="auto"/>
              <w:left w:val="nil"/>
              <w:bottom w:val="single" w:sz="4" w:space="0" w:color="auto"/>
              <w:right w:val="nil"/>
            </w:tcBorders>
          </w:tcPr>
          <w:p w:rsidR="00095B35" w:rsidRPr="003206E7" w:rsidDel="00484376" w:rsidRDefault="00095B35" w:rsidP="00095B35">
            <w:pPr>
              <w:ind w:left="-108" w:right="68"/>
              <w:jc w:val="right"/>
              <w:rPr>
                <w:rFonts w:ascii="Arial" w:hAnsi="Arial" w:cs="Arial"/>
                <w:b/>
                <w:sz w:val="18"/>
                <w:szCs w:val="18"/>
                <w:lang w:val="kk-KZ"/>
              </w:rPr>
            </w:pPr>
            <w:r w:rsidRPr="003206E7">
              <w:rPr>
                <w:rFonts w:ascii="Arial" w:hAnsi="Arial" w:cs="Arial"/>
                <w:b/>
                <w:bCs/>
                <w:sz w:val="18"/>
                <w:szCs w:val="18"/>
                <w:lang w:val="kk-KZ"/>
              </w:rPr>
              <w:t>Елеулі бақыланатын бастапқы деректер</w:t>
            </w:r>
            <w:r w:rsidRPr="003206E7">
              <w:rPr>
                <w:rFonts w:ascii="Arial" w:hAnsi="Arial" w:cs="Arial"/>
                <w:b/>
                <w:bCs/>
                <w:sz w:val="18"/>
                <w:szCs w:val="18"/>
                <w:lang w:val="kk-KZ"/>
              </w:rPr>
              <w:br/>
              <w:t>(2-деңгей)</w:t>
            </w:r>
          </w:p>
        </w:tc>
        <w:tc>
          <w:tcPr>
            <w:tcW w:w="1419" w:type="dxa"/>
            <w:tcBorders>
              <w:top w:val="single" w:sz="4" w:space="0" w:color="auto"/>
              <w:left w:val="nil"/>
              <w:bottom w:val="single" w:sz="4" w:space="0" w:color="auto"/>
              <w:right w:val="nil"/>
            </w:tcBorders>
            <w:noWrap/>
            <w:vAlign w:val="bottom"/>
          </w:tcPr>
          <w:p w:rsidR="00095B35" w:rsidRPr="003206E7" w:rsidDel="00484376" w:rsidRDefault="00095B35" w:rsidP="00095B35">
            <w:pPr>
              <w:ind w:left="-108" w:right="68"/>
              <w:jc w:val="right"/>
              <w:rPr>
                <w:rFonts w:ascii="Arial" w:hAnsi="Arial" w:cs="Arial"/>
                <w:b/>
                <w:sz w:val="18"/>
                <w:szCs w:val="18"/>
                <w:lang w:val="kk-KZ"/>
              </w:rPr>
            </w:pPr>
            <w:r w:rsidRPr="003206E7">
              <w:rPr>
                <w:rFonts w:ascii="Arial" w:hAnsi="Arial" w:cs="Arial"/>
                <w:b/>
                <w:bCs/>
                <w:sz w:val="18"/>
                <w:szCs w:val="18"/>
                <w:lang w:val="kk-KZ"/>
              </w:rPr>
              <w:t>Елеулі бақыланбайтын бастапқы деректер</w:t>
            </w:r>
            <w:r w:rsidRPr="003206E7">
              <w:rPr>
                <w:rFonts w:ascii="Arial" w:hAnsi="Arial" w:cs="Arial"/>
                <w:b/>
                <w:bCs/>
                <w:sz w:val="18"/>
                <w:szCs w:val="18"/>
                <w:lang w:val="kk-KZ"/>
              </w:rPr>
              <w:br/>
              <w:t>(3-деңгей)</w:t>
            </w:r>
          </w:p>
        </w:tc>
      </w:tr>
      <w:tr w:rsidR="00095B35" w:rsidRPr="00444555" w:rsidTr="00095B35">
        <w:trPr>
          <w:trHeight w:val="227"/>
        </w:trPr>
        <w:tc>
          <w:tcPr>
            <w:tcW w:w="2551" w:type="dxa"/>
            <w:tcBorders>
              <w:top w:val="single" w:sz="4" w:space="0" w:color="auto"/>
              <w:left w:val="nil"/>
              <w:right w:val="nil"/>
            </w:tcBorders>
            <w:noWrap/>
            <w:vAlign w:val="bottom"/>
          </w:tcPr>
          <w:p w:rsidR="00095B35" w:rsidRPr="003206E7" w:rsidRDefault="00095B35" w:rsidP="00095B35">
            <w:pPr>
              <w:ind w:left="62" w:right="-108" w:hanging="170"/>
              <w:jc w:val="left"/>
              <w:rPr>
                <w:rFonts w:ascii="Arial" w:hAnsi="Arial" w:cs="Arial"/>
                <w:i/>
                <w:iCs/>
                <w:sz w:val="18"/>
                <w:szCs w:val="18"/>
                <w:lang w:val="kk-KZ" w:eastAsia="ru-RU"/>
              </w:rPr>
            </w:pPr>
            <w:r w:rsidRPr="003206E7">
              <w:rPr>
                <w:rFonts w:ascii="Arial" w:hAnsi="Arial" w:cs="Arial"/>
                <w:i/>
                <w:iCs/>
                <w:sz w:val="18"/>
                <w:szCs w:val="18"/>
                <w:lang w:val="kk-KZ" w:eastAsia="ru-RU"/>
              </w:rPr>
              <w:t xml:space="preserve"> </w:t>
            </w:r>
          </w:p>
        </w:tc>
        <w:tc>
          <w:tcPr>
            <w:tcW w:w="1417" w:type="dxa"/>
            <w:tcBorders>
              <w:top w:val="single" w:sz="4" w:space="0" w:color="auto"/>
              <w:left w:val="nil"/>
              <w:right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left w:val="nil"/>
              <w:right w:val="nil"/>
            </w:tcBorders>
            <w:noWrap/>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tcBorders>
              <w:top w:val="single" w:sz="4" w:space="0" w:color="auto"/>
              <w:left w:val="nil"/>
              <w:right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top w:val="single" w:sz="4" w:space="0" w:color="auto"/>
              <w:left w:val="nil"/>
              <w:right w:val="nil"/>
            </w:tcBorders>
            <w:vAlign w:val="bottom"/>
          </w:tcPr>
          <w:p w:rsidR="00095B35" w:rsidRPr="003206E7" w:rsidRDefault="00095B35" w:rsidP="00095B35">
            <w:pPr>
              <w:tabs>
                <w:tab w:val="decimal" w:pos="1134"/>
              </w:tabs>
              <w:jc w:val="left"/>
              <w:rPr>
                <w:rFonts w:ascii="Arial" w:hAnsi="Arial" w:cs="Arial"/>
                <w:sz w:val="18"/>
                <w:szCs w:val="18"/>
                <w:lang w:val="kk-KZ"/>
              </w:rPr>
            </w:pPr>
          </w:p>
        </w:tc>
        <w:tc>
          <w:tcPr>
            <w:tcW w:w="1419" w:type="dxa"/>
            <w:tcBorders>
              <w:top w:val="single" w:sz="4" w:space="0" w:color="auto"/>
              <w:left w:val="nil"/>
              <w:right w:val="nil"/>
            </w:tcBorders>
            <w:noWrap/>
            <w:vAlign w:val="bottom"/>
          </w:tcPr>
          <w:p w:rsidR="00095B35" w:rsidRPr="003206E7" w:rsidRDefault="00095B35" w:rsidP="00095B35">
            <w:pPr>
              <w:tabs>
                <w:tab w:val="decimal" w:pos="1134"/>
              </w:tabs>
              <w:jc w:val="left"/>
              <w:rPr>
                <w:rFonts w:ascii="Arial" w:hAnsi="Arial" w:cs="Arial"/>
                <w:sz w:val="18"/>
                <w:szCs w:val="18"/>
                <w:lang w:val="kk-KZ"/>
              </w:rPr>
            </w:pPr>
          </w:p>
        </w:tc>
      </w:tr>
      <w:tr w:rsidR="00095B35" w:rsidRPr="003206E7" w:rsidTr="00095B35">
        <w:trPr>
          <w:trHeight w:val="227"/>
        </w:trPr>
        <w:tc>
          <w:tcPr>
            <w:tcW w:w="2551" w:type="dxa"/>
            <w:tcBorders>
              <w:left w:val="nil"/>
              <w:right w:val="nil"/>
            </w:tcBorders>
            <w:noWrap/>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color w:val="000000"/>
                <w:sz w:val="18"/>
                <w:szCs w:val="18"/>
                <w:lang w:val="kk-KZ" w:eastAsia="ru-RU"/>
              </w:rPr>
              <w:t>Қаржылық активтер</w:t>
            </w:r>
          </w:p>
        </w:tc>
        <w:tc>
          <w:tcPr>
            <w:tcW w:w="1417" w:type="dxa"/>
            <w:tcBorders>
              <w:left w:val="nil"/>
              <w:right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left w:val="nil"/>
              <w:right w:val="nil"/>
            </w:tcBorders>
            <w:noWrap/>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tcBorders>
              <w:left w:val="nil"/>
              <w:right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left w:val="nil"/>
              <w:right w:val="nil"/>
            </w:tcBorders>
            <w:vAlign w:val="bottom"/>
          </w:tcPr>
          <w:p w:rsidR="00095B35" w:rsidRPr="003206E7" w:rsidRDefault="00095B35" w:rsidP="00095B35">
            <w:pPr>
              <w:tabs>
                <w:tab w:val="decimal" w:pos="1134"/>
              </w:tabs>
              <w:jc w:val="left"/>
              <w:rPr>
                <w:rFonts w:ascii="Arial" w:hAnsi="Arial" w:cs="Arial"/>
                <w:sz w:val="18"/>
                <w:szCs w:val="18"/>
                <w:lang w:val="kk-KZ"/>
              </w:rPr>
            </w:pPr>
          </w:p>
        </w:tc>
        <w:tc>
          <w:tcPr>
            <w:tcW w:w="1419" w:type="dxa"/>
            <w:tcBorders>
              <w:left w:val="nil"/>
              <w:right w:val="nil"/>
            </w:tcBorders>
            <w:noWrap/>
            <w:vAlign w:val="bottom"/>
          </w:tcPr>
          <w:p w:rsidR="00095B35" w:rsidRPr="003206E7" w:rsidRDefault="00095B35" w:rsidP="00095B35">
            <w:pPr>
              <w:tabs>
                <w:tab w:val="decimal" w:pos="1134"/>
              </w:tabs>
              <w:jc w:val="left"/>
              <w:rPr>
                <w:rFonts w:ascii="Arial" w:hAnsi="Arial" w:cs="Arial"/>
                <w:sz w:val="18"/>
                <w:szCs w:val="18"/>
                <w:lang w:val="kk-KZ"/>
              </w:rPr>
            </w:pPr>
          </w:p>
        </w:tc>
      </w:tr>
      <w:tr w:rsidR="00095B35" w:rsidRPr="003206E7" w:rsidTr="00095B35">
        <w:trPr>
          <w:trHeight w:val="227"/>
        </w:trPr>
        <w:tc>
          <w:tcPr>
            <w:tcW w:w="2551" w:type="dxa"/>
            <w:tcBorders>
              <w:top w:val="nil"/>
              <w:left w:val="nil"/>
              <w:right w:val="nil"/>
            </w:tcBorders>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color w:val="000000"/>
                <w:sz w:val="18"/>
                <w:szCs w:val="18"/>
                <w:lang w:val="kk-KZ"/>
              </w:rPr>
              <w:t>Кредиттік мекемелердегі қаражат</w:t>
            </w:r>
          </w:p>
        </w:tc>
        <w:tc>
          <w:tcPr>
            <w:tcW w:w="1417" w:type="dxa"/>
            <w:tcBorders>
              <w:top w:val="nil"/>
              <w:left w:val="nil"/>
              <w:right w:val="nil"/>
            </w:tcBorders>
            <w:noWrap/>
            <w:vAlign w:val="bottom"/>
          </w:tcPr>
          <w:p w:rsidR="00095B35" w:rsidRPr="003206E7" w:rsidRDefault="00095B35" w:rsidP="00095B35">
            <w:pPr>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bCs/>
                <w:sz w:val="18"/>
                <w:szCs w:val="18"/>
                <w:lang w:val="kk-KZ"/>
              </w:rPr>
              <w:t>2.158.850.000</w:t>
            </w:r>
          </w:p>
        </w:tc>
        <w:tc>
          <w:tcPr>
            <w:tcW w:w="1417" w:type="dxa"/>
            <w:tcBorders>
              <w:top w:val="nil"/>
              <w:left w:val="nil"/>
              <w:right w:val="nil"/>
            </w:tcBorders>
            <w:noWrap/>
            <w:vAlign w:val="bottom"/>
          </w:tcPr>
          <w:p w:rsidR="00095B35" w:rsidRPr="003206E7" w:rsidRDefault="00095B35" w:rsidP="00095B35">
            <w:pPr>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bCs/>
                <w:sz w:val="18"/>
                <w:szCs w:val="18"/>
                <w:lang w:val="kk-KZ"/>
              </w:rPr>
              <w:t>2.138.505.000</w:t>
            </w:r>
          </w:p>
        </w:tc>
        <w:tc>
          <w:tcPr>
            <w:tcW w:w="1417" w:type="dxa"/>
            <w:tcBorders>
              <w:top w:val="nil"/>
              <w:left w:val="nil"/>
              <w:right w:val="nil"/>
            </w:tcBorders>
            <w:noWrap/>
            <w:vAlign w:val="bottom"/>
          </w:tcPr>
          <w:p w:rsidR="00095B35" w:rsidRPr="003206E7" w:rsidRDefault="00095B35" w:rsidP="00095B35">
            <w:pPr>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bCs/>
                <w:sz w:val="18"/>
                <w:szCs w:val="18"/>
                <w:lang w:val="kk-KZ"/>
              </w:rPr>
              <w:t>1.094.521.000</w:t>
            </w:r>
          </w:p>
        </w:tc>
        <w:tc>
          <w:tcPr>
            <w:tcW w:w="1417" w:type="dxa"/>
            <w:tcBorders>
              <w:top w:val="nil"/>
              <w:left w:val="nil"/>
              <w:right w:val="nil"/>
            </w:tcBorders>
            <w:vAlign w:val="bottom"/>
          </w:tcPr>
          <w:p w:rsidR="00095B35" w:rsidRPr="003206E7" w:rsidDel="00484376" w:rsidRDefault="00095B35" w:rsidP="00095B35">
            <w:pPr>
              <w:tabs>
                <w:tab w:val="decimal" w:pos="1134"/>
              </w:tabs>
              <w:adjustRightInd/>
              <w:jc w:val="left"/>
              <w:textAlignment w:val="auto"/>
              <w:rPr>
                <w:rFonts w:ascii="Arial" w:hAnsi="Arial" w:cs="Arial"/>
                <w:b/>
                <w:bCs/>
                <w:sz w:val="18"/>
                <w:szCs w:val="18"/>
                <w:lang w:val="kk-KZ"/>
              </w:rPr>
            </w:pPr>
            <w:r w:rsidRPr="003206E7">
              <w:rPr>
                <w:rFonts w:ascii="Arial" w:hAnsi="Arial" w:cs="Arial"/>
                <w:b/>
                <w:bCs/>
                <w:sz w:val="18"/>
                <w:szCs w:val="18"/>
                <w:lang w:val="kk-KZ"/>
              </w:rPr>
              <w:t>971.906.000</w:t>
            </w:r>
          </w:p>
        </w:tc>
        <w:tc>
          <w:tcPr>
            <w:tcW w:w="1419" w:type="dxa"/>
            <w:tcBorders>
              <w:top w:val="nil"/>
              <w:left w:val="nil"/>
              <w:right w:val="nil"/>
            </w:tcBorders>
            <w:noWrap/>
            <w:vAlign w:val="bottom"/>
          </w:tcPr>
          <w:p w:rsidR="00095B35" w:rsidRPr="003206E7" w:rsidRDefault="00095B35" w:rsidP="00095B35">
            <w:pPr>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bCs/>
                <w:sz w:val="18"/>
                <w:szCs w:val="18"/>
                <w:lang w:val="kk-KZ"/>
              </w:rPr>
              <w:t>72.078.000</w:t>
            </w:r>
          </w:p>
        </w:tc>
      </w:tr>
      <w:tr w:rsidR="00095B35" w:rsidRPr="003206E7" w:rsidTr="00095B35">
        <w:trPr>
          <w:trHeight w:val="227"/>
        </w:trPr>
        <w:tc>
          <w:tcPr>
            <w:tcW w:w="2551" w:type="dxa"/>
            <w:tcBorders>
              <w:left w:val="nil"/>
              <w:right w:val="nil"/>
            </w:tcBorders>
            <w:noWrap/>
            <w:vAlign w:val="bottom"/>
          </w:tcPr>
          <w:p w:rsidR="00095B35" w:rsidRPr="003206E7" w:rsidRDefault="00095B35" w:rsidP="00095B35">
            <w:pPr>
              <w:ind w:left="62" w:right="-108" w:hanging="170"/>
              <w:jc w:val="left"/>
              <w:rPr>
                <w:rFonts w:ascii="Arial" w:hAnsi="Arial" w:cs="Arial"/>
                <w:i/>
                <w:iCs/>
                <w:sz w:val="18"/>
                <w:szCs w:val="18"/>
                <w:lang w:val="kk-KZ" w:eastAsia="ru-RU"/>
              </w:rPr>
            </w:pPr>
          </w:p>
        </w:tc>
        <w:tc>
          <w:tcPr>
            <w:tcW w:w="1417" w:type="dxa"/>
            <w:tcBorders>
              <w:left w:val="nil"/>
              <w:right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left w:val="nil"/>
              <w:right w:val="nil"/>
            </w:tcBorders>
            <w:noWrap/>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tcBorders>
              <w:left w:val="nil"/>
              <w:right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left w:val="nil"/>
              <w:right w:val="nil"/>
            </w:tcBorders>
            <w:vAlign w:val="bottom"/>
          </w:tcPr>
          <w:p w:rsidR="00095B35" w:rsidRPr="003206E7" w:rsidRDefault="00095B35" w:rsidP="00095B35">
            <w:pPr>
              <w:tabs>
                <w:tab w:val="decimal" w:pos="1134"/>
              </w:tabs>
              <w:jc w:val="left"/>
              <w:rPr>
                <w:rFonts w:ascii="Arial" w:hAnsi="Arial" w:cs="Arial"/>
                <w:sz w:val="18"/>
                <w:szCs w:val="18"/>
                <w:lang w:val="kk-KZ"/>
              </w:rPr>
            </w:pPr>
          </w:p>
        </w:tc>
        <w:tc>
          <w:tcPr>
            <w:tcW w:w="1419" w:type="dxa"/>
            <w:tcBorders>
              <w:left w:val="nil"/>
              <w:right w:val="nil"/>
            </w:tcBorders>
            <w:noWrap/>
            <w:vAlign w:val="bottom"/>
          </w:tcPr>
          <w:p w:rsidR="00095B35" w:rsidRPr="003206E7" w:rsidRDefault="00095B35" w:rsidP="00095B35">
            <w:pPr>
              <w:tabs>
                <w:tab w:val="decimal" w:pos="1134"/>
              </w:tabs>
              <w:jc w:val="left"/>
              <w:rPr>
                <w:rFonts w:ascii="Arial" w:hAnsi="Arial" w:cs="Arial"/>
                <w:sz w:val="18"/>
                <w:szCs w:val="18"/>
                <w:lang w:val="kk-KZ"/>
              </w:rPr>
            </w:pPr>
          </w:p>
        </w:tc>
      </w:tr>
      <w:tr w:rsidR="00095B35" w:rsidRPr="003206E7" w:rsidTr="00095B35">
        <w:trPr>
          <w:trHeight w:val="227"/>
        </w:trPr>
        <w:tc>
          <w:tcPr>
            <w:tcW w:w="2551" w:type="dxa"/>
            <w:tcBorders>
              <w:left w:val="nil"/>
              <w:bottom w:val="nil"/>
              <w:right w:val="nil"/>
            </w:tcBorders>
            <w:noWrap/>
            <w:vAlign w:val="bottom"/>
          </w:tcPr>
          <w:p w:rsidR="00095B35" w:rsidRPr="003206E7" w:rsidRDefault="00095B35" w:rsidP="00095B35">
            <w:pPr>
              <w:ind w:left="62" w:right="-108" w:hanging="170"/>
              <w:jc w:val="left"/>
              <w:rPr>
                <w:rFonts w:ascii="Arial" w:hAnsi="Arial" w:cs="Arial"/>
                <w:b/>
                <w:bCs/>
                <w:sz w:val="18"/>
                <w:szCs w:val="18"/>
                <w:lang w:val="kk-KZ"/>
              </w:rPr>
            </w:pPr>
            <w:r w:rsidRPr="003206E7">
              <w:rPr>
                <w:rFonts w:ascii="Arial" w:hAnsi="Arial" w:cs="Arial"/>
                <w:b/>
                <w:bCs/>
                <w:color w:val="000000"/>
                <w:sz w:val="18"/>
                <w:szCs w:val="18"/>
                <w:lang w:val="kk-KZ" w:eastAsia="ru-RU"/>
              </w:rPr>
              <w:t>Қаржылық міндеттемелер</w:t>
            </w:r>
          </w:p>
        </w:tc>
        <w:tc>
          <w:tcPr>
            <w:tcW w:w="1417" w:type="dxa"/>
            <w:tcBorders>
              <w:left w:val="nil"/>
              <w:bottom w:val="nil"/>
              <w:right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left w:val="nil"/>
              <w:bottom w:val="nil"/>
              <w:right w:val="nil"/>
            </w:tcBorders>
            <w:noWrap/>
            <w:vAlign w:val="bottom"/>
          </w:tcPr>
          <w:p w:rsidR="00095B35" w:rsidRPr="003206E7" w:rsidRDefault="00095B35" w:rsidP="00095B35">
            <w:pPr>
              <w:tabs>
                <w:tab w:val="decimal" w:pos="1134"/>
              </w:tabs>
              <w:jc w:val="left"/>
              <w:rPr>
                <w:rFonts w:ascii="Arial" w:hAnsi="Arial" w:cs="Arial"/>
                <w:sz w:val="18"/>
                <w:szCs w:val="18"/>
                <w:lang w:val="kk-KZ"/>
              </w:rPr>
            </w:pPr>
          </w:p>
        </w:tc>
        <w:tc>
          <w:tcPr>
            <w:tcW w:w="1417" w:type="dxa"/>
            <w:tcBorders>
              <w:left w:val="nil"/>
              <w:bottom w:val="nil"/>
              <w:right w:val="nil"/>
            </w:tcBorders>
            <w:noWrap/>
            <w:vAlign w:val="bottom"/>
          </w:tcPr>
          <w:p w:rsidR="00095B35" w:rsidRPr="003206E7" w:rsidRDefault="00095B35" w:rsidP="00095B35">
            <w:pPr>
              <w:tabs>
                <w:tab w:val="decimal" w:pos="1134"/>
              </w:tabs>
              <w:jc w:val="left"/>
              <w:rPr>
                <w:rFonts w:ascii="Arial" w:hAnsi="Arial" w:cs="Arial"/>
                <w:b/>
                <w:bCs/>
                <w:sz w:val="18"/>
                <w:szCs w:val="18"/>
                <w:lang w:val="kk-KZ"/>
              </w:rPr>
            </w:pPr>
          </w:p>
        </w:tc>
        <w:tc>
          <w:tcPr>
            <w:tcW w:w="1417" w:type="dxa"/>
            <w:tcBorders>
              <w:left w:val="nil"/>
              <w:bottom w:val="nil"/>
              <w:right w:val="nil"/>
            </w:tcBorders>
            <w:vAlign w:val="bottom"/>
          </w:tcPr>
          <w:p w:rsidR="00095B35" w:rsidRPr="003206E7" w:rsidRDefault="00095B35" w:rsidP="00095B35">
            <w:pPr>
              <w:tabs>
                <w:tab w:val="decimal" w:pos="1134"/>
              </w:tabs>
              <w:jc w:val="left"/>
              <w:rPr>
                <w:rFonts w:ascii="Arial" w:hAnsi="Arial" w:cs="Arial"/>
                <w:sz w:val="18"/>
                <w:szCs w:val="18"/>
                <w:lang w:val="kk-KZ"/>
              </w:rPr>
            </w:pPr>
          </w:p>
        </w:tc>
        <w:tc>
          <w:tcPr>
            <w:tcW w:w="1419" w:type="dxa"/>
            <w:tcBorders>
              <w:left w:val="nil"/>
              <w:bottom w:val="nil"/>
              <w:right w:val="nil"/>
            </w:tcBorders>
            <w:noWrap/>
            <w:vAlign w:val="bottom"/>
          </w:tcPr>
          <w:p w:rsidR="00095B35" w:rsidRPr="003206E7" w:rsidRDefault="00095B35" w:rsidP="00095B35">
            <w:pPr>
              <w:tabs>
                <w:tab w:val="decimal" w:pos="1134"/>
              </w:tabs>
              <w:jc w:val="left"/>
              <w:rPr>
                <w:rFonts w:ascii="Arial" w:hAnsi="Arial" w:cs="Arial"/>
                <w:sz w:val="18"/>
                <w:szCs w:val="18"/>
                <w:lang w:val="kk-KZ"/>
              </w:rPr>
            </w:pPr>
          </w:p>
        </w:tc>
      </w:tr>
      <w:tr w:rsidR="00095B35" w:rsidRPr="003206E7" w:rsidTr="00095B35">
        <w:trPr>
          <w:trHeight w:val="227"/>
        </w:trPr>
        <w:tc>
          <w:tcPr>
            <w:tcW w:w="2551" w:type="dxa"/>
            <w:tcBorders>
              <w:top w:val="nil"/>
              <w:left w:val="nil"/>
              <w:right w:val="nil"/>
            </w:tcBorders>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Қарыздар</w:t>
            </w:r>
          </w:p>
        </w:tc>
        <w:tc>
          <w:tcPr>
            <w:tcW w:w="1417" w:type="dxa"/>
            <w:tcBorders>
              <w:top w:val="nil"/>
              <w:left w:val="nil"/>
              <w:right w:val="nil"/>
            </w:tcBorders>
            <w:noWrap/>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bCs/>
                <w:sz w:val="18"/>
                <w:szCs w:val="18"/>
                <w:lang w:val="kk-KZ"/>
              </w:rPr>
              <w:t>6.092.711.000</w:t>
            </w:r>
          </w:p>
        </w:tc>
        <w:tc>
          <w:tcPr>
            <w:tcW w:w="1417" w:type="dxa"/>
            <w:tcBorders>
              <w:top w:val="nil"/>
              <w:left w:val="nil"/>
              <w:right w:val="nil"/>
            </w:tcBorders>
            <w:noWrap/>
            <w:vAlign w:val="bottom"/>
          </w:tcPr>
          <w:p w:rsidR="00095B35" w:rsidRPr="003206E7" w:rsidRDefault="00095B35" w:rsidP="00095B35">
            <w:pPr>
              <w:tabs>
                <w:tab w:val="decimal" w:pos="1134"/>
              </w:tabs>
              <w:adjustRightInd/>
              <w:jc w:val="left"/>
              <w:textAlignment w:val="auto"/>
              <w:rPr>
                <w:rFonts w:ascii="Arial" w:hAnsi="Arial" w:cs="Arial"/>
                <w:b/>
                <w:bCs/>
                <w:sz w:val="18"/>
                <w:szCs w:val="18"/>
                <w:lang w:val="kk-KZ"/>
              </w:rPr>
            </w:pPr>
            <w:r w:rsidRPr="003206E7">
              <w:rPr>
                <w:rFonts w:ascii="Arial" w:hAnsi="Arial" w:cs="Arial"/>
                <w:b/>
                <w:bCs/>
                <w:sz w:val="18"/>
                <w:szCs w:val="18"/>
                <w:lang w:val="kk-KZ"/>
              </w:rPr>
              <w:t>5.532.497.000</w:t>
            </w:r>
          </w:p>
        </w:tc>
        <w:tc>
          <w:tcPr>
            <w:tcW w:w="1417" w:type="dxa"/>
            <w:tcBorders>
              <w:top w:val="nil"/>
              <w:left w:val="nil"/>
              <w:right w:val="nil"/>
            </w:tcBorders>
            <w:noWrap/>
            <w:vAlign w:val="bottom"/>
          </w:tcPr>
          <w:p w:rsidR="00095B35" w:rsidRPr="003206E7" w:rsidRDefault="00095B35" w:rsidP="00095B35">
            <w:pPr>
              <w:tabs>
                <w:tab w:val="decimal" w:pos="1134"/>
              </w:tabs>
              <w:adjustRightInd/>
              <w:jc w:val="left"/>
              <w:textAlignment w:val="auto"/>
              <w:rPr>
                <w:rFonts w:ascii="Arial" w:hAnsi="Arial" w:cs="Arial"/>
                <w:b/>
                <w:bCs/>
                <w:sz w:val="18"/>
                <w:szCs w:val="18"/>
                <w:lang w:val="kk-KZ"/>
              </w:rPr>
            </w:pPr>
            <w:r w:rsidRPr="003206E7">
              <w:rPr>
                <w:rFonts w:ascii="Arial" w:hAnsi="Arial" w:cs="Arial"/>
                <w:b/>
                <w:bCs/>
                <w:sz w:val="18"/>
                <w:szCs w:val="18"/>
                <w:lang w:val="kk-KZ"/>
              </w:rPr>
              <w:t>3.153.781.000</w:t>
            </w:r>
          </w:p>
        </w:tc>
        <w:tc>
          <w:tcPr>
            <w:tcW w:w="1417" w:type="dxa"/>
            <w:tcBorders>
              <w:top w:val="nil"/>
              <w:left w:val="nil"/>
              <w:right w:val="nil"/>
            </w:tcBorders>
            <w:vAlign w:val="bottom"/>
          </w:tcPr>
          <w:p w:rsidR="00095B35" w:rsidRPr="003206E7" w:rsidDel="00484376" w:rsidRDefault="00095B35" w:rsidP="00095B35">
            <w:pPr>
              <w:keepNext/>
              <w:keepLines/>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bCs/>
                <w:sz w:val="18"/>
                <w:szCs w:val="18"/>
                <w:lang w:val="kk-KZ"/>
              </w:rPr>
              <w:t>1.994.714.000</w:t>
            </w:r>
          </w:p>
        </w:tc>
        <w:tc>
          <w:tcPr>
            <w:tcW w:w="1419" w:type="dxa"/>
            <w:tcBorders>
              <w:top w:val="nil"/>
              <w:left w:val="nil"/>
              <w:right w:val="nil"/>
            </w:tcBorders>
            <w:noWrap/>
            <w:vAlign w:val="bottom"/>
          </w:tcPr>
          <w:p w:rsidR="00095B35" w:rsidRPr="003206E7" w:rsidRDefault="00095B35" w:rsidP="00095B35">
            <w:pPr>
              <w:tabs>
                <w:tab w:val="decimal" w:pos="1134"/>
              </w:tabs>
              <w:adjustRightInd/>
              <w:jc w:val="left"/>
              <w:textAlignment w:val="auto"/>
              <w:rPr>
                <w:rFonts w:ascii="Arial" w:hAnsi="Arial" w:cs="Arial"/>
                <w:b/>
                <w:bCs/>
                <w:sz w:val="18"/>
                <w:szCs w:val="18"/>
                <w:lang w:val="kk-KZ"/>
              </w:rPr>
            </w:pPr>
            <w:r w:rsidRPr="003206E7">
              <w:rPr>
                <w:rFonts w:ascii="Arial" w:hAnsi="Arial" w:cs="Arial"/>
                <w:b/>
                <w:bCs/>
                <w:sz w:val="18"/>
                <w:szCs w:val="18"/>
                <w:lang w:val="kk-KZ"/>
              </w:rPr>
              <w:t>384.002.000</w:t>
            </w:r>
          </w:p>
        </w:tc>
      </w:tr>
      <w:tr w:rsidR="00095B35" w:rsidRPr="003206E7" w:rsidTr="00095B35">
        <w:trPr>
          <w:trHeight w:val="227"/>
        </w:trPr>
        <w:tc>
          <w:tcPr>
            <w:tcW w:w="2551" w:type="dxa"/>
            <w:tcBorders>
              <w:top w:val="nil"/>
              <w:left w:val="nil"/>
              <w:bottom w:val="single" w:sz="12" w:space="0" w:color="auto"/>
              <w:right w:val="nil"/>
            </w:tcBorders>
            <w:noWrap/>
            <w:vAlign w:val="bottom"/>
          </w:tcPr>
          <w:p w:rsidR="00095B35" w:rsidRPr="003206E7" w:rsidRDefault="00095B35" w:rsidP="00095B35">
            <w:pPr>
              <w:ind w:left="62" w:right="-108" w:hanging="170"/>
              <w:jc w:val="left"/>
              <w:rPr>
                <w:rFonts w:ascii="Arial" w:hAnsi="Arial" w:cs="Arial"/>
                <w:sz w:val="18"/>
                <w:szCs w:val="18"/>
                <w:lang w:val="kk-KZ"/>
              </w:rPr>
            </w:pPr>
            <w:r w:rsidRPr="003206E7">
              <w:rPr>
                <w:rFonts w:ascii="Arial" w:hAnsi="Arial" w:cs="Arial"/>
                <w:sz w:val="18"/>
                <w:szCs w:val="18"/>
                <w:lang w:val="kk-KZ"/>
              </w:rPr>
              <w:t>Қазақстан Республикасы Үкіметінің қарыздары</w:t>
            </w:r>
          </w:p>
        </w:tc>
        <w:tc>
          <w:tcPr>
            <w:tcW w:w="1417" w:type="dxa"/>
            <w:tcBorders>
              <w:top w:val="nil"/>
              <w:left w:val="nil"/>
              <w:bottom w:val="single" w:sz="12" w:space="0" w:color="auto"/>
              <w:right w:val="nil"/>
            </w:tcBorders>
            <w:noWrap/>
            <w:vAlign w:val="bottom"/>
          </w:tcPr>
          <w:p w:rsidR="00095B35" w:rsidRPr="003206E7" w:rsidRDefault="00095B35" w:rsidP="00095B35">
            <w:pPr>
              <w:tabs>
                <w:tab w:val="decimal" w:pos="1134"/>
              </w:tabs>
              <w:adjustRightInd/>
              <w:jc w:val="left"/>
              <w:textAlignment w:val="auto"/>
              <w:rPr>
                <w:rFonts w:ascii="Arial" w:hAnsi="Arial" w:cs="Arial"/>
                <w:b/>
                <w:bCs/>
                <w:sz w:val="18"/>
                <w:szCs w:val="18"/>
                <w:lang w:val="kk-KZ"/>
              </w:rPr>
            </w:pPr>
            <w:r w:rsidRPr="003206E7">
              <w:rPr>
                <w:rFonts w:ascii="Arial" w:hAnsi="Arial" w:cs="Arial"/>
                <w:b/>
                <w:bCs/>
                <w:sz w:val="18"/>
                <w:szCs w:val="18"/>
                <w:lang w:val="kk-KZ"/>
              </w:rPr>
              <w:t>866.437.000</w:t>
            </w:r>
          </w:p>
        </w:tc>
        <w:tc>
          <w:tcPr>
            <w:tcW w:w="1417" w:type="dxa"/>
            <w:tcBorders>
              <w:top w:val="nil"/>
              <w:left w:val="nil"/>
              <w:bottom w:val="single" w:sz="12" w:space="0" w:color="auto"/>
              <w:right w:val="nil"/>
            </w:tcBorders>
            <w:noWrap/>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bCs/>
                <w:sz w:val="18"/>
                <w:szCs w:val="18"/>
                <w:lang w:val="kk-KZ"/>
              </w:rPr>
              <w:t>849.567.000</w:t>
            </w:r>
          </w:p>
        </w:tc>
        <w:tc>
          <w:tcPr>
            <w:tcW w:w="1417" w:type="dxa"/>
            <w:tcBorders>
              <w:top w:val="nil"/>
              <w:left w:val="nil"/>
              <w:bottom w:val="single" w:sz="12" w:space="0" w:color="auto"/>
              <w:right w:val="nil"/>
            </w:tcBorders>
            <w:noWrap/>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sz w:val="18"/>
                <w:szCs w:val="18"/>
                <w:lang w:val="kk-KZ"/>
              </w:rPr>
              <w:t>−</w:t>
            </w:r>
          </w:p>
        </w:tc>
        <w:tc>
          <w:tcPr>
            <w:tcW w:w="1417" w:type="dxa"/>
            <w:tcBorders>
              <w:top w:val="nil"/>
              <w:left w:val="nil"/>
              <w:bottom w:val="single" w:sz="12" w:space="0" w:color="auto"/>
              <w:right w:val="nil"/>
            </w:tcBorders>
            <w:vAlign w:val="bottom"/>
          </w:tcPr>
          <w:p w:rsidR="00095B35" w:rsidRPr="003206E7" w:rsidDel="00484376" w:rsidRDefault="00095B35" w:rsidP="00095B35">
            <w:pPr>
              <w:keepNext/>
              <w:keepLines/>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bCs/>
                <w:sz w:val="18"/>
                <w:szCs w:val="18"/>
                <w:lang w:val="kk-KZ"/>
              </w:rPr>
              <w:t>849.567.000</w:t>
            </w:r>
          </w:p>
        </w:tc>
        <w:tc>
          <w:tcPr>
            <w:tcW w:w="1419" w:type="dxa"/>
            <w:tcBorders>
              <w:top w:val="nil"/>
              <w:left w:val="nil"/>
              <w:bottom w:val="single" w:sz="12" w:space="0" w:color="auto"/>
              <w:right w:val="nil"/>
            </w:tcBorders>
            <w:noWrap/>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sz w:val="18"/>
                <w:szCs w:val="18"/>
                <w:lang w:val="kk-KZ"/>
              </w:rPr>
            </w:pPr>
            <w:r w:rsidRPr="003206E7">
              <w:rPr>
                <w:rFonts w:ascii="Arial" w:hAnsi="Arial" w:cs="Arial"/>
                <w:b/>
                <w:sz w:val="18"/>
                <w:szCs w:val="18"/>
                <w:lang w:val="kk-KZ"/>
              </w:rPr>
              <w:t>−</w:t>
            </w:r>
          </w:p>
        </w:tc>
      </w:tr>
      <w:tr w:rsidR="00095B35" w:rsidRPr="003206E7" w:rsidTr="00095B35">
        <w:trPr>
          <w:trHeight w:val="227"/>
        </w:trPr>
        <w:tc>
          <w:tcPr>
            <w:tcW w:w="2551" w:type="dxa"/>
            <w:tcBorders>
              <w:top w:val="nil"/>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8"/>
                <w:szCs w:val="18"/>
                <w:lang w:val="kk-KZ"/>
              </w:rPr>
            </w:pPr>
          </w:p>
        </w:tc>
        <w:tc>
          <w:tcPr>
            <w:tcW w:w="7087" w:type="dxa"/>
            <w:gridSpan w:val="5"/>
            <w:tcBorders>
              <w:top w:val="nil"/>
              <w:left w:val="nil"/>
              <w:bottom w:val="single" w:sz="4" w:space="0" w:color="auto"/>
              <w:right w:val="nil"/>
            </w:tcBorders>
            <w:noWrap/>
            <w:tcMar>
              <w:left w:w="108" w:type="dxa"/>
              <w:right w:w="108" w:type="dxa"/>
            </w:tcMar>
            <w:vAlign w:val="bottom"/>
          </w:tcPr>
          <w:p w:rsidR="00095B35" w:rsidRPr="003206E7" w:rsidRDefault="00095B35" w:rsidP="00095B35">
            <w:pPr>
              <w:ind w:left="-57" w:right="-57"/>
              <w:jc w:val="center"/>
              <w:rPr>
                <w:rFonts w:ascii="Arial" w:hAnsi="Arial" w:cs="Arial"/>
                <w:b/>
                <w:color w:val="000000"/>
                <w:sz w:val="18"/>
                <w:szCs w:val="18"/>
                <w:lang w:val="kk-KZ"/>
              </w:rPr>
            </w:pPr>
            <w:r w:rsidRPr="003206E7">
              <w:rPr>
                <w:rFonts w:ascii="Arial" w:hAnsi="Arial" w:cs="Arial"/>
                <w:b/>
                <w:bCs/>
                <w:color w:val="000000"/>
                <w:sz w:val="18"/>
                <w:szCs w:val="18"/>
                <w:lang w:val="kk-KZ"/>
              </w:rPr>
              <w:t>2014</w:t>
            </w:r>
          </w:p>
        </w:tc>
      </w:tr>
      <w:tr w:rsidR="00095B35" w:rsidRPr="00444555" w:rsidTr="00095B35">
        <w:trPr>
          <w:trHeight w:val="227"/>
        </w:trPr>
        <w:tc>
          <w:tcPr>
            <w:tcW w:w="2551" w:type="dxa"/>
            <w:tcBorders>
              <w:left w:val="nil"/>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b/>
                <w:bCs/>
                <w:color w:val="000000"/>
                <w:sz w:val="18"/>
                <w:szCs w:val="18"/>
                <w:lang w:val="kk-KZ"/>
              </w:rPr>
            </w:pPr>
          </w:p>
        </w:tc>
        <w:tc>
          <w:tcPr>
            <w:tcW w:w="1417" w:type="dxa"/>
            <w:vMerge w:val="restart"/>
            <w:tcBorders>
              <w:top w:val="single" w:sz="4" w:space="0" w:color="auto"/>
              <w:left w:val="nil"/>
              <w:right w:val="nil"/>
            </w:tcBorders>
            <w:noWrap/>
            <w:tcMar>
              <w:left w:w="108" w:type="dxa"/>
              <w:right w:w="108" w:type="dxa"/>
            </w:tcMar>
            <w:vAlign w:val="bottom"/>
          </w:tcPr>
          <w:p w:rsidR="00095B35" w:rsidRPr="003206E7" w:rsidRDefault="00095B35" w:rsidP="00095B35">
            <w:pPr>
              <w:ind w:left="-108" w:right="32"/>
              <w:jc w:val="right"/>
              <w:rPr>
                <w:rFonts w:ascii="Arial" w:hAnsi="Arial" w:cs="Arial"/>
                <w:b/>
                <w:bCs/>
                <w:color w:val="000000"/>
                <w:sz w:val="18"/>
                <w:szCs w:val="18"/>
                <w:lang w:val="kk-KZ"/>
              </w:rPr>
            </w:pPr>
          </w:p>
          <w:p w:rsidR="00095B35" w:rsidRPr="003206E7" w:rsidRDefault="00095B35" w:rsidP="00095B35">
            <w:pPr>
              <w:ind w:left="-108" w:right="57"/>
              <w:jc w:val="right"/>
              <w:rPr>
                <w:rFonts w:ascii="Arial" w:hAnsi="Arial" w:cs="Arial"/>
                <w:b/>
                <w:bCs/>
                <w:color w:val="000000"/>
                <w:sz w:val="18"/>
                <w:szCs w:val="18"/>
                <w:lang w:val="kk-KZ"/>
              </w:rPr>
            </w:pPr>
            <w:r w:rsidRPr="003206E7">
              <w:rPr>
                <w:rFonts w:ascii="Arial" w:hAnsi="Arial" w:cs="Arial"/>
                <w:b/>
                <w:bCs/>
                <w:color w:val="000000"/>
                <w:sz w:val="18"/>
                <w:szCs w:val="18"/>
                <w:lang w:val="kk-KZ"/>
              </w:rPr>
              <w:t>Ағымдағы құны</w:t>
            </w:r>
          </w:p>
        </w:tc>
        <w:tc>
          <w:tcPr>
            <w:tcW w:w="1417" w:type="dxa"/>
            <w:vMerge w:val="restart"/>
            <w:tcBorders>
              <w:top w:val="single" w:sz="4" w:space="0" w:color="auto"/>
              <w:left w:val="nil"/>
              <w:right w:val="nil"/>
            </w:tcBorders>
            <w:noWrap/>
            <w:tcMar>
              <w:left w:w="108" w:type="dxa"/>
              <w:right w:w="108" w:type="dxa"/>
            </w:tcMar>
            <w:vAlign w:val="bottom"/>
          </w:tcPr>
          <w:p w:rsidR="00095B35" w:rsidRPr="003206E7" w:rsidRDefault="00095B35" w:rsidP="00095B35">
            <w:pPr>
              <w:ind w:left="-108" w:right="57"/>
              <w:jc w:val="right"/>
              <w:rPr>
                <w:rFonts w:ascii="Arial" w:hAnsi="Arial" w:cs="Arial"/>
                <w:color w:val="000000"/>
                <w:sz w:val="18"/>
                <w:szCs w:val="18"/>
                <w:lang w:val="kk-KZ"/>
              </w:rPr>
            </w:pPr>
            <w:r w:rsidRPr="003206E7">
              <w:rPr>
                <w:rFonts w:ascii="Arial" w:hAnsi="Arial" w:cs="Arial"/>
                <w:b/>
                <w:bCs/>
                <w:color w:val="000000"/>
                <w:sz w:val="18"/>
                <w:szCs w:val="18"/>
                <w:lang w:val="kk-KZ"/>
              </w:rPr>
              <w:t>Әділ құны</w:t>
            </w:r>
          </w:p>
        </w:tc>
        <w:tc>
          <w:tcPr>
            <w:tcW w:w="4253" w:type="dxa"/>
            <w:gridSpan w:val="3"/>
            <w:tcBorders>
              <w:left w:val="nil"/>
              <w:bottom w:val="single" w:sz="4" w:space="0" w:color="auto"/>
              <w:right w:val="nil"/>
            </w:tcBorders>
            <w:noWrap/>
            <w:tcMar>
              <w:left w:w="108" w:type="dxa"/>
              <w:right w:w="108" w:type="dxa"/>
            </w:tcMar>
            <w:vAlign w:val="bottom"/>
          </w:tcPr>
          <w:p w:rsidR="00095B35" w:rsidRPr="003206E7" w:rsidRDefault="00095B35" w:rsidP="00095B35">
            <w:pPr>
              <w:ind w:left="-57" w:right="-57"/>
              <w:jc w:val="center"/>
              <w:rPr>
                <w:rFonts w:ascii="Arial" w:hAnsi="Arial" w:cs="Arial"/>
                <w:b/>
                <w:color w:val="000000"/>
                <w:sz w:val="18"/>
                <w:szCs w:val="18"/>
                <w:lang w:val="kk-KZ"/>
              </w:rPr>
            </w:pPr>
            <w:r w:rsidRPr="003206E7">
              <w:rPr>
                <w:rFonts w:ascii="Arial" w:hAnsi="Arial" w:cs="Arial"/>
                <w:b/>
                <w:bCs/>
                <w:color w:val="000000"/>
                <w:sz w:val="16"/>
                <w:szCs w:val="16"/>
                <w:lang w:val="kk-KZ"/>
              </w:rPr>
              <w:t>Мыналарды пайдалана отырып, әділ құнды бағалау</w:t>
            </w:r>
          </w:p>
        </w:tc>
      </w:tr>
      <w:tr w:rsidR="00095B35" w:rsidRPr="003206E7" w:rsidTr="00095B35">
        <w:trPr>
          <w:trHeight w:val="227"/>
        </w:trPr>
        <w:tc>
          <w:tcPr>
            <w:tcW w:w="2551" w:type="dxa"/>
            <w:tcBorders>
              <w:left w:val="nil"/>
              <w:bottom w:val="single" w:sz="4" w:space="0" w:color="auto"/>
              <w:right w:val="nil"/>
            </w:tcBorders>
            <w:noWrap/>
            <w:tcMar>
              <w:left w:w="108" w:type="dxa"/>
              <w:right w:w="108" w:type="dxa"/>
            </w:tcMar>
            <w:vAlign w:val="bottom"/>
          </w:tcPr>
          <w:p w:rsidR="00095B35" w:rsidRPr="003206E7" w:rsidRDefault="00095B35" w:rsidP="00095B35">
            <w:pPr>
              <w:ind w:left="5" w:right="-108" w:hanging="113"/>
              <w:jc w:val="left"/>
              <w:rPr>
                <w:rFonts w:ascii="Arial" w:hAnsi="Arial" w:cs="Arial"/>
                <w:i/>
                <w:iCs/>
                <w:color w:val="000000"/>
                <w:sz w:val="18"/>
                <w:szCs w:val="18"/>
                <w:lang w:val="kk-KZ"/>
              </w:rPr>
            </w:pPr>
            <w:r w:rsidRPr="003206E7">
              <w:rPr>
                <w:rFonts w:ascii="Arial" w:hAnsi="Arial" w:cs="Arial"/>
                <w:i/>
                <w:iCs/>
                <w:color w:val="000000"/>
                <w:sz w:val="16"/>
                <w:szCs w:val="18"/>
                <w:lang w:val="kk-KZ"/>
              </w:rPr>
              <w:t>Мың теңгемен</w:t>
            </w:r>
          </w:p>
        </w:tc>
        <w:tc>
          <w:tcPr>
            <w:tcW w:w="1417" w:type="dxa"/>
            <w:vMerge/>
            <w:tcBorders>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8"/>
                <w:szCs w:val="18"/>
                <w:lang w:val="kk-KZ"/>
              </w:rPr>
            </w:pPr>
          </w:p>
        </w:tc>
        <w:tc>
          <w:tcPr>
            <w:tcW w:w="1417" w:type="dxa"/>
            <w:vMerge/>
            <w:tcBorders>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color w:val="000000"/>
                <w:sz w:val="18"/>
                <w:szCs w:val="18"/>
                <w:lang w:val="kk-KZ"/>
              </w:rPr>
            </w:pPr>
          </w:p>
        </w:tc>
        <w:tc>
          <w:tcPr>
            <w:tcW w:w="1417" w:type="dxa"/>
            <w:tcBorders>
              <w:top w:val="single" w:sz="4" w:space="0" w:color="auto"/>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Белсенді нарықтағы котировкалар</w:t>
            </w:r>
          </w:p>
          <w:p w:rsidR="00095B35" w:rsidRPr="003206E7" w:rsidRDefault="00095B35" w:rsidP="00095B35">
            <w:pPr>
              <w:ind w:left="-108" w:right="57"/>
              <w:jc w:val="right"/>
              <w:rPr>
                <w:rFonts w:ascii="Arial" w:hAnsi="Arial" w:cs="Arial"/>
                <w:b/>
                <w:color w:val="000000"/>
                <w:sz w:val="18"/>
                <w:szCs w:val="18"/>
                <w:lang w:val="kk-KZ"/>
              </w:rPr>
            </w:pPr>
            <w:r w:rsidRPr="003206E7">
              <w:rPr>
                <w:rFonts w:ascii="Arial" w:hAnsi="Arial" w:cs="Arial"/>
                <w:b/>
                <w:bCs/>
                <w:sz w:val="16"/>
                <w:szCs w:val="16"/>
                <w:lang w:val="kk-KZ"/>
              </w:rPr>
              <w:t xml:space="preserve"> (1-деңгей)</w:t>
            </w:r>
          </w:p>
        </w:tc>
        <w:tc>
          <w:tcPr>
            <w:tcW w:w="1418" w:type="dxa"/>
            <w:tcBorders>
              <w:top w:val="single" w:sz="4" w:space="0" w:color="auto"/>
              <w:left w:val="nil"/>
              <w:bottom w:val="single" w:sz="4" w:space="0" w:color="auto"/>
              <w:right w:val="nil"/>
            </w:tcBorders>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Белсенді нарықтағы котировкалар</w:t>
            </w:r>
          </w:p>
          <w:p w:rsidR="00095B35" w:rsidRPr="003206E7" w:rsidDel="00484376" w:rsidRDefault="00095B35" w:rsidP="00095B35">
            <w:pPr>
              <w:ind w:left="-108" w:right="57"/>
              <w:jc w:val="right"/>
              <w:rPr>
                <w:rFonts w:ascii="Arial" w:hAnsi="Arial" w:cs="Arial"/>
                <w:b/>
                <w:color w:val="000000"/>
                <w:sz w:val="18"/>
                <w:szCs w:val="18"/>
                <w:lang w:val="kk-KZ"/>
              </w:rPr>
            </w:pPr>
            <w:r w:rsidRPr="003206E7">
              <w:rPr>
                <w:rFonts w:ascii="Arial" w:hAnsi="Arial" w:cs="Arial"/>
                <w:b/>
                <w:bCs/>
                <w:sz w:val="16"/>
                <w:szCs w:val="16"/>
                <w:lang w:val="kk-KZ"/>
              </w:rPr>
              <w:t xml:space="preserve"> (1-деңгей)</w:t>
            </w:r>
          </w:p>
        </w:tc>
        <w:tc>
          <w:tcPr>
            <w:tcW w:w="1418" w:type="dxa"/>
            <w:tcBorders>
              <w:top w:val="single" w:sz="4" w:space="0" w:color="auto"/>
              <w:left w:val="nil"/>
              <w:bottom w:val="single" w:sz="4" w:space="0" w:color="auto"/>
              <w:right w:val="nil"/>
            </w:tcBorders>
            <w:noWrap/>
            <w:tcMar>
              <w:left w:w="108" w:type="dxa"/>
              <w:right w:w="108" w:type="dxa"/>
            </w:tcMar>
            <w:vAlign w:val="bottom"/>
          </w:tcPr>
          <w:p w:rsidR="00095B35" w:rsidRPr="003206E7" w:rsidRDefault="00095B35" w:rsidP="00095B35">
            <w:pPr>
              <w:ind w:left="-108" w:right="57"/>
              <w:jc w:val="right"/>
              <w:rPr>
                <w:rFonts w:ascii="Arial" w:hAnsi="Arial" w:cs="Arial"/>
                <w:b/>
                <w:bCs/>
                <w:sz w:val="16"/>
                <w:szCs w:val="16"/>
                <w:lang w:val="kk-KZ"/>
              </w:rPr>
            </w:pPr>
            <w:r w:rsidRPr="003206E7">
              <w:rPr>
                <w:rFonts w:ascii="Arial" w:hAnsi="Arial" w:cs="Arial"/>
                <w:b/>
                <w:bCs/>
                <w:sz w:val="16"/>
                <w:szCs w:val="16"/>
                <w:lang w:val="kk-KZ"/>
              </w:rPr>
              <w:t>Белсенді нарықтағы котировкалар</w:t>
            </w:r>
          </w:p>
          <w:p w:rsidR="00095B35" w:rsidRPr="003206E7" w:rsidDel="00484376" w:rsidRDefault="00095B35" w:rsidP="00095B35">
            <w:pPr>
              <w:ind w:left="-108" w:right="57"/>
              <w:jc w:val="right"/>
              <w:rPr>
                <w:rFonts w:ascii="Arial" w:hAnsi="Arial" w:cs="Arial"/>
                <w:b/>
                <w:color w:val="000000"/>
                <w:sz w:val="18"/>
                <w:szCs w:val="18"/>
                <w:lang w:val="kk-KZ"/>
              </w:rPr>
            </w:pPr>
            <w:r w:rsidRPr="003206E7">
              <w:rPr>
                <w:rFonts w:ascii="Arial" w:hAnsi="Arial" w:cs="Arial"/>
                <w:b/>
                <w:bCs/>
                <w:sz w:val="16"/>
                <w:szCs w:val="16"/>
                <w:lang w:val="kk-KZ"/>
              </w:rPr>
              <w:t xml:space="preserve"> (1-деңгей)</w:t>
            </w:r>
          </w:p>
        </w:tc>
      </w:tr>
      <w:tr w:rsidR="00095B35" w:rsidRPr="003206E7" w:rsidTr="00095B35">
        <w:trPr>
          <w:trHeight w:val="227"/>
        </w:trPr>
        <w:tc>
          <w:tcPr>
            <w:tcW w:w="2551" w:type="dxa"/>
            <w:tcBorders>
              <w:top w:val="single" w:sz="4" w:space="0" w:color="auto"/>
              <w:left w:val="nil"/>
              <w:right w:val="nil"/>
            </w:tcBorders>
            <w:noWrap/>
            <w:tcMar>
              <w:left w:w="108" w:type="dxa"/>
              <w:right w:w="108" w:type="dxa"/>
            </w:tcMar>
            <w:vAlign w:val="bottom"/>
          </w:tcPr>
          <w:p w:rsidR="00095B35" w:rsidRPr="003206E7" w:rsidRDefault="00095B35" w:rsidP="00095B35">
            <w:pPr>
              <w:keepNext/>
              <w:autoSpaceDE w:val="0"/>
              <w:autoSpaceDN w:val="0"/>
              <w:ind w:left="5" w:right="-108" w:hanging="113"/>
              <w:jc w:val="left"/>
              <w:outlineLvl w:val="0"/>
              <w:rPr>
                <w:rFonts w:ascii="Arial" w:hAnsi="Arial" w:cs="Arial"/>
                <w:i/>
                <w:iCs/>
                <w:color w:val="000000"/>
                <w:sz w:val="18"/>
                <w:szCs w:val="18"/>
                <w:lang w:val="kk-KZ" w:eastAsia="ru-RU"/>
              </w:rPr>
            </w:pPr>
            <w:r w:rsidRPr="003206E7">
              <w:rPr>
                <w:rFonts w:ascii="Arial" w:hAnsi="Arial" w:cs="Arial"/>
                <w:i/>
                <w:iCs/>
                <w:color w:val="000000"/>
                <w:sz w:val="18"/>
                <w:szCs w:val="18"/>
                <w:lang w:val="kk-KZ" w:eastAsia="ru-RU"/>
              </w:rPr>
              <w:t xml:space="preserve"> </w:t>
            </w: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c>
          <w:tcPr>
            <w:tcW w:w="1417"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c>
          <w:tcPr>
            <w:tcW w:w="1418" w:type="dxa"/>
            <w:tcBorders>
              <w:top w:val="single" w:sz="4" w:space="0" w:color="auto"/>
              <w:left w:val="nil"/>
              <w:right w:val="nil"/>
            </w:tcBorders>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c>
          <w:tcPr>
            <w:tcW w:w="1418" w:type="dxa"/>
            <w:tcBorders>
              <w:top w:val="single" w:sz="4" w:space="0" w:color="auto"/>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rPr>
          <w:trHeight w:val="227"/>
        </w:trPr>
        <w:tc>
          <w:tcPr>
            <w:tcW w:w="2551" w:type="dxa"/>
            <w:tcBorders>
              <w:left w:val="nil"/>
              <w:right w:val="nil"/>
            </w:tcBorders>
            <w:noWrap/>
            <w:tcMar>
              <w:left w:w="108" w:type="dxa"/>
              <w:right w:w="108" w:type="dxa"/>
            </w:tcMar>
            <w:vAlign w:val="bottom"/>
          </w:tcPr>
          <w:p w:rsidR="00095B35" w:rsidRPr="003206E7" w:rsidRDefault="00095B35" w:rsidP="00095B35">
            <w:pPr>
              <w:keepNext/>
              <w:autoSpaceDE w:val="0"/>
              <w:autoSpaceDN w:val="0"/>
              <w:ind w:left="5" w:right="-108" w:hanging="113"/>
              <w:jc w:val="left"/>
              <w:outlineLvl w:val="0"/>
              <w:rPr>
                <w:rFonts w:ascii="Arial" w:hAnsi="Arial" w:cs="Arial"/>
                <w:b/>
                <w:bCs/>
                <w:color w:val="000000"/>
                <w:sz w:val="18"/>
                <w:szCs w:val="18"/>
                <w:lang w:val="kk-KZ"/>
              </w:rPr>
            </w:pPr>
            <w:r w:rsidRPr="003206E7">
              <w:rPr>
                <w:rFonts w:ascii="Arial" w:hAnsi="Arial" w:cs="Arial"/>
                <w:b/>
                <w:bCs/>
                <w:color w:val="000000"/>
                <w:sz w:val="18"/>
                <w:szCs w:val="18"/>
                <w:lang w:val="kk-KZ" w:eastAsia="ru-RU"/>
              </w:rPr>
              <w:t>Қаржылық активтер</w:t>
            </w: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c>
          <w:tcPr>
            <w:tcW w:w="1418" w:type="dxa"/>
            <w:tcBorders>
              <w:left w:val="nil"/>
              <w:right w:val="nil"/>
            </w:tcBorders>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c>
          <w:tcPr>
            <w:tcW w:w="1418"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rPr>
          <w:trHeight w:val="227"/>
        </w:trPr>
        <w:tc>
          <w:tcPr>
            <w:tcW w:w="2551" w:type="dxa"/>
            <w:tcBorders>
              <w:top w:val="nil"/>
              <w:left w:val="nil"/>
              <w:right w:val="nil"/>
            </w:tcBorders>
            <w:noWrap/>
            <w:tcMar>
              <w:left w:w="108" w:type="dxa"/>
              <w:right w:w="108" w:type="dxa"/>
            </w:tcMar>
            <w:vAlign w:val="bottom"/>
          </w:tcPr>
          <w:p w:rsidR="00095B35" w:rsidRPr="003206E7" w:rsidRDefault="00095B35" w:rsidP="00095B35">
            <w:pPr>
              <w:keepNext/>
              <w:keepLines/>
              <w:overflowPunct w:val="0"/>
              <w:autoSpaceDE w:val="0"/>
              <w:autoSpaceDN w:val="0"/>
              <w:ind w:left="5" w:right="-108" w:hanging="113"/>
              <w:jc w:val="left"/>
              <w:outlineLvl w:val="1"/>
              <w:rPr>
                <w:rFonts w:ascii="Arial" w:hAnsi="Arial" w:cs="Arial"/>
                <w:color w:val="000000"/>
                <w:sz w:val="18"/>
                <w:szCs w:val="18"/>
                <w:lang w:val="kk-KZ"/>
              </w:rPr>
            </w:pPr>
            <w:r w:rsidRPr="003206E7">
              <w:rPr>
                <w:rFonts w:ascii="Arial" w:hAnsi="Arial" w:cs="Arial"/>
                <w:color w:val="000000"/>
                <w:sz w:val="18"/>
                <w:szCs w:val="18"/>
                <w:lang w:val="kk-KZ"/>
              </w:rPr>
              <w:t>Кредиттік мекемелердегі қаражат</w:t>
            </w:r>
          </w:p>
        </w:tc>
        <w:tc>
          <w:tcPr>
            <w:tcW w:w="1417" w:type="dxa"/>
            <w:tcBorders>
              <w:top w:val="nil"/>
              <w:left w:val="nil"/>
              <w:right w:val="nil"/>
            </w:tcBorders>
            <w:noWrap/>
            <w:tcMar>
              <w:left w:w="108" w:type="dxa"/>
              <w:right w:w="108" w:type="dxa"/>
            </w:tcMar>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bCs/>
                <w:color w:val="000000"/>
                <w:sz w:val="18"/>
                <w:szCs w:val="18"/>
                <w:lang w:val="kk-KZ"/>
              </w:rPr>
              <w:t>1.838.604.000</w:t>
            </w:r>
          </w:p>
        </w:tc>
        <w:tc>
          <w:tcPr>
            <w:tcW w:w="1417" w:type="dxa"/>
            <w:tcBorders>
              <w:top w:val="nil"/>
              <w:left w:val="nil"/>
              <w:right w:val="nil"/>
            </w:tcBorders>
            <w:noWrap/>
            <w:tcMar>
              <w:left w:w="108" w:type="dxa"/>
              <w:right w:w="108" w:type="dxa"/>
            </w:tcMar>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bCs/>
                <w:color w:val="000000"/>
                <w:sz w:val="18"/>
                <w:szCs w:val="18"/>
                <w:lang w:val="kk-KZ"/>
              </w:rPr>
              <w:t>1.806.337.000</w:t>
            </w:r>
          </w:p>
        </w:tc>
        <w:tc>
          <w:tcPr>
            <w:tcW w:w="1417" w:type="dxa"/>
            <w:tcBorders>
              <w:top w:val="nil"/>
              <w:left w:val="nil"/>
              <w:right w:val="nil"/>
            </w:tcBorders>
            <w:noWrap/>
            <w:tcMar>
              <w:left w:w="108" w:type="dxa"/>
              <w:right w:w="108" w:type="dxa"/>
            </w:tcMar>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sz w:val="18"/>
                <w:szCs w:val="18"/>
                <w:lang w:val="kk-KZ"/>
              </w:rPr>
              <w:t>897.699</w:t>
            </w:r>
            <w:r w:rsidRPr="003206E7">
              <w:rPr>
                <w:rFonts w:ascii="Arial" w:hAnsi="Arial" w:cs="Arial"/>
                <w:b/>
                <w:bCs/>
                <w:color w:val="000000"/>
                <w:sz w:val="18"/>
                <w:szCs w:val="18"/>
                <w:lang w:val="kk-KZ"/>
              </w:rPr>
              <w:t>.000</w:t>
            </w:r>
          </w:p>
        </w:tc>
        <w:tc>
          <w:tcPr>
            <w:tcW w:w="1418" w:type="dxa"/>
            <w:tcBorders>
              <w:top w:val="nil"/>
              <w:left w:val="nil"/>
              <w:right w:val="nil"/>
            </w:tcBorders>
            <w:tcMar>
              <w:left w:w="108" w:type="dxa"/>
              <w:right w:w="108" w:type="dxa"/>
            </w:tcMar>
            <w:vAlign w:val="bottom"/>
          </w:tcPr>
          <w:p w:rsidR="00095B35" w:rsidRPr="003206E7" w:rsidDel="00484376" w:rsidRDefault="00095B35" w:rsidP="00095B35">
            <w:pPr>
              <w:tabs>
                <w:tab w:val="decimal" w:pos="1134"/>
              </w:tabs>
              <w:adjustRightInd/>
              <w:jc w:val="left"/>
              <w:textAlignment w:val="auto"/>
              <w:rPr>
                <w:rFonts w:ascii="Arial" w:hAnsi="Arial" w:cs="Arial"/>
                <w:b/>
                <w:bCs/>
                <w:color w:val="000000"/>
                <w:sz w:val="18"/>
                <w:szCs w:val="18"/>
                <w:lang w:val="kk-KZ"/>
              </w:rPr>
            </w:pPr>
            <w:r w:rsidRPr="003206E7">
              <w:rPr>
                <w:rFonts w:ascii="Arial" w:hAnsi="Arial" w:cs="Arial"/>
                <w:b/>
                <w:bCs/>
                <w:color w:val="000000"/>
                <w:sz w:val="18"/>
                <w:szCs w:val="18"/>
                <w:lang w:val="kk-KZ"/>
              </w:rPr>
              <w:t>862.997.000</w:t>
            </w:r>
          </w:p>
        </w:tc>
        <w:tc>
          <w:tcPr>
            <w:tcW w:w="1418" w:type="dxa"/>
            <w:tcBorders>
              <w:top w:val="nil"/>
              <w:left w:val="nil"/>
              <w:right w:val="nil"/>
            </w:tcBorders>
            <w:noWrap/>
            <w:tcMar>
              <w:left w:w="108" w:type="dxa"/>
              <w:right w:w="108" w:type="dxa"/>
            </w:tcMar>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sz w:val="18"/>
                <w:szCs w:val="18"/>
                <w:lang w:val="kk-KZ"/>
              </w:rPr>
              <w:t>45.641</w:t>
            </w:r>
            <w:r w:rsidRPr="003206E7">
              <w:rPr>
                <w:rFonts w:ascii="Arial" w:hAnsi="Arial" w:cs="Arial"/>
                <w:b/>
                <w:bCs/>
                <w:color w:val="000000"/>
                <w:sz w:val="18"/>
                <w:szCs w:val="18"/>
                <w:lang w:val="kk-KZ"/>
              </w:rPr>
              <w:t>.000</w:t>
            </w:r>
          </w:p>
        </w:tc>
      </w:tr>
      <w:tr w:rsidR="00095B35" w:rsidRPr="003206E7" w:rsidTr="00095B35">
        <w:trPr>
          <w:trHeight w:val="227"/>
        </w:trPr>
        <w:tc>
          <w:tcPr>
            <w:tcW w:w="2551" w:type="dxa"/>
            <w:tcBorders>
              <w:left w:val="nil"/>
              <w:right w:val="nil"/>
            </w:tcBorders>
            <w:noWrap/>
            <w:tcMar>
              <w:left w:w="108" w:type="dxa"/>
              <w:right w:w="108" w:type="dxa"/>
            </w:tcMar>
            <w:vAlign w:val="bottom"/>
          </w:tcPr>
          <w:p w:rsidR="00095B35" w:rsidRPr="003206E7" w:rsidRDefault="00095B35" w:rsidP="00095B35">
            <w:pPr>
              <w:keepNext/>
              <w:keepLines/>
              <w:overflowPunct w:val="0"/>
              <w:autoSpaceDE w:val="0"/>
              <w:autoSpaceDN w:val="0"/>
              <w:ind w:left="5" w:right="-108" w:hanging="113"/>
              <w:jc w:val="left"/>
              <w:outlineLvl w:val="1"/>
              <w:rPr>
                <w:rFonts w:ascii="Arial" w:hAnsi="Arial" w:cs="Arial"/>
                <w:i/>
                <w:iCs/>
                <w:color w:val="000000"/>
                <w:sz w:val="18"/>
                <w:szCs w:val="18"/>
                <w:lang w:val="kk-KZ" w:eastAsia="ru-RU"/>
              </w:rPr>
            </w:pP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c>
          <w:tcPr>
            <w:tcW w:w="1417"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c>
          <w:tcPr>
            <w:tcW w:w="1418" w:type="dxa"/>
            <w:tcBorders>
              <w:left w:val="nil"/>
              <w:right w:val="nil"/>
            </w:tcBorders>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c>
          <w:tcPr>
            <w:tcW w:w="1418" w:type="dxa"/>
            <w:tcBorders>
              <w:left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rPr>
          <w:trHeight w:val="227"/>
        </w:trPr>
        <w:tc>
          <w:tcPr>
            <w:tcW w:w="2551" w:type="dxa"/>
            <w:tcBorders>
              <w:left w:val="nil"/>
              <w:bottom w:val="nil"/>
              <w:right w:val="nil"/>
            </w:tcBorders>
            <w:noWrap/>
            <w:tcMar>
              <w:left w:w="108" w:type="dxa"/>
              <w:right w:w="108" w:type="dxa"/>
            </w:tcMar>
            <w:vAlign w:val="bottom"/>
          </w:tcPr>
          <w:p w:rsidR="00095B35" w:rsidRPr="003206E7" w:rsidRDefault="00095B35" w:rsidP="00095B35">
            <w:pPr>
              <w:keepNext/>
              <w:keepLines/>
              <w:overflowPunct w:val="0"/>
              <w:autoSpaceDE w:val="0"/>
              <w:autoSpaceDN w:val="0"/>
              <w:ind w:left="5" w:right="-108" w:hanging="113"/>
              <w:jc w:val="left"/>
              <w:outlineLvl w:val="1"/>
              <w:rPr>
                <w:rFonts w:ascii="Arial" w:hAnsi="Arial" w:cs="Arial"/>
                <w:b/>
                <w:bCs/>
                <w:color w:val="000000"/>
                <w:sz w:val="18"/>
                <w:szCs w:val="18"/>
                <w:lang w:val="kk-KZ"/>
              </w:rPr>
            </w:pPr>
            <w:r w:rsidRPr="003206E7">
              <w:rPr>
                <w:rFonts w:ascii="Arial" w:hAnsi="Arial" w:cs="Arial"/>
                <w:b/>
                <w:bCs/>
                <w:color w:val="000000"/>
                <w:sz w:val="18"/>
                <w:szCs w:val="18"/>
                <w:lang w:val="kk-KZ" w:eastAsia="ru-RU"/>
              </w:rPr>
              <w:t>Қаржылық міндеттемелер</w:t>
            </w:r>
          </w:p>
        </w:tc>
        <w:tc>
          <w:tcPr>
            <w:tcW w:w="1417" w:type="dxa"/>
            <w:tcBorders>
              <w:left w:val="nil"/>
              <w:bottom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c>
          <w:tcPr>
            <w:tcW w:w="1417" w:type="dxa"/>
            <w:tcBorders>
              <w:left w:val="nil"/>
              <w:bottom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c>
          <w:tcPr>
            <w:tcW w:w="1417" w:type="dxa"/>
            <w:tcBorders>
              <w:left w:val="nil"/>
              <w:bottom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b/>
                <w:bCs/>
                <w:color w:val="000000"/>
                <w:sz w:val="18"/>
                <w:szCs w:val="18"/>
                <w:lang w:val="kk-KZ"/>
              </w:rPr>
            </w:pPr>
          </w:p>
        </w:tc>
        <w:tc>
          <w:tcPr>
            <w:tcW w:w="1418" w:type="dxa"/>
            <w:tcBorders>
              <w:left w:val="nil"/>
              <w:bottom w:val="nil"/>
              <w:right w:val="nil"/>
            </w:tcBorders>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c>
          <w:tcPr>
            <w:tcW w:w="1418" w:type="dxa"/>
            <w:tcBorders>
              <w:left w:val="nil"/>
              <w:bottom w:val="nil"/>
              <w:right w:val="nil"/>
            </w:tcBorders>
            <w:noWrap/>
            <w:tcMar>
              <w:left w:w="108" w:type="dxa"/>
              <w:right w:w="108" w:type="dxa"/>
            </w:tcMar>
            <w:vAlign w:val="bottom"/>
          </w:tcPr>
          <w:p w:rsidR="00095B35" w:rsidRPr="003206E7" w:rsidRDefault="00095B35" w:rsidP="00095B35">
            <w:pPr>
              <w:tabs>
                <w:tab w:val="decimal" w:pos="1134"/>
              </w:tabs>
              <w:jc w:val="left"/>
              <w:rPr>
                <w:rFonts w:ascii="Arial" w:hAnsi="Arial" w:cs="Arial"/>
                <w:color w:val="000000"/>
                <w:sz w:val="18"/>
                <w:szCs w:val="18"/>
                <w:lang w:val="kk-KZ"/>
              </w:rPr>
            </w:pPr>
          </w:p>
        </w:tc>
      </w:tr>
      <w:tr w:rsidR="00095B35" w:rsidRPr="003206E7" w:rsidTr="00095B35">
        <w:trPr>
          <w:trHeight w:val="227"/>
        </w:trPr>
        <w:tc>
          <w:tcPr>
            <w:tcW w:w="2551" w:type="dxa"/>
            <w:tcBorders>
              <w:top w:val="nil"/>
              <w:left w:val="nil"/>
              <w:right w:val="nil"/>
            </w:tcBorders>
            <w:noWrap/>
            <w:tcMar>
              <w:left w:w="108" w:type="dxa"/>
              <w:right w:w="108" w:type="dxa"/>
            </w:tcMar>
            <w:vAlign w:val="bottom"/>
          </w:tcPr>
          <w:p w:rsidR="00095B35" w:rsidRPr="003206E7" w:rsidRDefault="00095B35" w:rsidP="00095B35">
            <w:pPr>
              <w:keepNext/>
              <w:autoSpaceDE w:val="0"/>
              <w:autoSpaceDN w:val="0"/>
              <w:ind w:left="5" w:right="-108" w:hanging="113"/>
              <w:jc w:val="left"/>
              <w:outlineLvl w:val="0"/>
              <w:rPr>
                <w:rFonts w:ascii="Arial" w:hAnsi="Arial" w:cs="Arial"/>
                <w:color w:val="000000"/>
                <w:sz w:val="18"/>
                <w:szCs w:val="18"/>
                <w:lang w:val="kk-KZ"/>
              </w:rPr>
            </w:pPr>
            <w:r w:rsidRPr="003206E7">
              <w:rPr>
                <w:rFonts w:ascii="Arial" w:hAnsi="Arial" w:cs="Arial"/>
                <w:sz w:val="18"/>
                <w:szCs w:val="18"/>
                <w:lang w:val="kk-KZ"/>
              </w:rPr>
              <w:t>Қарыздар</w:t>
            </w:r>
          </w:p>
        </w:tc>
        <w:tc>
          <w:tcPr>
            <w:tcW w:w="1417" w:type="dxa"/>
            <w:tcBorders>
              <w:top w:val="nil"/>
              <w:left w:val="nil"/>
              <w:right w:val="nil"/>
            </w:tcBorders>
            <w:noWrap/>
            <w:tcMar>
              <w:left w:w="108" w:type="dxa"/>
              <w:right w:w="108" w:type="dxa"/>
            </w:tcMar>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bCs/>
                <w:color w:val="000000"/>
                <w:sz w:val="18"/>
                <w:szCs w:val="18"/>
                <w:lang w:val="kk-KZ"/>
              </w:rPr>
              <w:t>5.642.262.000</w:t>
            </w:r>
          </w:p>
        </w:tc>
        <w:tc>
          <w:tcPr>
            <w:tcW w:w="1417" w:type="dxa"/>
            <w:tcBorders>
              <w:top w:val="nil"/>
              <w:left w:val="nil"/>
              <w:right w:val="nil"/>
            </w:tcBorders>
            <w:noWrap/>
            <w:tcMar>
              <w:left w:w="108" w:type="dxa"/>
              <w:right w:w="108" w:type="dxa"/>
            </w:tcMar>
            <w:vAlign w:val="bottom"/>
          </w:tcPr>
          <w:p w:rsidR="00095B35" w:rsidRPr="003206E7" w:rsidRDefault="00095B35" w:rsidP="00095B35">
            <w:pPr>
              <w:tabs>
                <w:tab w:val="decimal" w:pos="1134"/>
              </w:tabs>
              <w:adjustRightInd/>
              <w:jc w:val="left"/>
              <w:textAlignment w:val="auto"/>
              <w:rPr>
                <w:rFonts w:ascii="Arial" w:hAnsi="Arial" w:cs="Arial"/>
                <w:b/>
                <w:bCs/>
                <w:color w:val="000000"/>
                <w:sz w:val="18"/>
                <w:szCs w:val="18"/>
                <w:lang w:val="kk-KZ"/>
              </w:rPr>
            </w:pPr>
            <w:r w:rsidRPr="003206E7">
              <w:rPr>
                <w:rFonts w:ascii="Arial" w:hAnsi="Arial" w:cs="Arial"/>
                <w:b/>
                <w:bCs/>
                <w:color w:val="000000"/>
                <w:sz w:val="18"/>
                <w:szCs w:val="18"/>
                <w:lang w:val="kk-KZ"/>
              </w:rPr>
              <w:t>5.379.111.000</w:t>
            </w:r>
          </w:p>
        </w:tc>
        <w:tc>
          <w:tcPr>
            <w:tcW w:w="1417" w:type="dxa"/>
            <w:tcBorders>
              <w:top w:val="nil"/>
              <w:left w:val="nil"/>
              <w:right w:val="nil"/>
            </w:tcBorders>
            <w:noWrap/>
            <w:tcMar>
              <w:left w:w="108" w:type="dxa"/>
              <w:right w:w="108" w:type="dxa"/>
            </w:tcMar>
            <w:vAlign w:val="bottom"/>
          </w:tcPr>
          <w:p w:rsidR="00095B35" w:rsidRPr="003206E7" w:rsidRDefault="00095B35" w:rsidP="00095B35">
            <w:pPr>
              <w:tabs>
                <w:tab w:val="decimal" w:pos="1134"/>
              </w:tabs>
              <w:adjustRightInd/>
              <w:jc w:val="left"/>
              <w:textAlignment w:val="auto"/>
              <w:rPr>
                <w:rFonts w:ascii="Arial" w:hAnsi="Arial" w:cs="Arial"/>
                <w:b/>
                <w:bCs/>
                <w:color w:val="000000"/>
                <w:sz w:val="18"/>
                <w:szCs w:val="18"/>
                <w:lang w:val="kk-KZ"/>
              </w:rPr>
            </w:pPr>
            <w:r w:rsidRPr="003206E7">
              <w:rPr>
                <w:rFonts w:ascii="Arial" w:hAnsi="Arial" w:cs="Arial"/>
                <w:b/>
                <w:sz w:val="18"/>
                <w:szCs w:val="18"/>
                <w:lang w:val="kk-KZ"/>
              </w:rPr>
              <w:t>2.980.365</w:t>
            </w:r>
            <w:r w:rsidRPr="003206E7">
              <w:rPr>
                <w:rFonts w:ascii="Arial" w:hAnsi="Arial" w:cs="Arial"/>
                <w:b/>
                <w:bCs/>
                <w:color w:val="000000"/>
                <w:sz w:val="18"/>
                <w:szCs w:val="18"/>
                <w:lang w:val="kk-KZ"/>
              </w:rPr>
              <w:t>.000</w:t>
            </w:r>
          </w:p>
        </w:tc>
        <w:tc>
          <w:tcPr>
            <w:tcW w:w="1418" w:type="dxa"/>
            <w:tcBorders>
              <w:top w:val="nil"/>
              <w:left w:val="nil"/>
              <w:right w:val="nil"/>
            </w:tcBorders>
            <w:tcMar>
              <w:left w:w="108" w:type="dxa"/>
              <w:right w:w="108" w:type="dxa"/>
            </w:tcMar>
            <w:vAlign w:val="bottom"/>
          </w:tcPr>
          <w:p w:rsidR="00095B35" w:rsidRPr="003206E7" w:rsidDel="00484376"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sz w:val="18"/>
                <w:szCs w:val="18"/>
                <w:lang w:val="kk-KZ"/>
              </w:rPr>
              <w:t>2.225.469</w:t>
            </w:r>
            <w:r w:rsidRPr="003206E7">
              <w:rPr>
                <w:rFonts w:ascii="Arial" w:hAnsi="Arial" w:cs="Arial"/>
                <w:b/>
                <w:bCs/>
                <w:color w:val="000000"/>
                <w:sz w:val="18"/>
                <w:szCs w:val="18"/>
                <w:lang w:val="kk-KZ"/>
              </w:rPr>
              <w:t>.000</w:t>
            </w:r>
          </w:p>
        </w:tc>
        <w:tc>
          <w:tcPr>
            <w:tcW w:w="1418" w:type="dxa"/>
            <w:tcBorders>
              <w:top w:val="nil"/>
              <w:left w:val="nil"/>
              <w:right w:val="nil"/>
            </w:tcBorders>
            <w:noWrap/>
            <w:tcMar>
              <w:left w:w="108" w:type="dxa"/>
              <w:right w:w="108" w:type="dxa"/>
            </w:tcMar>
            <w:vAlign w:val="bottom"/>
          </w:tcPr>
          <w:p w:rsidR="00095B35" w:rsidRPr="003206E7" w:rsidRDefault="00095B35" w:rsidP="00095B35">
            <w:pPr>
              <w:tabs>
                <w:tab w:val="decimal" w:pos="1134"/>
              </w:tabs>
              <w:adjustRightInd/>
              <w:jc w:val="left"/>
              <w:textAlignment w:val="auto"/>
              <w:rPr>
                <w:rFonts w:ascii="Arial" w:hAnsi="Arial" w:cs="Arial"/>
                <w:b/>
                <w:bCs/>
                <w:color w:val="000000"/>
                <w:sz w:val="18"/>
                <w:szCs w:val="18"/>
                <w:lang w:val="kk-KZ"/>
              </w:rPr>
            </w:pPr>
            <w:r w:rsidRPr="003206E7">
              <w:rPr>
                <w:rFonts w:ascii="Arial" w:hAnsi="Arial" w:cs="Arial"/>
                <w:b/>
                <w:sz w:val="18"/>
                <w:szCs w:val="18"/>
                <w:lang w:val="kk-KZ"/>
              </w:rPr>
              <w:t>173.277</w:t>
            </w:r>
            <w:r w:rsidRPr="003206E7">
              <w:rPr>
                <w:rFonts w:ascii="Arial" w:hAnsi="Arial" w:cs="Arial"/>
                <w:b/>
                <w:bCs/>
                <w:color w:val="000000"/>
                <w:sz w:val="18"/>
                <w:szCs w:val="18"/>
                <w:lang w:val="kk-KZ"/>
              </w:rPr>
              <w:t>.000</w:t>
            </w:r>
          </w:p>
        </w:tc>
      </w:tr>
      <w:tr w:rsidR="00095B35" w:rsidRPr="003206E7" w:rsidTr="00095B35">
        <w:trPr>
          <w:trHeight w:val="227"/>
        </w:trPr>
        <w:tc>
          <w:tcPr>
            <w:tcW w:w="2551"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keepNext/>
              <w:keepLines/>
              <w:overflowPunct w:val="0"/>
              <w:autoSpaceDE w:val="0"/>
              <w:autoSpaceDN w:val="0"/>
              <w:ind w:left="5" w:right="-108" w:hanging="113"/>
              <w:jc w:val="left"/>
              <w:outlineLvl w:val="1"/>
              <w:rPr>
                <w:rFonts w:ascii="Arial" w:hAnsi="Arial" w:cs="Arial"/>
                <w:color w:val="000000"/>
                <w:sz w:val="18"/>
                <w:szCs w:val="18"/>
                <w:lang w:val="kk-KZ"/>
              </w:rPr>
            </w:pPr>
            <w:r w:rsidRPr="003206E7">
              <w:rPr>
                <w:rFonts w:ascii="Arial" w:hAnsi="Arial" w:cs="Arial"/>
                <w:sz w:val="18"/>
                <w:szCs w:val="18"/>
                <w:lang w:val="kk-KZ"/>
              </w:rPr>
              <w:t>Қазақстан Республикасы Үкіметінің қарыздары</w:t>
            </w:r>
          </w:p>
        </w:tc>
        <w:tc>
          <w:tcPr>
            <w:tcW w:w="1417"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tabs>
                <w:tab w:val="decimal" w:pos="1134"/>
              </w:tabs>
              <w:adjustRightInd/>
              <w:jc w:val="left"/>
              <w:textAlignment w:val="auto"/>
              <w:rPr>
                <w:rFonts w:ascii="Arial" w:hAnsi="Arial" w:cs="Arial"/>
                <w:b/>
                <w:bCs/>
                <w:color w:val="000000"/>
                <w:sz w:val="18"/>
                <w:szCs w:val="18"/>
                <w:lang w:val="kk-KZ"/>
              </w:rPr>
            </w:pPr>
            <w:r w:rsidRPr="003206E7">
              <w:rPr>
                <w:rFonts w:ascii="Arial" w:hAnsi="Arial" w:cs="Arial"/>
                <w:b/>
                <w:bCs/>
                <w:color w:val="000000"/>
                <w:sz w:val="18"/>
                <w:szCs w:val="18"/>
                <w:lang w:val="kk-KZ"/>
              </w:rPr>
              <w:t>413.744.000</w:t>
            </w:r>
          </w:p>
        </w:tc>
        <w:tc>
          <w:tcPr>
            <w:tcW w:w="1417"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bCs/>
                <w:color w:val="000000"/>
                <w:sz w:val="18"/>
                <w:szCs w:val="18"/>
                <w:lang w:val="kk-KZ"/>
              </w:rPr>
              <w:t>348.835.000</w:t>
            </w:r>
          </w:p>
        </w:tc>
        <w:tc>
          <w:tcPr>
            <w:tcW w:w="1417"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sz w:val="18"/>
                <w:szCs w:val="18"/>
                <w:lang w:val="kk-KZ"/>
              </w:rPr>
              <w:t>–</w:t>
            </w:r>
          </w:p>
        </w:tc>
        <w:tc>
          <w:tcPr>
            <w:tcW w:w="1418" w:type="dxa"/>
            <w:tcBorders>
              <w:top w:val="nil"/>
              <w:left w:val="nil"/>
              <w:bottom w:val="single" w:sz="12" w:space="0" w:color="auto"/>
              <w:right w:val="nil"/>
            </w:tcBorders>
            <w:tcMar>
              <w:left w:w="108" w:type="dxa"/>
              <w:right w:w="108" w:type="dxa"/>
            </w:tcMar>
            <w:vAlign w:val="bottom"/>
          </w:tcPr>
          <w:p w:rsidR="00095B35" w:rsidRPr="003206E7" w:rsidDel="00484376"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bCs/>
                <w:color w:val="000000"/>
                <w:sz w:val="18"/>
                <w:szCs w:val="18"/>
                <w:lang w:val="kk-KZ"/>
              </w:rPr>
              <w:t>348.835.000</w:t>
            </w:r>
          </w:p>
        </w:tc>
        <w:tc>
          <w:tcPr>
            <w:tcW w:w="1418" w:type="dxa"/>
            <w:tcBorders>
              <w:top w:val="nil"/>
              <w:left w:val="nil"/>
              <w:bottom w:val="single" w:sz="12" w:space="0" w:color="auto"/>
              <w:right w:val="nil"/>
            </w:tcBorders>
            <w:noWrap/>
            <w:tcMar>
              <w:left w:w="108" w:type="dxa"/>
              <w:right w:w="108" w:type="dxa"/>
            </w:tcMar>
            <w:vAlign w:val="bottom"/>
          </w:tcPr>
          <w:p w:rsidR="00095B35" w:rsidRPr="003206E7" w:rsidRDefault="00095B35" w:rsidP="00095B35">
            <w:pPr>
              <w:keepNext/>
              <w:keepLines/>
              <w:tabs>
                <w:tab w:val="decimal" w:pos="1134"/>
              </w:tabs>
              <w:overflowPunct w:val="0"/>
              <w:autoSpaceDE w:val="0"/>
              <w:autoSpaceDN w:val="0"/>
              <w:jc w:val="left"/>
              <w:outlineLvl w:val="1"/>
              <w:rPr>
                <w:rFonts w:ascii="Arial" w:hAnsi="Arial" w:cs="Arial"/>
                <w:b/>
                <w:bCs/>
                <w:color w:val="000000"/>
                <w:sz w:val="18"/>
                <w:szCs w:val="18"/>
                <w:lang w:val="kk-KZ"/>
              </w:rPr>
            </w:pPr>
            <w:r w:rsidRPr="003206E7">
              <w:rPr>
                <w:rFonts w:ascii="Arial" w:hAnsi="Arial" w:cs="Arial"/>
                <w:b/>
                <w:sz w:val="18"/>
                <w:szCs w:val="18"/>
                <w:lang w:val="kk-KZ"/>
              </w:rPr>
              <w:t>–</w:t>
            </w:r>
          </w:p>
        </w:tc>
      </w:tr>
    </w:tbl>
    <w:p w:rsidR="00095B35" w:rsidRPr="003206E7" w:rsidRDefault="00095B35" w:rsidP="00095B35">
      <w:pPr>
        <w:rPr>
          <w:szCs w:val="20"/>
          <w:lang w:val="kk-KZ"/>
        </w:rPr>
      </w:pPr>
    </w:p>
    <w:p w:rsidR="00095B35" w:rsidRPr="003206E7" w:rsidRDefault="00095B35" w:rsidP="00095B35">
      <w:pPr>
        <w:overflowPunct w:val="0"/>
        <w:autoSpaceDE w:val="0"/>
        <w:autoSpaceDN w:val="0"/>
        <w:spacing w:before="120" w:after="120"/>
        <w:rPr>
          <w:szCs w:val="20"/>
          <w:lang w:val="kk-KZ"/>
        </w:rPr>
      </w:pPr>
      <w:r w:rsidRPr="003206E7">
        <w:rPr>
          <w:szCs w:val="20"/>
          <w:lang w:val="kk-KZ"/>
        </w:rPr>
        <w:t>Жоғарыда көрсетілген қаржы құралдарының әділ құны иеленетін пайыздық мөлшерлемелер бойынша ақшалай қаражаттың күтілетін болашақтағы ағындарын дисконттау арқылы есептелген.</w:t>
      </w:r>
    </w:p>
    <w:p w:rsidR="00095B35" w:rsidRPr="00BA6ABB" w:rsidRDefault="00095B35" w:rsidP="00095B35">
      <w:pPr>
        <w:spacing w:before="120" w:after="120"/>
        <w:outlineLvl w:val="1"/>
        <w:rPr>
          <w:b/>
          <w:bCs/>
          <w:szCs w:val="20"/>
          <w:lang w:val="kk-KZ"/>
        </w:rPr>
      </w:pPr>
      <w:r w:rsidRPr="00BA6ABB">
        <w:rPr>
          <w:b/>
          <w:bCs/>
          <w:szCs w:val="20"/>
          <w:lang w:val="kk-KZ"/>
        </w:rPr>
        <w:t>12. ШАРТТЫ ЖӘНЕ ШАРТТЫҚ МІНДЕТТЕМЕЛЕР</w:t>
      </w:r>
    </w:p>
    <w:p w:rsidR="00095B35" w:rsidRPr="003206E7" w:rsidRDefault="00095B35" w:rsidP="00095B35">
      <w:pPr>
        <w:spacing w:before="120" w:after="120"/>
        <w:outlineLvl w:val="1"/>
        <w:rPr>
          <w:bCs/>
          <w:i/>
          <w:szCs w:val="20"/>
          <w:lang w:val="kk-KZ"/>
        </w:rPr>
      </w:pPr>
      <w:r w:rsidRPr="003206E7">
        <w:rPr>
          <w:bCs/>
          <w:i/>
          <w:szCs w:val="20"/>
          <w:lang w:val="kk-KZ"/>
        </w:rPr>
        <w:t>Операциялық орта</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Қазақстанда экономикалық реформа және құқықтық, салықтық және әкімшілік инфрақұрылым жалғасуда, ол нарықтық экономиканың талаптарына жауап беретін еді. Болашақтағы </w:t>
      </w:r>
      <w:r w:rsidR="00272586">
        <w:rPr>
          <w:szCs w:val="20"/>
          <w:lang w:val="kk-KZ"/>
        </w:rPr>
        <w:t>Қ</w:t>
      </w:r>
      <w:r w:rsidRPr="003206E7">
        <w:rPr>
          <w:szCs w:val="20"/>
          <w:lang w:val="kk-KZ"/>
        </w:rPr>
        <w:t>азақстан экономикасының тұрақтылығы көбінесе осы реформалардың барысына, сондай-ақ экономика, қаржы және ақша-кредит саясатының саласында Үкімет қабылдайтын шаралардың тиімділігіне байланысты болады.</w:t>
      </w:r>
    </w:p>
    <w:p w:rsidR="00095B35" w:rsidRPr="003206E7" w:rsidRDefault="00095B35" w:rsidP="00095B35">
      <w:pPr>
        <w:overflowPunct w:val="0"/>
        <w:autoSpaceDE w:val="0"/>
        <w:autoSpaceDN w:val="0"/>
        <w:spacing w:before="120" w:after="120"/>
        <w:rPr>
          <w:szCs w:val="20"/>
          <w:lang w:val="kk-KZ"/>
        </w:rPr>
      </w:pPr>
      <w:r w:rsidRPr="003206E7">
        <w:rPr>
          <w:szCs w:val="20"/>
          <w:lang w:val="kk-KZ"/>
        </w:rPr>
        <w:t>2015 жылғы 20 тамызда Қазақстан Республикасының Ұлттық Банкі инфляциялық таргеттеу режиміне өтті. Осы режимді енгізу нәтижесінде ресми валюта бағамы 2015 жылғы 31 желтоқсанда бір АҚШ долларына 188,35 теңгеден бір АҚШ долларына 340,01 теңгеге дейін өсті.</w:t>
      </w:r>
    </w:p>
    <w:p w:rsidR="00095B35" w:rsidRPr="003206E7" w:rsidRDefault="00095B35" w:rsidP="00095B35">
      <w:pPr>
        <w:widowControl/>
        <w:adjustRightInd/>
        <w:jc w:val="left"/>
        <w:textAlignment w:val="auto"/>
        <w:rPr>
          <w:szCs w:val="20"/>
          <w:lang w:val="kk-KZ"/>
        </w:rPr>
      </w:pPr>
      <w:r w:rsidRPr="003206E7">
        <w:rPr>
          <w:szCs w:val="20"/>
          <w:lang w:val="kk-KZ"/>
        </w:rPr>
        <w:br w:type="page"/>
      </w:r>
    </w:p>
    <w:p w:rsidR="00095B35" w:rsidRPr="003206E7" w:rsidRDefault="00095B35" w:rsidP="00095B35">
      <w:pPr>
        <w:spacing w:before="120" w:after="120"/>
        <w:ind w:left="567" w:hanging="567"/>
        <w:textAlignment w:val="auto"/>
        <w:rPr>
          <w:b/>
          <w:bCs/>
          <w:caps/>
          <w:szCs w:val="20"/>
          <w:lang w:val="kk-KZ"/>
        </w:rPr>
      </w:pPr>
      <w:r w:rsidRPr="003206E7">
        <w:rPr>
          <w:b/>
          <w:bCs/>
          <w:caps/>
          <w:szCs w:val="20"/>
          <w:lang w:val="kk-KZ"/>
        </w:rPr>
        <w:t>11. ҚАРЖЫ ҚҰРАЛДАРЫ, ҚАРЖЫ ТӘУЕКЕЛДЕРІН БАСҚАРУ МАҚСАТТАРЫ ЖӘНЕ САЯСАТЫ (</w:t>
      </w:r>
      <w:r w:rsidRPr="003206E7">
        <w:rPr>
          <w:b/>
          <w:bCs/>
          <w:szCs w:val="20"/>
          <w:lang w:val="kk-KZ"/>
        </w:rPr>
        <w:t>жалғасы</w:t>
      </w:r>
      <w:r w:rsidRPr="003206E7">
        <w:rPr>
          <w:b/>
          <w:bCs/>
          <w:caps/>
          <w:szCs w:val="20"/>
          <w:lang w:val="kk-KZ"/>
        </w:rPr>
        <w:t>)</w:t>
      </w:r>
    </w:p>
    <w:p w:rsidR="00095B35" w:rsidRPr="00BA6ABB" w:rsidRDefault="00095B35" w:rsidP="00095B35">
      <w:pPr>
        <w:spacing w:before="120" w:after="120"/>
        <w:ind w:left="567" w:hanging="567"/>
        <w:textAlignment w:val="auto"/>
        <w:rPr>
          <w:bCs/>
          <w:i/>
          <w:caps/>
          <w:szCs w:val="20"/>
          <w:lang w:val="kk-KZ"/>
        </w:rPr>
      </w:pPr>
      <w:r w:rsidRPr="00BA6ABB">
        <w:rPr>
          <w:bCs/>
          <w:i/>
          <w:szCs w:val="20"/>
          <w:lang w:val="kk-KZ"/>
        </w:rPr>
        <w:t xml:space="preserve">Операциялық орта </w:t>
      </w:r>
      <w:r w:rsidRPr="00BA6ABB">
        <w:rPr>
          <w:bCs/>
          <w:i/>
          <w:caps/>
          <w:szCs w:val="20"/>
          <w:lang w:val="kk-KZ"/>
        </w:rPr>
        <w:t>(</w:t>
      </w:r>
      <w:r w:rsidRPr="00BA6ABB">
        <w:rPr>
          <w:bCs/>
          <w:i/>
          <w:szCs w:val="20"/>
          <w:lang w:val="kk-KZ"/>
        </w:rPr>
        <w:t>жалғасы</w:t>
      </w:r>
      <w:r w:rsidRPr="00BA6ABB">
        <w:rPr>
          <w:bCs/>
          <w:i/>
          <w:caps/>
          <w:szCs w:val="20"/>
          <w:lang w:val="kk-KZ"/>
        </w:rPr>
        <w:t>)</w:t>
      </w:r>
    </w:p>
    <w:p w:rsidR="00095B35" w:rsidRPr="003206E7" w:rsidRDefault="00095B35" w:rsidP="00095B35">
      <w:pPr>
        <w:overflowPunct w:val="0"/>
        <w:autoSpaceDE w:val="0"/>
        <w:autoSpaceDN w:val="0"/>
        <w:spacing w:before="120" w:after="120"/>
        <w:rPr>
          <w:szCs w:val="20"/>
          <w:lang w:val="kk-KZ"/>
        </w:rPr>
      </w:pPr>
      <w:r w:rsidRPr="003206E7">
        <w:rPr>
          <w:szCs w:val="20"/>
          <w:lang w:val="kk-KZ"/>
        </w:rPr>
        <w:t>2015 жылы шикі мұнайға бағаның біршама түсуі және қазақстанды</w:t>
      </w:r>
      <w:r w:rsidR="00272586">
        <w:rPr>
          <w:szCs w:val="20"/>
          <w:lang w:val="kk-KZ"/>
        </w:rPr>
        <w:t>қ теңгенің біршама құнсыздануы Қ</w:t>
      </w:r>
      <w:r w:rsidRPr="003206E7">
        <w:rPr>
          <w:szCs w:val="20"/>
          <w:lang w:val="kk-KZ"/>
        </w:rPr>
        <w:t>азақстан экономикасына жағымсыз әсер етті. Көрсетілген факто</w:t>
      </w:r>
      <w:r w:rsidR="00272586">
        <w:rPr>
          <w:szCs w:val="20"/>
          <w:lang w:val="kk-KZ"/>
        </w:rPr>
        <w:t>рлардың жиынтығы капиталдың қол</w:t>
      </w:r>
      <w:r w:rsidRPr="003206E7">
        <w:rPr>
          <w:szCs w:val="20"/>
          <w:lang w:val="kk-KZ"/>
        </w:rPr>
        <w:t xml:space="preserve">жетімділігінің төмендеуіне, капитал құнының ұлғаюына, инфляцияның өсуіне және экономикалық өсуге қатысты екіұштылыққа әкеп соқтырды, ол болашақта Топтың қаржылық жағдайына, операциялардың қорытындыларына және экономикалық перспективаларға жағымсыз </w:t>
      </w:r>
      <w:r w:rsidR="00272586">
        <w:rPr>
          <w:szCs w:val="20"/>
          <w:lang w:val="kk-KZ"/>
        </w:rPr>
        <w:t>ықпал</w:t>
      </w:r>
      <w:r w:rsidRPr="003206E7">
        <w:rPr>
          <w:szCs w:val="20"/>
          <w:lang w:val="kk-KZ"/>
        </w:rPr>
        <w:t xml:space="preserve"> етуі мүмкін. Топтың басшылығы ол ағымдағы жағдайларда Топтың экономикалық тұрақтылығын қолдау жөнінде тиісті шаралар қабылдайды деп санайды.</w:t>
      </w:r>
    </w:p>
    <w:p w:rsidR="00095B35" w:rsidRPr="003206E7" w:rsidRDefault="00095B35" w:rsidP="00095B35">
      <w:pPr>
        <w:overflowPunct w:val="0"/>
        <w:autoSpaceDE w:val="0"/>
        <w:autoSpaceDN w:val="0"/>
        <w:spacing w:before="120" w:after="120"/>
        <w:rPr>
          <w:b/>
          <w:szCs w:val="20"/>
          <w:lang w:val="kk-KZ"/>
        </w:rPr>
      </w:pPr>
      <w:r w:rsidRPr="003206E7">
        <w:rPr>
          <w:b/>
          <w:szCs w:val="20"/>
          <w:lang w:val="kk-KZ"/>
        </w:rPr>
        <w:t>Салық салу</w:t>
      </w:r>
    </w:p>
    <w:p w:rsidR="00095B35" w:rsidRPr="003206E7" w:rsidRDefault="00095B35" w:rsidP="00095B35">
      <w:pPr>
        <w:overflowPunct w:val="0"/>
        <w:autoSpaceDE w:val="0"/>
        <w:autoSpaceDN w:val="0"/>
        <w:spacing w:before="120" w:after="120"/>
        <w:rPr>
          <w:szCs w:val="20"/>
          <w:lang w:val="kk-KZ"/>
        </w:rPr>
      </w:pPr>
      <w:r w:rsidRPr="003206E7">
        <w:rPr>
          <w:szCs w:val="20"/>
          <w:lang w:val="kk-KZ"/>
        </w:rPr>
        <w:t>Қазақстандық салық салу заңнамасы және нормативтік құқықтық актілер тұрақты өзгерістер мен әртүрлі түсіндірулердің мәні болып табылады. Жергілікті, өңірлік және республикалық салық органдары арасында пікір қайшылығы жиі кездесетін жағдай. Қазақстанда қолданыстағы заңдардың негізінде анықталған құқық бұзушылықтарға қазіргі уақытта қолданылатын айыппұлдар мен өсімпұлдар жүйесі барынша қатал. Айыппұл санкциялары, әдетте, қосымша есептелген салықтар сомасының 50%-ы мөлшерінде айыппұлдарды және 2,5-ға көбейтілген Қазақтан Республикасының Ұлттық Банкі белгілеген қайта қаржыландыру мөлшерлемесі бойынша есептелген өсімпұлды қамтиды. Нәтижесінде айыппұл санкциялары мен өсімпұлдар сомасы қоса есептеуге жататын салықтар сомасынан бірнеше рет асып кетуі мүмкін. Қаржы кезеңдері тексеру өткізілетін жылдың алдыңғы 5 (бес) күнтізбелік жылы ішінде салық органдары тексеру үшін ашық болып қалады. Белгілі бір мән-жайлар кезінде салықтық тексерулер біршама ұзақ кезеңдерді қамтуы мүмкін. Қазақстан</w:t>
      </w:r>
      <w:r w:rsidR="00DD3EE0">
        <w:rPr>
          <w:szCs w:val="20"/>
          <w:lang w:val="kk-KZ"/>
        </w:rPr>
        <w:t>дық салық салу жүйесіне тән екі</w:t>
      </w:r>
      <w:r w:rsidRPr="003206E7">
        <w:rPr>
          <w:szCs w:val="20"/>
          <w:lang w:val="kk-KZ"/>
        </w:rPr>
        <w:t>ұштылықтың нәтижесінде салықтардың әлеуетті сомасы, айыппұл санкциялары және өсім</w:t>
      </w:r>
      <w:r w:rsidR="00190183">
        <w:rPr>
          <w:szCs w:val="20"/>
          <w:lang w:val="kk-KZ"/>
        </w:rPr>
        <w:t>пұлдар</w:t>
      </w:r>
      <w:r w:rsidRPr="003206E7">
        <w:rPr>
          <w:szCs w:val="20"/>
          <w:lang w:val="kk-KZ"/>
        </w:rPr>
        <w:t>, егер мұндайлар болса, қазіргі уақытта және 2015 жылғы 31 желтоқсанда есептелген шығыстарға жатқызылған сомадан асып кетуі мүмкін</w:t>
      </w:r>
      <w:r w:rsidRPr="003206E7">
        <w:rPr>
          <w:szCs w:val="20"/>
          <w:lang w:val="kk-KZ" w:eastAsia="ru-RU"/>
        </w:rPr>
        <w:t>.</w:t>
      </w:r>
    </w:p>
    <w:p w:rsidR="00095B35" w:rsidRPr="003206E7" w:rsidRDefault="00095B35" w:rsidP="00095B35">
      <w:pPr>
        <w:overflowPunct w:val="0"/>
        <w:autoSpaceDE w:val="0"/>
        <w:autoSpaceDN w:val="0"/>
        <w:spacing w:before="120" w:after="120"/>
        <w:rPr>
          <w:szCs w:val="20"/>
          <w:lang w:val="kk-KZ"/>
        </w:rPr>
      </w:pPr>
      <w:r w:rsidRPr="003206E7">
        <w:rPr>
          <w:szCs w:val="20"/>
          <w:lang w:val="kk-KZ"/>
        </w:rPr>
        <w:t>Басшылық 2015 жылғы 31 желтоқсандағы жағдай бойынша оны қолданыстағы заңнамада талқылау тиісті болып табылады әрі резервтер есептелген немесе осы шоғырландырылған қаржылық есептілікте ашылған жағдайлардан басқа жағдайда салық бойынша Топтың ұстанымы расталғанына ықтималдық бар деп санайды</w:t>
      </w:r>
      <w:r w:rsidR="00272586">
        <w:rPr>
          <w:szCs w:val="20"/>
          <w:lang w:val="kk-KZ"/>
        </w:rPr>
        <w:t>.</w:t>
      </w:r>
    </w:p>
    <w:p w:rsidR="00095B35" w:rsidRPr="003206E7" w:rsidRDefault="00095B35" w:rsidP="00095B35">
      <w:pPr>
        <w:adjustRightInd/>
        <w:spacing w:before="120" w:after="120"/>
        <w:textAlignment w:val="auto"/>
        <w:rPr>
          <w:szCs w:val="20"/>
          <w:lang w:val="kk-KZ"/>
        </w:rPr>
      </w:pPr>
      <w:r w:rsidRPr="003206E7">
        <w:rPr>
          <w:szCs w:val="20"/>
          <w:lang w:val="kk-KZ"/>
        </w:rPr>
        <w:t xml:space="preserve">2015 жылғы 31 желтоқсандағы жағдай бойынша салық салу мәселелеріне байланысты шартты міндеттемелер мыналарды қамтыды: </w:t>
      </w:r>
    </w:p>
    <w:p w:rsidR="00095B35" w:rsidRPr="003206E7" w:rsidRDefault="00095B35" w:rsidP="00095B35">
      <w:pPr>
        <w:adjustRightInd/>
        <w:spacing w:before="120" w:after="120"/>
        <w:textAlignment w:val="auto"/>
        <w:rPr>
          <w:i/>
          <w:szCs w:val="20"/>
          <w:lang w:val="kk-KZ"/>
        </w:rPr>
      </w:pPr>
      <w:r w:rsidRPr="00BA6ABB">
        <w:rPr>
          <w:i/>
          <w:szCs w:val="20"/>
          <w:lang w:val="kk-KZ"/>
        </w:rPr>
        <w:t>2009-2012 жылдары ҚМГ БӨ (ҚМГ ҰК) кешенді салықтық тексеру</w:t>
      </w:r>
    </w:p>
    <w:p w:rsidR="00095B35" w:rsidRPr="003206E7" w:rsidRDefault="00095B35" w:rsidP="00095B35">
      <w:pPr>
        <w:overflowPunct w:val="0"/>
        <w:autoSpaceDE w:val="0"/>
        <w:autoSpaceDN w:val="0"/>
        <w:spacing w:before="120" w:after="120"/>
        <w:rPr>
          <w:szCs w:val="20"/>
          <w:lang w:val="kk-KZ"/>
        </w:rPr>
      </w:pPr>
      <w:r w:rsidRPr="003206E7">
        <w:rPr>
          <w:szCs w:val="20"/>
          <w:lang w:val="kk-KZ"/>
        </w:rPr>
        <w:t>2015 жылғы 2 қыркүйекте ҚМГ ҰК еншілес ұйымы ҚМГ БӨ 38.511.000 мың теңге сомаға 2009-2012 жылдарғы кешенді салықтық тексеру қорытындылары бойынша түпкілікті хабарлама алды, оның қосымша салықтық есептеулер сома</w:t>
      </w:r>
      <w:r w:rsidR="00272586">
        <w:rPr>
          <w:szCs w:val="20"/>
          <w:lang w:val="kk-KZ"/>
        </w:rPr>
        <w:t>сы 18.620.000 мың теңгені, өсімпұл</w:t>
      </w:r>
      <w:r w:rsidRPr="003206E7">
        <w:rPr>
          <w:szCs w:val="20"/>
          <w:lang w:val="kk-KZ"/>
        </w:rPr>
        <w:t xml:space="preserve"> сомасы − 9.697.000 мың теңгені және айыппұл сомасы – 10.194.000 мың теңгені құрайды. Мемлекеттік кіріс комитетінің 2015 жылғы 28 қыркүйектегі шешімі бойынша әкімшілік айыппұл мөлшері 10.194.000 мың теңгеден 9.306.000 мың теңгеге дейін азайтылды. ҚМГ БӨ салықтық тексеру қорытындыларына келіспеді және 2015 жылғы 7 қыркүйекте қосымша салық есептеуіне шағымдана отырып, Мемлекеттік кіріс комитетіне апелляция жіберді. Апелляция қорытындыларын күте отырып, ҚМГ БӨ басшылығы тиісті сот инстанциясына жүгінгенін қоса алғанда, бірақ онымен шектелмей одан әрі іс-қимылды қарастырады.</w:t>
      </w:r>
    </w:p>
    <w:p w:rsidR="00095B35" w:rsidRPr="003206E7" w:rsidRDefault="00095B35" w:rsidP="00095B35">
      <w:pPr>
        <w:adjustRightInd/>
        <w:spacing w:before="120" w:after="120"/>
        <w:textAlignment w:val="auto"/>
        <w:rPr>
          <w:i/>
          <w:szCs w:val="20"/>
          <w:lang w:val="kk-KZ"/>
        </w:rPr>
      </w:pPr>
      <w:r w:rsidRPr="003206E7">
        <w:rPr>
          <w:i/>
          <w:szCs w:val="20"/>
          <w:lang w:val="kk-KZ"/>
        </w:rPr>
        <w:t>ҚМГ БӨ (ҚМГ ҰК) өтеуге ҚҚС</w:t>
      </w:r>
    </w:p>
    <w:p w:rsidR="00095B35" w:rsidRPr="003206E7" w:rsidRDefault="00095B35" w:rsidP="00095B35">
      <w:pPr>
        <w:overflowPunct w:val="0"/>
        <w:autoSpaceDE w:val="0"/>
        <w:autoSpaceDN w:val="0"/>
        <w:spacing w:before="120" w:after="120"/>
        <w:rPr>
          <w:szCs w:val="20"/>
          <w:lang w:val="kk-KZ"/>
        </w:rPr>
      </w:pPr>
      <w:r w:rsidRPr="003206E7">
        <w:rPr>
          <w:spacing w:val="-2"/>
          <w:szCs w:val="20"/>
          <w:lang w:val="kk-KZ"/>
        </w:rPr>
        <w:t xml:space="preserve">«Өзенмұнайгаз» АҚ және «Ембімұнайгаз» АҚ (ҚМГ БӨ еншілес ұйымдары) активтерін сатуға байланысты өтеуге ҚҚС 2012 жылы 46.558.000 мың теңгені құрады. Әртүрлі салықтық тексерулер нәтижесінде салық органдары төленген сома өтелген болып табылмайтынын анықтады. ҚМГ БӨ ҚҚС-ға қатысты өз ұстанымын қайта қарады және ҚҚС өтеуге ҚМГ БӨ талаптарын қанағаттандырудан біршама ықтимал бас тарту деп санайды, оның нәтижесінде 42.306.000 мың теңге сомаға бағалау резерві құрылды. 2015 жыл бойы салық органдары 2013-2014 жылдардағы кезеңге «Өзенмұнайгаз» АҚ және «Ембімұнайгаз» АҚ ҚҚС бойынша тақырыптық тексеру жүргізді. Тексеру нәтижесінде өтелмейтін ҚҚС сомасы </w:t>
      </w:r>
      <w:r w:rsidRPr="003206E7">
        <w:rPr>
          <w:szCs w:val="20"/>
          <w:lang w:val="kk-KZ"/>
        </w:rPr>
        <w:t>4.447.000 мың теңгені құрады, оған осы қаржылық есептілікке резерв құрылды.</w:t>
      </w:r>
      <w:r w:rsidRPr="003206E7">
        <w:rPr>
          <w:rFonts w:ascii="Calibri" w:hAnsi="Calibri"/>
          <w:bCs/>
          <w:sz w:val="22"/>
          <w:szCs w:val="22"/>
          <w:lang w:val="kk-KZ"/>
        </w:rPr>
        <w:t xml:space="preserve"> </w:t>
      </w:r>
      <w:r w:rsidRPr="003206E7">
        <w:rPr>
          <w:rFonts w:ascii="Calibri" w:hAnsi="Calibri"/>
          <w:bCs/>
          <w:sz w:val="22"/>
          <w:szCs w:val="22"/>
          <w:lang w:val="kk-KZ"/>
        </w:rPr>
        <w:br w:type="page"/>
      </w:r>
    </w:p>
    <w:p w:rsidR="00095B35" w:rsidRPr="003206E7" w:rsidRDefault="00095B35" w:rsidP="00095B35">
      <w:pPr>
        <w:spacing w:before="120" w:after="120"/>
        <w:ind w:left="567" w:hanging="567"/>
        <w:textAlignment w:val="auto"/>
        <w:rPr>
          <w:b/>
          <w:bCs/>
          <w:caps/>
          <w:szCs w:val="20"/>
          <w:lang w:val="kk-KZ"/>
        </w:rPr>
      </w:pPr>
      <w:r w:rsidRPr="003206E7">
        <w:rPr>
          <w:b/>
          <w:bCs/>
          <w:caps/>
          <w:szCs w:val="20"/>
          <w:lang w:val="kk-KZ"/>
        </w:rPr>
        <w:t>12. ШАРТТЫ ЖӘНЕ ШАРТТЫҚ МІНДЕТТЕМЕЛЕР (</w:t>
      </w:r>
      <w:r w:rsidRPr="003206E7">
        <w:rPr>
          <w:b/>
          <w:bCs/>
          <w:szCs w:val="20"/>
          <w:lang w:val="kk-KZ"/>
        </w:rPr>
        <w:t>жалғасы</w:t>
      </w:r>
      <w:r w:rsidRPr="003206E7">
        <w:rPr>
          <w:b/>
          <w:bCs/>
          <w:caps/>
          <w:szCs w:val="20"/>
          <w:lang w:val="kk-KZ"/>
        </w:rPr>
        <w:t>)</w:t>
      </w:r>
    </w:p>
    <w:p w:rsidR="00095B35" w:rsidRPr="003206E7" w:rsidRDefault="00095B35" w:rsidP="00095B35">
      <w:pPr>
        <w:spacing w:before="120" w:after="120"/>
        <w:ind w:left="567" w:hanging="567"/>
        <w:textAlignment w:val="auto"/>
        <w:rPr>
          <w:b/>
          <w:szCs w:val="20"/>
          <w:lang w:val="kk-KZ"/>
        </w:rPr>
      </w:pPr>
      <w:r w:rsidRPr="003206E7">
        <w:rPr>
          <w:b/>
          <w:szCs w:val="20"/>
          <w:lang w:val="kk-KZ"/>
        </w:rPr>
        <w:t>Салық салу</w:t>
      </w:r>
      <w:r>
        <w:rPr>
          <w:b/>
          <w:szCs w:val="20"/>
          <w:lang w:val="kk-KZ"/>
        </w:rPr>
        <w:t xml:space="preserve"> </w:t>
      </w:r>
      <w:r w:rsidRPr="003206E7">
        <w:rPr>
          <w:b/>
          <w:bCs/>
          <w:caps/>
          <w:szCs w:val="20"/>
          <w:lang w:val="kk-KZ"/>
        </w:rPr>
        <w:t>(</w:t>
      </w:r>
      <w:r w:rsidRPr="003206E7">
        <w:rPr>
          <w:b/>
          <w:bCs/>
          <w:szCs w:val="20"/>
          <w:lang w:val="kk-KZ"/>
        </w:rPr>
        <w:t>жалғасы</w:t>
      </w:r>
      <w:r w:rsidRPr="003206E7">
        <w:rPr>
          <w:b/>
          <w:bCs/>
          <w:caps/>
          <w:szCs w:val="20"/>
          <w:lang w:val="kk-KZ"/>
        </w:rPr>
        <w:t>)</w:t>
      </w:r>
    </w:p>
    <w:p w:rsidR="00095B35" w:rsidRPr="003206E7" w:rsidRDefault="00095B35" w:rsidP="00095B35">
      <w:pPr>
        <w:adjustRightInd/>
        <w:spacing w:before="120" w:after="120"/>
        <w:textAlignment w:val="auto"/>
        <w:rPr>
          <w:i/>
          <w:szCs w:val="20"/>
          <w:lang w:val="kk-KZ"/>
        </w:rPr>
      </w:pPr>
      <w:r w:rsidRPr="00BA6ABB">
        <w:rPr>
          <w:i/>
          <w:szCs w:val="20"/>
          <w:lang w:val="kk-KZ"/>
        </w:rPr>
        <w:t xml:space="preserve">ҚАӨ ҰАК тобы кәсіпорындарына кешенді салық тексерулері </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2014 жылғы 30 маусымда салық органдары 2009-2012 жылдарға уран өнімін өндіру және өткізу бойынша қызметті жүзеге асыратын ҚАӨ ҰАК қауымдасқан кәсіпорны «КАТКО» БК» ЖШС кешенді салық тексеруін аяқтады. Тексеру қорытындылары бойынша салық органдары жалпы сомасы шамамен 12.000.000 мың теңге сомаға «КАТКО» БК» ЖШС талап-арыз берді (ҚАӨ ҰАК үлесі шамамен 6.000.000 мың теңге). ҚАӨ ҰАК тобының басқа да</w:t>
      </w:r>
      <w:r w:rsidR="00A56DBB">
        <w:rPr>
          <w:bCs/>
          <w:szCs w:val="20"/>
          <w:lang w:val="kk-KZ"/>
        </w:rPr>
        <w:t xml:space="preserve"> еншілес кәсіпорындарының тәсіл</w:t>
      </w:r>
      <w:r w:rsidRPr="003206E7">
        <w:rPr>
          <w:bCs/>
          <w:szCs w:val="20"/>
          <w:lang w:val="kk-KZ"/>
        </w:rPr>
        <w:t xml:space="preserve">іне сәйкес «КАТКО» БК» ЖШС мүлік салығына және пайдалы қазбаларды өндіру салығына қатысты міндеттемені </w:t>
      </w:r>
      <w:r w:rsidR="003A6D75">
        <w:rPr>
          <w:bCs/>
          <w:szCs w:val="20"/>
          <w:lang w:val="kk-KZ"/>
        </w:rPr>
        <w:t>мойында</w:t>
      </w:r>
      <w:r w:rsidRPr="003206E7">
        <w:rPr>
          <w:bCs/>
          <w:szCs w:val="20"/>
          <w:lang w:val="kk-KZ"/>
        </w:rPr>
        <w:t>ды (мүлік салығын есептеу бөлігінде).</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Салықтық тексеру қорытындыларына «КАТКО» БК» ЖШС басшылығы шағым жасады және Оңтүстік Қазақстан облысы бойынша Салық департаментінде қосымша тексеру сатысында. Қазақстан Республикасы Салық кодексінің 111-1-бабына және 310-бабының 2-тармағының 6) тармақшасына өзгерістер енгізуді ескере отырып, </w:t>
      </w:r>
      <w:r w:rsidR="00272586">
        <w:rPr>
          <w:szCs w:val="20"/>
          <w:lang w:val="kk-KZ"/>
        </w:rPr>
        <w:t>үстеме</w:t>
      </w:r>
      <w:r w:rsidRPr="003206E7">
        <w:rPr>
          <w:szCs w:val="20"/>
          <w:lang w:val="kk-KZ"/>
        </w:rPr>
        <w:t xml:space="preserve"> есептелген корпоративтік табыс салығы мен пайдалы қазбалары өндіру салығының сомасын азайту күтілуде. Бар салықтық тәуекелдерді бағалау бойынша «КАТКО» БК» ЖШС 6.210.000 мың теңгеге, оның</w:t>
      </w:r>
      <w:r>
        <w:rPr>
          <w:szCs w:val="20"/>
          <w:lang w:val="kk-KZ"/>
        </w:rPr>
        <w:t xml:space="preserve"> </w:t>
      </w:r>
      <w:r w:rsidRPr="003206E7">
        <w:rPr>
          <w:szCs w:val="20"/>
          <w:lang w:val="kk-KZ"/>
        </w:rPr>
        <w:t>ішінде</w:t>
      </w:r>
      <w:r>
        <w:rPr>
          <w:szCs w:val="20"/>
          <w:lang w:val="kk-KZ"/>
        </w:rPr>
        <w:t xml:space="preserve"> </w:t>
      </w:r>
      <w:r w:rsidRPr="003206E7">
        <w:rPr>
          <w:szCs w:val="20"/>
          <w:lang w:val="kk-KZ"/>
        </w:rPr>
        <w:t>2.996.000 мың теңге сомаға салықтар, 1.648.000 мың теңге сомаға өсім</w:t>
      </w:r>
      <w:r w:rsidR="00272586">
        <w:rPr>
          <w:szCs w:val="20"/>
          <w:lang w:val="kk-KZ"/>
        </w:rPr>
        <w:t xml:space="preserve">пұл </w:t>
      </w:r>
      <w:r w:rsidRPr="003206E7">
        <w:rPr>
          <w:szCs w:val="20"/>
          <w:lang w:val="kk-KZ"/>
        </w:rPr>
        <w:t>және 1.566.000 мың теңгеге айыппұл бойынша резерв құрды.</w:t>
      </w:r>
    </w:p>
    <w:p w:rsidR="00095B35" w:rsidRPr="003206E7" w:rsidRDefault="00095B35" w:rsidP="00095B35">
      <w:pPr>
        <w:widowControl/>
        <w:adjustRightInd/>
        <w:spacing w:before="120" w:after="120"/>
        <w:textAlignment w:val="auto"/>
        <w:outlineLvl w:val="5"/>
        <w:rPr>
          <w:rFonts w:ascii="Calibri" w:hAnsi="Calibri"/>
          <w:bCs/>
          <w:sz w:val="22"/>
          <w:szCs w:val="22"/>
          <w:lang w:val="kk-KZ"/>
        </w:rPr>
      </w:pPr>
      <w:r w:rsidRPr="003206E7">
        <w:rPr>
          <w:bCs/>
          <w:szCs w:val="20"/>
          <w:lang w:val="kk-KZ"/>
        </w:rPr>
        <w:t xml:space="preserve">Басшылық салық заңнамасына өзгерістерді ескере отырып, Топтың кәсіпорындарына кешенді салықтық тексерулер бойынша </w:t>
      </w:r>
      <w:r w:rsidR="00272586">
        <w:rPr>
          <w:bCs/>
          <w:szCs w:val="20"/>
          <w:lang w:val="kk-KZ"/>
        </w:rPr>
        <w:t>үстеме</w:t>
      </w:r>
      <w:r w:rsidRPr="003206E7">
        <w:rPr>
          <w:bCs/>
          <w:szCs w:val="20"/>
          <w:lang w:val="kk-KZ"/>
        </w:rPr>
        <w:t xml:space="preserve"> есептелген салықтардың, өсім</w:t>
      </w:r>
      <w:r w:rsidR="00272586">
        <w:rPr>
          <w:bCs/>
          <w:szCs w:val="20"/>
          <w:lang w:val="kk-KZ"/>
        </w:rPr>
        <w:t>пұлдар</w:t>
      </w:r>
      <w:r w:rsidRPr="003206E7">
        <w:rPr>
          <w:bCs/>
          <w:szCs w:val="20"/>
          <w:lang w:val="kk-KZ"/>
        </w:rPr>
        <w:t>дың және айыппұлдардың негізгі сомасы ал</w:t>
      </w:r>
      <w:r w:rsidR="00A56DBB">
        <w:rPr>
          <w:bCs/>
          <w:szCs w:val="20"/>
          <w:lang w:val="kk-KZ"/>
        </w:rPr>
        <w:t>ы</w:t>
      </w:r>
      <w:r w:rsidRPr="003206E7">
        <w:rPr>
          <w:bCs/>
          <w:szCs w:val="20"/>
          <w:lang w:val="kk-KZ"/>
        </w:rPr>
        <w:t xml:space="preserve">п тасталады деп күтуде. Қазіргі сәтте кәсіпорындарда қосымша салықтық тексерулер </w:t>
      </w:r>
      <w:r w:rsidR="00272586">
        <w:rPr>
          <w:bCs/>
          <w:szCs w:val="20"/>
          <w:lang w:val="kk-KZ"/>
        </w:rPr>
        <w:t>жүргі</w:t>
      </w:r>
      <w:r w:rsidRPr="003206E7">
        <w:rPr>
          <w:bCs/>
          <w:szCs w:val="20"/>
          <w:lang w:val="kk-KZ"/>
        </w:rPr>
        <w:t>зілуде, оған байланысты жиынтық салықтық есептеулердің мәні дұрыс бағаланбайды</w:t>
      </w:r>
      <w:r w:rsidR="00272586">
        <w:rPr>
          <w:bCs/>
          <w:szCs w:val="20"/>
          <w:lang w:val="kk-KZ"/>
        </w:rPr>
        <w:t>, бірақ елеул</w:t>
      </w:r>
      <w:r w:rsidRPr="003206E7">
        <w:rPr>
          <w:bCs/>
          <w:szCs w:val="20"/>
          <w:lang w:val="kk-KZ"/>
        </w:rPr>
        <w:t>і болуы м</w:t>
      </w:r>
      <w:r w:rsidR="00A56DBB">
        <w:rPr>
          <w:bCs/>
          <w:szCs w:val="20"/>
          <w:lang w:val="kk-KZ"/>
        </w:rPr>
        <w:t>үмкін. Басшылық оны тиісті</w:t>
      </w:r>
      <w:r w:rsidRPr="003206E7">
        <w:rPr>
          <w:bCs/>
          <w:szCs w:val="20"/>
          <w:lang w:val="kk-KZ"/>
        </w:rPr>
        <w:t xml:space="preserve"> заңнамада түсіндіру қолайлы болып табылады және ҚАӨ ҰАК тобының салықтық позициясы негіздемелі болады деп санайды</w:t>
      </w:r>
      <w:r w:rsidR="003A6D75">
        <w:rPr>
          <w:bCs/>
          <w:szCs w:val="20"/>
          <w:lang w:val="kk-KZ"/>
        </w:rPr>
        <w:t>.</w:t>
      </w:r>
    </w:p>
    <w:p w:rsidR="00095B35" w:rsidRPr="003206E7" w:rsidRDefault="00095B35" w:rsidP="00095B35">
      <w:pPr>
        <w:overflowPunct w:val="0"/>
        <w:autoSpaceDE w:val="0"/>
        <w:autoSpaceDN w:val="0"/>
        <w:spacing w:before="120" w:after="120"/>
        <w:rPr>
          <w:b/>
          <w:szCs w:val="20"/>
          <w:lang w:val="kk-KZ"/>
        </w:rPr>
      </w:pPr>
      <w:r w:rsidRPr="003206E7">
        <w:rPr>
          <w:b/>
          <w:szCs w:val="20"/>
          <w:lang w:val="kk-KZ"/>
        </w:rPr>
        <w:t>Сот талқылаулары</w:t>
      </w:r>
    </w:p>
    <w:p w:rsidR="00095B35" w:rsidRPr="003206E7" w:rsidRDefault="00095B35" w:rsidP="00095B35">
      <w:pPr>
        <w:adjustRightInd/>
        <w:spacing w:before="120" w:after="120"/>
        <w:textAlignment w:val="auto"/>
        <w:rPr>
          <w:i/>
          <w:szCs w:val="20"/>
          <w:lang w:val="kk-KZ"/>
        </w:rPr>
      </w:pPr>
      <w:r w:rsidRPr="00F2447C">
        <w:rPr>
          <w:i/>
          <w:szCs w:val="20"/>
          <w:lang w:val="kk-KZ"/>
        </w:rPr>
        <w:t xml:space="preserve">SC Bioromoil SRL-мен (KMG International N.V.) KazMunayGas Trading AG (бұрынғы Vector Energy AG) cот талқылаулары </w:t>
      </w:r>
    </w:p>
    <w:p w:rsidR="00095B35" w:rsidRPr="003206E7" w:rsidRDefault="00095B35" w:rsidP="00095B35">
      <w:pPr>
        <w:overflowPunct w:val="0"/>
        <w:autoSpaceDE w:val="0"/>
        <w:autoSpaceDN w:val="0"/>
        <w:spacing w:before="120" w:after="120"/>
        <w:rPr>
          <w:szCs w:val="20"/>
          <w:lang w:val="kk-KZ"/>
        </w:rPr>
      </w:pPr>
      <w:r w:rsidRPr="003206E7">
        <w:rPr>
          <w:szCs w:val="20"/>
          <w:lang w:val="kk-KZ"/>
        </w:rPr>
        <w:t>2015 және 2014 жылдардағы 31 желтоқсандағы жағдай бойынша KazMunayGas Trading AG SC Bioromoil SRL-мен сот талқылауларына тартылды. SC Bioromoil SRL 2009-2010 жылдары биодизель отынын өткізу бойынша Румыния кеден баждарына байланысты шығыстарды өтеуді және қолдан шығарылған пайдаға өтем жаса</w:t>
      </w:r>
      <w:r w:rsidR="00696131">
        <w:rPr>
          <w:szCs w:val="20"/>
          <w:lang w:val="kk-KZ"/>
        </w:rPr>
        <w:t>у</w:t>
      </w:r>
      <w:r w:rsidRPr="003206E7">
        <w:rPr>
          <w:szCs w:val="20"/>
          <w:lang w:val="kk-KZ"/>
        </w:rPr>
        <w:t xml:space="preserve">ды талап етеді. 2015 жылғы 31 желтоқсандағы жағдай бойынша жалпы талаптар сомасы 8.700.000 мың теңгені (2014 жылы: 19.100.000 мың теңге) құрайды. </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ҚМГ ҰК тобы тәуекелді ықтимал ретінде бағалауы нәтижесінде, 2015 жылғы 31 желтоқсандағы жағдай бойынша резерв есептелмеді. </w:t>
      </w:r>
    </w:p>
    <w:p w:rsidR="00095B35" w:rsidRPr="003206E7" w:rsidRDefault="00095B35" w:rsidP="00095B35">
      <w:pPr>
        <w:adjustRightInd/>
        <w:spacing w:before="120" w:after="120"/>
        <w:textAlignment w:val="auto"/>
        <w:rPr>
          <w:i/>
          <w:szCs w:val="20"/>
          <w:lang w:val="kk-KZ"/>
        </w:rPr>
      </w:pPr>
      <w:r w:rsidRPr="00F2447C">
        <w:rPr>
          <w:i/>
          <w:szCs w:val="20"/>
          <w:lang w:val="kk-KZ"/>
        </w:rPr>
        <w:t>Азаматтық талқылау (KMG International N.V.)</w:t>
      </w:r>
    </w:p>
    <w:p w:rsidR="00095B35" w:rsidRPr="003206E7" w:rsidRDefault="00095B35" w:rsidP="00095B35">
      <w:pPr>
        <w:overflowPunct w:val="0"/>
        <w:autoSpaceDE w:val="0"/>
        <w:autoSpaceDN w:val="0"/>
        <w:spacing w:before="120" w:after="120"/>
        <w:rPr>
          <w:szCs w:val="20"/>
          <w:lang w:val="kk-KZ"/>
        </w:rPr>
      </w:pPr>
      <w:r w:rsidRPr="003206E7">
        <w:rPr>
          <w:spacing w:val="-2"/>
          <w:szCs w:val="20"/>
          <w:lang w:val="kk-KZ"/>
        </w:rPr>
        <w:t xml:space="preserve">2014 жылғы 7 қазанда Румыния Апелляциялық Соты Румыния Қаржы министрлігіне төлеуге жататын шығынды, сондай-ақ 2001 жылғы 5 қаңтардан бастап нақты төлем күніне дейінгі құқықтық сыйақыны білдіретін 58.500 мың АҚШ доллары (20.182.000 мың теңге) сомасына Румыния мемлекеті берген азаматтық талап-арызды ішінара қанағаттандырды. Осы азаматтық талап-арыз бойынша </w:t>
      </w:r>
      <w:r w:rsidRPr="003206E7">
        <w:rPr>
          <w:szCs w:val="20"/>
          <w:lang w:val="kk-KZ"/>
        </w:rPr>
        <w:t>Rompetrol SA және кейбір жеке тұлғалар жауап</w:t>
      </w:r>
      <w:r w:rsidR="00A56DBB">
        <w:rPr>
          <w:szCs w:val="20"/>
          <w:lang w:val="kk-KZ"/>
        </w:rPr>
        <w:t>ты болады</w:t>
      </w:r>
      <w:r w:rsidRPr="003206E7">
        <w:rPr>
          <w:szCs w:val="20"/>
          <w:lang w:val="kk-KZ"/>
        </w:rPr>
        <w:t>.</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Апелляциялық сот шешіміне құқықтық қорғаудың төтенше сот құралдары тәртібінде шағымдануға болады: алып тастау, қайта қарау және жою туралы жүгіну (соңғысы </w:t>
      </w:r>
      <w:r w:rsidR="00A56DBB">
        <w:rPr>
          <w:szCs w:val="20"/>
          <w:lang w:val="kk-KZ"/>
        </w:rPr>
        <w:t xml:space="preserve">барынша </w:t>
      </w:r>
      <w:r w:rsidRPr="003206E7">
        <w:rPr>
          <w:szCs w:val="20"/>
          <w:lang w:val="kk-KZ"/>
        </w:rPr>
        <w:t>құқық мәселелері шеңберінде). Шешім орындалатын нақты әдіске келіспеуге де болады.</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Топ Румыния апелляциялық сотының шешіміне қарсы екі төтенше апелляция берді. </w:t>
      </w:r>
    </w:p>
    <w:p w:rsidR="00095B35" w:rsidRPr="003206E7" w:rsidRDefault="00095B35" w:rsidP="00095B35">
      <w:pPr>
        <w:overflowPunct w:val="0"/>
        <w:autoSpaceDE w:val="0"/>
        <w:autoSpaceDN w:val="0"/>
        <w:spacing w:before="120" w:after="120"/>
        <w:rPr>
          <w:szCs w:val="20"/>
          <w:lang w:val="kk-KZ"/>
        </w:rPr>
      </w:pPr>
      <w:r w:rsidRPr="003206E7">
        <w:rPr>
          <w:szCs w:val="20"/>
          <w:lang w:val="kk-KZ"/>
        </w:rPr>
        <w:t>Төтенше апелляцияның бірін Румыния апелляциялық соты 2015 жылғы 9 сәуірде қабылдамады. 2015 жылғы 31 желтоқсандағы жағдай бойынша сот шешімінің нәтижесінде Топ 30.200 мың АҚШ доллары (10.419.000 мың теңге) сомасына резерв есептеді.</w:t>
      </w:r>
      <w:r w:rsidRPr="003206E7">
        <w:rPr>
          <w:rFonts w:ascii="Calibri" w:hAnsi="Calibri"/>
          <w:b/>
          <w:bCs/>
          <w:sz w:val="22"/>
          <w:szCs w:val="22"/>
          <w:lang w:val="kk-KZ"/>
        </w:rPr>
        <w:br w:type="page"/>
      </w:r>
    </w:p>
    <w:p w:rsidR="00095B35" w:rsidRPr="003206E7" w:rsidRDefault="00095B35" w:rsidP="00095B35">
      <w:pPr>
        <w:spacing w:before="120" w:after="120"/>
        <w:ind w:left="567" w:hanging="567"/>
        <w:textAlignment w:val="auto"/>
        <w:rPr>
          <w:b/>
          <w:bCs/>
          <w:caps/>
          <w:szCs w:val="20"/>
          <w:lang w:val="kk-KZ"/>
        </w:rPr>
      </w:pPr>
      <w:r w:rsidRPr="003206E7">
        <w:rPr>
          <w:b/>
          <w:bCs/>
          <w:caps/>
          <w:szCs w:val="20"/>
          <w:lang w:val="kk-KZ"/>
        </w:rPr>
        <w:t>12. ШАРТТЫ ЖӘНЕ ШАРТТЫҚ МІНДЕТТЕМЕЛЕР (</w:t>
      </w:r>
      <w:r w:rsidRPr="003206E7">
        <w:rPr>
          <w:b/>
          <w:bCs/>
          <w:szCs w:val="20"/>
          <w:lang w:val="kk-KZ"/>
        </w:rPr>
        <w:t>жалғасы</w:t>
      </w:r>
      <w:r w:rsidRPr="003206E7">
        <w:rPr>
          <w:b/>
          <w:bCs/>
          <w:caps/>
          <w:szCs w:val="20"/>
          <w:lang w:val="kk-KZ"/>
        </w:rPr>
        <w:t>)</w:t>
      </w:r>
    </w:p>
    <w:p w:rsidR="00095B35" w:rsidRPr="003206E7" w:rsidRDefault="00095B35" w:rsidP="00095B35">
      <w:pPr>
        <w:spacing w:before="120" w:after="120"/>
        <w:ind w:left="567" w:hanging="567"/>
        <w:textAlignment w:val="auto"/>
        <w:rPr>
          <w:b/>
          <w:bCs/>
          <w:caps/>
          <w:szCs w:val="20"/>
          <w:lang w:val="kk-KZ"/>
        </w:rPr>
      </w:pPr>
      <w:r w:rsidRPr="003206E7">
        <w:rPr>
          <w:b/>
          <w:szCs w:val="20"/>
          <w:lang w:val="kk-KZ"/>
        </w:rPr>
        <w:t>Сот талқылаулары</w:t>
      </w:r>
      <w:r>
        <w:rPr>
          <w:b/>
          <w:szCs w:val="20"/>
          <w:lang w:val="kk-KZ"/>
        </w:rPr>
        <w:t xml:space="preserve"> </w:t>
      </w:r>
      <w:r w:rsidRPr="003206E7">
        <w:rPr>
          <w:b/>
          <w:bCs/>
          <w:caps/>
          <w:szCs w:val="20"/>
          <w:lang w:val="kk-KZ"/>
        </w:rPr>
        <w:t>(</w:t>
      </w:r>
      <w:r w:rsidRPr="003206E7">
        <w:rPr>
          <w:b/>
          <w:bCs/>
          <w:szCs w:val="20"/>
          <w:lang w:val="kk-KZ"/>
        </w:rPr>
        <w:t>жалғасы</w:t>
      </w:r>
      <w:r w:rsidRPr="003206E7">
        <w:rPr>
          <w:b/>
          <w:bCs/>
          <w:caps/>
          <w:szCs w:val="20"/>
          <w:lang w:val="kk-KZ"/>
        </w:rPr>
        <w:t>)</w:t>
      </w:r>
    </w:p>
    <w:p w:rsidR="00095B35" w:rsidRPr="00F2447C" w:rsidRDefault="00095B35" w:rsidP="00095B35">
      <w:pPr>
        <w:adjustRightInd/>
        <w:spacing w:before="120" w:after="120"/>
        <w:textAlignment w:val="auto"/>
        <w:rPr>
          <w:i/>
          <w:szCs w:val="20"/>
          <w:lang w:val="kk-KZ"/>
        </w:rPr>
      </w:pPr>
      <w:r w:rsidRPr="00F2447C">
        <w:rPr>
          <w:i/>
          <w:szCs w:val="20"/>
          <w:lang w:val="kk-KZ"/>
        </w:rPr>
        <w:t>Румыния Бәсекелестік жөніндегі кеңесімен сот талқылаулары (KMG International N.V.)</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 xml:space="preserve">Румыния Бәсекелестік жөніндегі кеңесі (бұдан әрі «РБК») 2011 жылғы 21 желтоқсандағы №97 шешімінің негізінде Румыния Бәсекелестікті қорғау туралы Заңының және Румыния нарығында Еуропалық Одақтың жұмыс істеуіне арналған келісімнің (бекіту Румыния мұнай қауымдастығымен (РМҚ) 2007-2008 жылдары кездесу уақытында барлық ірі мұнай ойыншыларының 2008 жылы нарықтан ECO Premium отын түрін бірлесіп алуға болжамдалған өзара уағдаластыққа жатқызылады) болжамдалған бұзылуын анықтады. Нәтижесі ретінде РБК Румыния мұнай нарығында барлық негізгі ойыншыларға айыппұлдар салды. Rompetrol Downstream-ға (ҚМГ ҰК еншілес ұйымы) 46.830 мың АҚШ доллары сомасына айыппұл салынды. </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 xml:space="preserve">2014 жылғы 31 желтоқсандағы жағдай бойынша 22.300 мың АҚШ доллары (4.066.000 мың теңге) Rompetrol Downstream төленді. 2015 жылғы 9 шілдеде Жоғарғы сот 29.410 мың АҚШ  долларына дейін айыппұл сомасын азайтуға шешім қабылдады. Қалған бөлікті төлеуді 60 айға Румыния салық органдары ұзартты. </w:t>
      </w:r>
    </w:p>
    <w:p w:rsidR="00095B35" w:rsidRPr="003206E7" w:rsidRDefault="00095B35" w:rsidP="00095B35">
      <w:pPr>
        <w:overflowPunct w:val="0"/>
        <w:autoSpaceDE w:val="0"/>
        <w:autoSpaceDN w:val="0"/>
        <w:spacing w:before="120" w:after="120"/>
        <w:rPr>
          <w:szCs w:val="20"/>
          <w:lang w:val="kk-KZ"/>
        </w:rPr>
      </w:pPr>
      <w:r w:rsidRPr="003206E7">
        <w:rPr>
          <w:szCs w:val="20"/>
          <w:lang w:val="kk-KZ"/>
        </w:rPr>
        <w:t xml:space="preserve">2015 жылғы 31 желтоқсандағы жағдай бойынша сот шешімінің нәтижесінде Топ 29.600 мың АҚШ доллары (10.212.000 мың теңге) сомасына резерв есептеді. </w:t>
      </w:r>
    </w:p>
    <w:p w:rsidR="00095B35" w:rsidRPr="00F2447C" w:rsidRDefault="00095B35" w:rsidP="00095B35">
      <w:pPr>
        <w:spacing w:before="120" w:after="120"/>
        <w:ind w:left="567" w:hanging="567"/>
        <w:textAlignment w:val="auto"/>
        <w:rPr>
          <w:b/>
          <w:szCs w:val="20"/>
          <w:lang w:val="kk-KZ"/>
        </w:rPr>
      </w:pPr>
      <w:r w:rsidRPr="00F2447C">
        <w:rPr>
          <w:b/>
          <w:szCs w:val="20"/>
          <w:lang w:val="kk-KZ"/>
        </w:rPr>
        <w:t>Шикі</w:t>
      </w:r>
      <w:r w:rsidR="00A56DBB">
        <w:rPr>
          <w:b/>
          <w:szCs w:val="20"/>
          <w:lang w:val="kk-KZ"/>
        </w:rPr>
        <w:t>зат</w:t>
      </w:r>
      <w:r w:rsidRPr="00F2447C">
        <w:rPr>
          <w:b/>
          <w:szCs w:val="20"/>
          <w:lang w:val="kk-KZ"/>
        </w:rPr>
        <w:t xml:space="preserve"> тауарлар</w:t>
      </w:r>
      <w:r w:rsidR="00A56DBB">
        <w:rPr>
          <w:b/>
          <w:szCs w:val="20"/>
          <w:lang w:val="kk-KZ"/>
        </w:rPr>
        <w:t>ын</w:t>
      </w:r>
      <w:r w:rsidRPr="00F2447C">
        <w:rPr>
          <w:b/>
          <w:szCs w:val="20"/>
          <w:lang w:val="kk-KZ"/>
        </w:rPr>
        <w:t>а бағалардың өзгеруі</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Топ кірісінің көп бөлігі шикі</w:t>
      </w:r>
      <w:r w:rsidR="00A56DBB">
        <w:rPr>
          <w:bCs/>
          <w:szCs w:val="20"/>
          <w:lang w:val="kk-KZ"/>
        </w:rPr>
        <w:t>зат</w:t>
      </w:r>
      <w:r w:rsidRPr="003206E7">
        <w:rPr>
          <w:bCs/>
          <w:szCs w:val="20"/>
          <w:lang w:val="kk-KZ"/>
        </w:rPr>
        <w:t xml:space="preserve"> тауарлары</w:t>
      </w:r>
      <w:r w:rsidR="00A56DBB">
        <w:rPr>
          <w:bCs/>
          <w:szCs w:val="20"/>
          <w:lang w:val="kk-KZ"/>
        </w:rPr>
        <w:t>н</w:t>
      </w:r>
      <w:r w:rsidRPr="003206E7">
        <w:rPr>
          <w:bCs/>
          <w:szCs w:val="20"/>
          <w:lang w:val="kk-KZ"/>
        </w:rPr>
        <w:t>, негізінен, шикі мұнай мен мұнай өнімдерін сатудан пайда болады. Ертеден осы өнімдерге баға тұрақты болмаған және ұсынысқа және сұранысқа өзгерістерге, нарықтық тұрлаусыздыққа, әлемдік және өңірлік экономика қызметіне ж</w:t>
      </w:r>
      <w:r w:rsidR="00A56DBB">
        <w:rPr>
          <w:bCs/>
          <w:szCs w:val="20"/>
          <w:lang w:val="kk-KZ"/>
        </w:rPr>
        <w:t>әне индустриялардағы циклдікке қатысты</w:t>
      </w:r>
      <w:r w:rsidRPr="003206E7">
        <w:rPr>
          <w:bCs/>
          <w:szCs w:val="20"/>
          <w:lang w:val="kk-KZ"/>
        </w:rPr>
        <w:t xml:space="preserve"> біршама өзгерді.</w:t>
      </w:r>
    </w:p>
    <w:p w:rsidR="00095B35" w:rsidRPr="003206E7" w:rsidRDefault="00095B35" w:rsidP="00095B35">
      <w:pPr>
        <w:widowControl/>
        <w:adjustRightInd/>
        <w:spacing w:before="120" w:after="120"/>
        <w:textAlignment w:val="auto"/>
        <w:outlineLvl w:val="5"/>
        <w:rPr>
          <w:rFonts w:ascii="Calibri" w:hAnsi="Calibri"/>
          <w:b/>
          <w:bCs/>
          <w:sz w:val="22"/>
          <w:szCs w:val="22"/>
          <w:lang w:val="kk-KZ"/>
        </w:rPr>
      </w:pPr>
      <w:r w:rsidRPr="003206E7">
        <w:rPr>
          <w:bCs/>
          <w:szCs w:val="20"/>
          <w:lang w:val="kk-KZ"/>
        </w:rPr>
        <w:t>Баға тарифтер және импорттық баждар салу, биржалық алыпсатарлық, мүмкіндікті арттыруды немесе Топтың өнімдерін негізгі нарықтарға артық жабдықтауды қоса алғанда, үкімет әрекетінің әсеріне де бейімделген. Осы сыртқы факторлар және нарықтағы өзгерістер болашақтағы бағаны бағалауды күрделендіреді.</w:t>
      </w:r>
    </w:p>
    <w:p w:rsidR="00095B35" w:rsidRPr="003206E7" w:rsidRDefault="00A56DBB" w:rsidP="00095B35">
      <w:pPr>
        <w:adjustRightInd/>
        <w:spacing w:before="120" w:after="120"/>
        <w:textAlignment w:val="auto"/>
        <w:rPr>
          <w:szCs w:val="20"/>
          <w:lang w:val="kk-KZ"/>
        </w:rPr>
      </w:pPr>
      <w:r>
        <w:rPr>
          <w:color w:val="000000"/>
          <w:szCs w:val="20"/>
          <w:lang w:val="kk-KZ"/>
        </w:rPr>
        <w:t xml:space="preserve">Шикізат </w:t>
      </w:r>
      <w:r w:rsidR="00095B35" w:rsidRPr="003206E7">
        <w:rPr>
          <w:color w:val="000000"/>
          <w:szCs w:val="20"/>
          <w:lang w:val="kk-KZ"/>
        </w:rPr>
        <w:t>тауарлар</w:t>
      </w:r>
      <w:r>
        <w:rPr>
          <w:color w:val="000000"/>
          <w:szCs w:val="20"/>
          <w:lang w:val="kk-KZ"/>
        </w:rPr>
        <w:t>ын</w:t>
      </w:r>
      <w:r w:rsidR="00095B35" w:rsidRPr="003206E7">
        <w:rPr>
          <w:color w:val="000000"/>
          <w:szCs w:val="20"/>
          <w:lang w:val="kk-KZ"/>
        </w:rPr>
        <w:t xml:space="preserve">а бағалардағы </w:t>
      </w:r>
      <w:r>
        <w:rPr>
          <w:color w:val="000000"/>
          <w:szCs w:val="20"/>
          <w:lang w:val="kk-KZ"/>
        </w:rPr>
        <w:t>елеулі</w:t>
      </w:r>
      <w:r w:rsidR="00095B35" w:rsidRPr="003206E7">
        <w:rPr>
          <w:color w:val="000000"/>
          <w:szCs w:val="20"/>
          <w:lang w:val="kk-KZ"/>
        </w:rPr>
        <w:t xml:space="preserve"> немесе ұзаққа созылған төмендету Топтың қызметіне, қаржылық нәтижелеріне және операциялардан болатын ақша ағындарына </w:t>
      </w:r>
      <w:r>
        <w:rPr>
          <w:color w:val="000000"/>
          <w:szCs w:val="20"/>
          <w:lang w:val="kk-KZ"/>
        </w:rPr>
        <w:t>едәуір</w:t>
      </w:r>
      <w:r w:rsidR="00095B35" w:rsidRPr="003206E7">
        <w:rPr>
          <w:color w:val="000000"/>
          <w:szCs w:val="20"/>
          <w:lang w:val="kk-KZ"/>
        </w:rPr>
        <w:t xml:space="preserve"> немесе жағымсыз әсер етуі мүмкін. Топ шикі</w:t>
      </w:r>
      <w:r>
        <w:rPr>
          <w:color w:val="000000"/>
          <w:szCs w:val="20"/>
          <w:lang w:val="kk-KZ"/>
        </w:rPr>
        <w:t>зат тауарларын</w:t>
      </w:r>
      <w:r w:rsidR="00095B35" w:rsidRPr="003206E7">
        <w:rPr>
          <w:color w:val="000000"/>
          <w:szCs w:val="20"/>
          <w:lang w:val="kk-KZ"/>
        </w:rPr>
        <w:t xml:space="preserve">а бағалардың өзгеру тәуекелін біршама өзінің бейімдігін хеджирлемейді. </w:t>
      </w:r>
    </w:p>
    <w:p w:rsidR="00095B35" w:rsidRPr="00F2447C" w:rsidRDefault="00095B35" w:rsidP="00095B35">
      <w:pPr>
        <w:spacing w:before="120" w:after="120"/>
        <w:ind w:left="567" w:hanging="567"/>
        <w:textAlignment w:val="auto"/>
        <w:rPr>
          <w:b/>
          <w:szCs w:val="20"/>
          <w:lang w:val="kk-KZ"/>
        </w:rPr>
      </w:pPr>
      <w:r w:rsidRPr="00F2447C">
        <w:rPr>
          <w:b/>
          <w:szCs w:val="20"/>
          <w:lang w:val="kk-KZ"/>
        </w:rPr>
        <w:t>Өтелетін шығындарды тексеру</w:t>
      </w:r>
      <w:r w:rsidR="00771DB5">
        <w:rPr>
          <w:b/>
          <w:szCs w:val="20"/>
          <w:lang w:val="kk-KZ"/>
        </w:rPr>
        <w:t>лер</w:t>
      </w:r>
    </w:p>
    <w:p w:rsidR="00095B35" w:rsidRPr="003206E7" w:rsidRDefault="00095B35" w:rsidP="00095B35">
      <w:pPr>
        <w:adjustRightInd/>
        <w:spacing w:before="120" w:after="120"/>
        <w:textAlignment w:val="auto"/>
        <w:rPr>
          <w:szCs w:val="20"/>
          <w:lang w:val="kk-KZ"/>
        </w:rPr>
      </w:pPr>
      <w:r w:rsidRPr="003206E7">
        <w:rPr>
          <w:szCs w:val="20"/>
          <w:lang w:val="kk-KZ"/>
        </w:rPr>
        <w:t xml:space="preserve">Өнім бөлу туралы келісімінің («ӨБК») негізгі қағидаттарына сәйкес Үкімет жер қойнауын пайдалану ауданындағы қызметті өткізуге эксклюзивтік құқықтарды мердігерлерге берді, бірақ жеке меншікке де, жалға да осы жер қойнауын пайдалану ауданына құқықты бермеді. Мұның салдарынан, </w:t>
      </w:r>
      <w:r w:rsidR="00771DB5">
        <w:rPr>
          <w:szCs w:val="20"/>
          <w:lang w:val="kk-KZ"/>
        </w:rPr>
        <w:t>шығарылған</w:t>
      </w:r>
      <w:r w:rsidRPr="003206E7">
        <w:rPr>
          <w:szCs w:val="20"/>
          <w:lang w:val="kk-KZ"/>
        </w:rPr>
        <w:t xml:space="preserve"> және өңделген көмірсутегінің (яғни дайын өнім) барлық көлем</w:t>
      </w:r>
      <w:r w:rsidR="00F10829">
        <w:rPr>
          <w:szCs w:val="20"/>
          <w:lang w:val="kk-KZ"/>
        </w:rPr>
        <w:t>дер</w:t>
      </w:r>
      <w:r w:rsidRPr="003206E7">
        <w:rPr>
          <w:szCs w:val="20"/>
          <w:lang w:val="kk-KZ"/>
        </w:rPr>
        <w:t xml:space="preserve">і мемлекеттің меншігі болып табылады. Жұмыстар орнын толтыру негізінде жүзеге асырылады, бұл ретте Үкімет мердігерлерге ақшалай емес нысанда, дайын өнім бөлігі түрінде төлемді жүзеге асырады, мұнымен мердігерлерге өз шығындарын өтеуге және пайда алуға мүмкіндік береді. </w:t>
      </w:r>
    </w:p>
    <w:p w:rsidR="00095B35" w:rsidRPr="003206E7" w:rsidRDefault="00095B35" w:rsidP="00095B35">
      <w:pPr>
        <w:overflowPunct w:val="0"/>
        <w:autoSpaceDE w:val="0"/>
        <w:autoSpaceDN w:val="0"/>
        <w:spacing w:before="120" w:after="120"/>
        <w:rPr>
          <w:spacing w:val="-2"/>
          <w:szCs w:val="20"/>
          <w:lang w:val="kk-KZ"/>
        </w:rPr>
      </w:pPr>
      <w:r w:rsidRPr="003206E7">
        <w:rPr>
          <w:szCs w:val="20"/>
          <w:lang w:val="kk-KZ"/>
        </w:rPr>
        <w:t xml:space="preserve">ӨБК-ге сәйкес мердігерлер көтерген шығындардың барлығы өтеле бермейді. Өтеуге </w:t>
      </w:r>
      <w:r w:rsidR="00771DB5">
        <w:rPr>
          <w:szCs w:val="20"/>
          <w:lang w:val="kk-KZ"/>
        </w:rPr>
        <w:t xml:space="preserve">арналған белгілі бір </w:t>
      </w:r>
      <w:r w:rsidRPr="003206E7">
        <w:rPr>
          <w:szCs w:val="20"/>
          <w:lang w:val="kk-KZ"/>
        </w:rPr>
        <w:t xml:space="preserve">шығындарды Уәкілетті орган бекітуі қажет. Уәкілетті орган өтелетін шығындарға тексеру жүргізеді. 2015 жылғы </w:t>
      </w:r>
      <w:r w:rsidRPr="003206E7">
        <w:rPr>
          <w:szCs w:val="20"/>
          <w:lang w:val="kk-KZ"/>
        </w:rPr>
        <w:br/>
        <w:t xml:space="preserve">31 желтоқсанға дейін жүргізілген шығындарды өтеуді тексеру нәтижесінде ӨБК бойынша </w:t>
      </w:r>
      <w:r w:rsidR="00771DB5">
        <w:rPr>
          <w:szCs w:val="20"/>
          <w:lang w:val="kk-KZ"/>
        </w:rPr>
        <w:t xml:space="preserve">белгілі бір </w:t>
      </w:r>
      <w:r w:rsidRPr="003206E7">
        <w:rPr>
          <w:szCs w:val="20"/>
          <w:lang w:val="kk-KZ"/>
        </w:rPr>
        <w:t>шығындар өтелмейтін ретінде жіктеледі. ӨБК тараптары осы шығындарды өтеуге қатысты келіссөздер жүргізеді.</w:t>
      </w:r>
    </w:p>
    <w:p w:rsidR="00095B35" w:rsidRDefault="00095B35" w:rsidP="00095B35">
      <w:pPr>
        <w:overflowPunct w:val="0"/>
        <w:autoSpaceDE w:val="0"/>
        <w:autoSpaceDN w:val="0"/>
        <w:spacing w:before="120" w:after="120"/>
        <w:rPr>
          <w:szCs w:val="20"/>
          <w:lang w:val="kk-KZ"/>
        </w:rPr>
      </w:pPr>
      <w:r w:rsidRPr="003206E7">
        <w:rPr>
          <w:szCs w:val="20"/>
          <w:lang w:val="kk-KZ"/>
        </w:rPr>
        <w:t xml:space="preserve">2015 жылғы 31 желтоқсандағы жағдай бойынша келісілмейтін өтелмейтін шығындардағы ҚМГ ҰК тобының үлесі 217.166.000 мың теңгені (2014: 64.286.000 мың теңге) құрайды. ҚМГ ҰК және ӨБК бойынша оның </w:t>
      </w:r>
      <w:r w:rsidR="00771DB5">
        <w:rPr>
          <w:szCs w:val="20"/>
          <w:lang w:val="kk-KZ"/>
        </w:rPr>
        <w:t>әріпте</w:t>
      </w:r>
      <w:r w:rsidRPr="003206E7">
        <w:rPr>
          <w:szCs w:val="20"/>
          <w:lang w:val="kk-KZ"/>
        </w:rPr>
        <w:t>стері осы шығындарды өтеуге қатысты Үкіметпен келіссөздер жүргізеді.</w:t>
      </w:r>
    </w:p>
    <w:p w:rsidR="00095B35" w:rsidRDefault="00095B35" w:rsidP="00095B35">
      <w:pPr>
        <w:widowControl/>
        <w:adjustRightInd/>
        <w:jc w:val="left"/>
        <w:textAlignment w:val="auto"/>
        <w:rPr>
          <w:szCs w:val="20"/>
          <w:lang w:val="kk-KZ"/>
        </w:rPr>
      </w:pPr>
      <w:r>
        <w:rPr>
          <w:szCs w:val="20"/>
          <w:lang w:val="kk-KZ"/>
        </w:rPr>
        <w:br w:type="page"/>
      </w:r>
    </w:p>
    <w:p w:rsidR="00095B35" w:rsidRPr="003206E7" w:rsidRDefault="00095B35" w:rsidP="00095B35">
      <w:pPr>
        <w:spacing w:before="120" w:after="120"/>
        <w:ind w:left="567" w:hanging="567"/>
        <w:textAlignment w:val="auto"/>
        <w:rPr>
          <w:b/>
          <w:bCs/>
          <w:caps/>
          <w:szCs w:val="20"/>
          <w:lang w:val="kk-KZ"/>
        </w:rPr>
      </w:pPr>
      <w:r w:rsidRPr="003206E7">
        <w:rPr>
          <w:b/>
          <w:bCs/>
          <w:caps/>
          <w:szCs w:val="20"/>
          <w:lang w:val="kk-KZ"/>
        </w:rPr>
        <w:t xml:space="preserve">12. ШАРТТЫ ЖӘНЕ ШАРТТЫҚ МІНДЕТТЕМЕЛЕР </w:t>
      </w:r>
      <w:r w:rsidRPr="00F2447C">
        <w:rPr>
          <w:b/>
          <w:bCs/>
          <w:caps/>
          <w:szCs w:val="20"/>
          <w:lang w:val="kk-KZ"/>
        </w:rPr>
        <w:t>(жалғасы)</w:t>
      </w:r>
    </w:p>
    <w:p w:rsidR="00095B35" w:rsidRPr="003206E7" w:rsidRDefault="00095B35" w:rsidP="00095B35">
      <w:pPr>
        <w:spacing w:before="120" w:after="120"/>
        <w:outlineLvl w:val="1"/>
        <w:rPr>
          <w:b/>
          <w:color w:val="000000"/>
          <w:szCs w:val="20"/>
          <w:lang w:val="kk-KZ"/>
        </w:rPr>
      </w:pPr>
      <w:r w:rsidRPr="003206E7">
        <w:rPr>
          <w:b/>
          <w:bCs/>
          <w:szCs w:val="20"/>
          <w:lang w:val="kk-KZ"/>
        </w:rPr>
        <w:t>Қазақстанның ішкі нарығына арналған жеткізілімдер бойынша міндеттемелер</w:t>
      </w:r>
    </w:p>
    <w:p w:rsidR="00095B35" w:rsidRPr="003206E7" w:rsidRDefault="00095B35" w:rsidP="00095B35">
      <w:pPr>
        <w:spacing w:before="120" w:after="120"/>
        <w:rPr>
          <w:color w:val="000000"/>
          <w:szCs w:val="20"/>
          <w:lang w:val="kk-KZ"/>
        </w:rPr>
      </w:pPr>
      <w:r w:rsidRPr="003206E7">
        <w:rPr>
          <w:color w:val="000000"/>
          <w:szCs w:val="20"/>
          <w:lang w:val="kk-KZ"/>
        </w:rPr>
        <w:t xml:space="preserve">Үкіметі шикі мұнайды өндірумен және мұнай өнімдерін сатумен айналысатын компаниялардан жыл сайынғы негізде ішкі нарықтың энергетикалық мұқтаждықты қанағаттандыру үшін, негізінен, ішкі нарықта мұнай өнімдерін жеткізу </w:t>
      </w:r>
      <w:r w:rsidR="00C96906">
        <w:rPr>
          <w:color w:val="000000"/>
          <w:szCs w:val="20"/>
          <w:lang w:val="kk-KZ"/>
        </w:rPr>
        <w:t>балансын</w:t>
      </w:r>
      <w:r w:rsidRPr="003206E7">
        <w:rPr>
          <w:color w:val="000000"/>
          <w:szCs w:val="20"/>
          <w:lang w:val="kk-KZ"/>
        </w:rPr>
        <w:t xml:space="preserve"> қолдау үшін және көктемгі егіс және күзгі жинау науқаны барысында ауыл шаруашылығы өнімдерін өндірушілерді қолдау үшін өнімнің бір бөлігін жеткізуді талап етеді. </w:t>
      </w:r>
    </w:p>
    <w:p w:rsidR="00095B35" w:rsidRPr="003206E7" w:rsidRDefault="00095B35" w:rsidP="00095B35">
      <w:pPr>
        <w:spacing w:before="120" w:after="120"/>
        <w:rPr>
          <w:szCs w:val="20"/>
          <w:lang w:val="kk-KZ"/>
        </w:rPr>
      </w:pPr>
      <w:r w:rsidRPr="003206E7">
        <w:rPr>
          <w:color w:val="000000"/>
          <w:szCs w:val="20"/>
          <w:lang w:val="kk-KZ"/>
        </w:rPr>
        <w:t xml:space="preserve">Ішкі нарықтағы мұнайдың бағасы экспорттық бағалардан, тіпті тәуелсіз тараптар арасындағы мәмілелерде белгіленген ішкі нарықтағы қарапайым бағадан да айтарлықтай төмен. Егер Үкімет қазіргі уақытта ҚМГ ҰК тобы жеткізетін көлемнен асатын шикі мұнайдың қосымша көлемін жеткізуге міндеттеген жағдайда, мұндай жеткізілімдер нарықтық бағалар бойынша жеткізілімдерден басым болады және шикі мұнайды экспортқа сатудан түсетін түсімнен әлдеқайда аз түсімді беретін болады, бұл өз кезегінде ҚМГ ҰК тобы қызметіне, перспективасына, қаржылық жағдайына және қызмет нәтижелеріне </w:t>
      </w:r>
      <w:r w:rsidR="00771DB5">
        <w:rPr>
          <w:color w:val="000000"/>
          <w:szCs w:val="20"/>
          <w:lang w:val="kk-KZ"/>
        </w:rPr>
        <w:t>елеулі</w:t>
      </w:r>
      <w:r w:rsidRPr="003206E7">
        <w:rPr>
          <w:color w:val="000000"/>
          <w:szCs w:val="20"/>
          <w:lang w:val="kk-KZ"/>
        </w:rPr>
        <w:t xml:space="preserve"> әрі теріс </w:t>
      </w:r>
      <w:r w:rsidR="00C94521">
        <w:rPr>
          <w:color w:val="000000"/>
          <w:szCs w:val="20"/>
          <w:lang w:val="kk-KZ"/>
        </w:rPr>
        <w:t>ықпал</w:t>
      </w:r>
      <w:r w:rsidRPr="003206E7">
        <w:rPr>
          <w:color w:val="000000"/>
          <w:szCs w:val="20"/>
          <w:lang w:val="kk-KZ"/>
        </w:rPr>
        <w:t xml:space="preserve"> етуі мүмкін</w:t>
      </w:r>
      <w:r w:rsidRPr="003206E7">
        <w:rPr>
          <w:szCs w:val="20"/>
          <w:lang w:val="kk-KZ"/>
        </w:rPr>
        <w:t>.</w:t>
      </w:r>
    </w:p>
    <w:p w:rsidR="00095B35" w:rsidRPr="003206E7" w:rsidRDefault="00095B35" w:rsidP="00095B35">
      <w:pPr>
        <w:spacing w:before="120" w:after="120"/>
        <w:rPr>
          <w:szCs w:val="20"/>
          <w:lang w:val="kk-KZ"/>
        </w:rPr>
      </w:pPr>
      <w:r w:rsidRPr="003206E7">
        <w:rPr>
          <w:color w:val="000000"/>
          <w:szCs w:val="20"/>
          <w:lang w:val="kk-KZ"/>
        </w:rPr>
        <w:t xml:space="preserve">2015 жылы ҚМГ ҰК бірлескен кәсіпорын қоса алғанда, өзінің міндеттемелеріне сәйкес ішкі нарыққа, </w:t>
      </w:r>
      <w:r w:rsidRPr="003206E7">
        <w:rPr>
          <w:szCs w:val="20"/>
          <w:lang w:val="kk-KZ"/>
        </w:rPr>
        <w:t xml:space="preserve">6.923.377 </w:t>
      </w:r>
      <w:r w:rsidRPr="003206E7">
        <w:rPr>
          <w:color w:val="000000"/>
          <w:szCs w:val="20"/>
          <w:lang w:val="kk-KZ"/>
        </w:rPr>
        <w:t xml:space="preserve">тонна шикі мұнай жеткізді (2014: </w:t>
      </w:r>
      <w:r w:rsidRPr="003206E7">
        <w:rPr>
          <w:szCs w:val="20"/>
          <w:lang w:val="kk-KZ"/>
        </w:rPr>
        <w:t xml:space="preserve">4.137.532 </w:t>
      </w:r>
      <w:r w:rsidRPr="003206E7">
        <w:rPr>
          <w:color w:val="000000"/>
          <w:szCs w:val="20"/>
          <w:lang w:val="kk-KZ"/>
        </w:rPr>
        <w:t>тонна).</w:t>
      </w:r>
      <w:r w:rsidRPr="003206E7">
        <w:rPr>
          <w:szCs w:val="20"/>
          <w:lang w:val="kk-KZ"/>
        </w:rPr>
        <w:t xml:space="preserve"> </w:t>
      </w:r>
    </w:p>
    <w:p w:rsidR="00095B35" w:rsidRPr="003206E7" w:rsidRDefault="00095B35" w:rsidP="00095B35">
      <w:pPr>
        <w:spacing w:before="120" w:after="120"/>
        <w:rPr>
          <w:b/>
          <w:bCs/>
          <w:szCs w:val="20"/>
          <w:lang w:val="kk-KZ"/>
        </w:rPr>
      </w:pPr>
      <w:r w:rsidRPr="003206E7">
        <w:rPr>
          <w:b/>
          <w:bCs/>
          <w:color w:val="000000"/>
          <w:szCs w:val="20"/>
          <w:lang w:val="kk-KZ"/>
        </w:rPr>
        <w:t>Жер қойнауын пайдалануға лицензиялар мен келісімшарттар бойынша міндеттемелер</w:t>
      </w:r>
    </w:p>
    <w:p w:rsidR="00095B35" w:rsidRPr="003206E7" w:rsidRDefault="00095B35" w:rsidP="00095B35">
      <w:pPr>
        <w:autoSpaceDE w:val="0"/>
        <w:autoSpaceDN w:val="0"/>
        <w:adjustRightInd/>
        <w:spacing w:before="120" w:after="120"/>
        <w:textAlignment w:val="auto"/>
        <w:rPr>
          <w:color w:val="000000"/>
          <w:szCs w:val="20"/>
          <w:lang w:val="kk-KZ"/>
        </w:rPr>
      </w:pPr>
      <w:r w:rsidRPr="003206E7">
        <w:rPr>
          <w:szCs w:val="20"/>
          <w:lang w:val="kk-KZ" w:eastAsia="ru-RU"/>
        </w:rPr>
        <w:t xml:space="preserve">2015 жылғы 31 желтоқсандағы жағдай бойынша Топтың Үкіметпен жасалған өнімді бөлу туралы лицензиялары, келісімдерінің және жер қойнауын пайдалануға арналған келісімшарттарының талаптарына сәйкес ең аз жұмыстар бағдарламасын орындауға қатысты мынадай міндеттемелері </w:t>
      </w:r>
      <w:r w:rsidR="00771DB5" w:rsidRPr="003206E7">
        <w:rPr>
          <w:szCs w:val="20"/>
          <w:lang w:val="kk-KZ" w:eastAsia="ru-RU"/>
        </w:rPr>
        <w:t>(мың теңгемен)</w:t>
      </w:r>
      <w:r w:rsidR="00771DB5">
        <w:rPr>
          <w:szCs w:val="20"/>
          <w:lang w:val="kk-KZ" w:eastAsia="ru-RU"/>
        </w:rPr>
        <w:t xml:space="preserve"> </w:t>
      </w:r>
      <w:r w:rsidRPr="003206E7">
        <w:rPr>
          <w:szCs w:val="20"/>
          <w:lang w:val="kk-KZ" w:eastAsia="ru-RU"/>
        </w:rPr>
        <w:t>бар:</w:t>
      </w:r>
      <w:r w:rsidRPr="003206E7">
        <w:rPr>
          <w:color w:val="000000"/>
          <w:szCs w:val="20"/>
          <w:lang w:val="kk-KZ"/>
        </w:rPr>
        <w:t xml:space="preserve"> </w:t>
      </w:r>
    </w:p>
    <w:tbl>
      <w:tblPr>
        <w:tblW w:w="9638" w:type="dxa"/>
        <w:tblInd w:w="108" w:type="dxa"/>
        <w:tblLayout w:type="fixed"/>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shd w:val="clear" w:color="auto" w:fill="auto"/>
            <w:noWrap/>
            <w:vAlign w:val="bottom"/>
          </w:tcPr>
          <w:p w:rsidR="00095B35" w:rsidRPr="003206E7" w:rsidRDefault="00095B35" w:rsidP="00095B35">
            <w:pPr>
              <w:ind w:left="5" w:right="-57" w:hanging="113"/>
              <w:rPr>
                <w:rFonts w:ascii="Arial" w:hAnsi="Arial" w:cs="Arial"/>
                <w:b/>
                <w:sz w:val="18"/>
                <w:szCs w:val="18"/>
                <w:lang w:val="kk-KZ"/>
              </w:rPr>
            </w:pPr>
            <w:r w:rsidRPr="003206E7">
              <w:rPr>
                <w:rFonts w:ascii="Arial" w:hAnsi="Arial" w:cs="Arial"/>
                <w:b/>
                <w:sz w:val="18"/>
                <w:szCs w:val="18"/>
                <w:lang w:val="kk-KZ"/>
              </w:rPr>
              <w:t>Жыл</w:t>
            </w:r>
          </w:p>
        </w:tc>
        <w:tc>
          <w:tcPr>
            <w:tcW w:w="1701" w:type="dxa"/>
            <w:tcBorders>
              <w:top w:val="nil"/>
              <w:left w:val="nil"/>
              <w:bottom w:val="single" w:sz="4" w:space="0" w:color="auto"/>
              <w:right w:val="nil"/>
            </w:tcBorders>
            <w:shd w:val="clear" w:color="auto" w:fill="auto"/>
            <w:noWrap/>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Күрделі шығындар</w:t>
            </w:r>
          </w:p>
        </w:tc>
        <w:tc>
          <w:tcPr>
            <w:tcW w:w="1701" w:type="dxa"/>
            <w:tcBorders>
              <w:top w:val="nil"/>
              <w:left w:val="nil"/>
              <w:bottom w:val="single" w:sz="4" w:space="0" w:color="auto"/>
              <w:right w:val="nil"/>
            </w:tcBorders>
            <w:shd w:val="clear" w:color="auto" w:fill="auto"/>
            <w:noWrap/>
            <w:vAlign w:val="bottom"/>
          </w:tcPr>
          <w:p w:rsidR="00095B35" w:rsidRPr="003206E7" w:rsidRDefault="00095B35" w:rsidP="00095B35">
            <w:pPr>
              <w:ind w:left="-108" w:right="68"/>
              <w:jc w:val="right"/>
              <w:rPr>
                <w:rFonts w:ascii="Arial" w:hAnsi="Arial" w:cs="Arial"/>
                <w:b/>
                <w:sz w:val="18"/>
                <w:szCs w:val="18"/>
                <w:lang w:val="kk-KZ"/>
              </w:rPr>
            </w:pPr>
            <w:r w:rsidRPr="003206E7">
              <w:rPr>
                <w:rFonts w:ascii="Arial" w:hAnsi="Arial" w:cs="Arial"/>
                <w:b/>
                <w:sz w:val="18"/>
                <w:szCs w:val="18"/>
                <w:lang w:val="kk-KZ"/>
              </w:rPr>
              <w:t xml:space="preserve">Операциялық шығыстар </w:t>
            </w:r>
          </w:p>
        </w:tc>
      </w:tr>
      <w:tr w:rsidR="00095B35" w:rsidRPr="003206E7" w:rsidTr="00095B35">
        <w:trPr>
          <w:trHeight w:val="227"/>
        </w:trPr>
        <w:tc>
          <w:tcPr>
            <w:tcW w:w="6236" w:type="dxa"/>
            <w:tcBorders>
              <w:top w:val="single" w:sz="4" w:space="0" w:color="auto"/>
              <w:left w:val="nil"/>
              <w:right w:val="nil"/>
            </w:tcBorders>
            <w:shd w:val="clear" w:color="auto" w:fill="auto"/>
            <w:noWrap/>
            <w:vAlign w:val="bottom"/>
          </w:tcPr>
          <w:p w:rsidR="00095B35" w:rsidRPr="003206E7" w:rsidDel="000A2ED4" w:rsidRDefault="00095B35" w:rsidP="00095B35">
            <w:pPr>
              <w:ind w:left="34" w:right="-108" w:hanging="142"/>
              <w:rPr>
                <w:rFonts w:ascii="Arial" w:hAnsi="Arial" w:cs="Arial"/>
                <w:b/>
                <w:sz w:val="18"/>
                <w:szCs w:val="18"/>
                <w:lang w:val="kk-KZ"/>
              </w:rPr>
            </w:pPr>
            <w:r w:rsidRPr="003206E7">
              <w:rPr>
                <w:rFonts w:ascii="Arial" w:hAnsi="Arial" w:cs="Arial"/>
                <w:b/>
                <w:sz w:val="18"/>
                <w:szCs w:val="18"/>
                <w:lang w:val="kk-KZ"/>
              </w:rPr>
              <w:t xml:space="preserve"> </w:t>
            </w:r>
          </w:p>
        </w:tc>
        <w:tc>
          <w:tcPr>
            <w:tcW w:w="1701" w:type="dxa"/>
            <w:tcBorders>
              <w:top w:val="single" w:sz="4" w:space="0" w:color="auto"/>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rPr>
            </w:pPr>
          </w:p>
        </w:tc>
        <w:tc>
          <w:tcPr>
            <w:tcW w:w="1701" w:type="dxa"/>
            <w:tcBorders>
              <w:top w:val="single" w:sz="4" w:space="0" w:color="auto"/>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rPr>
            </w:pPr>
          </w:p>
        </w:tc>
      </w:tr>
      <w:tr w:rsidR="00095B35" w:rsidRPr="003206E7" w:rsidTr="00095B35">
        <w:trPr>
          <w:trHeight w:val="227"/>
        </w:trPr>
        <w:tc>
          <w:tcPr>
            <w:tcW w:w="6236" w:type="dxa"/>
            <w:tcBorders>
              <w:left w:val="nil"/>
              <w:right w:val="nil"/>
            </w:tcBorders>
            <w:shd w:val="clear" w:color="auto" w:fill="auto"/>
            <w:noWrap/>
            <w:vAlign w:val="bottom"/>
          </w:tcPr>
          <w:p w:rsidR="00095B35" w:rsidRPr="003206E7" w:rsidRDefault="00095B35" w:rsidP="00095B35">
            <w:pPr>
              <w:keepNext/>
              <w:ind w:left="34" w:right="-108" w:hanging="142"/>
              <w:outlineLvl w:val="1"/>
              <w:rPr>
                <w:rFonts w:ascii="Arial" w:hAnsi="Arial" w:cs="Arial"/>
                <w:sz w:val="18"/>
                <w:szCs w:val="18"/>
                <w:lang w:val="kk-KZ"/>
              </w:rPr>
            </w:pPr>
            <w:r w:rsidRPr="003206E7">
              <w:rPr>
                <w:rFonts w:ascii="Arial" w:hAnsi="Arial" w:cs="Arial"/>
                <w:sz w:val="18"/>
                <w:szCs w:val="18"/>
                <w:lang w:val="kk-KZ"/>
              </w:rPr>
              <w:t>2016</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122.896.000</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52.549.000</w:t>
            </w:r>
          </w:p>
        </w:tc>
      </w:tr>
      <w:tr w:rsidR="00095B35" w:rsidRPr="003206E7" w:rsidTr="00095B35">
        <w:trPr>
          <w:trHeight w:val="227"/>
        </w:trPr>
        <w:tc>
          <w:tcPr>
            <w:tcW w:w="6236" w:type="dxa"/>
            <w:tcBorders>
              <w:top w:val="nil"/>
              <w:left w:val="nil"/>
              <w:right w:val="nil"/>
            </w:tcBorders>
            <w:shd w:val="clear" w:color="auto" w:fill="auto"/>
            <w:noWrap/>
            <w:vAlign w:val="bottom"/>
          </w:tcPr>
          <w:p w:rsidR="00095B35" w:rsidRPr="003206E7" w:rsidRDefault="00095B35" w:rsidP="00095B35">
            <w:pPr>
              <w:keepNext/>
              <w:ind w:left="34" w:right="-108" w:hanging="142"/>
              <w:outlineLvl w:val="1"/>
              <w:rPr>
                <w:rFonts w:ascii="Arial" w:hAnsi="Arial" w:cs="Arial"/>
                <w:sz w:val="18"/>
                <w:szCs w:val="18"/>
                <w:lang w:val="kk-KZ"/>
              </w:rPr>
            </w:pPr>
            <w:r w:rsidRPr="003206E7">
              <w:rPr>
                <w:rFonts w:ascii="Arial" w:hAnsi="Arial" w:cs="Arial"/>
                <w:sz w:val="18"/>
                <w:szCs w:val="18"/>
                <w:lang w:val="kk-KZ"/>
              </w:rPr>
              <w:t>2017</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51.354.000</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44.230.000</w:t>
            </w:r>
          </w:p>
        </w:tc>
      </w:tr>
      <w:tr w:rsidR="00095B35" w:rsidRPr="003206E7" w:rsidTr="00095B35">
        <w:trPr>
          <w:trHeight w:val="227"/>
        </w:trPr>
        <w:tc>
          <w:tcPr>
            <w:tcW w:w="6236" w:type="dxa"/>
            <w:tcBorders>
              <w:top w:val="nil"/>
              <w:left w:val="nil"/>
              <w:right w:val="nil"/>
            </w:tcBorders>
            <w:shd w:val="clear" w:color="auto" w:fill="auto"/>
            <w:noWrap/>
            <w:vAlign w:val="bottom"/>
          </w:tcPr>
          <w:p w:rsidR="00095B35" w:rsidRPr="003206E7" w:rsidRDefault="00095B35" w:rsidP="00095B35">
            <w:pPr>
              <w:keepNext/>
              <w:ind w:left="34" w:right="-108" w:hanging="142"/>
              <w:outlineLvl w:val="1"/>
              <w:rPr>
                <w:rFonts w:ascii="Arial" w:hAnsi="Arial" w:cs="Arial"/>
                <w:sz w:val="18"/>
                <w:szCs w:val="18"/>
                <w:lang w:val="kk-KZ"/>
              </w:rPr>
            </w:pPr>
            <w:r w:rsidRPr="003206E7">
              <w:rPr>
                <w:rFonts w:ascii="Arial" w:hAnsi="Arial" w:cs="Arial"/>
                <w:sz w:val="18"/>
                <w:szCs w:val="18"/>
                <w:lang w:val="kk-KZ"/>
              </w:rPr>
              <w:t>2018</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42.804.000</w:t>
            </w:r>
          </w:p>
        </w:tc>
        <w:tc>
          <w:tcPr>
            <w:tcW w:w="1701" w:type="dxa"/>
            <w:tcBorders>
              <w:top w:val="nil"/>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43.521.000</w:t>
            </w:r>
          </w:p>
        </w:tc>
      </w:tr>
      <w:tr w:rsidR="00095B35" w:rsidRPr="003206E7" w:rsidTr="00095B35">
        <w:trPr>
          <w:trHeight w:val="227"/>
        </w:trPr>
        <w:tc>
          <w:tcPr>
            <w:tcW w:w="6236" w:type="dxa"/>
            <w:tcBorders>
              <w:left w:val="nil"/>
              <w:right w:val="nil"/>
            </w:tcBorders>
            <w:shd w:val="clear" w:color="auto" w:fill="auto"/>
            <w:noWrap/>
            <w:vAlign w:val="bottom"/>
          </w:tcPr>
          <w:p w:rsidR="00095B35" w:rsidRPr="003206E7" w:rsidRDefault="00095B35" w:rsidP="00095B35">
            <w:pPr>
              <w:keepNext/>
              <w:ind w:left="34" w:right="-108" w:hanging="142"/>
              <w:outlineLvl w:val="1"/>
              <w:rPr>
                <w:rFonts w:ascii="Arial" w:hAnsi="Arial" w:cs="Arial"/>
                <w:sz w:val="18"/>
                <w:szCs w:val="18"/>
                <w:lang w:val="kk-KZ"/>
              </w:rPr>
            </w:pPr>
            <w:r w:rsidRPr="003206E7">
              <w:rPr>
                <w:rFonts w:ascii="Arial" w:hAnsi="Arial" w:cs="Arial"/>
                <w:sz w:val="18"/>
                <w:szCs w:val="18"/>
                <w:lang w:val="kk-KZ"/>
              </w:rPr>
              <w:t>2019</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32.658.000</w:t>
            </w:r>
          </w:p>
        </w:tc>
        <w:tc>
          <w:tcPr>
            <w:tcW w:w="1701" w:type="dxa"/>
            <w:tcBorders>
              <w:left w:val="nil"/>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42.565.000</w:t>
            </w:r>
          </w:p>
        </w:tc>
      </w:tr>
      <w:tr w:rsidR="00095B35" w:rsidRPr="003206E7" w:rsidTr="00095B35">
        <w:trPr>
          <w:trHeight w:val="227"/>
        </w:trPr>
        <w:tc>
          <w:tcPr>
            <w:tcW w:w="6236" w:type="dxa"/>
            <w:tcBorders>
              <w:left w:val="nil"/>
              <w:bottom w:val="single" w:sz="4" w:space="0" w:color="auto"/>
              <w:right w:val="nil"/>
            </w:tcBorders>
            <w:shd w:val="clear" w:color="auto" w:fill="auto"/>
            <w:noWrap/>
            <w:vAlign w:val="bottom"/>
          </w:tcPr>
          <w:p w:rsidR="00095B35" w:rsidRPr="003206E7" w:rsidRDefault="00095B35" w:rsidP="00095B35">
            <w:pPr>
              <w:ind w:left="34" w:right="-108" w:hanging="142"/>
              <w:rPr>
                <w:rFonts w:ascii="Arial" w:hAnsi="Arial" w:cs="Arial"/>
                <w:sz w:val="18"/>
                <w:szCs w:val="18"/>
                <w:lang w:val="kk-KZ"/>
              </w:rPr>
            </w:pPr>
            <w:r w:rsidRPr="003206E7">
              <w:rPr>
                <w:rFonts w:ascii="Arial" w:hAnsi="Arial" w:cs="Arial"/>
                <w:sz w:val="18"/>
                <w:szCs w:val="18"/>
                <w:lang w:val="kk-KZ"/>
              </w:rPr>
              <w:t>2020-2026 жылдар</w:t>
            </w: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186.450.000</w:t>
            </w:r>
          </w:p>
        </w:tc>
        <w:tc>
          <w:tcPr>
            <w:tcW w:w="1701" w:type="dxa"/>
            <w:tcBorders>
              <w:left w:val="nil"/>
              <w:bottom w:val="single" w:sz="4"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sz w:val="18"/>
                <w:szCs w:val="18"/>
                <w:lang w:val="kk-KZ"/>
              </w:rPr>
            </w:pPr>
            <w:r w:rsidRPr="003206E7">
              <w:rPr>
                <w:rFonts w:ascii="Arial" w:hAnsi="Arial" w:cs="Arial"/>
                <w:sz w:val="18"/>
                <w:szCs w:val="18"/>
                <w:lang w:val="kk-KZ"/>
              </w:rPr>
              <w:t>199.092.000</w:t>
            </w:r>
          </w:p>
        </w:tc>
      </w:tr>
      <w:tr w:rsidR="00095B35" w:rsidRPr="003206E7" w:rsidTr="00095B35">
        <w:trPr>
          <w:trHeight w:val="227"/>
        </w:trPr>
        <w:tc>
          <w:tcPr>
            <w:tcW w:w="6236"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ind w:left="5" w:right="-57" w:hanging="113"/>
              <w:rPr>
                <w:rFonts w:ascii="Arial" w:hAnsi="Arial" w:cs="Arial"/>
                <w:b/>
                <w:sz w:val="18"/>
                <w:szCs w:val="18"/>
                <w:lang w:val="kk-KZ"/>
              </w:rPr>
            </w:pPr>
            <w:r w:rsidRPr="003206E7">
              <w:rPr>
                <w:rFonts w:ascii="Arial" w:hAnsi="Arial" w:cs="Arial"/>
                <w:b/>
                <w:sz w:val="18"/>
                <w:szCs w:val="18"/>
                <w:lang w:val="kk-KZ"/>
              </w:rPr>
              <w:t>Жиыны</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436.162.000</w:t>
            </w:r>
          </w:p>
        </w:tc>
        <w:tc>
          <w:tcPr>
            <w:tcW w:w="1701" w:type="dxa"/>
            <w:tcBorders>
              <w:top w:val="single" w:sz="4" w:space="0" w:color="auto"/>
              <w:left w:val="nil"/>
              <w:bottom w:val="single" w:sz="12" w:space="0" w:color="auto"/>
              <w:right w:val="nil"/>
            </w:tcBorders>
            <w:shd w:val="clear" w:color="auto" w:fill="auto"/>
            <w:noWrap/>
            <w:vAlign w:val="bottom"/>
          </w:tcPr>
          <w:p w:rsidR="00095B35" w:rsidRPr="003206E7" w:rsidRDefault="00095B35" w:rsidP="00095B35">
            <w:pPr>
              <w:tabs>
                <w:tab w:val="decimal" w:pos="1418"/>
              </w:tabs>
              <w:ind w:left="-57" w:right="-57"/>
              <w:jc w:val="left"/>
              <w:rPr>
                <w:rFonts w:ascii="Arial" w:hAnsi="Arial" w:cs="Arial"/>
                <w:b/>
                <w:sz w:val="18"/>
                <w:szCs w:val="18"/>
                <w:lang w:val="kk-KZ"/>
              </w:rPr>
            </w:pPr>
            <w:r w:rsidRPr="003206E7">
              <w:rPr>
                <w:rFonts w:ascii="Arial" w:hAnsi="Arial" w:cs="Arial"/>
                <w:b/>
                <w:sz w:val="18"/>
                <w:szCs w:val="18"/>
                <w:lang w:val="kk-KZ"/>
              </w:rPr>
              <w:t>381.957.000</w:t>
            </w:r>
          </w:p>
        </w:tc>
      </w:tr>
    </w:tbl>
    <w:p w:rsidR="00095B35" w:rsidRPr="00F2447C" w:rsidRDefault="00095B35" w:rsidP="00095B35">
      <w:pPr>
        <w:widowControl/>
        <w:adjustRightInd/>
        <w:spacing w:before="240" w:after="120"/>
        <w:ind w:left="567" w:hanging="567"/>
        <w:jc w:val="left"/>
        <w:textAlignment w:val="auto"/>
        <w:outlineLvl w:val="1"/>
        <w:rPr>
          <w:rFonts w:ascii="Calibri" w:hAnsi="Calibri" w:cs="Calibri"/>
          <w:b/>
          <w:bCs/>
          <w:szCs w:val="20"/>
          <w:lang w:val="kk-KZ"/>
        </w:rPr>
      </w:pPr>
      <w:r w:rsidRPr="00F2447C">
        <w:rPr>
          <w:b/>
          <w:bCs/>
          <w:szCs w:val="20"/>
          <w:lang w:val="kk-KZ"/>
        </w:rPr>
        <w:t>Инвестициялық сипаттағы міндеттемелер</w:t>
      </w:r>
    </w:p>
    <w:p w:rsidR="00095B35" w:rsidRPr="003206E7" w:rsidRDefault="00095B35" w:rsidP="00095B35">
      <w:pPr>
        <w:widowControl/>
        <w:adjustRightInd/>
        <w:spacing w:before="120" w:after="120"/>
        <w:textAlignment w:val="auto"/>
        <w:rPr>
          <w:i/>
          <w:iCs/>
          <w:szCs w:val="20"/>
          <w:lang w:val="kk-KZ"/>
        </w:rPr>
      </w:pPr>
      <w:r w:rsidRPr="003206E7">
        <w:rPr>
          <w:i/>
          <w:iCs/>
          <w:szCs w:val="20"/>
          <w:lang w:val="kk-KZ"/>
        </w:rPr>
        <w:t>ҚМГ ҰК</w:t>
      </w:r>
    </w:p>
    <w:p w:rsidR="00095B35" w:rsidRPr="003206E7" w:rsidRDefault="00095B35" w:rsidP="00095B35">
      <w:pPr>
        <w:spacing w:before="120" w:after="120"/>
        <w:rPr>
          <w:szCs w:val="20"/>
          <w:lang w:val="kk-KZ"/>
        </w:rPr>
      </w:pPr>
      <w:r w:rsidRPr="003206E7">
        <w:rPr>
          <w:szCs w:val="20"/>
          <w:lang w:val="kk-KZ"/>
        </w:rPr>
        <w:t>2015 жылғы 31 желтоқсандағы жағдай бойынша ҚМГ ҰК-нің бірлескен кәсіпорындарын қоса алғанда, оның жалпы сомасы 878.000.000 мың теңгеге (2014 жылғы 31 желтоқсандағы: 832.000.000 мың теңге) негізгі құралдарды сатып алу және салу бойынша шарттық міндеттемелері болды.</w:t>
      </w:r>
    </w:p>
    <w:p w:rsidR="00095B35" w:rsidRPr="003206E7" w:rsidRDefault="00095B35" w:rsidP="00095B35">
      <w:pPr>
        <w:widowControl/>
        <w:adjustRightInd/>
        <w:spacing w:before="120" w:after="120"/>
        <w:textAlignment w:val="auto"/>
        <w:rPr>
          <w:szCs w:val="20"/>
          <w:lang w:val="kk-KZ"/>
        </w:rPr>
      </w:pPr>
      <w:r w:rsidRPr="003206E7">
        <w:rPr>
          <w:i/>
          <w:iCs/>
          <w:szCs w:val="20"/>
          <w:lang w:val="kk-KZ"/>
        </w:rPr>
        <w:t>ҚТЖ ҰК</w:t>
      </w:r>
    </w:p>
    <w:p w:rsidR="00095B35" w:rsidRPr="003206E7" w:rsidRDefault="00095B35" w:rsidP="00095B35">
      <w:pPr>
        <w:widowControl/>
        <w:adjustRightInd/>
        <w:spacing w:before="120" w:after="120"/>
        <w:textAlignment w:val="auto"/>
        <w:rPr>
          <w:szCs w:val="20"/>
          <w:lang w:val="kk-KZ"/>
        </w:rPr>
      </w:pPr>
      <w:r w:rsidRPr="003206E7">
        <w:rPr>
          <w:szCs w:val="20"/>
          <w:lang w:val="kk-KZ"/>
        </w:rPr>
        <w:t xml:space="preserve">2015 жылғы 31 желтоқсандағы жағдай бойынша ҚТЖ ҰК тобында жалпы сомасы 409.412.000 мың теңге (2014 жылғы 31 желтоқсан: 555.846.000 мың теңге) болатын вокзал кешенін салу,  Астана қаласында көп </w:t>
      </w:r>
      <w:r w:rsidR="00771DB5">
        <w:rPr>
          <w:szCs w:val="20"/>
          <w:lang w:val="kk-KZ"/>
        </w:rPr>
        <w:t>функционалды</w:t>
      </w:r>
      <w:r w:rsidRPr="003206E7">
        <w:rPr>
          <w:szCs w:val="20"/>
          <w:lang w:val="kk-KZ"/>
        </w:rPr>
        <w:t xml:space="preserve"> Мұз айдыны сарайын салу, құрғақ порт және «Қорғас-Шығыс қақпасы» арнайы экономикалық аймағының инфрақұрылым объектілерін салу, жүк және жолаушы электровоздарын, жүк және жолаушы вагондарын, магистралды тепловоздарды сатып алуды қоса алғанда, «Жезқазған-Бейнеу» және «Арқалық-Шұбаркөл» теміржол желілерін салу, Астана станциясының теміржол торабын дамыту бойынша шартты міндеттемелері болды.</w:t>
      </w:r>
    </w:p>
    <w:p w:rsidR="00095B35" w:rsidRPr="003206E7" w:rsidRDefault="00095B35" w:rsidP="00095B35">
      <w:pPr>
        <w:keepNext/>
        <w:spacing w:before="240"/>
        <w:outlineLvl w:val="2"/>
        <w:rPr>
          <w:i/>
          <w:szCs w:val="20"/>
          <w:lang w:val="kk-KZ"/>
        </w:rPr>
      </w:pPr>
      <w:r w:rsidRPr="003206E7">
        <w:rPr>
          <w:i/>
          <w:iCs/>
          <w:szCs w:val="20"/>
          <w:lang w:val="kk-KZ"/>
        </w:rPr>
        <w:t>ҚМГ Қашаған</w:t>
      </w:r>
    </w:p>
    <w:p w:rsidR="00095B35" w:rsidRPr="00F10829" w:rsidRDefault="00095B35" w:rsidP="00771DB5">
      <w:pPr>
        <w:widowControl/>
        <w:adjustRightInd/>
        <w:textAlignment w:val="auto"/>
        <w:rPr>
          <w:szCs w:val="20"/>
          <w:lang w:val="kk-KZ"/>
        </w:rPr>
      </w:pPr>
      <w:r w:rsidRPr="003206E7">
        <w:rPr>
          <w:szCs w:val="20"/>
          <w:lang w:val="kk-KZ"/>
        </w:rPr>
        <w:t>2015 жылғы 31 желтоқсандағы жағдай бойынша ҚМГ Қашағанда 715.389 мың АҚШ доллары (243.23</w:t>
      </w:r>
      <w:r w:rsidR="00F10829">
        <w:rPr>
          <w:szCs w:val="20"/>
          <w:lang w:val="kk-KZ"/>
        </w:rPr>
        <w:t>9.000 мың теңге) мөлшерінде өндір</w:t>
      </w:r>
      <w:r w:rsidRPr="003206E7">
        <w:rPr>
          <w:szCs w:val="20"/>
          <w:lang w:val="kk-KZ"/>
        </w:rPr>
        <w:t>у сатысында</w:t>
      </w:r>
      <w:r w:rsidR="00F10829">
        <w:rPr>
          <w:szCs w:val="20"/>
          <w:lang w:val="kk-KZ"/>
        </w:rPr>
        <w:t>ғы</w:t>
      </w:r>
      <w:r w:rsidRPr="003206E7">
        <w:rPr>
          <w:szCs w:val="20"/>
          <w:lang w:val="kk-KZ"/>
        </w:rPr>
        <w:t xml:space="preserve"> мұнай-газ активтерін</w:t>
      </w:r>
      <w:r w:rsidR="00771DB5">
        <w:rPr>
          <w:szCs w:val="20"/>
          <w:lang w:val="kk-KZ"/>
        </w:rPr>
        <w:t>е және</w:t>
      </w:r>
      <w:r w:rsidRPr="003206E7">
        <w:rPr>
          <w:szCs w:val="20"/>
          <w:lang w:val="kk-KZ"/>
        </w:rPr>
        <w:t xml:space="preserve"> барлау </w:t>
      </w:r>
      <w:r w:rsidR="00771DB5">
        <w:rPr>
          <w:szCs w:val="20"/>
          <w:lang w:val="kk-KZ"/>
        </w:rPr>
        <w:t>мен</w:t>
      </w:r>
      <w:r w:rsidRPr="003206E7">
        <w:rPr>
          <w:szCs w:val="20"/>
          <w:lang w:val="kk-KZ"/>
        </w:rPr>
        <w:t xml:space="preserve"> бағалау</w:t>
      </w:r>
      <w:r w:rsidR="00771DB5">
        <w:rPr>
          <w:szCs w:val="20"/>
          <w:lang w:val="kk-KZ"/>
        </w:rPr>
        <w:t xml:space="preserve"> активтеріне</w:t>
      </w:r>
      <w:r w:rsidRPr="003206E7">
        <w:rPr>
          <w:szCs w:val="20"/>
          <w:lang w:val="kk-KZ"/>
        </w:rPr>
        <w:t xml:space="preserve"> қатысудың бөлінбейтін үлесін сатып алуға, салуға немесе ө</w:t>
      </w:r>
      <w:r w:rsidR="00F10829">
        <w:rPr>
          <w:szCs w:val="20"/>
          <w:lang w:val="kk-KZ"/>
        </w:rPr>
        <w:t>ндіруг</w:t>
      </w:r>
      <w:r w:rsidRPr="003206E7">
        <w:rPr>
          <w:szCs w:val="20"/>
          <w:lang w:val="kk-KZ"/>
        </w:rPr>
        <w:t xml:space="preserve">е Қашағанды игеру жоспарына және бюджетіне </w:t>
      </w:r>
      <w:r w:rsidR="00771DB5">
        <w:rPr>
          <w:szCs w:val="20"/>
          <w:lang w:val="kk-KZ"/>
        </w:rPr>
        <w:t>сәйкес күрделі шығындар жөніндегі</w:t>
      </w:r>
      <w:r w:rsidRPr="003206E7">
        <w:rPr>
          <w:szCs w:val="20"/>
          <w:lang w:val="kk-KZ"/>
        </w:rPr>
        <w:t xml:space="preserve"> міндеттемелері болды. 2014 жылғы 31 желтоқсандағы жағдай бойынша күрделі шығындар бойынша міндеттемелер 487.827 мың АҚШ долларын (88.955.000 мың теңгені) құрады.</w:t>
      </w:r>
      <w:r w:rsidRPr="003206E7">
        <w:rPr>
          <w:iCs/>
          <w:lang w:val="kk-KZ"/>
        </w:rPr>
        <w:br w:type="page"/>
      </w:r>
    </w:p>
    <w:p w:rsidR="00095B35" w:rsidRPr="003206E7" w:rsidRDefault="00095B35" w:rsidP="00095B35">
      <w:pPr>
        <w:spacing w:before="120" w:after="120"/>
        <w:ind w:left="567" w:hanging="567"/>
        <w:textAlignment w:val="auto"/>
        <w:rPr>
          <w:b/>
          <w:bCs/>
          <w:caps/>
          <w:szCs w:val="20"/>
          <w:lang w:val="kk-KZ"/>
        </w:rPr>
      </w:pPr>
      <w:r w:rsidRPr="003206E7">
        <w:rPr>
          <w:b/>
          <w:bCs/>
          <w:caps/>
          <w:szCs w:val="20"/>
          <w:lang w:val="kk-KZ"/>
        </w:rPr>
        <w:t xml:space="preserve">12. ШАРТТЫ ЖӘНЕ ШАРТТЫҚ МІНДЕТТЕМЕЛЕР </w:t>
      </w:r>
      <w:r w:rsidRPr="00F2447C">
        <w:rPr>
          <w:b/>
          <w:bCs/>
          <w:szCs w:val="20"/>
          <w:lang w:val="kk-KZ"/>
        </w:rPr>
        <w:t>(жалғасы)</w:t>
      </w:r>
    </w:p>
    <w:p w:rsidR="00095B35" w:rsidRPr="003206E7" w:rsidRDefault="00095B35" w:rsidP="00095B35">
      <w:pPr>
        <w:widowControl/>
        <w:adjustRightInd/>
        <w:spacing w:before="120" w:after="120"/>
        <w:ind w:left="567" w:hanging="567"/>
        <w:jc w:val="left"/>
        <w:textAlignment w:val="auto"/>
        <w:outlineLvl w:val="1"/>
        <w:rPr>
          <w:b/>
          <w:bCs/>
          <w:szCs w:val="20"/>
          <w:lang w:val="kk-KZ"/>
        </w:rPr>
      </w:pPr>
      <w:r w:rsidRPr="003206E7">
        <w:rPr>
          <w:b/>
          <w:bCs/>
          <w:szCs w:val="20"/>
          <w:lang w:val="kk-KZ"/>
        </w:rPr>
        <w:t>Инвестициялық сипаттағы міндеттемелер (жалғасы)</w:t>
      </w:r>
    </w:p>
    <w:p w:rsidR="00095B35" w:rsidRPr="003206E7" w:rsidRDefault="00095B35" w:rsidP="00095B35">
      <w:pPr>
        <w:widowControl/>
        <w:adjustRightInd/>
        <w:spacing w:before="120" w:after="120"/>
        <w:textAlignment w:val="auto"/>
        <w:rPr>
          <w:i/>
          <w:iCs/>
          <w:szCs w:val="20"/>
          <w:lang w:val="kk-KZ"/>
        </w:rPr>
      </w:pPr>
      <w:r w:rsidRPr="003206E7">
        <w:rPr>
          <w:i/>
          <w:iCs/>
          <w:szCs w:val="20"/>
          <w:lang w:val="kk-KZ"/>
        </w:rPr>
        <w:t>«Самұрық-Энерго» АҚ</w:t>
      </w:r>
    </w:p>
    <w:p w:rsidR="00095B35" w:rsidRPr="003206E7" w:rsidRDefault="00095B35" w:rsidP="00095B35">
      <w:pPr>
        <w:widowControl/>
        <w:adjustRightInd/>
        <w:spacing w:before="120" w:after="120"/>
        <w:textAlignment w:val="auto"/>
        <w:rPr>
          <w:szCs w:val="20"/>
          <w:lang w:val="kk-KZ"/>
        </w:rPr>
      </w:pPr>
      <w:r w:rsidRPr="003206E7">
        <w:rPr>
          <w:szCs w:val="20"/>
          <w:lang w:val="kk-KZ"/>
        </w:rPr>
        <w:t>2015 жылғы 31 желтоқсанда</w:t>
      </w:r>
      <w:r w:rsidR="00771DB5">
        <w:rPr>
          <w:szCs w:val="20"/>
          <w:lang w:val="kk-KZ"/>
        </w:rPr>
        <w:t>ғы жағдай бойынша</w:t>
      </w:r>
      <w:r w:rsidRPr="003206E7">
        <w:rPr>
          <w:szCs w:val="20"/>
          <w:lang w:val="kk-KZ"/>
        </w:rPr>
        <w:t xml:space="preserve"> «Самұрық-Энерго» АҚ-да құрылыс компанияларымен шарттар бойынша 128.417.000 мың теңге сомасына негізгі құралдарды сатып алу бойынша шарттық міндеттемелері болды </w:t>
      </w:r>
      <w:r w:rsidRPr="003206E7">
        <w:rPr>
          <w:szCs w:val="20"/>
          <w:lang w:val="kk-KZ"/>
        </w:rPr>
        <w:br/>
        <w:t>(2014 жылғы 31 желтоқсанда: 191.853.000 мың теңге).</w:t>
      </w:r>
    </w:p>
    <w:p w:rsidR="00095B35" w:rsidRPr="003206E7" w:rsidRDefault="00095B35" w:rsidP="00095B35">
      <w:pPr>
        <w:widowControl/>
        <w:adjustRightInd/>
        <w:spacing w:before="120" w:after="120"/>
        <w:textAlignment w:val="auto"/>
        <w:rPr>
          <w:iCs/>
          <w:szCs w:val="20"/>
          <w:lang w:val="kk-KZ"/>
        </w:rPr>
      </w:pPr>
      <w:r w:rsidRPr="003206E7">
        <w:rPr>
          <w:i/>
          <w:iCs/>
          <w:szCs w:val="20"/>
          <w:lang w:val="kk-KZ"/>
        </w:rPr>
        <w:t>«Самұрық-Энерго» АҚ бірлескен кәсіпорындарының күрделі сипаттағы міндеттемелері</w:t>
      </w:r>
    </w:p>
    <w:p w:rsidR="00095B35" w:rsidRPr="003206E7" w:rsidRDefault="00095B35" w:rsidP="00095B35">
      <w:pPr>
        <w:overflowPunct w:val="0"/>
        <w:autoSpaceDE w:val="0"/>
        <w:autoSpaceDN w:val="0"/>
        <w:spacing w:before="120"/>
        <w:rPr>
          <w:szCs w:val="20"/>
          <w:lang w:val="kk-KZ"/>
        </w:rPr>
      </w:pPr>
      <w:r w:rsidRPr="003206E7">
        <w:rPr>
          <w:szCs w:val="20"/>
          <w:lang w:val="kk-KZ"/>
        </w:rPr>
        <w:t>2015 жылғы 31 желтоқсандағы жағдай бойынша бірлескен кәсіпорын</w:t>
      </w:r>
      <w:r w:rsidR="00234DFB">
        <w:rPr>
          <w:szCs w:val="20"/>
          <w:lang w:val="kk-KZ"/>
        </w:rPr>
        <w:t xml:space="preserve">дардың (Forum Muider, ЕМАЭС-2) </w:t>
      </w:r>
      <w:r w:rsidRPr="003206E7">
        <w:rPr>
          <w:szCs w:val="20"/>
          <w:lang w:val="kk-KZ"/>
        </w:rPr>
        <w:t xml:space="preserve">күрделі міндеттемелеріндегі Самұрық-Энерго тобының үлесі 49.037.000 мың теңгені (2014 жылғы 31 желтоқсан: 14.931.000 мың теңге) құрады. </w:t>
      </w:r>
    </w:p>
    <w:p w:rsidR="00095B35" w:rsidRPr="003206E7" w:rsidRDefault="00095B35" w:rsidP="00095B35">
      <w:pPr>
        <w:widowControl/>
        <w:adjustRightInd/>
        <w:spacing w:before="120" w:after="120"/>
        <w:textAlignment w:val="auto"/>
        <w:rPr>
          <w:iCs/>
          <w:szCs w:val="20"/>
          <w:lang w:val="kk-KZ"/>
        </w:rPr>
      </w:pPr>
      <w:r w:rsidRPr="003206E7">
        <w:rPr>
          <w:i/>
          <w:iCs/>
          <w:szCs w:val="20"/>
          <w:lang w:val="kk-KZ"/>
        </w:rPr>
        <w:t>«Самұрық-Энерго» АҚ инвестициялық міндеттемелері</w:t>
      </w:r>
    </w:p>
    <w:p w:rsidR="00095B35" w:rsidRPr="003206E7" w:rsidRDefault="00095B35" w:rsidP="00095B35">
      <w:pPr>
        <w:overflowPunct w:val="0"/>
        <w:autoSpaceDE w:val="0"/>
        <w:autoSpaceDN w:val="0"/>
        <w:spacing w:before="120"/>
        <w:rPr>
          <w:szCs w:val="20"/>
          <w:lang w:val="kk-KZ"/>
        </w:rPr>
      </w:pPr>
      <w:r w:rsidRPr="003206E7">
        <w:rPr>
          <w:szCs w:val="20"/>
          <w:lang w:val="kk-KZ"/>
        </w:rPr>
        <w:t xml:space="preserve">Қазақстан Республикасының Энергетика министрлігімен инвестициялық міндеттемелер туралы келісімдерге сәйкес электр энергиясын шығаруды жүзеге асыратын Самұрық-Энерго тобы компанияларының инвестициялық міндеттемелері 2015 жылғы 31 желтоқсанда 78.289.000 мың теңгені (2014 жылғы 31 желтоқсан: 70.919.000 мың теңге) құрайды. 2015 жылғы 31 желтоқсандағы жағдай бойынша ЕМАЭС-2 бірлескен кәсіпорындарындағы инвестициялық міндеттемелердегі Самұрық-Энерго тобының үлесі </w:t>
      </w:r>
      <w:r w:rsidRPr="003206E7">
        <w:rPr>
          <w:spacing w:val="-2"/>
          <w:szCs w:val="20"/>
          <w:lang w:val="kk-KZ"/>
        </w:rPr>
        <w:t>5.301.000 мың теңгені (</w:t>
      </w:r>
      <w:r w:rsidRPr="003206E7">
        <w:rPr>
          <w:szCs w:val="20"/>
          <w:lang w:val="kk-KZ"/>
        </w:rPr>
        <w:t>2014 жылғы 31 желтоқсан: 9.450.000 мың теңге) құрайды.</w:t>
      </w:r>
    </w:p>
    <w:p w:rsidR="00095B35" w:rsidRPr="003206E7" w:rsidRDefault="00095B35" w:rsidP="00095B35">
      <w:pPr>
        <w:spacing w:before="120" w:after="120"/>
        <w:rPr>
          <w:i/>
          <w:iCs/>
          <w:szCs w:val="20"/>
          <w:lang w:val="kk-KZ"/>
        </w:rPr>
      </w:pPr>
      <w:r w:rsidRPr="003206E7">
        <w:rPr>
          <w:i/>
          <w:iCs/>
          <w:szCs w:val="20"/>
          <w:lang w:val="kk-KZ"/>
        </w:rPr>
        <w:t xml:space="preserve">«Электр желілерін басқару жөніндегі қазақстандық компания» АҚ </w:t>
      </w:r>
    </w:p>
    <w:p w:rsidR="00095B35" w:rsidRPr="003206E7" w:rsidRDefault="00095B35" w:rsidP="00095B35">
      <w:pPr>
        <w:spacing w:before="120" w:after="120"/>
        <w:rPr>
          <w:lang w:val="kk-KZ"/>
        </w:rPr>
      </w:pPr>
      <w:r w:rsidRPr="003206E7">
        <w:rPr>
          <w:szCs w:val="20"/>
          <w:lang w:val="kk-KZ"/>
        </w:rPr>
        <w:t>Ұлттық электр желілерінің тұрақты әрі сенімді жұмыс істеуін қамтамасыз ету үшін «Электр желілерін басқару жөніндегі қазақстандық компания» (бұдан әрі - «KEGOC») күрделі инвестициялар жоспарын әзірледі. 2015 жылғы 31 желтоқсанда</w:t>
      </w:r>
      <w:r w:rsidR="00771DB5">
        <w:rPr>
          <w:szCs w:val="20"/>
          <w:lang w:val="kk-KZ"/>
        </w:rPr>
        <w:t>ғы жағдай бойынша</w:t>
      </w:r>
      <w:r w:rsidRPr="003206E7">
        <w:rPr>
          <w:szCs w:val="20"/>
          <w:lang w:val="kk-KZ"/>
        </w:rPr>
        <w:t xml:space="preserve"> KEGOC-тың электр беру кіші станциялары мен желілерін салуға және электр желісін жаңғыртуға байланысты жобалар бойынша 84.277.000 мың теңге (2014 жылғы 31 желтоқсанға: 103.344.000 мың  теңге) сомасында инвестициялық міндеттемелері болды.</w:t>
      </w:r>
    </w:p>
    <w:p w:rsidR="00095B35" w:rsidRPr="003206E7" w:rsidRDefault="00095B35" w:rsidP="00095B35">
      <w:pPr>
        <w:widowControl/>
        <w:adjustRightInd/>
        <w:spacing w:before="120" w:after="120"/>
        <w:textAlignment w:val="auto"/>
        <w:rPr>
          <w:i/>
          <w:iCs/>
          <w:szCs w:val="20"/>
          <w:lang w:val="kk-KZ"/>
        </w:rPr>
      </w:pPr>
      <w:r w:rsidRPr="003206E7">
        <w:rPr>
          <w:i/>
          <w:iCs/>
          <w:szCs w:val="20"/>
          <w:lang w:val="kk-KZ"/>
        </w:rPr>
        <w:t>БХК</w:t>
      </w:r>
    </w:p>
    <w:p w:rsidR="00095B35" w:rsidRPr="003206E7" w:rsidRDefault="00095B35" w:rsidP="00095B35">
      <w:pPr>
        <w:spacing w:before="120" w:after="120"/>
        <w:rPr>
          <w:lang w:val="kk-KZ"/>
        </w:rPr>
      </w:pPr>
      <w:r w:rsidRPr="003206E7">
        <w:rPr>
          <w:szCs w:val="20"/>
          <w:lang w:val="kk-KZ"/>
        </w:rPr>
        <w:t>2015 жылғы 31 желтоқ</w:t>
      </w:r>
      <w:r w:rsidR="00771DB5">
        <w:rPr>
          <w:szCs w:val="20"/>
          <w:lang w:val="kk-KZ"/>
        </w:rPr>
        <w:t xml:space="preserve">сандағы жағдай бойынша БХК-ның </w:t>
      </w:r>
      <w:r w:rsidRPr="003206E7">
        <w:rPr>
          <w:szCs w:val="20"/>
          <w:lang w:val="kk-KZ"/>
        </w:rPr>
        <w:t>инвестициялық жобалары шеңберінде негізгі құралдарды сатып алу және құрылыс қызметтерін көрсету бойынша 125.569.000 мың теңге (2014 жылғы 31 желтоқсанға: 31.750.000 мың теңге) сомаға шарттық міндеттемелері болды.</w:t>
      </w:r>
    </w:p>
    <w:p w:rsidR="00095B35" w:rsidRPr="00F2447C" w:rsidRDefault="00095B35" w:rsidP="00095B35">
      <w:pPr>
        <w:widowControl/>
        <w:adjustRightInd/>
        <w:spacing w:before="120" w:after="120"/>
        <w:textAlignment w:val="auto"/>
        <w:rPr>
          <w:i/>
          <w:iCs/>
          <w:szCs w:val="20"/>
          <w:lang w:val="kk-KZ"/>
        </w:rPr>
      </w:pPr>
      <w:r w:rsidRPr="003206E7">
        <w:rPr>
          <w:i/>
          <w:iCs/>
          <w:szCs w:val="20"/>
          <w:lang w:val="kk-KZ"/>
        </w:rPr>
        <w:t>Өзге де келісімшарттық міндеттемелер</w:t>
      </w:r>
    </w:p>
    <w:p w:rsidR="00095B35" w:rsidRPr="003206E7" w:rsidRDefault="00095B35" w:rsidP="00095B35">
      <w:pPr>
        <w:overflowPunct w:val="0"/>
        <w:autoSpaceDE w:val="0"/>
        <w:autoSpaceDN w:val="0"/>
        <w:spacing w:before="120" w:after="120"/>
        <w:rPr>
          <w:szCs w:val="20"/>
          <w:lang w:val="kk-KZ"/>
        </w:rPr>
      </w:pPr>
      <w:r w:rsidRPr="003206E7">
        <w:rPr>
          <w:szCs w:val="20"/>
          <w:lang w:val="kk-KZ"/>
        </w:rPr>
        <w:t>2015 жылғы 31 желтоқсандағы жағдай бойынша негізгі құралдарды сатып алу бойынша Топтың өзге де шарттық міндеттемелері 24.872.000 мың теңгені (2014 жылғы 31 желтоқсан: 63.617.000 мың теңге) құрады.</w:t>
      </w:r>
    </w:p>
    <w:p w:rsidR="00095B35" w:rsidRPr="00F2447C" w:rsidRDefault="00095B35" w:rsidP="00095B35">
      <w:pPr>
        <w:spacing w:before="120" w:after="120"/>
        <w:outlineLvl w:val="1"/>
        <w:rPr>
          <w:b/>
          <w:bCs/>
          <w:szCs w:val="20"/>
          <w:lang w:val="kk-KZ"/>
        </w:rPr>
      </w:pPr>
      <w:r>
        <w:rPr>
          <w:b/>
          <w:bCs/>
          <w:szCs w:val="20"/>
          <w:lang w:val="kk-KZ"/>
        </w:rPr>
        <w:t xml:space="preserve">Операциялық </w:t>
      </w:r>
      <w:r w:rsidRPr="00F2447C">
        <w:rPr>
          <w:b/>
          <w:bCs/>
          <w:szCs w:val="20"/>
          <w:lang w:val="kk-KZ"/>
        </w:rPr>
        <w:t xml:space="preserve">жалдау </w:t>
      </w:r>
      <w:r w:rsidR="00771DB5">
        <w:rPr>
          <w:b/>
          <w:bCs/>
          <w:szCs w:val="20"/>
          <w:lang w:val="kk-KZ"/>
        </w:rPr>
        <w:t>жөніндегі</w:t>
      </w:r>
      <w:r w:rsidRPr="00F2447C">
        <w:rPr>
          <w:b/>
          <w:bCs/>
          <w:szCs w:val="20"/>
          <w:lang w:val="kk-KZ"/>
        </w:rPr>
        <w:t xml:space="preserve"> міндеттемелер </w:t>
      </w:r>
    </w:p>
    <w:p w:rsidR="00095B35" w:rsidRPr="003206E7" w:rsidRDefault="00095B35" w:rsidP="00095B35">
      <w:pPr>
        <w:spacing w:before="120" w:after="120"/>
        <w:rPr>
          <w:lang w:val="kk-KZ"/>
        </w:rPr>
      </w:pPr>
      <w:r w:rsidRPr="003206E7">
        <w:rPr>
          <w:szCs w:val="20"/>
          <w:lang w:val="kk-KZ"/>
        </w:rPr>
        <w:t xml:space="preserve">Операциялық жалдау </w:t>
      </w:r>
      <w:r w:rsidR="00771DB5">
        <w:rPr>
          <w:szCs w:val="20"/>
          <w:lang w:val="kk-KZ"/>
        </w:rPr>
        <w:t>жөніндегі</w:t>
      </w:r>
      <w:r w:rsidRPr="003206E7">
        <w:rPr>
          <w:szCs w:val="20"/>
          <w:lang w:val="kk-KZ"/>
        </w:rPr>
        <w:t xml:space="preserve"> міндеттемелер, негізінен, 5 (бес) жылдан 10 (он) жылға дейінгі жалдау мерзімімен ұшақтарды жалдауға байланысты. Операциялық жалдаудың барлық шарттары, егер Эйр Астана оларды ұзарту мүмкіндігін пайдаланған жағдайда, нарықтық бағаларды жаңарту жөніндегі бөлімдерді қамтиды. Эйр Астана жалдау мерзімі аяқталғаннан кейін жалданған активтерді сатып алу мүмкіндігіне ие бола алмайды. </w:t>
      </w:r>
      <w:r w:rsidRPr="003206E7">
        <w:rPr>
          <w:lang w:val="kk-KZ"/>
        </w:rPr>
        <w:t xml:space="preserve"> </w:t>
      </w:r>
    </w:p>
    <w:p w:rsidR="00095B35" w:rsidRPr="003206E7" w:rsidRDefault="00095B35" w:rsidP="00095B35">
      <w:pPr>
        <w:spacing w:before="120" w:after="120"/>
        <w:rPr>
          <w:lang w:val="kk-KZ"/>
        </w:rPr>
      </w:pPr>
      <w:r w:rsidRPr="003206E7">
        <w:rPr>
          <w:szCs w:val="20"/>
          <w:lang w:val="kk-KZ"/>
        </w:rPr>
        <w:t xml:space="preserve">31 желтоқсандағы жағдай бойынша операциялық жалдау </w:t>
      </w:r>
      <w:r w:rsidR="00771DB5">
        <w:rPr>
          <w:szCs w:val="20"/>
          <w:lang w:val="kk-KZ"/>
        </w:rPr>
        <w:t>жөніндегі</w:t>
      </w:r>
      <w:r w:rsidRPr="003206E7">
        <w:rPr>
          <w:szCs w:val="20"/>
          <w:lang w:val="kk-KZ"/>
        </w:rPr>
        <w:t xml:space="preserve"> міндеттемелер былайша берілген:</w:t>
      </w:r>
    </w:p>
    <w:tbl>
      <w:tblPr>
        <w:tblW w:w="963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36"/>
        <w:gridCol w:w="1701"/>
        <w:gridCol w:w="1701"/>
      </w:tblGrid>
      <w:tr w:rsidR="00095B35" w:rsidRPr="003206E7" w:rsidTr="00095B35">
        <w:trPr>
          <w:trHeight w:val="227"/>
        </w:trPr>
        <w:tc>
          <w:tcPr>
            <w:tcW w:w="6236" w:type="dxa"/>
            <w:tcBorders>
              <w:top w:val="nil"/>
              <w:left w:val="nil"/>
              <w:bottom w:val="single" w:sz="4" w:space="0" w:color="auto"/>
              <w:right w:val="nil"/>
            </w:tcBorders>
            <w:vAlign w:val="bottom"/>
          </w:tcPr>
          <w:p w:rsidR="00095B35" w:rsidRPr="003206E7" w:rsidRDefault="00095B35" w:rsidP="00095B35">
            <w:pPr>
              <w:ind w:left="-107"/>
              <w:rPr>
                <w:rFonts w:ascii="Arial" w:hAnsi="Arial" w:cs="Arial"/>
                <w:i/>
                <w:sz w:val="16"/>
                <w:szCs w:val="16"/>
                <w:lang w:val="kk-KZ"/>
              </w:rPr>
            </w:pPr>
            <w:r w:rsidRPr="003206E7">
              <w:rPr>
                <w:rFonts w:ascii="Arial" w:hAnsi="Arial" w:cs="Arial"/>
                <w:i/>
                <w:sz w:val="16"/>
                <w:szCs w:val="16"/>
                <w:lang w:val="kk-KZ"/>
              </w:rPr>
              <w:t>Мың теңгемен</w:t>
            </w:r>
          </w:p>
        </w:tc>
        <w:tc>
          <w:tcPr>
            <w:tcW w:w="1701" w:type="dxa"/>
            <w:tcBorders>
              <w:top w:val="nil"/>
              <w:left w:val="nil"/>
              <w:bottom w:val="single" w:sz="4" w:space="0" w:color="auto"/>
              <w:right w:val="nil"/>
            </w:tcBorders>
            <w:vAlign w:val="bottom"/>
          </w:tcPr>
          <w:p w:rsidR="00095B35" w:rsidRPr="003206E7" w:rsidRDefault="00095B35" w:rsidP="00095B35">
            <w:pPr>
              <w:ind w:left="-102" w:right="57"/>
              <w:jc w:val="right"/>
              <w:rPr>
                <w:rFonts w:ascii="Arial" w:hAnsi="Arial" w:cs="Arial"/>
                <w:b/>
                <w:sz w:val="18"/>
                <w:szCs w:val="18"/>
                <w:lang w:val="kk-KZ"/>
              </w:rPr>
            </w:pPr>
            <w:r w:rsidRPr="003206E7">
              <w:rPr>
                <w:rFonts w:ascii="Arial" w:hAnsi="Arial" w:cs="Arial"/>
                <w:b/>
                <w:sz w:val="18"/>
                <w:szCs w:val="18"/>
                <w:lang w:val="kk-KZ"/>
              </w:rPr>
              <w:t>2015</w:t>
            </w:r>
          </w:p>
        </w:tc>
        <w:tc>
          <w:tcPr>
            <w:tcW w:w="1701" w:type="dxa"/>
            <w:tcBorders>
              <w:top w:val="nil"/>
              <w:left w:val="nil"/>
              <w:bottom w:val="single" w:sz="4" w:space="0" w:color="auto"/>
              <w:right w:val="nil"/>
            </w:tcBorders>
            <w:vAlign w:val="bottom"/>
          </w:tcPr>
          <w:p w:rsidR="00095B35" w:rsidRPr="003206E7" w:rsidRDefault="00095B35" w:rsidP="00095B35">
            <w:pPr>
              <w:ind w:left="-102" w:right="57"/>
              <w:jc w:val="right"/>
              <w:rPr>
                <w:rFonts w:ascii="Arial" w:hAnsi="Arial" w:cs="Arial"/>
                <w:sz w:val="18"/>
                <w:szCs w:val="18"/>
                <w:lang w:val="kk-KZ"/>
              </w:rPr>
            </w:pPr>
            <w:r w:rsidRPr="003206E7">
              <w:rPr>
                <w:rFonts w:ascii="Arial" w:hAnsi="Arial" w:cs="Arial"/>
                <w:sz w:val="18"/>
                <w:szCs w:val="18"/>
                <w:lang w:val="kk-KZ"/>
              </w:rPr>
              <w:t>2014</w:t>
            </w:r>
          </w:p>
        </w:tc>
      </w:tr>
      <w:tr w:rsidR="00095B35" w:rsidRPr="003206E7" w:rsidTr="00095B35">
        <w:trPr>
          <w:trHeight w:val="227"/>
        </w:trPr>
        <w:tc>
          <w:tcPr>
            <w:tcW w:w="6236" w:type="dxa"/>
            <w:tcBorders>
              <w:top w:val="single" w:sz="4" w:space="0" w:color="auto"/>
              <w:left w:val="nil"/>
              <w:bottom w:val="nil"/>
              <w:right w:val="nil"/>
            </w:tcBorders>
            <w:vAlign w:val="bottom"/>
          </w:tcPr>
          <w:p w:rsidR="00095B35" w:rsidRPr="003206E7" w:rsidRDefault="00095B35" w:rsidP="00095B35">
            <w:pPr>
              <w:ind w:left="-107"/>
              <w:rPr>
                <w:rFonts w:ascii="Arial" w:hAnsi="Arial" w:cs="Arial"/>
                <w:sz w:val="18"/>
                <w:szCs w:val="18"/>
                <w:lang w:val="kk-KZ"/>
              </w:rPr>
            </w:pPr>
            <w:r w:rsidRPr="003206E7">
              <w:rPr>
                <w:rFonts w:ascii="Arial" w:hAnsi="Arial" w:cs="Arial"/>
                <w:sz w:val="18"/>
                <w:szCs w:val="18"/>
                <w:lang w:val="kk-KZ"/>
              </w:rPr>
              <w:t xml:space="preserve"> </w:t>
            </w:r>
          </w:p>
        </w:tc>
        <w:tc>
          <w:tcPr>
            <w:tcW w:w="1701" w:type="dxa"/>
            <w:tcBorders>
              <w:top w:val="single" w:sz="4" w:space="0" w:color="auto"/>
              <w:left w:val="nil"/>
              <w:bottom w:val="nil"/>
              <w:right w:val="nil"/>
            </w:tcBorders>
            <w:vAlign w:val="bottom"/>
          </w:tcPr>
          <w:p w:rsidR="00095B35" w:rsidRPr="003206E7" w:rsidRDefault="00095B35" w:rsidP="00095B35">
            <w:pPr>
              <w:tabs>
                <w:tab w:val="decimal" w:pos="1418"/>
              </w:tabs>
              <w:rPr>
                <w:rFonts w:ascii="Arial" w:eastAsia="Arial Unicode MS" w:hAnsi="Arial" w:cs="Arial"/>
                <w:b/>
                <w:sz w:val="18"/>
                <w:szCs w:val="18"/>
                <w:lang w:val="kk-KZ"/>
              </w:rPr>
            </w:pPr>
          </w:p>
        </w:tc>
        <w:tc>
          <w:tcPr>
            <w:tcW w:w="1701" w:type="dxa"/>
            <w:tcBorders>
              <w:top w:val="single" w:sz="4" w:space="0" w:color="auto"/>
              <w:left w:val="nil"/>
              <w:bottom w:val="nil"/>
              <w:right w:val="nil"/>
            </w:tcBorders>
            <w:vAlign w:val="bottom"/>
          </w:tcPr>
          <w:p w:rsidR="00095B35" w:rsidRPr="003206E7" w:rsidRDefault="00095B35" w:rsidP="00095B35">
            <w:pPr>
              <w:tabs>
                <w:tab w:val="decimal" w:pos="1418"/>
              </w:tabs>
              <w:rPr>
                <w:rFonts w:ascii="Arial" w:eastAsia="Arial Unicode MS" w:hAnsi="Arial" w:cs="Arial"/>
                <w:sz w:val="18"/>
                <w:szCs w:val="18"/>
                <w:lang w:val="kk-KZ"/>
              </w:rPr>
            </w:pPr>
          </w:p>
        </w:tc>
      </w:tr>
      <w:tr w:rsidR="00095B35" w:rsidRPr="003206E7" w:rsidTr="00095B35">
        <w:trPr>
          <w:trHeight w:val="227"/>
        </w:trPr>
        <w:tc>
          <w:tcPr>
            <w:tcW w:w="6236" w:type="dxa"/>
            <w:tcBorders>
              <w:top w:val="nil"/>
              <w:left w:val="nil"/>
              <w:bottom w:val="nil"/>
              <w:right w:val="nil"/>
            </w:tcBorders>
            <w:vAlign w:val="bottom"/>
          </w:tcPr>
          <w:p w:rsidR="00095B35" w:rsidRPr="003206E7" w:rsidRDefault="00095B35" w:rsidP="00095B35">
            <w:pPr>
              <w:ind w:left="-107"/>
              <w:rPr>
                <w:rFonts w:ascii="Arial" w:hAnsi="Arial" w:cs="Arial"/>
                <w:sz w:val="18"/>
                <w:szCs w:val="18"/>
                <w:lang w:val="kk-KZ"/>
              </w:rPr>
            </w:pPr>
            <w:r w:rsidRPr="003206E7">
              <w:rPr>
                <w:rFonts w:ascii="Arial" w:hAnsi="Arial" w:cs="Arial"/>
                <w:sz w:val="18"/>
                <w:szCs w:val="18"/>
                <w:lang w:val="kk-KZ"/>
              </w:rPr>
              <w:t>Бір жыл ішінде</w:t>
            </w:r>
          </w:p>
        </w:tc>
        <w:tc>
          <w:tcPr>
            <w:tcW w:w="1701" w:type="dxa"/>
            <w:tcBorders>
              <w:top w:val="nil"/>
              <w:left w:val="nil"/>
              <w:bottom w:val="nil"/>
              <w:right w:val="nil"/>
            </w:tcBorders>
            <w:vAlign w:val="bottom"/>
          </w:tcPr>
          <w:p w:rsidR="00095B35" w:rsidRPr="003206E7" w:rsidRDefault="00095B35" w:rsidP="00095B35">
            <w:pPr>
              <w:tabs>
                <w:tab w:val="decimal" w:pos="1418"/>
              </w:tabs>
              <w:rPr>
                <w:rFonts w:ascii="Arial" w:eastAsia="Arial Unicode MS" w:hAnsi="Arial" w:cs="Arial"/>
                <w:b/>
                <w:sz w:val="18"/>
                <w:szCs w:val="18"/>
                <w:lang w:val="kk-KZ"/>
              </w:rPr>
            </w:pPr>
            <w:r w:rsidRPr="003206E7">
              <w:rPr>
                <w:rFonts w:ascii="Arial" w:eastAsia="Arial Unicode MS" w:hAnsi="Arial" w:cs="Arial"/>
                <w:b/>
                <w:sz w:val="18"/>
                <w:szCs w:val="18"/>
                <w:lang w:val="kk-KZ"/>
              </w:rPr>
              <w:t>21.124.000</w:t>
            </w:r>
          </w:p>
        </w:tc>
        <w:tc>
          <w:tcPr>
            <w:tcW w:w="1701" w:type="dxa"/>
            <w:tcBorders>
              <w:top w:val="nil"/>
              <w:left w:val="nil"/>
              <w:bottom w:val="nil"/>
              <w:right w:val="nil"/>
            </w:tcBorders>
            <w:vAlign w:val="bottom"/>
          </w:tcPr>
          <w:p w:rsidR="00095B35" w:rsidRPr="003206E7" w:rsidRDefault="00095B35" w:rsidP="00095B35">
            <w:pPr>
              <w:tabs>
                <w:tab w:val="decimal" w:pos="1418"/>
              </w:tabs>
              <w:rPr>
                <w:rFonts w:ascii="Arial" w:eastAsia="Arial Unicode MS" w:hAnsi="Arial" w:cs="Arial"/>
                <w:sz w:val="18"/>
                <w:szCs w:val="18"/>
                <w:lang w:val="kk-KZ"/>
              </w:rPr>
            </w:pPr>
            <w:r w:rsidRPr="003206E7">
              <w:rPr>
                <w:rFonts w:ascii="Arial" w:eastAsia="Arial Unicode MS" w:hAnsi="Arial" w:cs="Arial"/>
                <w:sz w:val="18"/>
                <w:szCs w:val="18"/>
                <w:lang w:val="kk-KZ"/>
              </w:rPr>
              <w:t>11.078.000</w:t>
            </w:r>
          </w:p>
        </w:tc>
      </w:tr>
      <w:tr w:rsidR="00095B35" w:rsidRPr="003206E7" w:rsidTr="00095B35">
        <w:trPr>
          <w:trHeight w:val="227"/>
        </w:trPr>
        <w:tc>
          <w:tcPr>
            <w:tcW w:w="6236" w:type="dxa"/>
            <w:tcBorders>
              <w:top w:val="nil"/>
              <w:left w:val="nil"/>
              <w:bottom w:val="nil"/>
              <w:right w:val="nil"/>
            </w:tcBorders>
            <w:vAlign w:val="bottom"/>
          </w:tcPr>
          <w:p w:rsidR="00095B35" w:rsidRPr="003206E7" w:rsidRDefault="00095B35" w:rsidP="00095B35">
            <w:pPr>
              <w:ind w:left="-107"/>
              <w:rPr>
                <w:rFonts w:ascii="Arial" w:hAnsi="Arial" w:cs="Arial"/>
                <w:sz w:val="18"/>
                <w:szCs w:val="18"/>
                <w:lang w:val="kk-KZ"/>
              </w:rPr>
            </w:pPr>
            <w:r w:rsidRPr="003206E7">
              <w:rPr>
                <w:rFonts w:ascii="Arial" w:hAnsi="Arial" w:cs="Arial"/>
                <w:sz w:val="18"/>
                <w:szCs w:val="18"/>
                <w:lang w:val="kk-KZ"/>
              </w:rPr>
              <w:t>Бір жылдан бес жылға дейін</w:t>
            </w:r>
          </w:p>
        </w:tc>
        <w:tc>
          <w:tcPr>
            <w:tcW w:w="1701" w:type="dxa"/>
            <w:tcBorders>
              <w:top w:val="nil"/>
              <w:left w:val="nil"/>
              <w:bottom w:val="nil"/>
              <w:right w:val="nil"/>
            </w:tcBorders>
            <w:vAlign w:val="bottom"/>
          </w:tcPr>
          <w:p w:rsidR="00095B35" w:rsidRPr="003206E7" w:rsidRDefault="00095B35" w:rsidP="00095B35">
            <w:pPr>
              <w:tabs>
                <w:tab w:val="decimal" w:pos="1418"/>
              </w:tabs>
              <w:rPr>
                <w:rFonts w:ascii="Arial" w:eastAsia="Arial Unicode MS" w:hAnsi="Arial" w:cs="Arial"/>
                <w:b/>
                <w:sz w:val="18"/>
                <w:szCs w:val="18"/>
                <w:lang w:val="kk-KZ"/>
              </w:rPr>
            </w:pPr>
            <w:r w:rsidRPr="003206E7">
              <w:rPr>
                <w:rFonts w:ascii="Arial" w:eastAsia="Arial Unicode MS" w:hAnsi="Arial" w:cs="Arial"/>
                <w:b/>
                <w:sz w:val="18"/>
                <w:szCs w:val="18"/>
                <w:lang w:val="kk-KZ"/>
              </w:rPr>
              <w:t>95.432.000</w:t>
            </w:r>
          </w:p>
        </w:tc>
        <w:tc>
          <w:tcPr>
            <w:tcW w:w="1701" w:type="dxa"/>
            <w:tcBorders>
              <w:top w:val="nil"/>
              <w:left w:val="nil"/>
              <w:bottom w:val="nil"/>
              <w:right w:val="nil"/>
            </w:tcBorders>
            <w:vAlign w:val="bottom"/>
          </w:tcPr>
          <w:p w:rsidR="00095B35" w:rsidRPr="003206E7" w:rsidRDefault="00095B35" w:rsidP="00095B35">
            <w:pPr>
              <w:tabs>
                <w:tab w:val="decimal" w:pos="1418"/>
              </w:tabs>
              <w:rPr>
                <w:rFonts w:ascii="Arial" w:eastAsia="Arial Unicode MS" w:hAnsi="Arial" w:cs="Arial"/>
                <w:sz w:val="18"/>
                <w:szCs w:val="18"/>
                <w:lang w:val="kk-KZ"/>
              </w:rPr>
            </w:pPr>
            <w:r w:rsidRPr="003206E7">
              <w:rPr>
                <w:rFonts w:ascii="Arial" w:eastAsia="Arial Unicode MS" w:hAnsi="Arial" w:cs="Arial"/>
                <w:sz w:val="18"/>
                <w:szCs w:val="18"/>
                <w:lang w:val="kk-KZ"/>
              </w:rPr>
              <w:t>35.557.000</w:t>
            </w:r>
          </w:p>
        </w:tc>
      </w:tr>
      <w:tr w:rsidR="00095B35" w:rsidRPr="003206E7" w:rsidTr="00095B35">
        <w:trPr>
          <w:trHeight w:val="227"/>
        </w:trPr>
        <w:tc>
          <w:tcPr>
            <w:tcW w:w="6236" w:type="dxa"/>
            <w:tcBorders>
              <w:top w:val="nil"/>
              <w:left w:val="nil"/>
              <w:bottom w:val="single" w:sz="4" w:space="0" w:color="auto"/>
              <w:right w:val="nil"/>
            </w:tcBorders>
            <w:vAlign w:val="bottom"/>
          </w:tcPr>
          <w:p w:rsidR="00095B35" w:rsidRPr="003206E7" w:rsidRDefault="00095B35" w:rsidP="00095B35">
            <w:pPr>
              <w:ind w:left="-107"/>
              <w:rPr>
                <w:rFonts w:ascii="Arial" w:hAnsi="Arial" w:cs="Arial"/>
                <w:sz w:val="18"/>
                <w:szCs w:val="18"/>
                <w:lang w:val="kk-KZ"/>
              </w:rPr>
            </w:pPr>
            <w:r w:rsidRPr="003206E7">
              <w:rPr>
                <w:rFonts w:ascii="Arial" w:hAnsi="Arial" w:cs="Arial"/>
                <w:sz w:val="18"/>
                <w:szCs w:val="18"/>
                <w:lang w:val="kk-KZ"/>
              </w:rPr>
              <w:t>Бес жылдан жоғары</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rPr>
                <w:rFonts w:ascii="Arial" w:eastAsia="Arial Unicode MS" w:hAnsi="Arial" w:cs="Arial"/>
                <w:b/>
                <w:sz w:val="18"/>
                <w:szCs w:val="18"/>
                <w:lang w:val="kk-KZ"/>
              </w:rPr>
            </w:pPr>
            <w:r w:rsidRPr="003206E7">
              <w:rPr>
                <w:rFonts w:ascii="Arial" w:eastAsia="Arial Unicode MS" w:hAnsi="Arial" w:cs="Arial"/>
                <w:b/>
                <w:sz w:val="18"/>
                <w:szCs w:val="18"/>
                <w:lang w:val="kk-KZ"/>
              </w:rPr>
              <w:t>117.460.000</w:t>
            </w:r>
          </w:p>
        </w:tc>
        <w:tc>
          <w:tcPr>
            <w:tcW w:w="1701" w:type="dxa"/>
            <w:tcBorders>
              <w:top w:val="nil"/>
              <w:left w:val="nil"/>
              <w:bottom w:val="single" w:sz="4" w:space="0" w:color="auto"/>
              <w:right w:val="nil"/>
            </w:tcBorders>
            <w:vAlign w:val="bottom"/>
          </w:tcPr>
          <w:p w:rsidR="00095B35" w:rsidRPr="003206E7" w:rsidRDefault="00095B35" w:rsidP="00095B35">
            <w:pPr>
              <w:tabs>
                <w:tab w:val="decimal" w:pos="1418"/>
              </w:tabs>
              <w:rPr>
                <w:rFonts w:ascii="Arial" w:eastAsia="Arial Unicode MS" w:hAnsi="Arial" w:cs="Arial"/>
                <w:sz w:val="18"/>
                <w:szCs w:val="18"/>
                <w:lang w:val="kk-KZ"/>
              </w:rPr>
            </w:pPr>
            <w:r w:rsidRPr="003206E7">
              <w:rPr>
                <w:rFonts w:ascii="Arial" w:eastAsia="Arial Unicode MS" w:hAnsi="Arial" w:cs="Arial"/>
                <w:sz w:val="18"/>
                <w:szCs w:val="18"/>
                <w:lang w:val="kk-KZ"/>
              </w:rPr>
              <w:t>4.095.000</w:t>
            </w:r>
          </w:p>
        </w:tc>
      </w:tr>
      <w:tr w:rsidR="00095B35" w:rsidRPr="003206E7" w:rsidTr="00095B35">
        <w:trPr>
          <w:trHeight w:val="227"/>
        </w:trPr>
        <w:tc>
          <w:tcPr>
            <w:tcW w:w="6236" w:type="dxa"/>
            <w:tcBorders>
              <w:top w:val="single" w:sz="4" w:space="0" w:color="auto"/>
              <w:left w:val="nil"/>
              <w:bottom w:val="single" w:sz="12" w:space="0" w:color="auto"/>
              <w:right w:val="nil"/>
            </w:tcBorders>
            <w:vAlign w:val="bottom"/>
          </w:tcPr>
          <w:p w:rsidR="00095B35" w:rsidRPr="003206E7" w:rsidRDefault="00095B35" w:rsidP="00095B35">
            <w:pPr>
              <w:ind w:left="-107"/>
              <w:rPr>
                <w:rFonts w:ascii="Arial" w:hAnsi="Arial" w:cs="Arial"/>
                <w:b/>
                <w:bCs/>
                <w:sz w:val="18"/>
                <w:szCs w:val="18"/>
                <w:lang w:val="kk-KZ"/>
              </w:rPr>
            </w:pPr>
            <w:r w:rsidRPr="003206E7">
              <w:rPr>
                <w:rFonts w:ascii="Arial" w:hAnsi="Arial" w:cs="Arial"/>
                <w:b/>
                <w:bCs/>
                <w:sz w:val="18"/>
                <w:szCs w:val="18"/>
                <w:lang w:val="kk-KZ"/>
              </w:rPr>
              <w:t>Жиыны</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rPr>
                <w:rFonts w:ascii="Arial" w:hAnsi="Arial" w:cs="Arial"/>
                <w:b/>
                <w:sz w:val="18"/>
                <w:szCs w:val="18"/>
                <w:lang w:val="kk-KZ"/>
              </w:rPr>
            </w:pPr>
            <w:r w:rsidRPr="003206E7">
              <w:rPr>
                <w:rFonts w:ascii="Arial" w:hAnsi="Arial" w:cs="Arial"/>
                <w:b/>
                <w:sz w:val="18"/>
                <w:szCs w:val="18"/>
                <w:lang w:val="kk-KZ"/>
              </w:rPr>
              <w:t>234.016.000</w:t>
            </w:r>
          </w:p>
        </w:tc>
        <w:tc>
          <w:tcPr>
            <w:tcW w:w="1701" w:type="dxa"/>
            <w:tcBorders>
              <w:top w:val="single" w:sz="4" w:space="0" w:color="auto"/>
              <w:left w:val="nil"/>
              <w:bottom w:val="single" w:sz="12" w:space="0" w:color="auto"/>
              <w:right w:val="nil"/>
            </w:tcBorders>
            <w:vAlign w:val="bottom"/>
          </w:tcPr>
          <w:p w:rsidR="00095B35" w:rsidRPr="003206E7" w:rsidRDefault="00095B35" w:rsidP="00095B35">
            <w:pPr>
              <w:tabs>
                <w:tab w:val="decimal" w:pos="1418"/>
              </w:tabs>
              <w:rPr>
                <w:rFonts w:ascii="Arial" w:hAnsi="Arial" w:cs="Arial"/>
                <w:sz w:val="18"/>
                <w:szCs w:val="18"/>
                <w:lang w:val="kk-KZ"/>
              </w:rPr>
            </w:pPr>
            <w:r w:rsidRPr="003206E7">
              <w:rPr>
                <w:rFonts w:ascii="Arial" w:hAnsi="Arial" w:cs="Arial"/>
                <w:sz w:val="18"/>
                <w:szCs w:val="18"/>
                <w:lang w:val="kk-KZ"/>
              </w:rPr>
              <w:t>50.730.000</w:t>
            </w:r>
          </w:p>
        </w:tc>
      </w:tr>
    </w:tbl>
    <w:p w:rsidR="00095B35" w:rsidRDefault="00095B35" w:rsidP="00095B35">
      <w:pPr>
        <w:widowControl/>
        <w:adjustRightInd/>
        <w:jc w:val="left"/>
        <w:textAlignment w:val="auto"/>
        <w:rPr>
          <w:szCs w:val="20"/>
          <w:lang w:val="kk-KZ"/>
        </w:rPr>
      </w:pPr>
      <w:r>
        <w:rPr>
          <w:szCs w:val="20"/>
          <w:lang w:val="kk-KZ"/>
        </w:rPr>
        <w:br w:type="page"/>
      </w:r>
    </w:p>
    <w:p w:rsidR="00095B35" w:rsidRPr="003206E7" w:rsidRDefault="00095B35" w:rsidP="00095B35">
      <w:pPr>
        <w:spacing w:before="120" w:after="120"/>
        <w:ind w:left="567" w:hanging="567"/>
        <w:textAlignment w:val="auto"/>
        <w:rPr>
          <w:b/>
          <w:bCs/>
          <w:caps/>
          <w:szCs w:val="20"/>
          <w:lang w:val="kk-KZ"/>
        </w:rPr>
      </w:pPr>
      <w:r w:rsidRPr="003206E7">
        <w:rPr>
          <w:b/>
          <w:bCs/>
          <w:caps/>
          <w:szCs w:val="20"/>
          <w:lang w:val="kk-KZ"/>
        </w:rPr>
        <w:t xml:space="preserve">12. ШАРТТЫ ЖӘНЕ ШАРТТЫҚ МІНДЕТТЕМЕЛЕР </w:t>
      </w:r>
      <w:r w:rsidRPr="00F2447C">
        <w:rPr>
          <w:b/>
          <w:bCs/>
          <w:szCs w:val="20"/>
          <w:lang w:val="kk-KZ"/>
        </w:rPr>
        <w:t>(жалғасы)</w:t>
      </w:r>
    </w:p>
    <w:p w:rsidR="00095B35" w:rsidRPr="003206E7" w:rsidRDefault="00095B35" w:rsidP="00095B35">
      <w:pPr>
        <w:spacing w:before="120" w:after="120"/>
        <w:ind w:left="567" w:hanging="567"/>
        <w:textAlignment w:val="auto"/>
        <w:rPr>
          <w:b/>
          <w:bCs/>
          <w:caps/>
          <w:szCs w:val="20"/>
          <w:lang w:val="kk-KZ"/>
        </w:rPr>
      </w:pPr>
      <w:r>
        <w:rPr>
          <w:b/>
          <w:bCs/>
          <w:szCs w:val="20"/>
          <w:lang w:val="kk-KZ"/>
        </w:rPr>
        <w:t xml:space="preserve">Операциялық </w:t>
      </w:r>
      <w:r w:rsidR="00771DB5">
        <w:rPr>
          <w:b/>
          <w:bCs/>
          <w:szCs w:val="20"/>
          <w:lang w:val="kk-KZ"/>
        </w:rPr>
        <w:t>жалдау жөніндегі</w:t>
      </w:r>
      <w:r w:rsidRPr="00F2447C">
        <w:rPr>
          <w:b/>
          <w:bCs/>
          <w:szCs w:val="20"/>
          <w:lang w:val="kk-KZ"/>
        </w:rPr>
        <w:t xml:space="preserve"> міндеттемелер</w:t>
      </w:r>
      <w:r>
        <w:rPr>
          <w:b/>
          <w:bCs/>
          <w:szCs w:val="20"/>
          <w:lang w:val="kk-KZ"/>
        </w:rPr>
        <w:t xml:space="preserve"> </w:t>
      </w:r>
      <w:r w:rsidRPr="00F2447C">
        <w:rPr>
          <w:b/>
          <w:bCs/>
          <w:szCs w:val="20"/>
          <w:lang w:val="kk-KZ"/>
        </w:rPr>
        <w:t>(жалғасы)</w:t>
      </w:r>
    </w:p>
    <w:p w:rsidR="00095B35" w:rsidRPr="003206E7" w:rsidRDefault="00095B35" w:rsidP="00095B35">
      <w:pPr>
        <w:tabs>
          <w:tab w:val="num" w:pos="0"/>
        </w:tabs>
        <w:overflowPunct w:val="0"/>
        <w:autoSpaceDE w:val="0"/>
        <w:autoSpaceDN w:val="0"/>
        <w:spacing w:before="120" w:after="120"/>
        <w:rPr>
          <w:szCs w:val="20"/>
          <w:lang w:val="kk-KZ"/>
        </w:rPr>
      </w:pPr>
      <w:r w:rsidRPr="003206E7">
        <w:rPr>
          <w:szCs w:val="20"/>
          <w:lang w:val="kk-KZ"/>
        </w:rPr>
        <w:t>Операциялық жалдау бойынша міндетті төлемдер тіркелген жалдау төлемдерін, ұшу сағаттарына байланысты түрлендірілетін техникалық қызмет көрсету бойынша төлемдердің белгілі бір бөлігін қамтиды.</w:t>
      </w:r>
    </w:p>
    <w:p w:rsidR="00095B35" w:rsidRPr="003206E7" w:rsidRDefault="00095B35" w:rsidP="00095B35">
      <w:pPr>
        <w:tabs>
          <w:tab w:val="num" w:pos="0"/>
        </w:tabs>
        <w:overflowPunct w:val="0"/>
        <w:autoSpaceDE w:val="0"/>
        <w:autoSpaceDN w:val="0"/>
        <w:spacing w:before="120" w:after="120"/>
        <w:rPr>
          <w:szCs w:val="20"/>
          <w:lang w:val="kk-KZ"/>
        </w:rPr>
      </w:pPr>
      <w:r w:rsidRPr="003206E7">
        <w:rPr>
          <w:szCs w:val="20"/>
          <w:lang w:val="kk-KZ"/>
        </w:rPr>
        <w:t>Тіркелген және өзгермелі жалдау төлемдері көрсетілген және АҚШ долларында төлеуге жатады. Осы  валюта күнделікті әуе кемелерін жалдау кезіндегі халықаралық есептерде пайдаланылады.</w:t>
      </w:r>
    </w:p>
    <w:p w:rsidR="00095B35" w:rsidRPr="003206E7" w:rsidRDefault="00095B35" w:rsidP="00095B35">
      <w:pPr>
        <w:spacing w:before="120" w:after="120"/>
        <w:rPr>
          <w:b/>
          <w:bCs/>
          <w:szCs w:val="20"/>
          <w:lang w:val="kk-KZ"/>
        </w:rPr>
      </w:pPr>
      <w:r w:rsidRPr="003206E7">
        <w:rPr>
          <w:b/>
          <w:bCs/>
          <w:szCs w:val="20"/>
          <w:lang w:val="kk-KZ"/>
        </w:rPr>
        <w:t>Кепілдіктер, аккредитивтер беру жөніндегі міндеттемелер және есеп операциялары</w:t>
      </w:r>
      <w:r w:rsidR="00771DB5">
        <w:rPr>
          <w:b/>
          <w:bCs/>
          <w:szCs w:val="20"/>
          <w:lang w:val="kk-KZ"/>
        </w:rPr>
        <w:t xml:space="preserve"> жөніндегі басқа да </w:t>
      </w:r>
      <w:r w:rsidRPr="003206E7">
        <w:rPr>
          <w:b/>
          <w:bCs/>
          <w:szCs w:val="20"/>
          <w:lang w:val="kk-KZ"/>
        </w:rPr>
        <w:t xml:space="preserve">міндеттемелер  </w:t>
      </w:r>
    </w:p>
    <w:p w:rsidR="00095B35" w:rsidRPr="003206E7" w:rsidRDefault="00095B35" w:rsidP="00095B35">
      <w:pPr>
        <w:widowControl/>
        <w:adjustRightInd/>
        <w:spacing w:before="120" w:after="120"/>
        <w:textAlignment w:val="auto"/>
        <w:outlineLvl w:val="5"/>
        <w:rPr>
          <w:bCs/>
          <w:szCs w:val="20"/>
          <w:lang w:val="kk-KZ"/>
        </w:rPr>
      </w:pPr>
      <w:r w:rsidRPr="003206E7">
        <w:rPr>
          <w:bCs/>
          <w:szCs w:val="20"/>
          <w:lang w:val="kk-KZ"/>
        </w:rPr>
        <w:t>Топ үшінші тараптардың алдында клиенттердің міндеттемелерін орындау кепілдігін беру мақсатында қаржылық кепілдіктер мен аккредитивтерді ұсынады. Осы келісімдердің тіркелген лимиттері болады және әдетте, 15 (он бес) жылға дейінгі мерзімге беріледі.</w:t>
      </w:r>
    </w:p>
    <w:p w:rsidR="00095B35" w:rsidRPr="003206E7" w:rsidRDefault="00095B35" w:rsidP="00095B35">
      <w:pPr>
        <w:spacing w:before="120" w:after="120"/>
        <w:rPr>
          <w:lang w:val="kk-KZ"/>
        </w:rPr>
      </w:pPr>
      <w:r w:rsidRPr="003206E7">
        <w:rPr>
          <w:szCs w:val="20"/>
          <w:lang w:val="kk-KZ"/>
        </w:rPr>
        <w:t xml:space="preserve">Міндеттемелердің шарттық сомалары санат бойынша мына кестеде көрсетілген. Кестеде көрсетілген міндеттемелер бойынша сомалар бұл соманың толығымен орындалатынын болжайды. Аккредитивтер бойынша кестеде көрсетілген сомалар, егер контрагенттер келісімшарт бойынша өз міндеттемелерін толығымен орындамаса, есепті күні </w:t>
      </w:r>
      <w:r w:rsidR="00771DB5">
        <w:rPr>
          <w:szCs w:val="20"/>
          <w:lang w:val="kk-KZ"/>
        </w:rPr>
        <w:t>мойында</w:t>
      </w:r>
      <w:r w:rsidRPr="003206E7">
        <w:rPr>
          <w:szCs w:val="20"/>
          <w:lang w:val="kk-KZ"/>
        </w:rPr>
        <w:t xml:space="preserve">лған </w:t>
      </w:r>
      <w:r w:rsidR="00771DB5">
        <w:rPr>
          <w:szCs w:val="20"/>
          <w:lang w:val="kk-KZ"/>
        </w:rPr>
        <w:t>барынша көп</w:t>
      </w:r>
      <w:r w:rsidRPr="003206E7">
        <w:rPr>
          <w:szCs w:val="20"/>
          <w:lang w:val="kk-KZ"/>
        </w:rPr>
        <w:t xml:space="preserve"> есептік шығынды білдіреді</w:t>
      </w:r>
      <w:r w:rsidRPr="003206E7">
        <w:rPr>
          <w:lang w:val="kk-KZ"/>
        </w:rPr>
        <w:t>.</w:t>
      </w:r>
    </w:p>
    <w:p w:rsidR="00095B35" w:rsidRPr="003206E7" w:rsidRDefault="00095B35" w:rsidP="00095B35">
      <w:pPr>
        <w:spacing w:before="120" w:after="120"/>
        <w:rPr>
          <w:lang w:val="kk-KZ"/>
        </w:rPr>
      </w:pPr>
      <w:r w:rsidRPr="003206E7">
        <w:rPr>
          <w:szCs w:val="20"/>
          <w:lang w:val="kk-KZ"/>
        </w:rPr>
        <w:t>31 желтоқсандағы жағдай бойынша кепілдіктер беру бойынша міндеттемелер былайша берілген:</w:t>
      </w:r>
    </w:p>
    <w:tbl>
      <w:tblPr>
        <w:tblW w:w="9639" w:type="dxa"/>
        <w:tblInd w:w="108" w:type="dxa"/>
        <w:tblLayout w:type="fixed"/>
        <w:tblLook w:val="0000" w:firstRow="0" w:lastRow="0" w:firstColumn="0" w:lastColumn="0" w:noHBand="0" w:noVBand="0"/>
      </w:tblPr>
      <w:tblGrid>
        <w:gridCol w:w="5669"/>
        <w:gridCol w:w="1984"/>
        <w:gridCol w:w="1986"/>
      </w:tblGrid>
      <w:tr w:rsidR="00095B35" w:rsidRPr="003206E7" w:rsidTr="00095B35">
        <w:trPr>
          <w:trHeight w:val="227"/>
        </w:trPr>
        <w:tc>
          <w:tcPr>
            <w:tcW w:w="5669" w:type="dxa"/>
            <w:tcBorders>
              <w:top w:val="nil"/>
              <w:left w:val="nil"/>
              <w:bottom w:val="single" w:sz="4" w:space="0" w:color="auto"/>
              <w:right w:val="nil"/>
            </w:tcBorders>
            <w:vAlign w:val="bottom"/>
          </w:tcPr>
          <w:p w:rsidR="00095B35" w:rsidRPr="003206E7" w:rsidRDefault="00095B35" w:rsidP="00095B35">
            <w:pPr>
              <w:ind w:left="5" w:right="-57" w:hanging="113"/>
              <w:rPr>
                <w:rFonts w:ascii="Arial" w:hAnsi="Arial" w:cs="Arial"/>
                <w:i/>
                <w:iCs/>
                <w:sz w:val="16"/>
                <w:szCs w:val="16"/>
                <w:lang w:val="kk-KZ"/>
              </w:rPr>
            </w:pPr>
            <w:r w:rsidRPr="003206E7">
              <w:rPr>
                <w:rFonts w:ascii="Arial" w:hAnsi="Arial" w:cs="Arial"/>
                <w:i/>
                <w:iCs/>
                <w:sz w:val="16"/>
                <w:lang w:val="kk-KZ"/>
              </w:rPr>
              <w:t>Мың теңгемен</w:t>
            </w:r>
          </w:p>
        </w:tc>
        <w:tc>
          <w:tcPr>
            <w:tcW w:w="1984"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
                <w:bCs/>
                <w:sz w:val="18"/>
                <w:szCs w:val="18"/>
                <w:lang w:val="kk-KZ"/>
              </w:rPr>
            </w:pPr>
            <w:r w:rsidRPr="003206E7">
              <w:rPr>
                <w:rFonts w:ascii="Arial" w:hAnsi="Arial" w:cs="Arial"/>
                <w:b/>
                <w:bCs/>
                <w:sz w:val="18"/>
                <w:szCs w:val="18"/>
                <w:lang w:val="kk-KZ"/>
              </w:rPr>
              <w:t>2015</w:t>
            </w:r>
          </w:p>
        </w:tc>
        <w:tc>
          <w:tcPr>
            <w:tcW w:w="1986" w:type="dxa"/>
            <w:tcBorders>
              <w:top w:val="nil"/>
              <w:left w:val="nil"/>
              <w:bottom w:val="single" w:sz="4" w:space="0" w:color="auto"/>
              <w:right w:val="nil"/>
            </w:tcBorders>
            <w:vAlign w:val="bottom"/>
          </w:tcPr>
          <w:p w:rsidR="00095B35" w:rsidRPr="003206E7" w:rsidRDefault="00095B35" w:rsidP="00095B35">
            <w:pPr>
              <w:ind w:left="-108" w:right="68"/>
              <w:jc w:val="right"/>
              <w:rPr>
                <w:rFonts w:ascii="Arial" w:hAnsi="Arial" w:cs="Arial"/>
                <w:bCs/>
                <w:sz w:val="18"/>
                <w:szCs w:val="18"/>
                <w:lang w:val="kk-KZ"/>
              </w:rPr>
            </w:pPr>
            <w:r w:rsidRPr="003206E7">
              <w:rPr>
                <w:rFonts w:ascii="Arial" w:hAnsi="Arial" w:cs="Arial"/>
                <w:bCs/>
                <w:sz w:val="18"/>
                <w:szCs w:val="18"/>
                <w:lang w:val="kk-KZ"/>
              </w:rPr>
              <w:t>2014</w:t>
            </w:r>
          </w:p>
        </w:tc>
      </w:tr>
      <w:tr w:rsidR="00095B35" w:rsidRPr="003206E7" w:rsidTr="00095B35">
        <w:trPr>
          <w:trHeight w:val="227"/>
        </w:trPr>
        <w:tc>
          <w:tcPr>
            <w:tcW w:w="5669" w:type="dxa"/>
            <w:tcBorders>
              <w:top w:val="single" w:sz="4" w:space="0" w:color="auto"/>
            </w:tcBorders>
            <w:vAlign w:val="bottom"/>
          </w:tcPr>
          <w:p w:rsidR="00095B35" w:rsidRPr="003206E7" w:rsidRDefault="00095B35" w:rsidP="00095B35">
            <w:pPr>
              <w:ind w:left="5" w:right="-57" w:hanging="113"/>
              <w:rPr>
                <w:rFonts w:ascii="Arial" w:hAnsi="Arial" w:cs="Arial"/>
                <w:sz w:val="18"/>
                <w:szCs w:val="18"/>
                <w:lang w:val="kk-KZ"/>
              </w:rPr>
            </w:pPr>
            <w:r w:rsidRPr="003206E7">
              <w:rPr>
                <w:rFonts w:ascii="Arial" w:hAnsi="Arial" w:cs="Arial"/>
                <w:sz w:val="18"/>
                <w:szCs w:val="18"/>
                <w:lang w:val="kk-KZ"/>
              </w:rPr>
              <w:t xml:space="preserve"> </w:t>
            </w:r>
          </w:p>
        </w:tc>
        <w:tc>
          <w:tcPr>
            <w:tcW w:w="1984" w:type="dxa"/>
            <w:tcBorders>
              <w:top w:val="single" w:sz="4" w:space="0" w:color="auto"/>
            </w:tcBorders>
            <w:vAlign w:val="bottom"/>
          </w:tcPr>
          <w:p w:rsidR="00095B35" w:rsidRPr="003206E7" w:rsidRDefault="00095B35" w:rsidP="00095B35">
            <w:pPr>
              <w:tabs>
                <w:tab w:val="decimal" w:pos="1701"/>
              </w:tabs>
              <w:jc w:val="left"/>
              <w:rPr>
                <w:rFonts w:ascii="Arial" w:hAnsi="Arial" w:cs="Arial"/>
                <w:b/>
                <w:bCs/>
                <w:sz w:val="18"/>
                <w:szCs w:val="18"/>
                <w:lang w:val="kk-KZ"/>
              </w:rPr>
            </w:pPr>
          </w:p>
        </w:tc>
        <w:tc>
          <w:tcPr>
            <w:tcW w:w="1986" w:type="dxa"/>
            <w:tcBorders>
              <w:top w:val="single" w:sz="4" w:space="0" w:color="auto"/>
            </w:tcBorders>
            <w:vAlign w:val="bottom"/>
          </w:tcPr>
          <w:p w:rsidR="00095B35" w:rsidRPr="003206E7" w:rsidRDefault="00095B35" w:rsidP="00095B35">
            <w:pPr>
              <w:tabs>
                <w:tab w:val="decimal" w:pos="1701"/>
              </w:tabs>
              <w:jc w:val="left"/>
              <w:rPr>
                <w:rFonts w:ascii="Arial" w:hAnsi="Arial" w:cs="Arial"/>
                <w:bCs/>
                <w:sz w:val="18"/>
                <w:szCs w:val="18"/>
                <w:lang w:val="kk-KZ"/>
              </w:rPr>
            </w:pPr>
          </w:p>
        </w:tc>
      </w:tr>
      <w:tr w:rsidR="00095B35" w:rsidRPr="003206E7" w:rsidTr="00095B35">
        <w:trPr>
          <w:trHeight w:val="227"/>
        </w:trPr>
        <w:tc>
          <w:tcPr>
            <w:tcW w:w="5669" w:type="dxa"/>
            <w:tcBorders>
              <w:top w:val="nil"/>
              <w:left w:val="nil"/>
              <w:bottom w:val="single" w:sz="12" w:space="0" w:color="auto"/>
              <w:right w:val="nil"/>
            </w:tcBorders>
            <w:vAlign w:val="bottom"/>
          </w:tcPr>
          <w:p w:rsidR="00095B35" w:rsidRPr="003206E7" w:rsidRDefault="00095B35" w:rsidP="00095B35">
            <w:pPr>
              <w:adjustRightInd/>
              <w:ind w:left="5" w:right="-57" w:hanging="113"/>
              <w:jc w:val="left"/>
              <w:textAlignment w:val="auto"/>
              <w:rPr>
                <w:rFonts w:ascii="Arial" w:hAnsi="Arial" w:cs="Arial"/>
                <w:sz w:val="18"/>
                <w:szCs w:val="18"/>
                <w:lang w:val="kk-KZ"/>
              </w:rPr>
            </w:pPr>
            <w:r w:rsidRPr="003206E7">
              <w:rPr>
                <w:rFonts w:ascii="Arial" w:hAnsi="Arial" w:cs="Arial"/>
                <w:sz w:val="18"/>
                <w:szCs w:val="20"/>
                <w:lang w:val="kk-KZ"/>
              </w:rPr>
              <w:t>Кепілдіктер</w:t>
            </w:r>
          </w:p>
        </w:tc>
        <w:tc>
          <w:tcPr>
            <w:tcW w:w="1984" w:type="dxa"/>
            <w:tcBorders>
              <w:top w:val="nil"/>
              <w:left w:val="nil"/>
              <w:bottom w:val="single" w:sz="12" w:space="0" w:color="auto"/>
              <w:right w:val="nil"/>
            </w:tcBorders>
            <w:vAlign w:val="bottom"/>
          </w:tcPr>
          <w:p w:rsidR="00095B35" w:rsidRPr="003206E7" w:rsidRDefault="00095B35" w:rsidP="00095B35">
            <w:pPr>
              <w:tabs>
                <w:tab w:val="decimal" w:pos="1701"/>
              </w:tabs>
              <w:autoSpaceDE w:val="0"/>
              <w:autoSpaceDN w:val="0"/>
              <w:jc w:val="left"/>
              <w:rPr>
                <w:rFonts w:ascii="Arial" w:hAnsi="Arial" w:cs="Arial"/>
                <w:b/>
                <w:bCs/>
                <w:sz w:val="18"/>
                <w:szCs w:val="18"/>
                <w:lang w:val="kk-KZ"/>
              </w:rPr>
            </w:pPr>
            <w:r w:rsidRPr="003206E7">
              <w:rPr>
                <w:rFonts w:ascii="Arial" w:hAnsi="Arial" w:cs="Arial"/>
                <w:b/>
                <w:bCs/>
                <w:sz w:val="18"/>
                <w:szCs w:val="18"/>
                <w:lang w:val="kk-KZ"/>
              </w:rPr>
              <w:t>807.285.000</w:t>
            </w:r>
          </w:p>
        </w:tc>
        <w:tc>
          <w:tcPr>
            <w:tcW w:w="1986" w:type="dxa"/>
            <w:tcBorders>
              <w:top w:val="nil"/>
              <w:left w:val="nil"/>
              <w:bottom w:val="single" w:sz="12" w:space="0" w:color="auto"/>
              <w:right w:val="nil"/>
            </w:tcBorders>
            <w:vAlign w:val="bottom"/>
          </w:tcPr>
          <w:p w:rsidR="00095B35" w:rsidRPr="003206E7" w:rsidRDefault="00095B35" w:rsidP="00095B35">
            <w:pPr>
              <w:tabs>
                <w:tab w:val="decimal" w:pos="1701"/>
              </w:tabs>
              <w:jc w:val="left"/>
              <w:rPr>
                <w:rFonts w:ascii="Arial" w:hAnsi="Arial" w:cs="Arial"/>
                <w:bCs/>
                <w:sz w:val="18"/>
                <w:szCs w:val="18"/>
                <w:lang w:val="kk-KZ"/>
              </w:rPr>
            </w:pPr>
            <w:r w:rsidRPr="003206E7">
              <w:rPr>
                <w:rFonts w:ascii="Arial" w:hAnsi="Arial" w:cs="Arial"/>
                <w:bCs/>
                <w:sz w:val="18"/>
                <w:szCs w:val="18"/>
                <w:lang w:val="kk-KZ"/>
              </w:rPr>
              <w:t>471.472.000</w:t>
            </w:r>
          </w:p>
        </w:tc>
      </w:tr>
    </w:tbl>
    <w:p w:rsidR="00095B35" w:rsidRPr="003206E7" w:rsidRDefault="00095B35" w:rsidP="00095B35">
      <w:pPr>
        <w:spacing w:before="120" w:after="120"/>
        <w:rPr>
          <w:szCs w:val="20"/>
          <w:lang w:val="kk-KZ"/>
        </w:rPr>
      </w:pPr>
      <w:r w:rsidRPr="003206E7">
        <w:rPr>
          <w:szCs w:val="20"/>
          <w:lang w:val="kk-KZ"/>
        </w:rPr>
        <w:t xml:space="preserve">Топ кредиттік бақылау мен басқарудың осындай саясатын </w:t>
      </w:r>
      <w:r w:rsidR="00513D9D">
        <w:rPr>
          <w:szCs w:val="20"/>
          <w:lang w:val="kk-KZ"/>
        </w:rPr>
        <w:t>баланстық</w:t>
      </w:r>
      <w:r w:rsidRPr="003206E7">
        <w:rPr>
          <w:szCs w:val="20"/>
          <w:lang w:val="kk-KZ"/>
        </w:rPr>
        <w:t xml:space="preserve"> операцияларды жүзеге асырған кезде пайдаланылатын </w:t>
      </w:r>
      <w:r w:rsidR="008E3FB0">
        <w:rPr>
          <w:szCs w:val="20"/>
          <w:lang w:val="kk-KZ"/>
        </w:rPr>
        <w:t xml:space="preserve"> баланста</w:t>
      </w:r>
      <w:r w:rsidR="00771DB5">
        <w:rPr>
          <w:szCs w:val="20"/>
          <w:lang w:val="kk-KZ"/>
        </w:rPr>
        <w:t>н тыс</w:t>
      </w:r>
      <w:r w:rsidRPr="003206E7">
        <w:rPr>
          <w:szCs w:val="20"/>
          <w:lang w:val="kk-KZ"/>
        </w:rPr>
        <w:t xml:space="preserve"> әлеуетті міндеттемелерді өз</w:t>
      </w:r>
      <w:r w:rsidR="00234DFB">
        <w:rPr>
          <w:szCs w:val="20"/>
          <w:lang w:val="kk-KZ"/>
        </w:rPr>
        <w:t>іне қабылдаған кезде қолданады.</w:t>
      </w:r>
    </w:p>
    <w:p w:rsidR="00095B35" w:rsidRPr="003206E7" w:rsidRDefault="00095B35" w:rsidP="00095B35">
      <w:pPr>
        <w:overflowPunct w:val="0"/>
        <w:autoSpaceDE w:val="0"/>
        <w:autoSpaceDN w:val="0"/>
        <w:spacing w:before="120"/>
        <w:rPr>
          <w:szCs w:val="20"/>
          <w:lang w:val="kk-KZ"/>
        </w:rPr>
      </w:pPr>
      <w:r w:rsidRPr="003206E7">
        <w:rPr>
          <w:szCs w:val="20"/>
          <w:lang w:val="kk-KZ"/>
        </w:rPr>
        <w:t>Жоғарыда көрсетілген кепілдіктер беру жөніндегі шарттық міндеттемелердің қолда бар жалпы сома</w:t>
      </w:r>
      <w:r w:rsidR="00771DB5">
        <w:rPr>
          <w:szCs w:val="20"/>
          <w:lang w:val="kk-KZ"/>
        </w:rPr>
        <w:t>сы  ақшалай қаражаттың</w:t>
      </w:r>
      <w:r w:rsidRPr="003206E7">
        <w:rPr>
          <w:szCs w:val="20"/>
          <w:lang w:val="kk-KZ"/>
        </w:rPr>
        <w:t xml:space="preserve"> болашақта</w:t>
      </w:r>
      <w:r w:rsidR="00771DB5">
        <w:rPr>
          <w:szCs w:val="20"/>
          <w:lang w:val="kk-KZ"/>
        </w:rPr>
        <w:t>ғы</w:t>
      </w:r>
      <w:r w:rsidRPr="003206E7">
        <w:rPr>
          <w:szCs w:val="20"/>
          <w:lang w:val="kk-KZ"/>
        </w:rPr>
        <w:t xml:space="preserve"> қажеттілі</w:t>
      </w:r>
      <w:r w:rsidR="00771DB5">
        <w:rPr>
          <w:szCs w:val="20"/>
          <w:lang w:val="kk-KZ"/>
        </w:rPr>
        <w:t xml:space="preserve">гін міндетті түрде </w:t>
      </w:r>
      <w:r w:rsidRPr="003206E7">
        <w:rPr>
          <w:szCs w:val="20"/>
          <w:lang w:val="kk-KZ"/>
        </w:rPr>
        <w:t>білдір</w:t>
      </w:r>
      <w:r w:rsidR="00771DB5">
        <w:rPr>
          <w:szCs w:val="20"/>
          <w:lang w:val="kk-KZ"/>
        </w:rPr>
        <w:t>мей</w:t>
      </w:r>
      <w:r w:rsidRPr="003206E7">
        <w:rPr>
          <w:szCs w:val="20"/>
          <w:lang w:val="kk-KZ"/>
        </w:rPr>
        <w:t>ді, өйткені осы міндеттемелер олар қаржыландырылғанға дейін мерзімі өтуі немесе жабылуы мүмкін. Топ кредиттік қаржылық құралдар бойынша қамтамасыз етуді де сұрай алады.</w:t>
      </w:r>
    </w:p>
    <w:p w:rsidR="00095B35" w:rsidRPr="003206E7" w:rsidRDefault="00095B35" w:rsidP="00095B35">
      <w:pPr>
        <w:spacing w:before="120" w:after="120"/>
        <w:outlineLvl w:val="1"/>
        <w:rPr>
          <w:b/>
          <w:bCs/>
          <w:szCs w:val="20"/>
          <w:lang w:val="kk-KZ"/>
        </w:rPr>
      </w:pPr>
      <w:bookmarkStart w:id="109" w:name="_Toc336607927"/>
      <w:bookmarkStart w:id="110" w:name="_Toc336688004"/>
      <w:r w:rsidRPr="003206E7">
        <w:rPr>
          <w:b/>
          <w:bCs/>
          <w:szCs w:val="20"/>
          <w:lang w:val="kk-KZ"/>
        </w:rPr>
        <w:t xml:space="preserve">Дағдарысқа қарсы қаражатты қайта пайдалану </w:t>
      </w:r>
      <w:r w:rsidR="00190183">
        <w:rPr>
          <w:b/>
          <w:bCs/>
          <w:szCs w:val="20"/>
          <w:lang w:val="kk-KZ"/>
        </w:rPr>
        <w:t xml:space="preserve">жөніндегі </w:t>
      </w:r>
      <w:r w:rsidRPr="003206E7">
        <w:rPr>
          <w:b/>
          <w:bCs/>
          <w:szCs w:val="20"/>
          <w:lang w:val="kk-KZ"/>
        </w:rPr>
        <w:t>міндеттемелер</w:t>
      </w:r>
      <w:bookmarkEnd w:id="109"/>
      <w:bookmarkEnd w:id="110"/>
    </w:p>
    <w:p w:rsidR="00095B35" w:rsidRPr="003206E7" w:rsidRDefault="00095B35" w:rsidP="00095B35">
      <w:pPr>
        <w:widowControl/>
        <w:adjustRightInd/>
        <w:spacing w:before="120" w:after="120"/>
        <w:textAlignment w:val="auto"/>
        <w:outlineLvl w:val="3"/>
        <w:rPr>
          <w:szCs w:val="20"/>
          <w:lang w:val="kk-KZ"/>
        </w:rPr>
      </w:pPr>
      <w:bookmarkStart w:id="111" w:name="_Toc336607928"/>
      <w:bookmarkStart w:id="112" w:name="_Toc336688005"/>
      <w:r w:rsidRPr="003206E7">
        <w:rPr>
          <w:szCs w:val="20"/>
          <w:lang w:val="kk-KZ"/>
        </w:rPr>
        <w:t>Қазақстан Республикасы Экономикасын жаңғырту мәселелері жөніндегі мемлекеттік комиссиясы отырыстарының 2012 жылғы 5 сәуірдегі №17-5/И-380, 2013 жылғы 30 қаңтардағы №17-5/11-10 және 2013 жылғы 7 қазандағы № 17-5/И-788 хаттамаларына сәйкес Қор жалпы сомасы 571.852.000 мың теңге сомаға бірқатар инвестициялық жобаларды қаржыландыруды жүзеге асыруға тиіс болды</w:t>
      </w:r>
      <w:bookmarkEnd w:id="111"/>
      <w:bookmarkEnd w:id="112"/>
      <w:r w:rsidRPr="003206E7">
        <w:rPr>
          <w:szCs w:val="20"/>
          <w:lang w:val="kk-KZ"/>
        </w:rPr>
        <w:t xml:space="preserve">. </w:t>
      </w:r>
    </w:p>
    <w:p w:rsidR="00095B35" w:rsidRPr="003206E7" w:rsidRDefault="00095B35" w:rsidP="00095B35">
      <w:pPr>
        <w:widowControl/>
        <w:adjustRightInd/>
        <w:spacing w:before="120" w:after="120"/>
        <w:textAlignment w:val="auto"/>
        <w:outlineLvl w:val="3"/>
        <w:rPr>
          <w:b/>
          <w:bCs/>
          <w:szCs w:val="20"/>
          <w:lang w:val="kk-KZ"/>
        </w:rPr>
      </w:pPr>
      <w:r w:rsidRPr="003206E7">
        <w:rPr>
          <w:szCs w:val="20"/>
          <w:lang w:val="kk-KZ"/>
        </w:rPr>
        <w:t xml:space="preserve">2012 – 2015 жылдары игерілген қаражатты ескере отырып, игеруге Қордың міндеттемелері 2015 жылғы 31 желтоқсандағы жағдай бойынша 69.825.000 мың теңгені (2014 жылғы 31 желтоқсанға: 101.028.000 мың теңге) құрады, оның ішінде 26.589.000 мың теңге (2014 жылғы 31 желтоқсанға: 48.913.000 мың теңге)  мөлшерінде инвестициялық жобаларды қаржыландыру </w:t>
      </w:r>
      <w:r w:rsidR="00190183">
        <w:rPr>
          <w:szCs w:val="20"/>
          <w:lang w:val="kk-KZ"/>
        </w:rPr>
        <w:t>жөніндегі</w:t>
      </w:r>
      <w:r w:rsidRPr="003206E7">
        <w:rPr>
          <w:szCs w:val="20"/>
          <w:lang w:val="kk-KZ"/>
        </w:rPr>
        <w:t xml:space="preserve"> міндеттемелер және </w:t>
      </w:r>
      <w:r w:rsidRPr="003206E7">
        <w:rPr>
          <w:bCs/>
          <w:szCs w:val="20"/>
          <w:lang w:val="kk-KZ"/>
        </w:rPr>
        <w:t>43.236.000 мың теңге (2014 жылғы 31 желтоқсан: 52.115</w:t>
      </w:r>
      <w:r w:rsidR="00190183">
        <w:rPr>
          <w:bCs/>
          <w:szCs w:val="20"/>
          <w:lang w:val="kk-KZ"/>
        </w:rPr>
        <w:t>.000 мың теңге) мөлшерінде «Қол</w:t>
      </w:r>
      <w:r w:rsidRPr="003206E7">
        <w:rPr>
          <w:bCs/>
          <w:szCs w:val="20"/>
          <w:lang w:val="kk-KZ"/>
        </w:rPr>
        <w:t>жетімді тұрғын үй – 20</w:t>
      </w:r>
      <w:r w:rsidR="00190183">
        <w:rPr>
          <w:bCs/>
          <w:szCs w:val="20"/>
          <w:lang w:val="kk-KZ"/>
        </w:rPr>
        <w:t>20» бағдарламасын қаржыландыру жөніндегі</w:t>
      </w:r>
      <w:r w:rsidRPr="003206E7">
        <w:rPr>
          <w:bCs/>
          <w:szCs w:val="20"/>
          <w:lang w:val="kk-KZ"/>
        </w:rPr>
        <w:t xml:space="preserve"> Қордың міндеттемелері</w:t>
      </w:r>
      <w:r w:rsidRPr="003206E7">
        <w:rPr>
          <w:szCs w:val="20"/>
          <w:lang w:val="kk-KZ"/>
        </w:rPr>
        <w:t>.</w:t>
      </w:r>
      <w:r w:rsidRPr="003206E7">
        <w:rPr>
          <w:b/>
          <w:bCs/>
          <w:szCs w:val="20"/>
          <w:lang w:val="kk-KZ"/>
        </w:rPr>
        <w:t xml:space="preserve"> </w:t>
      </w:r>
    </w:p>
    <w:p w:rsidR="00095B35" w:rsidRPr="003206E7" w:rsidRDefault="00095B35" w:rsidP="00095B35">
      <w:pPr>
        <w:keepNext/>
        <w:spacing w:before="120" w:after="120"/>
        <w:outlineLvl w:val="3"/>
        <w:rPr>
          <w:b/>
          <w:bCs/>
          <w:szCs w:val="20"/>
          <w:lang w:val="kk-KZ"/>
        </w:rPr>
      </w:pPr>
      <w:r w:rsidRPr="003206E7">
        <w:rPr>
          <w:b/>
          <w:bCs/>
          <w:szCs w:val="20"/>
          <w:lang w:val="kk-KZ"/>
        </w:rPr>
        <w:t xml:space="preserve">Республикалық бюджет қаражаты есебінен инвестициялық жобалар </w:t>
      </w:r>
      <w:r w:rsidR="00190183">
        <w:rPr>
          <w:b/>
          <w:bCs/>
          <w:szCs w:val="20"/>
          <w:lang w:val="kk-KZ"/>
        </w:rPr>
        <w:t>жөніндегі</w:t>
      </w:r>
      <w:r w:rsidRPr="003206E7">
        <w:rPr>
          <w:b/>
          <w:bCs/>
          <w:szCs w:val="20"/>
          <w:lang w:val="kk-KZ"/>
        </w:rPr>
        <w:t xml:space="preserve"> міндеттемелер</w:t>
      </w:r>
    </w:p>
    <w:p w:rsidR="00095B35" w:rsidRPr="003206E7" w:rsidRDefault="00095B35" w:rsidP="00095B35">
      <w:pPr>
        <w:widowControl/>
        <w:adjustRightInd/>
        <w:spacing w:before="120" w:after="120"/>
        <w:textAlignment w:val="auto"/>
        <w:outlineLvl w:val="3"/>
        <w:rPr>
          <w:szCs w:val="20"/>
          <w:lang w:val="kk-KZ"/>
        </w:rPr>
      </w:pPr>
      <w:r w:rsidRPr="003206E7">
        <w:rPr>
          <w:szCs w:val="20"/>
          <w:lang w:val="kk-KZ"/>
        </w:rPr>
        <w:t>Қазақстан Республикасының Ұлттық қорын басқару жөніндегі кеңестің 2014 жылғы 12 қарашадағы және 14 қарашадағы отырыстарының хаттамаларына сәйкес Қорға 2015-2016 жылдары жалпы сомасы 127.200.000 мың теңгеге инвестициялық жобаларды іске асыру үшін, оның ішінде 81.000.000</w:t>
      </w:r>
      <w:r w:rsidRPr="003206E7">
        <w:rPr>
          <w:b/>
          <w:bCs/>
          <w:szCs w:val="20"/>
          <w:lang w:val="kk-KZ"/>
        </w:rPr>
        <w:t> </w:t>
      </w:r>
      <w:r w:rsidRPr="003206E7">
        <w:rPr>
          <w:szCs w:val="20"/>
          <w:lang w:val="kk-KZ"/>
        </w:rPr>
        <w:t>мың теңгесі – «Ұлттық мұнай-хим</w:t>
      </w:r>
      <w:r w:rsidR="007C381C">
        <w:rPr>
          <w:szCs w:val="20"/>
          <w:lang w:val="kk-KZ"/>
        </w:rPr>
        <w:t xml:space="preserve">ия технопаркі» АЭА және «Қорғас - </w:t>
      </w:r>
      <w:r w:rsidRPr="003206E7">
        <w:rPr>
          <w:szCs w:val="20"/>
          <w:lang w:val="kk-KZ"/>
        </w:rPr>
        <w:t>Шығыс қақпасы» АЭА аумақтарында инфрақұрылым объектілерін қаржыландыру үшін және 46.200.000 мың теңгесі - Шу-Алматы 1 учаскесінде екінші теміржол жолдарын, Боржақты – Ерсай теміржол желілерін, Құрық портында паром кешенін салу және әмбебап жүк-жолаушы паромдарын пайдалану</w:t>
      </w:r>
      <w:r w:rsidR="00190183">
        <w:rPr>
          <w:szCs w:val="20"/>
          <w:lang w:val="kk-KZ"/>
        </w:rPr>
        <w:t xml:space="preserve">ға </w:t>
      </w:r>
      <w:r w:rsidR="00190183" w:rsidRPr="003206E7">
        <w:rPr>
          <w:szCs w:val="20"/>
          <w:lang w:val="kk-KZ"/>
        </w:rPr>
        <w:t>Республика</w:t>
      </w:r>
      <w:r w:rsidR="00190183">
        <w:rPr>
          <w:szCs w:val="20"/>
          <w:lang w:val="kk-KZ"/>
        </w:rPr>
        <w:t>лық бюджетке Ұлттық қордан нысаналы</w:t>
      </w:r>
      <w:r w:rsidR="00190183" w:rsidRPr="003206E7">
        <w:rPr>
          <w:szCs w:val="20"/>
          <w:lang w:val="kk-KZ"/>
        </w:rPr>
        <w:t xml:space="preserve"> трансферттер бөлу </w:t>
      </w:r>
      <w:r w:rsidRPr="003206E7">
        <w:rPr>
          <w:szCs w:val="20"/>
          <w:lang w:val="kk-KZ"/>
        </w:rPr>
        <w:t>жоспарланып отыр.</w:t>
      </w:r>
    </w:p>
    <w:p w:rsidR="00095B35" w:rsidRDefault="00095B35" w:rsidP="00095B35">
      <w:pPr>
        <w:widowControl/>
        <w:adjustRightInd/>
        <w:spacing w:before="120" w:after="120"/>
        <w:textAlignment w:val="auto"/>
        <w:rPr>
          <w:szCs w:val="20"/>
          <w:lang w:val="kk-KZ"/>
        </w:rPr>
      </w:pPr>
      <w:r w:rsidRPr="003206E7">
        <w:rPr>
          <w:szCs w:val="20"/>
          <w:lang w:val="kk-KZ"/>
        </w:rPr>
        <w:t>2015 жылы бөлінген және игерілген қаражатты ескере отырып, 2015 жылғы 31 желтоқсандағы жағдай бойынша Қордың міндеттемелері «Қорғас Шығыс қақпасы» АЭА инвестициялық жобасын іске асыруды қаржыландыру үшін 26.400.000 мың теңгені құрайды. Осы қаражат республикалық бюджеттен бөлінді және Қор 2016 жылғы бірінші тоқсанда игерді.</w:t>
      </w:r>
    </w:p>
    <w:p w:rsidR="00095B35" w:rsidRDefault="00095B35" w:rsidP="00095B35">
      <w:pPr>
        <w:widowControl/>
        <w:adjustRightInd/>
        <w:jc w:val="left"/>
        <w:textAlignment w:val="auto"/>
        <w:rPr>
          <w:szCs w:val="20"/>
          <w:lang w:val="kk-KZ"/>
        </w:rPr>
      </w:pPr>
      <w:r>
        <w:rPr>
          <w:szCs w:val="20"/>
          <w:lang w:val="kk-KZ"/>
        </w:rPr>
        <w:br w:type="page"/>
      </w:r>
    </w:p>
    <w:p w:rsidR="00095B35" w:rsidRPr="003206E7" w:rsidRDefault="00095B35" w:rsidP="00095B35">
      <w:pPr>
        <w:spacing w:before="120" w:after="120" w:line="235" w:lineRule="auto"/>
        <w:ind w:left="567" w:hanging="567"/>
        <w:outlineLvl w:val="0"/>
        <w:rPr>
          <w:caps/>
          <w:color w:val="000000"/>
          <w:szCs w:val="20"/>
          <w:lang w:val="kk-KZ"/>
        </w:rPr>
      </w:pPr>
      <w:bookmarkStart w:id="113" w:name="_Toc448750958"/>
      <w:r w:rsidRPr="003206E7">
        <w:rPr>
          <w:b/>
          <w:bCs/>
          <w:caps/>
          <w:color w:val="000000"/>
          <w:szCs w:val="20"/>
          <w:lang w:val="kk-KZ"/>
        </w:rPr>
        <w:t>13.</w:t>
      </w:r>
      <w:r w:rsidRPr="003206E7">
        <w:rPr>
          <w:b/>
          <w:bCs/>
          <w:caps/>
          <w:color w:val="000000"/>
          <w:szCs w:val="20"/>
          <w:lang w:val="kk-KZ"/>
        </w:rPr>
        <w:tab/>
      </w:r>
      <w:bookmarkEnd w:id="113"/>
      <w:r w:rsidRPr="003206E7">
        <w:rPr>
          <w:b/>
          <w:bCs/>
          <w:caps/>
          <w:color w:val="000000"/>
          <w:szCs w:val="20"/>
          <w:lang w:val="kk-KZ"/>
        </w:rPr>
        <w:t>Сегменттік ЕСЕПТІЛІк</w:t>
      </w:r>
    </w:p>
    <w:p w:rsidR="00095B35" w:rsidRPr="003206E7" w:rsidRDefault="00095B35" w:rsidP="00095B35">
      <w:pPr>
        <w:widowControl/>
        <w:adjustRightInd/>
        <w:spacing w:before="120" w:after="120"/>
        <w:contextualSpacing/>
        <w:textAlignment w:val="auto"/>
        <w:rPr>
          <w:szCs w:val="20"/>
          <w:lang w:val="kk-KZ"/>
        </w:rPr>
      </w:pPr>
      <w:r w:rsidRPr="003206E7">
        <w:rPr>
          <w:color w:val="000000"/>
          <w:szCs w:val="20"/>
          <w:lang w:val="kk-KZ"/>
        </w:rPr>
        <w:t>Басқару мақсаты үшін Топтың қызметі өндіретін өнім түрін</w:t>
      </w:r>
      <w:r w:rsidR="00190183">
        <w:rPr>
          <w:color w:val="000000"/>
          <w:szCs w:val="20"/>
          <w:lang w:val="kk-KZ"/>
        </w:rPr>
        <w:t>е және көрсетілетін қызметтің типіне</w:t>
      </w:r>
      <w:r w:rsidRPr="003206E7">
        <w:rPr>
          <w:color w:val="000000"/>
          <w:szCs w:val="20"/>
          <w:lang w:val="kk-KZ"/>
        </w:rPr>
        <w:t xml:space="preserve"> сәйкес мынадай 7 (жеті) операциялық сегментке бөлінеді:</w:t>
      </w:r>
      <w:r w:rsidRPr="003206E7">
        <w:rPr>
          <w:szCs w:val="20"/>
          <w:lang w:val="kk-KZ"/>
        </w:rPr>
        <w:t xml:space="preserve"> </w:t>
      </w:r>
    </w:p>
    <w:p w:rsidR="00095B35" w:rsidRPr="003206E7" w:rsidRDefault="00095B35" w:rsidP="00095B35">
      <w:pPr>
        <w:numPr>
          <w:ilvl w:val="0"/>
          <w:numId w:val="36"/>
        </w:numPr>
        <w:spacing w:before="120" w:after="120"/>
        <w:ind w:left="426" w:hanging="284"/>
        <w:rPr>
          <w:color w:val="000000"/>
          <w:szCs w:val="20"/>
          <w:lang w:val="kk-KZ"/>
        </w:rPr>
      </w:pPr>
      <w:r w:rsidRPr="003206E7">
        <w:rPr>
          <w:color w:val="000000"/>
          <w:szCs w:val="20"/>
          <w:lang w:val="kk-KZ"/>
        </w:rPr>
        <w:t>Мұнай-газ сегменті мұнай мен газды барлау және өндіру, мұнай мен газды тас</w:t>
      </w:r>
      <w:r w:rsidR="00F10829">
        <w:rPr>
          <w:color w:val="000000"/>
          <w:szCs w:val="20"/>
          <w:lang w:val="kk-KZ"/>
        </w:rPr>
        <w:t xml:space="preserve">ымалдау, шикі мұнайды және </w:t>
      </w:r>
      <w:r w:rsidRPr="003206E7">
        <w:rPr>
          <w:color w:val="000000"/>
          <w:szCs w:val="20"/>
          <w:lang w:val="kk-KZ"/>
        </w:rPr>
        <w:t xml:space="preserve"> өңделетін өнімдер</w:t>
      </w:r>
      <w:r w:rsidR="00F10829">
        <w:rPr>
          <w:color w:val="000000"/>
          <w:szCs w:val="20"/>
          <w:lang w:val="kk-KZ"/>
        </w:rPr>
        <w:t xml:space="preserve">ді </w:t>
      </w:r>
      <w:r w:rsidR="00190183">
        <w:rPr>
          <w:color w:val="000000"/>
          <w:szCs w:val="20"/>
          <w:lang w:val="kk-KZ"/>
        </w:rPr>
        <w:t>өңдеу және сату жөніндегі</w:t>
      </w:r>
      <w:r w:rsidRPr="003206E7">
        <w:rPr>
          <w:color w:val="000000"/>
          <w:szCs w:val="20"/>
          <w:lang w:val="kk-KZ"/>
        </w:rPr>
        <w:t xml:space="preserve"> операцияларды қамтиды</w:t>
      </w:r>
      <w:r w:rsidR="00190183">
        <w:rPr>
          <w:color w:val="000000"/>
          <w:szCs w:val="20"/>
          <w:lang w:val="kk-KZ"/>
        </w:rPr>
        <w:t>.</w:t>
      </w:r>
    </w:p>
    <w:p w:rsidR="00095B35" w:rsidRPr="003206E7" w:rsidRDefault="00095B35" w:rsidP="00095B35">
      <w:pPr>
        <w:numPr>
          <w:ilvl w:val="0"/>
          <w:numId w:val="36"/>
        </w:numPr>
        <w:spacing w:before="120" w:after="120"/>
        <w:ind w:left="426" w:hanging="284"/>
        <w:rPr>
          <w:szCs w:val="20"/>
          <w:lang w:val="kk-KZ"/>
        </w:rPr>
      </w:pPr>
      <w:r w:rsidRPr="003206E7">
        <w:rPr>
          <w:szCs w:val="20"/>
          <w:lang w:val="kk-KZ"/>
        </w:rPr>
        <w:t xml:space="preserve">Тау-кен өнеркәсіп </w:t>
      </w:r>
      <w:r w:rsidRPr="003206E7">
        <w:rPr>
          <w:color w:val="000000"/>
          <w:szCs w:val="20"/>
          <w:lang w:val="kk-KZ"/>
        </w:rPr>
        <w:t xml:space="preserve">сегменті минералдық ресурстарды барлау, өндіру, өңдеу және сату бойынша операцияларды, қорғаныс кешені мен азаматтық машина жасау кәсіпорнын, химия саласы мен геологиялық барлауды дамыту </w:t>
      </w:r>
      <w:r w:rsidR="00190183">
        <w:rPr>
          <w:szCs w:val="20"/>
          <w:lang w:val="kk-KZ"/>
        </w:rPr>
        <w:t>жөніндегі</w:t>
      </w:r>
      <w:r w:rsidRPr="003206E7">
        <w:rPr>
          <w:szCs w:val="20"/>
          <w:lang w:val="kk-KZ"/>
        </w:rPr>
        <w:t xml:space="preserve"> жобаларды қамтиды.</w:t>
      </w:r>
    </w:p>
    <w:p w:rsidR="00095B35" w:rsidRPr="003206E7" w:rsidRDefault="00095B35" w:rsidP="00095B35">
      <w:pPr>
        <w:widowControl/>
        <w:numPr>
          <w:ilvl w:val="0"/>
          <w:numId w:val="36"/>
        </w:numPr>
        <w:adjustRightInd/>
        <w:spacing w:before="120" w:after="120"/>
        <w:ind w:left="426" w:hanging="284"/>
        <w:contextualSpacing/>
        <w:textAlignment w:val="auto"/>
        <w:rPr>
          <w:szCs w:val="20"/>
          <w:lang w:val="kk-KZ"/>
        </w:rPr>
      </w:pPr>
      <w:r w:rsidRPr="003206E7">
        <w:rPr>
          <w:color w:val="000000"/>
          <w:szCs w:val="20"/>
          <w:lang w:val="kk-KZ"/>
        </w:rPr>
        <w:t>Тасымалдау сегменті жүктер мен жолаушыларды темір жолмен және әуе көлігімен тасымалдау жөніндегі операцияларды қамтиды.</w:t>
      </w:r>
    </w:p>
    <w:p w:rsidR="00095B35" w:rsidRPr="003206E7" w:rsidRDefault="00095B35" w:rsidP="00095B35">
      <w:pPr>
        <w:numPr>
          <w:ilvl w:val="0"/>
          <w:numId w:val="36"/>
        </w:numPr>
        <w:spacing w:before="120" w:after="120"/>
        <w:ind w:left="426" w:hanging="284"/>
        <w:rPr>
          <w:szCs w:val="20"/>
          <w:lang w:val="kk-KZ"/>
        </w:rPr>
      </w:pPr>
      <w:r w:rsidRPr="003206E7">
        <w:rPr>
          <w:color w:val="000000"/>
          <w:szCs w:val="20"/>
          <w:lang w:val="kk-KZ"/>
        </w:rPr>
        <w:t xml:space="preserve">Телекоммуникация сегменті жергілікті, қалааралық және халықаралық байланысты қоса алғанда (ТМД-ға кіретін және кірмейтін елдерді қоса алғанда), тіркелген байланыс қызметтері; сондай-ақ байланыс арналарын жалдау, деректерді беру және сымсыз байланыс қызметтері </w:t>
      </w:r>
      <w:r w:rsidR="00190183">
        <w:rPr>
          <w:color w:val="000000"/>
          <w:szCs w:val="20"/>
          <w:lang w:val="kk-KZ"/>
        </w:rPr>
        <w:t>жөніндегі</w:t>
      </w:r>
      <w:r w:rsidRPr="003206E7">
        <w:rPr>
          <w:color w:val="000000"/>
          <w:szCs w:val="20"/>
          <w:lang w:val="kk-KZ"/>
        </w:rPr>
        <w:t xml:space="preserve"> операцияларды қамтиды.</w:t>
      </w:r>
    </w:p>
    <w:p w:rsidR="00095B35" w:rsidRPr="003206E7" w:rsidRDefault="00095B35" w:rsidP="00095B35">
      <w:pPr>
        <w:numPr>
          <w:ilvl w:val="0"/>
          <w:numId w:val="36"/>
        </w:numPr>
        <w:spacing w:before="120" w:after="120"/>
        <w:ind w:left="426" w:hanging="284"/>
        <w:rPr>
          <w:szCs w:val="20"/>
          <w:lang w:val="kk-KZ"/>
        </w:rPr>
      </w:pPr>
      <w:r w:rsidRPr="003206E7">
        <w:rPr>
          <w:szCs w:val="20"/>
          <w:lang w:val="kk-KZ"/>
        </w:rPr>
        <w:t xml:space="preserve">Энергетикалық </w:t>
      </w:r>
      <w:r w:rsidRPr="003206E7">
        <w:rPr>
          <w:color w:val="000000"/>
          <w:szCs w:val="20"/>
          <w:lang w:val="kk-KZ"/>
        </w:rPr>
        <w:t xml:space="preserve">сегмент электр энергиясын өндіру және беру жөніндегі, электр энергетикалық жүйеге электр энергиясын жіберуді техникалық диспетчерлеу және импортталатын электр энергиясын тұтыну жөніндегі операцияларды, Қазақстан Республикасының Бірыңғай электр энергетикасы жүйесінің объектілерін орталықтандырылған шұғыл-диспетчерлік басқару функцияларын қамтиды. </w:t>
      </w:r>
    </w:p>
    <w:p w:rsidR="00095B35" w:rsidRPr="003206E7" w:rsidRDefault="00095B35" w:rsidP="00095B35">
      <w:pPr>
        <w:numPr>
          <w:ilvl w:val="0"/>
          <w:numId w:val="36"/>
        </w:numPr>
        <w:spacing w:before="120" w:after="120"/>
        <w:ind w:left="426" w:hanging="284"/>
        <w:rPr>
          <w:szCs w:val="20"/>
          <w:lang w:val="kk-KZ"/>
        </w:rPr>
      </w:pPr>
      <w:r w:rsidRPr="003206E7">
        <w:rPr>
          <w:szCs w:val="20"/>
          <w:lang w:val="kk-KZ"/>
        </w:rPr>
        <w:t>Қаржы институттары және даму институттары</w:t>
      </w:r>
      <w:r w:rsidR="00190183">
        <w:rPr>
          <w:szCs w:val="20"/>
          <w:lang w:val="kk-KZ"/>
        </w:rPr>
        <w:t>ның</w:t>
      </w:r>
      <w:r w:rsidRPr="003206E7">
        <w:rPr>
          <w:szCs w:val="20"/>
          <w:lang w:val="kk-KZ"/>
        </w:rPr>
        <w:t xml:space="preserve"> </w:t>
      </w:r>
      <w:r w:rsidRPr="003206E7">
        <w:rPr>
          <w:color w:val="000000"/>
          <w:szCs w:val="20"/>
          <w:lang w:val="kk-KZ"/>
        </w:rPr>
        <w:t xml:space="preserve">сегменті </w:t>
      </w:r>
      <w:r w:rsidRPr="003206E7">
        <w:rPr>
          <w:szCs w:val="20"/>
          <w:lang w:val="kk-KZ"/>
        </w:rPr>
        <w:t xml:space="preserve">тұрғын үй құрылысына инвестициялар беру </w:t>
      </w:r>
      <w:r w:rsidR="00190183">
        <w:rPr>
          <w:szCs w:val="20"/>
          <w:lang w:val="kk-KZ"/>
        </w:rPr>
        <w:t>арқылы халыққа тұрғын үйдің қол</w:t>
      </w:r>
      <w:r w:rsidRPr="003206E7">
        <w:rPr>
          <w:szCs w:val="20"/>
          <w:lang w:val="kk-KZ"/>
        </w:rPr>
        <w:t xml:space="preserve">жетімділігін арттыруға мемлекетке жәрдемдесу жөніндегі операцияларды қамтиды. </w:t>
      </w:r>
    </w:p>
    <w:p w:rsidR="00095B35" w:rsidRPr="003206E7" w:rsidRDefault="00095B35" w:rsidP="00095B35">
      <w:pPr>
        <w:numPr>
          <w:ilvl w:val="0"/>
          <w:numId w:val="36"/>
        </w:numPr>
        <w:spacing w:before="120" w:after="120"/>
        <w:ind w:left="426" w:hanging="284"/>
        <w:rPr>
          <w:szCs w:val="20"/>
          <w:lang w:val="kk-KZ"/>
        </w:rPr>
      </w:pPr>
      <w:r w:rsidRPr="003206E7">
        <w:rPr>
          <w:color w:val="000000"/>
          <w:szCs w:val="20"/>
          <w:lang w:val="kk-KZ"/>
        </w:rPr>
        <w:t>Корпоративтік орталық және жобалар сегменті</w:t>
      </w:r>
      <w:r w:rsidRPr="003206E7">
        <w:rPr>
          <w:szCs w:val="20"/>
          <w:lang w:val="kk-KZ"/>
        </w:rPr>
        <w:t xml:space="preserve"> Қордың инвестициялық және қаржылық операцияларын, оның ішінде байланысты және бөгде ұйымдарға қарыздар беруді қамтиды. </w:t>
      </w:r>
    </w:p>
    <w:p w:rsidR="00095B35" w:rsidRPr="003206E7" w:rsidRDefault="00095B35" w:rsidP="00095B35">
      <w:pPr>
        <w:overflowPunct w:val="0"/>
        <w:autoSpaceDE w:val="0"/>
        <w:autoSpaceDN w:val="0"/>
        <w:spacing w:before="120"/>
        <w:rPr>
          <w:szCs w:val="20"/>
          <w:lang w:val="kk-KZ"/>
        </w:rPr>
      </w:pPr>
      <w:r w:rsidRPr="003206E7">
        <w:rPr>
          <w:color w:val="000000"/>
          <w:szCs w:val="20"/>
          <w:lang w:val="kk-KZ"/>
        </w:rPr>
        <w:t xml:space="preserve">Жоғарыда аталған есептік сегменттердің кейбіреулері Топтың ұйымдық құрылымына сәйкес </w:t>
      </w:r>
      <w:r w:rsidR="00190183">
        <w:rPr>
          <w:color w:val="000000"/>
          <w:szCs w:val="20"/>
          <w:lang w:val="kk-KZ"/>
        </w:rPr>
        <w:t>неғұрлым</w:t>
      </w:r>
      <w:r w:rsidRPr="003206E7">
        <w:rPr>
          <w:color w:val="000000"/>
          <w:szCs w:val="20"/>
          <w:lang w:val="kk-KZ"/>
        </w:rPr>
        <w:t xml:space="preserve"> шағын операциялық сегменттерді біріктіру арқылы қалыптастырылды. Әрбір есептік сегмент </w:t>
      </w:r>
      <w:r w:rsidR="007F0F37">
        <w:rPr>
          <w:color w:val="000000"/>
          <w:szCs w:val="20"/>
          <w:lang w:val="kk-KZ"/>
        </w:rPr>
        <w:t>ХҚЕС</w:t>
      </w:r>
      <w:r w:rsidRPr="003206E7">
        <w:rPr>
          <w:color w:val="000000"/>
          <w:szCs w:val="20"/>
          <w:lang w:val="kk-KZ"/>
        </w:rPr>
        <w:t xml:space="preserve">-қа сәйкес бухгалтерлік есепті жүзеге асырады. </w:t>
      </w:r>
      <w:r w:rsidR="007F0F37">
        <w:rPr>
          <w:color w:val="000000"/>
          <w:szCs w:val="20"/>
          <w:lang w:val="kk-KZ"/>
        </w:rPr>
        <w:t>ХҚЕС</w:t>
      </w:r>
      <w:r w:rsidRPr="003206E7">
        <w:rPr>
          <w:color w:val="000000"/>
          <w:szCs w:val="20"/>
          <w:lang w:val="kk-KZ"/>
        </w:rPr>
        <w:t>-қа сәйкес дайындалған әрбір сегмент қызметінің қаржылық нәтижелері сегментке ресурстарды бөлу және оның қызмет нәтижелерін бағалау туралы шешімдерді қабылдау мақсаты үшін Басқарма төрағасына және шешімдер қабылдауға жауапты адамға беріледі</w:t>
      </w:r>
      <w:r w:rsidRPr="003206E7">
        <w:rPr>
          <w:szCs w:val="20"/>
          <w:lang w:val="kk-KZ"/>
        </w:rPr>
        <w:t>.</w:t>
      </w:r>
    </w:p>
    <w:p w:rsidR="00095B35" w:rsidRPr="003206E7" w:rsidRDefault="00095B35" w:rsidP="00095B35">
      <w:pPr>
        <w:widowControl/>
        <w:adjustRightInd/>
        <w:jc w:val="left"/>
        <w:textAlignment w:val="auto"/>
        <w:rPr>
          <w:szCs w:val="20"/>
          <w:lang w:val="kk-KZ"/>
        </w:rPr>
      </w:pPr>
      <w:r w:rsidRPr="003206E7">
        <w:rPr>
          <w:lang w:val="kk-KZ"/>
        </w:rPr>
        <w:br w:type="page"/>
      </w:r>
    </w:p>
    <w:p w:rsidR="00095B35" w:rsidRPr="003206E7" w:rsidRDefault="00095B35" w:rsidP="00095B35">
      <w:pPr>
        <w:widowControl/>
        <w:adjustRightInd/>
        <w:spacing w:before="240" w:after="120"/>
        <w:jc w:val="left"/>
        <w:textAlignment w:val="auto"/>
        <w:outlineLvl w:val="5"/>
        <w:rPr>
          <w:rFonts w:ascii="Calibri" w:hAnsi="Calibri"/>
          <w:b/>
          <w:bCs/>
          <w:sz w:val="22"/>
          <w:szCs w:val="22"/>
          <w:lang w:val="kk-KZ"/>
        </w:rPr>
        <w:sectPr w:rsidR="00095B35" w:rsidRPr="003206E7" w:rsidSect="006637DC">
          <w:headerReference w:type="default" r:id="rId95"/>
          <w:pgSz w:w="11907" w:h="16840" w:code="9"/>
          <w:pgMar w:top="1134" w:right="851" w:bottom="851" w:left="1418" w:header="720" w:footer="720" w:gutter="0"/>
          <w:cols w:space="720"/>
          <w:docGrid w:linePitch="360"/>
        </w:sectPr>
      </w:pPr>
    </w:p>
    <w:p w:rsidR="00095B35" w:rsidRPr="00F2447C" w:rsidRDefault="00095B35" w:rsidP="00095B35">
      <w:pPr>
        <w:spacing w:before="120" w:after="120" w:line="235" w:lineRule="auto"/>
        <w:ind w:left="567" w:hanging="567"/>
        <w:outlineLvl w:val="0"/>
        <w:rPr>
          <w:b/>
          <w:bCs/>
          <w:caps/>
          <w:color w:val="000000"/>
          <w:szCs w:val="20"/>
          <w:lang w:val="kk-KZ"/>
        </w:rPr>
      </w:pPr>
      <w:bookmarkStart w:id="114" w:name="_Toc324520232"/>
      <w:bookmarkStart w:id="115" w:name="_Toc324525794"/>
      <w:bookmarkStart w:id="116" w:name="_Toc326076147"/>
      <w:r w:rsidRPr="00F2447C">
        <w:rPr>
          <w:b/>
          <w:bCs/>
          <w:caps/>
          <w:color w:val="000000"/>
          <w:szCs w:val="20"/>
          <w:lang w:val="kk-KZ"/>
        </w:rPr>
        <w:t>13. Сегменттік ЕСЕПТІЛІк (жалғасы)</w:t>
      </w:r>
    </w:p>
    <w:p w:rsidR="00095B35" w:rsidRPr="003206E7" w:rsidRDefault="00095B35" w:rsidP="00095B35">
      <w:pPr>
        <w:autoSpaceDE w:val="0"/>
        <w:autoSpaceDN w:val="0"/>
        <w:spacing w:before="120" w:after="120"/>
        <w:rPr>
          <w:b/>
          <w:bCs/>
          <w:szCs w:val="20"/>
          <w:lang w:val="kk-KZ"/>
        </w:rPr>
      </w:pPr>
      <w:r w:rsidRPr="003206E7">
        <w:rPr>
          <w:szCs w:val="20"/>
          <w:lang w:val="kk-KZ"/>
        </w:rPr>
        <w:t>Төменде 2015 жыл ішіндегі Топтың операциялық сегменттерінің пайдасы мен шығындары, активтері мен міндеттемелері туралы ақпарат берілген:</w:t>
      </w:r>
      <w:bookmarkEnd w:id="114"/>
      <w:bookmarkEnd w:id="115"/>
      <w:bookmarkEnd w:id="116"/>
    </w:p>
    <w:tbl>
      <w:tblPr>
        <w:tblW w:w="14670" w:type="dxa"/>
        <w:tblInd w:w="108" w:type="dxa"/>
        <w:tblLayout w:type="fixed"/>
        <w:tblLook w:val="0000" w:firstRow="0" w:lastRow="0" w:firstColumn="0" w:lastColumn="0" w:noHBand="0" w:noVBand="0"/>
      </w:tblPr>
      <w:tblGrid>
        <w:gridCol w:w="3862"/>
        <w:gridCol w:w="1192"/>
        <w:gridCol w:w="1191"/>
        <w:gridCol w:w="1191"/>
        <w:gridCol w:w="1191"/>
        <w:gridCol w:w="1191"/>
        <w:gridCol w:w="1191"/>
        <w:gridCol w:w="1188"/>
        <w:gridCol w:w="1188"/>
        <w:gridCol w:w="1285"/>
      </w:tblGrid>
      <w:tr w:rsidR="00095B35" w:rsidRPr="003206E7" w:rsidTr="00095B35">
        <w:trPr>
          <w:trHeight w:val="227"/>
        </w:trPr>
        <w:tc>
          <w:tcPr>
            <w:tcW w:w="1316" w:type="pct"/>
            <w:tcBorders>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
                <w:bCs/>
                <w:snapToGrid w:val="0"/>
                <w:sz w:val="14"/>
                <w:szCs w:val="14"/>
                <w:lang w:val="kk-KZ"/>
              </w:rPr>
            </w:pPr>
            <w:r w:rsidRPr="003206E7">
              <w:rPr>
                <w:rFonts w:ascii="Arial" w:hAnsi="Arial" w:cs="Arial"/>
                <w:i/>
                <w:snapToGrid w:val="0"/>
                <w:sz w:val="14"/>
                <w:szCs w:val="14"/>
                <w:lang w:val="kk-KZ"/>
              </w:rPr>
              <w:t>Мың теңгемен</w:t>
            </w:r>
          </w:p>
        </w:tc>
        <w:tc>
          <w:tcPr>
            <w:tcW w:w="406" w:type="pct"/>
            <w:tcBorders>
              <w:left w:val="nil"/>
              <w:bottom w:val="single" w:sz="4" w:space="0" w:color="auto"/>
              <w:right w:val="nil"/>
            </w:tcBorders>
            <w:vAlign w:val="bottom"/>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Мұнай-газ</w:t>
            </w:r>
          </w:p>
        </w:tc>
        <w:tc>
          <w:tcPr>
            <w:tcW w:w="406" w:type="pct"/>
            <w:tcBorders>
              <w:left w:val="nil"/>
              <w:bottom w:val="single" w:sz="4" w:space="0" w:color="auto"/>
              <w:right w:val="nil"/>
            </w:tcBorders>
            <w:vAlign w:val="bottom"/>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Тау-кен өнеркәсіп</w:t>
            </w:r>
          </w:p>
        </w:tc>
        <w:tc>
          <w:tcPr>
            <w:tcW w:w="406" w:type="pct"/>
            <w:tcBorders>
              <w:left w:val="nil"/>
              <w:bottom w:val="single" w:sz="4" w:space="0" w:color="auto"/>
              <w:right w:val="nil"/>
            </w:tcBorders>
            <w:vAlign w:val="bottom"/>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Тасымалдау</w:t>
            </w:r>
          </w:p>
        </w:tc>
        <w:tc>
          <w:tcPr>
            <w:tcW w:w="406" w:type="pct"/>
            <w:tcBorders>
              <w:left w:val="nil"/>
              <w:bottom w:val="single" w:sz="4" w:space="0" w:color="auto"/>
              <w:right w:val="nil"/>
            </w:tcBorders>
            <w:vAlign w:val="bottom"/>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Телекоммуникация</w:t>
            </w:r>
          </w:p>
        </w:tc>
        <w:tc>
          <w:tcPr>
            <w:tcW w:w="406" w:type="pct"/>
            <w:tcBorders>
              <w:left w:val="nil"/>
              <w:bottom w:val="single" w:sz="4" w:space="0" w:color="auto"/>
              <w:right w:val="nil"/>
            </w:tcBorders>
            <w:vAlign w:val="bottom"/>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Энергетика</w:t>
            </w:r>
          </w:p>
        </w:tc>
        <w:tc>
          <w:tcPr>
            <w:tcW w:w="406" w:type="pct"/>
            <w:tcBorders>
              <w:left w:val="nil"/>
              <w:bottom w:val="single" w:sz="4" w:space="0" w:color="auto"/>
              <w:right w:val="nil"/>
            </w:tcBorders>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Қаржы институт-тары мен даму институт-тары</w:t>
            </w:r>
          </w:p>
        </w:tc>
        <w:tc>
          <w:tcPr>
            <w:tcW w:w="405" w:type="pct"/>
            <w:tcBorders>
              <w:left w:val="nil"/>
              <w:bottom w:val="single" w:sz="4" w:space="0" w:color="auto"/>
              <w:right w:val="nil"/>
            </w:tcBorders>
            <w:vAlign w:val="bottom"/>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Корпоративтік орталық және жобалар</w:t>
            </w:r>
          </w:p>
        </w:tc>
        <w:tc>
          <w:tcPr>
            <w:tcW w:w="405" w:type="pct"/>
            <w:tcBorders>
              <w:left w:val="nil"/>
              <w:bottom w:val="single" w:sz="4" w:space="0" w:color="auto"/>
              <w:right w:val="nil"/>
            </w:tcBorders>
            <w:vAlign w:val="bottom"/>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Элиминация</w:t>
            </w:r>
          </w:p>
        </w:tc>
        <w:tc>
          <w:tcPr>
            <w:tcW w:w="438" w:type="pct"/>
            <w:tcBorders>
              <w:left w:val="nil"/>
              <w:bottom w:val="single" w:sz="4" w:space="0" w:color="auto"/>
              <w:right w:val="nil"/>
            </w:tcBorders>
            <w:vAlign w:val="bottom"/>
          </w:tcPr>
          <w:p w:rsidR="00095B35" w:rsidRPr="003206E7" w:rsidRDefault="00095B35" w:rsidP="00095B35">
            <w:pPr>
              <w:ind w:left="-108"/>
              <w:jc w:val="right"/>
              <w:rPr>
                <w:rFonts w:ascii="Arial" w:hAnsi="Arial" w:cs="Arial"/>
                <w:b/>
                <w:snapToGrid w:val="0"/>
                <w:sz w:val="16"/>
                <w:szCs w:val="16"/>
                <w:lang w:val="kk-KZ"/>
              </w:rPr>
            </w:pPr>
            <w:r w:rsidRPr="003206E7">
              <w:rPr>
                <w:rFonts w:ascii="Arial" w:hAnsi="Arial" w:cs="Arial"/>
                <w:b/>
                <w:bCs/>
                <w:snapToGrid w:val="0"/>
                <w:color w:val="000000"/>
                <w:sz w:val="16"/>
                <w:szCs w:val="16"/>
                <w:lang w:val="kk-KZ"/>
              </w:rPr>
              <w:t>Барлығы</w:t>
            </w:r>
          </w:p>
        </w:tc>
      </w:tr>
      <w:tr w:rsidR="00095B35" w:rsidRPr="003206E7" w:rsidTr="00095B35">
        <w:trPr>
          <w:trHeight w:val="227"/>
        </w:trPr>
        <w:tc>
          <w:tcPr>
            <w:tcW w:w="1316" w:type="pct"/>
            <w:tcBorders>
              <w:top w:val="nil"/>
              <w:left w:val="nil"/>
              <w:right w:val="nil"/>
            </w:tcBorders>
            <w:vAlign w:val="bottom"/>
          </w:tcPr>
          <w:p w:rsidR="00095B35" w:rsidRPr="003206E7" w:rsidRDefault="00095B35" w:rsidP="00095B35">
            <w:pPr>
              <w:ind w:left="62" w:right="-108" w:hanging="170"/>
              <w:jc w:val="left"/>
              <w:rPr>
                <w:rFonts w:ascii="Arial" w:hAnsi="Arial" w:cs="Arial"/>
                <w:snapToGrid w:val="0"/>
                <w:sz w:val="16"/>
                <w:szCs w:val="16"/>
                <w:lang w:val="kk-KZ"/>
              </w:rPr>
            </w:pPr>
            <w:r w:rsidRPr="003206E7">
              <w:rPr>
                <w:rFonts w:ascii="Arial" w:hAnsi="Arial" w:cs="Arial"/>
                <w:snapToGrid w:val="0"/>
                <w:sz w:val="16"/>
                <w:szCs w:val="16"/>
                <w:lang w:val="kk-KZ"/>
              </w:rPr>
              <w:t xml:space="preserve"> </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6" w:type="pct"/>
            <w:tcBorders>
              <w:top w:val="nil"/>
              <w:left w:val="nil"/>
              <w:right w:val="nil"/>
            </w:tcBorders>
            <w:vAlign w:val="bottom"/>
          </w:tcPr>
          <w:p w:rsidR="00095B35" w:rsidRPr="003206E7" w:rsidRDefault="00095B35" w:rsidP="00095B35">
            <w:pPr>
              <w:keepNext/>
              <w:tabs>
                <w:tab w:val="decimal" w:pos="975"/>
              </w:tabs>
              <w:ind w:left="-108" w:right="-108"/>
              <w:jc w:val="left"/>
              <w:rPr>
                <w:rFonts w:ascii="Arial" w:hAnsi="Arial" w:cs="Arial"/>
                <w:b/>
                <w:b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5"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5"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iCs/>
                <w:sz w:val="16"/>
                <w:szCs w:val="16"/>
                <w:lang w:val="kk-KZ"/>
              </w:rPr>
            </w:pPr>
          </w:p>
        </w:tc>
        <w:tc>
          <w:tcPr>
            <w:tcW w:w="438" w:type="pct"/>
            <w:tcBorders>
              <w:top w:val="nil"/>
              <w:left w:val="nil"/>
              <w:right w:val="nil"/>
            </w:tcBorders>
            <w:vAlign w:val="bottom"/>
          </w:tcPr>
          <w:p w:rsidR="00095B35" w:rsidRPr="003206E7" w:rsidRDefault="00095B35" w:rsidP="00095B35">
            <w:pPr>
              <w:keepNext/>
              <w:tabs>
                <w:tab w:val="decimal" w:pos="975"/>
              </w:tabs>
              <w:ind w:left="-108" w:right="-108"/>
              <w:jc w:val="left"/>
              <w:rPr>
                <w:rFonts w:ascii="Arial" w:hAnsi="Arial" w:cs="Arial"/>
                <w:b/>
                <w:bCs/>
                <w:sz w:val="16"/>
                <w:szCs w:val="16"/>
                <w:lang w:val="kk-KZ"/>
              </w:rPr>
            </w:pPr>
          </w:p>
        </w:tc>
      </w:tr>
      <w:tr w:rsidR="00095B35" w:rsidRPr="003206E7" w:rsidTr="00095B35">
        <w:trPr>
          <w:trHeight w:val="227"/>
        </w:trPr>
        <w:tc>
          <w:tcPr>
            <w:tcW w:w="1316" w:type="pct"/>
            <w:tcBorders>
              <w:top w:val="nil"/>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Сыртқы сатып алушыларға сатудан түсім</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1.061.984.000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538.675.000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887.151.000</w:t>
            </w:r>
          </w:p>
        </w:tc>
        <w:tc>
          <w:tcPr>
            <w:tcW w:w="406"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249.997.000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299.610.000</w:t>
            </w:r>
          </w:p>
        </w:tc>
        <w:tc>
          <w:tcPr>
            <w:tcW w:w="406" w:type="pct"/>
            <w:tcBorders>
              <w:top w:val="nil"/>
              <w:left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6.856.000</w:t>
            </w:r>
          </w:p>
        </w:tc>
        <w:tc>
          <w:tcPr>
            <w:tcW w:w="405"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46.715.000</w:t>
            </w:r>
          </w:p>
        </w:tc>
        <w:tc>
          <w:tcPr>
            <w:tcW w:w="405"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38"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3.090.988.000</w:t>
            </w:r>
          </w:p>
        </w:tc>
      </w:tr>
      <w:tr w:rsidR="00095B35" w:rsidRPr="003206E7" w:rsidTr="00095B35">
        <w:trPr>
          <w:trHeight w:val="227"/>
        </w:trPr>
        <w:tc>
          <w:tcPr>
            <w:tcW w:w="1316" w:type="pct"/>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Басқа сегменттерге сатудан түсім</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51.954.000</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24.005.000</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17.865.000</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4.229.000</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39.472.000</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62.000</w:t>
            </w:r>
          </w:p>
        </w:tc>
        <w:tc>
          <w:tcPr>
            <w:tcW w:w="405" w:type="pct"/>
            <w:tcBorders>
              <w:top w:val="nil"/>
              <w:left w:val="nil"/>
              <w:bottom w:val="single" w:sz="4" w:space="0" w:color="auto"/>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72.036.000</w:t>
            </w:r>
          </w:p>
        </w:tc>
        <w:tc>
          <w:tcPr>
            <w:tcW w:w="405"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(209.623.000)</w:t>
            </w:r>
          </w:p>
        </w:tc>
        <w:tc>
          <w:tcPr>
            <w:tcW w:w="438"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6"/>
                <w:szCs w:val="18"/>
                <w:lang w:val="kk-KZ"/>
              </w:rPr>
              <w:t>−</w:t>
            </w:r>
          </w:p>
        </w:tc>
      </w:tr>
      <w:tr w:rsidR="00095B35" w:rsidRPr="003206E7" w:rsidTr="00095B35">
        <w:trPr>
          <w:trHeight w:val="227"/>
        </w:trPr>
        <w:tc>
          <w:tcPr>
            <w:tcW w:w="1316" w:type="pct"/>
            <w:tcBorders>
              <w:top w:val="single" w:sz="4" w:space="0" w:color="auto"/>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b/>
                <w:bCs/>
                <w:snapToGrid w:val="0"/>
                <w:color w:val="000000"/>
                <w:sz w:val="16"/>
                <w:szCs w:val="16"/>
                <w:lang w:val="kk-KZ"/>
              </w:rPr>
              <w:t>Түсімдердің жиыны</w:t>
            </w:r>
          </w:p>
        </w:tc>
        <w:tc>
          <w:tcPr>
            <w:tcW w:w="406" w:type="pct"/>
            <w:tcBorders>
              <w:top w:val="single" w:sz="4"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1.113.938.000</w:t>
            </w:r>
          </w:p>
        </w:tc>
        <w:tc>
          <w:tcPr>
            <w:tcW w:w="406" w:type="pct"/>
            <w:tcBorders>
              <w:top w:val="single" w:sz="4"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562.680.000</w:t>
            </w:r>
          </w:p>
        </w:tc>
        <w:tc>
          <w:tcPr>
            <w:tcW w:w="406" w:type="pct"/>
            <w:tcBorders>
              <w:top w:val="single" w:sz="4"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905.016.000</w:t>
            </w:r>
          </w:p>
        </w:tc>
        <w:tc>
          <w:tcPr>
            <w:tcW w:w="406" w:type="pct"/>
            <w:tcBorders>
              <w:top w:val="single" w:sz="4" w:space="0" w:color="auto"/>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254.226.000</w:t>
            </w:r>
          </w:p>
        </w:tc>
        <w:tc>
          <w:tcPr>
            <w:tcW w:w="406" w:type="pct"/>
            <w:tcBorders>
              <w:top w:val="single" w:sz="4"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339.082.000</w:t>
            </w:r>
          </w:p>
        </w:tc>
        <w:tc>
          <w:tcPr>
            <w:tcW w:w="406" w:type="pct"/>
            <w:tcBorders>
              <w:top w:val="single" w:sz="4" w:space="0" w:color="auto"/>
              <w:left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6.918.000</w:t>
            </w:r>
          </w:p>
        </w:tc>
        <w:tc>
          <w:tcPr>
            <w:tcW w:w="405" w:type="pct"/>
            <w:tcBorders>
              <w:top w:val="single" w:sz="4" w:space="0" w:color="auto"/>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118.751.000</w:t>
            </w:r>
          </w:p>
        </w:tc>
        <w:tc>
          <w:tcPr>
            <w:tcW w:w="405" w:type="pct"/>
            <w:tcBorders>
              <w:top w:val="single" w:sz="4"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(209.623.000)</w:t>
            </w:r>
          </w:p>
        </w:tc>
        <w:tc>
          <w:tcPr>
            <w:tcW w:w="438" w:type="pct"/>
            <w:tcBorders>
              <w:top w:val="single" w:sz="4"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3.090.988.000</w:t>
            </w:r>
          </w:p>
        </w:tc>
      </w:tr>
      <w:tr w:rsidR="00095B35" w:rsidRPr="003206E7" w:rsidTr="00095B35">
        <w:trPr>
          <w:trHeight w:val="227"/>
        </w:trPr>
        <w:tc>
          <w:tcPr>
            <w:tcW w:w="1316" w:type="pct"/>
            <w:tcBorders>
              <w:top w:val="nil"/>
              <w:left w:val="nil"/>
              <w:right w:val="nil"/>
            </w:tcBorders>
            <w:vAlign w:val="bottom"/>
          </w:tcPr>
          <w:p w:rsidR="00095B35" w:rsidRPr="003206E7" w:rsidRDefault="00095B35" w:rsidP="00095B35">
            <w:pPr>
              <w:ind w:left="62" w:right="-108" w:hanging="170"/>
              <w:jc w:val="left"/>
              <w:rPr>
                <w:rFonts w:ascii="Arial" w:hAnsi="Arial" w:cs="Arial"/>
                <w:i/>
                <w:snapToGrid w:val="0"/>
                <w:sz w:val="16"/>
                <w:szCs w:val="16"/>
                <w:lang w:val="kk-KZ"/>
              </w:rPr>
            </w:pPr>
            <w:r w:rsidRPr="003206E7">
              <w:rPr>
                <w:rFonts w:ascii="Arial" w:hAnsi="Arial" w:cs="Arial"/>
                <w:i/>
                <w:snapToGrid w:val="0"/>
                <w:sz w:val="16"/>
                <w:szCs w:val="16"/>
                <w:lang w:val="kk-KZ"/>
              </w:rPr>
              <w:t xml:space="preserve"> </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nil"/>
              <w:left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p>
        </w:tc>
        <w:tc>
          <w:tcPr>
            <w:tcW w:w="405"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p>
        </w:tc>
        <w:tc>
          <w:tcPr>
            <w:tcW w:w="405"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38"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r>
      <w:tr w:rsidR="00095B35" w:rsidRPr="003206E7" w:rsidTr="00095B35">
        <w:trPr>
          <w:trHeight w:val="227"/>
        </w:trPr>
        <w:tc>
          <w:tcPr>
            <w:tcW w:w="1316" w:type="pct"/>
            <w:tcBorders>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b/>
                <w:bCs/>
                <w:sz w:val="16"/>
                <w:szCs w:val="16"/>
                <w:lang w:val="kk-KZ"/>
              </w:rPr>
              <w:t>Жалпы пайда</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(1.358.000)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112.874.000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150.661.000</w:t>
            </w:r>
          </w:p>
        </w:tc>
        <w:tc>
          <w:tcPr>
            <w:tcW w:w="406" w:type="pct"/>
            <w:tcBorders>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72.857.000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108.633.000</w:t>
            </w:r>
          </w:p>
        </w:tc>
        <w:tc>
          <w:tcPr>
            <w:tcW w:w="406" w:type="pct"/>
            <w:tcBorders>
              <w:left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1.418.000</w:t>
            </w:r>
          </w:p>
        </w:tc>
        <w:tc>
          <w:tcPr>
            <w:tcW w:w="405" w:type="pct"/>
            <w:tcBorders>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35.457.000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(75.854.000)</w:t>
            </w:r>
          </w:p>
        </w:tc>
        <w:tc>
          <w:tcPr>
            <w:tcW w:w="438"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404.688.000</w:t>
            </w:r>
          </w:p>
        </w:tc>
      </w:tr>
      <w:tr w:rsidR="00095B35" w:rsidRPr="003206E7" w:rsidTr="00095B35">
        <w:trPr>
          <w:trHeight w:val="227"/>
        </w:trPr>
        <w:tc>
          <w:tcPr>
            <w:tcW w:w="1316" w:type="pct"/>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Жалпы және әкімшілік шығыстар</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(162.387.000)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(35.852.000)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(88.472.000)</w:t>
            </w:r>
          </w:p>
        </w:tc>
        <w:tc>
          <w:tcPr>
            <w:tcW w:w="406"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(32.145.000)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(22.259.000)</w:t>
            </w:r>
          </w:p>
        </w:tc>
        <w:tc>
          <w:tcPr>
            <w:tcW w:w="406" w:type="pct"/>
            <w:tcBorders>
              <w:top w:val="nil"/>
              <w:left w:val="nil"/>
              <w:bottom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(1.891.000)</w:t>
            </w:r>
          </w:p>
        </w:tc>
        <w:tc>
          <w:tcPr>
            <w:tcW w:w="405"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(44.116.000)</w:t>
            </w:r>
          </w:p>
        </w:tc>
        <w:tc>
          <w:tcPr>
            <w:tcW w:w="405"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6.544.000</w:t>
            </w:r>
          </w:p>
        </w:tc>
        <w:tc>
          <w:tcPr>
            <w:tcW w:w="438"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(380.578.000)</w:t>
            </w:r>
          </w:p>
        </w:tc>
      </w:tr>
      <w:tr w:rsidR="00095B35" w:rsidRPr="003206E7" w:rsidTr="00095B35">
        <w:trPr>
          <w:trHeight w:val="227"/>
        </w:trPr>
        <w:tc>
          <w:tcPr>
            <w:tcW w:w="1316" w:type="pct"/>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Тасымалдау және сату бойынша шығыстар</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(195.362.000)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(5.367.000)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(6.259.000)</w:t>
            </w:r>
          </w:p>
        </w:tc>
        <w:tc>
          <w:tcPr>
            <w:tcW w:w="406"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(7.027.000)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(3.204.000)</w:t>
            </w:r>
          </w:p>
        </w:tc>
        <w:tc>
          <w:tcPr>
            <w:tcW w:w="406" w:type="pct"/>
            <w:tcBorders>
              <w:top w:val="nil"/>
              <w:left w:val="nil"/>
              <w:bottom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5.951.000</w:t>
            </w:r>
          </w:p>
        </w:tc>
        <w:tc>
          <w:tcPr>
            <w:tcW w:w="438"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(211.268.000)</w:t>
            </w:r>
          </w:p>
        </w:tc>
      </w:tr>
      <w:tr w:rsidR="00095B35" w:rsidRPr="003206E7" w:rsidTr="00095B35">
        <w:trPr>
          <w:trHeight w:val="227"/>
        </w:trPr>
        <w:tc>
          <w:tcPr>
            <w:tcW w:w="1316" w:type="pct"/>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Қаржылық кіріс</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175.781.000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30.269.000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7.731.000</w:t>
            </w:r>
          </w:p>
        </w:tc>
        <w:tc>
          <w:tcPr>
            <w:tcW w:w="406"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5.012.000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7.019.000</w:t>
            </w:r>
          </w:p>
        </w:tc>
        <w:tc>
          <w:tcPr>
            <w:tcW w:w="406" w:type="pct"/>
            <w:tcBorders>
              <w:top w:val="nil"/>
              <w:left w:val="nil"/>
              <w:bottom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4.315.000</w:t>
            </w:r>
          </w:p>
        </w:tc>
        <w:tc>
          <w:tcPr>
            <w:tcW w:w="405"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64.526.000</w:t>
            </w:r>
          </w:p>
        </w:tc>
        <w:tc>
          <w:tcPr>
            <w:tcW w:w="405"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(12.531.000)</w:t>
            </w:r>
          </w:p>
        </w:tc>
        <w:tc>
          <w:tcPr>
            <w:tcW w:w="438"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282.122.000</w:t>
            </w:r>
          </w:p>
        </w:tc>
      </w:tr>
      <w:tr w:rsidR="00095B35" w:rsidRPr="003206E7" w:rsidTr="00095B35">
        <w:trPr>
          <w:trHeight w:val="227"/>
        </w:trPr>
        <w:tc>
          <w:tcPr>
            <w:tcW w:w="1316" w:type="pct"/>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Қаржылық шығындар</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(220.202.000)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(12.133.000)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(71.674.000)</w:t>
            </w:r>
          </w:p>
        </w:tc>
        <w:tc>
          <w:tcPr>
            <w:tcW w:w="406"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(8.507.000)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(28.501.000)</w:t>
            </w:r>
          </w:p>
        </w:tc>
        <w:tc>
          <w:tcPr>
            <w:tcW w:w="406" w:type="pct"/>
            <w:tcBorders>
              <w:top w:val="nil"/>
              <w:left w:val="nil"/>
              <w:bottom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(1.785.000)</w:t>
            </w:r>
          </w:p>
        </w:tc>
        <w:tc>
          <w:tcPr>
            <w:tcW w:w="405"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(1.454.000)</w:t>
            </w:r>
          </w:p>
        </w:tc>
        <w:tc>
          <w:tcPr>
            <w:tcW w:w="405"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22.767.000</w:t>
            </w:r>
          </w:p>
        </w:tc>
        <w:tc>
          <w:tcPr>
            <w:tcW w:w="438"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(321.489.000)</w:t>
            </w:r>
          </w:p>
        </w:tc>
      </w:tr>
      <w:tr w:rsidR="00095B35" w:rsidRPr="003206E7" w:rsidTr="00095B35">
        <w:trPr>
          <w:trHeight w:val="227"/>
        </w:trPr>
        <w:tc>
          <w:tcPr>
            <w:tcW w:w="1316" w:type="pct"/>
            <w:tcBorders>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Бірлескен кәсіпорындар мен қауымдасқан компаниялардың пайдасындағы үлес</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125.856.000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44.880.000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(12.188.000)</w:t>
            </w:r>
          </w:p>
        </w:tc>
        <w:tc>
          <w:tcPr>
            <w:tcW w:w="406" w:type="pct"/>
            <w:tcBorders>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(10.062.000)</w:t>
            </w:r>
          </w:p>
        </w:tc>
        <w:tc>
          <w:tcPr>
            <w:tcW w:w="406" w:type="pct"/>
            <w:tcBorders>
              <w:left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937.000</w:t>
            </w:r>
          </w:p>
        </w:tc>
        <w:tc>
          <w:tcPr>
            <w:tcW w:w="405" w:type="pct"/>
            <w:tcBorders>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38"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149.423.000</w:t>
            </w:r>
          </w:p>
        </w:tc>
      </w:tr>
      <w:tr w:rsidR="00095B35" w:rsidRPr="003206E7" w:rsidTr="00095B35">
        <w:trPr>
          <w:trHeight w:val="227"/>
        </w:trPr>
        <w:tc>
          <w:tcPr>
            <w:tcW w:w="1316" w:type="pct"/>
            <w:tcBorders>
              <w:top w:val="nil"/>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Бағамдық айырмадан түсетін кіріс/(шығын), нетто</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520.421.000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(61.093.000)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(436.120.000)</w:t>
            </w:r>
          </w:p>
        </w:tc>
        <w:tc>
          <w:tcPr>
            <w:tcW w:w="406"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4.207.000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(121.434.000)</w:t>
            </w:r>
          </w:p>
        </w:tc>
        <w:tc>
          <w:tcPr>
            <w:tcW w:w="406" w:type="pct"/>
            <w:tcBorders>
              <w:top w:val="nil"/>
              <w:left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(4.665.000)</w:t>
            </w:r>
          </w:p>
        </w:tc>
        <w:tc>
          <w:tcPr>
            <w:tcW w:w="405"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782.043.000</w:t>
            </w:r>
          </w:p>
        </w:tc>
        <w:tc>
          <w:tcPr>
            <w:tcW w:w="438"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683.359.000</w:t>
            </w:r>
          </w:p>
        </w:tc>
      </w:tr>
      <w:tr w:rsidR="00095B35" w:rsidRPr="003206E7" w:rsidTr="00095B35">
        <w:trPr>
          <w:trHeight w:val="227"/>
        </w:trPr>
        <w:tc>
          <w:tcPr>
            <w:tcW w:w="1316" w:type="pct"/>
            <w:tcBorders>
              <w:top w:val="nil"/>
              <w:left w:val="nil"/>
              <w:right w:val="nil"/>
            </w:tcBorders>
            <w:vAlign w:val="bottom"/>
          </w:tcPr>
          <w:p w:rsidR="00095B35" w:rsidRPr="003206E7" w:rsidRDefault="00095B35" w:rsidP="00095B35">
            <w:pPr>
              <w:ind w:left="62" w:right="-108" w:hanging="170"/>
              <w:jc w:val="left"/>
              <w:rPr>
                <w:rFonts w:ascii="Arial" w:hAnsi="Arial" w:cs="Arial"/>
                <w:b/>
                <w:bCs/>
                <w:i/>
                <w:snapToGrid w:val="0"/>
                <w:sz w:val="16"/>
                <w:szCs w:val="16"/>
                <w:lang w:val="kk-KZ"/>
              </w:rPr>
            </w:pPr>
            <w:r w:rsidRPr="003206E7">
              <w:rPr>
                <w:rFonts w:ascii="Arial" w:hAnsi="Arial" w:cs="Arial"/>
                <w:snapToGrid w:val="0"/>
                <w:color w:val="000000"/>
                <w:sz w:val="16"/>
                <w:szCs w:val="16"/>
                <w:lang w:val="kk-KZ"/>
              </w:rPr>
              <w:t>Тозу, ескіру және амортизация</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(141.966.000)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(20.166.000)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(118.218.000)</w:t>
            </w:r>
          </w:p>
        </w:tc>
        <w:tc>
          <w:tcPr>
            <w:tcW w:w="406"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(32.505.000)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(50.015.000)</w:t>
            </w:r>
          </w:p>
        </w:tc>
        <w:tc>
          <w:tcPr>
            <w:tcW w:w="406" w:type="pct"/>
            <w:tcBorders>
              <w:top w:val="nil"/>
              <w:left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(175.000)</w:t>
            </w:r>
          </w:p>
        </w:tc>
        <w:tc>
          <w:tcPr>
            <w:tcW w:w="405"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(578.000)</w:t>
            </w:r>
          </w:p>
        </w:tc>
        <w:tc>
          <w:tcPr>
            <w:tcW w:w="405"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38"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(363.623.000)</w:t>
            </w:r>
          </w:p>
        </w:tc>
      </w:tr>
      <w:tr w:rsidR="00095B35" w:rsidRPr="003206E7" w:rsidTr="00095B35">
        <w:trPr>
          <w:trHeight w:val="227"/>
        </w:trPr>
        <w:tc>
          <w:tcPr>
            <w:tcW w:w="1316" w:type="pct"/>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Негізгі құралдардың құнсыздануы</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(99.300.000)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(22.813.000)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(1.990.000)</w:t>
            </w:r>
          </w:p>
        </w:tc>
        <w:tc>
          <w:tcPr>
            <w:tcW w:w="406"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(35.000)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(3.572.000)</w:t>
            </w:r>
          </w:p>
        </w:tc>
        <w:tc>
          <w:tcPr>
            <w:tcW w:w="406" w:type="pct"/>
            <w:tcBorders>
              <w:top w:val="nil"/>
              <w:left w:val="nil"/>
              <w:bottom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38"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(127.710.000)</w:t>
            </w:r>
          </w:p>
        </w:tc>
      </w:tr>
      <w:tr w:rsidR="00095B35" w:rsidRPr="003206E7" w:rsidTr="00095B35">
        <w:trPr>
          <w:trHeight w:val="227"/>
        </w:trPr>
        <w:tc>
          <w:tcPr>
            <w:tcW w:w="1316" w:type="pct"/>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z w:val="16"/>
                <w:szCs w:val="16"/>
                <w:lang w:val="kk-KZ"/>
              </w:rPr>
            </w:pPr>
            <w:r w:rsidRPr="003206E7">
              <w:rPr>
                <w:rFonts w:ascii="Arial" w:hAnsi="Arial" w:cs="Arial"/>
                <w:snapToGrid w:val="0"/>
                <w:color w:val="000000"/>
                <w:sz w:val="16"/>
                <w:szCs w:val="16"/>
                <w:lang w:val="kk-KZ"/>
              </w:rPr>
              <w:t>Гудвилдің құнсыздануы</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(11.922.000)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6"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6" w:type="pct"/>
            <w:tcBorders>
              <w:top w:val="nil"/>
              <w:left w:val="nil"/>
              <w:bottom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38"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(11.922.000)</w:t>
            </w:r>
          </w:p>
        </w:tc>
      </w:tr>
      <w:tr w:rsidR="00095B35" w:rsidRPr="003206E7" w:rsidTr="00095B35">
        <w:trPr>
          <w:trHeight w:val="227"/>
        </w:trPr>
        <w:tc>
          <w:tcPr>
            <w:tcW w:w="1316" w:type="pct"/>
            <w:tcBorders>
              <w:top w:val="nil"/>
              <w:left w:val="nil"/>
              <w:bottom w:val="nil"/>
              <w:right w:val="nil"/>
            </w:tcBorders>
            <w:vAlign w:val="bottom"/>
          </w:tcPr>
          <w:p w:rsidR="00095B35" w:rsidRPr="003206E7" w:rsidRDefault="00095B35" w:rsidP="00095B35">
            <w:pPr>
              <w:ind w:left="62" w:right="-108" w:hanging="170"/>
              <w:jc w:val="left"/>
              <w:rPr>
                <w:rFonts w:ascii="Arial" w:hAnsi="Arial" w:cs="Arial"/>
                <w:sz w:val="16"/>
                <w:szCs w:val="16"/>
                <w:lang w:val="kk-KZ"/>
              </w:rPr>
            </w:pPr>
            <w:r w:rsidRPr="003206E7">
              <w:rPr>
                <w:rFonts w:ascii="Arial" w:hAnsi="Arial" w:cs="Arial"/>
                <w:sz w:val="16"/>
                <w:szCs w:val="16"/>
                <w:lang w:val="kk-KZ"/>
              </w:rPr>
              <w:t>Өзге де активтердің құнсыздануы</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(112.371.000)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(9.680.000)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(2.792.000)</w:t>
            </w:r>
          </w:p>
        </w:tc>
        <w:tc>
          <w:tcPr>
            <w:tcW w:w="406"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(1.043.000)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(129.000)</w:t>
            </w:r>
          </w:p>
        </w:tc>
        <w:tc>
          <w:tcPr>
            <w:tcW w:w="406" w:type="pct"/>
            <w:tcBorders>
              <w:top w:val="nil"/>
              <w:left w:val="nil"/>
              <w:bottom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7.000</w:t>
            </w:r>
          </w:p>
        </w:tc>
        <w:tc>
          <w:tcPr>
            <w:tcW w:w="405"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(26.630.000)</w:t>
            </w:r>
          </w:p>
        </w:tc>
        <w:tc>
          <w:tcPr>
            <w:tcW w:w="405"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38"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(152.638.000)</w:t>
            </w:r>
          </w:p>
        </w:tc>
      </w:tr>
      <w:tr w:rsidR="00095B35" w:rsidRPr="003206E7" w:rsidTr="00095B35">
        <w:trPr>
          <w:trHeight w:val="227"/>
        </w:trPr>
        <w:tc>
          <w:tcPr>
            <w:tcW w:w="1316" w:type="pct"/>
            <w:tcBorders>
              <w:top w:val="nil"/>
              <w:left w:val="nil"/>
              <w:bottom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Табыс салығы бойынша шығыстар</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(233.165.000)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(13.091.000)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4.031.000</w:t>
            </w:r>
          </w:p>
        </w:tc>
        <w:tc>
          <w:tcPr>
            <w:tcW w:w="406"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(9.271.000)</w:t>
            </w:r>
          </w:p>
        </w:tc>
        <w:tc>
          <w:tcPr>
            <w:tcW w:w="406"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(5.998.000)</w:t>
            </w:r>
          </w:p>
        </w:tc>
        <w:tc>
          <w:tcPr>
            <w:tcW w:w="406" w:type="pct"/>
            <w:tcBorders>
              <w:top w:val="nil"/>
              <w:left w:val="nil"/>
              <w:bottom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(768.000)</w:t>
            </w:r>
          </w:p>
        </w:tc>
        <w:tc>
          <w:tcPr>
            <w:tcW w:w="405" w:type="pct"/>
            <w:tcBorders>
              <w:top w:val="nil"/>
              <w:left w:val="nil"/>
              <w:bottom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(14.404.000)</w:t>
            </w:r>
          </w:p>
        </w:tc>
        <w:tc>
          <w:tcPr>
            <w:tcW w:w="405"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(1.353.000)</w:t>
            </w:r>
          </w:p>
        </w:tc>
        <w:tc>
          <w:tcPr>
            <w:tcW w:w="438" w:type="pct"/>
            <w:tcBorders>
              <w:top w:val="nil"/>
              <w:left w:val="nil"/>
              <w:bottom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(274.019.000)</w:t>
            </w:r>
          </w:p>
        </w:tc>
      </w:tr>
      <w:tr w:rsidR="00095B35" w:rsidRPr="003206E7" w:rsidTr="00095B35">
        <w:trPr>
          <w:trHeight w:val="227"/>
        </w:trPr>
        <w:tc>
          <w:tcPr>
            <w:tcW w:w="1316" w:type="pct"/>
            <w:tcBorders>
              <w:top w:val="nil"/>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Жалғастырылатын қызметтен бір жылғы таза (шығын)/пайда</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(217.415.000)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22.833.000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(450.536.000)</w:t>
            </w:r>
          </w:p>
        </w:tc>
        <w:tc>
          <w:tcPr>
            <w:tcW w:w="406"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26.805.000</w:t>
            </w:r>
          </w:p>
        </w:tc>
        <w:tc>
          <w:tcPr>
            <w:tcW w:w="406"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(75.997.000)</w:t>
            </w:r>
          </w:p>
        </w:tc>
        <w:tc>
          <w:tcPr>
            <w:tcW w:w="406" w:type="pct"/>
            <w:tcBorders>
              <w:top w:val="nil"/>
              <w:left w:val="nil"/>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cs="Arial"/>
                <w:b/>
                <w:bCs/>
                <w:iCs/>
                <w:sz w:val="16"/>
                <w:szCs w:val="16"/>
                <w:lang w:val="kk-KZ"/>
              </w:rPr>
              <w:t>2.404.000</w:t>
            </w:r>
          </w:p>
        </w:tc>
        <w:tc>
          <w:tcPr>
            <w:tcW w:w="405" w:type="pct"/>
            <w:tcBorders>
              <w:top w:val="nil"/>
              <w:left w:val="nil"/>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8.709.000</w:t>
            </w:r>
          </w:p>
        </w:tc>
        <w:tc>
          <w:tcPr>
            <w:tcW w:w="405"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726.368.000</w:t>
            </w:r>
          </w:p>
        </w:tc>
        <w:tc>
          <w:tcPr>
            <w:tcW w:w="438" w:type="pct"/>
            <w:tcBorders>
              <w:top w:val="nil"/>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43.171.000</w:t>
            </w:r>
          </w:p>
        </w:tc>
      </w:tr>
      <w:tr w:rsidR="00095B35" w:rsidRPr="003206E7" w:rsidTr="00095B35">
        <w:trPr>
          <w:trHeight w:val="227"/>
        </w:trPr>
        <w:tc>
          <w:tcPr>
            <w:tcW w:w="1316" w:type="pct"/>
            <w:tcBorders>
              <w:top w:val="nil"/>
              <w:left w:val="nil"/>
              <w:bottom w:val="single" w:sz="4" w:space="0" w:color="auto"/>
              <w:right w:val="nil"/>
            </w:tcBorders>
            <w:vAlign w:val="bottom"/>
          </w:tcPr>
          <w:p w:rsidR="00095B35" w:rsidRPr="003206E7" w:rsidRDefault="00095B35" w:rsidP="00095B35">
            <w:pPr>
              <w:ind w:left="62" w:right="-108" w:hanging="170"/>
              <w:jc w:val="left"/>
              <w:rPr>
                <w:rFonts w:ascii="Arial" w:hAnsi="Arial" w:cs="Arial"/>
                <w:b/>
                <w:bCs/>
                <w:sz w:val="16"/>
                <w:szCs w:val="16"/>
                <w:lang w:val="kk-KZ"/>
              </w:rPr>
            </w:pPr>
            <w:r w:rsidRPr="003206E7">
              <w:rPr>
                <w:rFonts w:ascii="Arial" w:hAnsi="Arial" w:cs="Arial"/>
                <w:sz w:val="16"/>
                <w:szCs w:val="16"/>
                <w:lang w:val="kk-KZ"/>
              </w:rPr>
              <w:t>Тоқтатылған қызметтен бір жылғы таза пайда/(шығын)</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262.601.000</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(1.000)</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(465.000)</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6" w:type="pct"/>
            <w:tcBorders>
              <w:top w:val="nil"/>
              <w:left w:val="nil"/>
              <w:bottom w:val="single" w:sz="4" w:space="0" w:color="auto"/>
              <w:right w:val="nil"/>
            </w:tcBorders>
            <w:vAlign w:val="bottom"/>
          </w:tcPr>
          <w:p w:rsidR="00095B35" w:rsidRPr="003206E7" w:rsidRDefault="00095B35" w:rsidP="00095B35">
            <w:pPr>
              <w:tabs>
                <w:tab w:val="decimal" w:pos="981"/>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top w:val="nil"/>
              <w:left w:val="nil"/>
              <w:bottom w:val="single" w:sz="4" w:space="0" w:color="auto"/>
              <w:right w:val="nil"/>
            </w:tcBorders>
            <w:vAlign w:val="bottom"/>
          </w:tcPr>
          <w:p w:rsidR="00095B35" w:rsidRPr="003206E7" w:rsidRDefault="00095B35" w:rsidP="00095B35">
            <w:pPr>
              <w:tabs>
                <w:tab w:val="decimal" w:pos="979"/>
              </w:tabs>
              <w:ind w:left="-108" w:right="-108"/>
              <w:jc w:val="left"/>
              <w:rPr>
                <w:rFonts w:ascii="Arial" w:hAnsi="Arial" w:cs="Arial"/>
                <w:b/>
                <w:bCs/>
                <w:iCs/>
                <w:sz w:val="16"/>
                <w:szCs w:val="16"/>
                <w:lang w:val="kk-KZ"/>
              </w:rPr>
            </w:pPr>
            <w:r w:rsidRPr="003206E7">
              <w:rPr>
                <w:rFonts w:ascii="Arial" w:hAnsi="Arial" w:cs="Arial"/>
                <w:b/>
                <w:bCs/>
                <w:iCs/>
                <w:sz w:val="16"/>
                <w:szCs w:val="16"/>
                <w:lang w:val="kk-KZ"/>
              </w:rPr>
              <w:t>(2.000)</w:t>
            </w:r>
          </w:p>
        </w:tc>
        <w:tc>
          <w:tcPr>
            <w:tcW w:w="405"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(502.000)</w:t>
            </w:r>
          </w:p>
        </w:tc>
        <w:tc>
          <w:tcPr>
            <w:tcW w:w="438" w:type="pct"/>
            <w:tcBorders>
              <w:top w:val="nil"/>
              <w:left w:val="nil"/>
              <w:bottom w:val="single" w:sz="4"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261.631.000</w:t>
            </w:r>
          </w:p>
        </w:tc>
      </w:tr>
      <w:tr w:rsidR="00095B35" w:rsidRPr="003206E7" w:rsidTr="00095B35">
        <w:trPr>
          <w:trHeight w:val="227"/>
        </w:trPr>
        <w:tc>
          <w:tcPr>
            <w:tcW w:w="1316" w:type="pct"/>
            <w:tcBorders>
              <w:top w:val="single" w:sz="4" w:space="0" w:color="auto"/>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b/>
                <w:bCs/>
                <w:sz w:val="16"/>
                <w:szCs w:val="16"/>
                <w:lang w:val="kk-KZ"/>
              </w:rPr>
              <w:t>Таза пайданың / (шығынның) жиыны</w:t>
            </w:r>
          </w:p>
        </w:tc>
        <w:tc>
          <w:tcPr>
            <w:tcW w:w="406"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45.186.000</w:t>
            </w:r>
          </w:p>
        </w:tc>
        <w:tc>
          <w:tcPr>
            <w:tcW w:w="406"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22.832.000</w:t>
            </w:r>
          </w:p>
        </w:tc>
        <w:tc>
          <w:tcPr>
            <w:tcW w:w="406"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(451.001.000)</w:t>
            </w:r>
          </w:p>
        </w:tc>
        <w:tc>
          <w:tcPr>
            <w:tcW w:w="406"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26.805.000</w:t>
            </w:r>
          </w:p>
        </w:tc>
        <w:tc>
          <w:tcPr>
            <w:tcW w:w="406"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(75.997.000)</w:t>
            </w:r>
          </w:p>
        </w:tc>
        <w:tc>
          <w:tcPr>
            <w:tcW w:w="406"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2.404.000</w:t>
            </w:r>
          </w:p>
        </w:tc>
        <w:tc>
          <w:tcPr>
            <w:tcW w:w="405"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8.707.000</w:t>
            </w:r>
          </w:p>
        </w:tc>
        <w:tc>
          <w:tcPr>
            <w:tcW w:w="405"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725.866.000</w:t>
            </w:r>
          </w:p>
        </w:tc>
        <w:tc>
          <w:tcPr>
            <w:tcW w:w="438" w:type="pct"/>
            <w:tcBorders>
              <w:top w:val="single" w:sz="4" w:space="0" w:color="auto"/>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304.802.000</w:t>
            </w:r>
          </w:p>
        </w:tc>
      </w:tr>
      <w:tr w:rsidR="00095B35" w:rsidRPr="003206E7" w:rsidTr="00095B35">
        <w:trPr>
          <w:trHeight w:val="227"/>
        </w:trPr>
        <w:tc>
          <w:tcPr>
            <w:tcW w:w="1316" w:type="pct"/>
            <w:tcBorders>
              <w:top w:val="single" w:sz="12" w:space="0" w:color="auto"/>
              <w:left w:val="nil"/>
              <w:right w:val="nil"/>
            </w:tcBorders>
            <w:vAlign w:val="bottom"/>
          </w:tcPr>
          <w:p w:rsidR="00095B35" w:rsidRPr="003206E7" w:rsidRDefault="00095B35" w:rsidP="00095B35">
            <w:pPr>
              <w:ind w:left="62" w:right="-108" w:hanging="170"/>
              <w:jc w:val="left"/>
              <w:rPr>
                <w:rFonts w:ascii="Arial" w:hAnsi="Arial" w:cs="Arial"/>
                <w:i/>
                <w:snapToGrid w:val="0"/>
                <w:sz w:val="16"/>
                <w:szCs w:val="16"/>
                <w:lang w:val="kk-KZ"/>
              </w:rPr>
            </w:pPr>
            <w:r w:rsidRPr="003206E7">
              <w:rPr>
                <w:rFonts w:ascii="Arial" w:hAnsi="Arial" w:cs="Arial"/>
                <w:i/>
                <w:snapToGrid w:val="0"/>
                <w:sz w:val="16"/>
                <w:szCs w:val="16"/>
                <w:lang w:val="kk-KZ"/>
              </w:rPr>
              <w:t xml:space="preserve"> </w:t>
            </w:r>
          </w:p>
        </w:tc>
        <w:tc>
          <w:tcPr>
            <w:tcW w:w="406"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5"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5"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38" w:type="pct"/>
            <w:tcBorders>
              <w:top w:val="single" w:sz="12" w:space="0" w:color="auto"/>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r>
      <w:tr w:rsidR="00095B35" w:rsidRPr="003206E7" w:rsidTr="00095B35">
        <w:trPr>
          <w:trHeight w:val="227"/>
        </w:trPr>
        <w:tc>
          <w:tcPr>
            <w:tcW w:w="1316" w:type="pct"/>
            <w:tcBorders>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b/>
                <w:iCs/>
                <w:snapToGrid w:val="0"/>
                <w:color w:val="000000"/>
                <w:sz w:val="16"/>
                <w:szCs w:val="16"/>
                <w:lang w:val="kk-KZ"/>
              </w:rPr>
              <w:t>Сегменттер бойынша өзге ақпарат</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c>
          <w:tcPr>
            <w:tcW w:w="438"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sz w:val="16"/>
                <w:szCs w:val="16"/>
                <w:lang w:val="kk-KZ"/>
              </w:rPr>
            </w:pPr>
          </w:p>
        </w:tc>
      </w:tr>
      <w:tr w:rsidR="00095B35" w:rsidRPr="003206E7" w:rsidTr="00095B35">
        <w:trPr>
          <w:trHeight w:val="227"/>
        </w:trPr>
        <w:tc>
          <w:tcPr>
            <w:tcW w:w="1316" w:type="pct"/>
            <w:tcBorders>
              <w:left w:val="nil"/>
              <w:right w:val="nil"/>
            </w:tcBorders>
            <w:vAlign w:val="bottom"/>
          </w:tcPr>
          <w:p w:rsidR="00095B35" w:rsidRPr="003206E7" w:rsidRDefault="00095B35" w:rsidP="00095B35">
            <w:pPr>
              <w:ind w:left="62" w:right="-108" w:hanging="170"/>
              <w:jc w:val="left"/>
              <w:rPr>
                <w:rFonts w:ascii="Arial" w:hAnsi="Arial" w:cs="Arial"/>
                <w:bCs/>
                <w:snapToGrid w:val="0"/>
                <w:sz w:val="16"/>
                <w:szCs w:val="16"/>
                <w:lang w:val="kk-KZ"/>
              </w:rPr>
            </w:pPr>
            <w:r w:rsidRPr="003206E7">
              <w:rPr>
                <w:rFonts w:ascii="Arial" w:hAnsi="Arial" w:cs="Arial"/>
                <w:snapToGrid w:val="0"/>
                <w:color w:val="000000"/>
                <w:sz w:val="16"/>
                <w:szCs w:val="16"/>
                <w:lang w:val="kk-KZ"/>
              </w:rPr>
              <w:t>Сегмент активтерінің жиыны</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12.932.833.000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1.641.342.000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3.109.511.000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497.259.000</w:t>
            </w:r>
          </w:p>
        </w:tc>
        <w:tc>
          <w:tcPr>
            <w:tcW w:w="406" w:type="pct"/>
            <w:tcBorders>
              <w:left w:val="nil"/>
              <w:right w:val="nil"/>
            </w:tcBorders>
            <w:vAlign w:val="bottom"/>
          </w:tcPr>
          <w:p w:rsidR="00095B35" w:rsidRPr="003206E7" w:rsidRDefault="00095B35" w:rsidP="00095B35">
            <w:pPr>
              <w:keepNext/>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1.411.125.000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161.527.000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6.972.233.000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(5.836.146.000)</w:t>
            </w:r>
          </w:p>
        </w:tc>
        <w:tc>
          <w:tcPr>
            <w:tcW w:w="438" w:type="pct"/>
            <w:tcBorders>
              <w:left w:val="nil"/>
              <w:right w:val="nil"/>
            </w:tcBorders>
            <w:vAlign w:val="bottom"/>
          </w:tcPr>
          <w:p w:rsidR="00095B35" w:rsidRPr="003206E7" w:rsidRDefault="00095B35" w:rsidP="00095B35">
            <w:pPr>
              <w:keepNext/>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20.889.684.000</w:t>
            </w:r>
          </w:p>
        </w:tc>
      </w:tr>
      <w:tr w:rsidR="00095B35" w:rsidRPr="003206E7" w:rsidTr="00095B35">
        <w:trPr>
          <w:trHeight w:val="227"/>
        </w:trPr>
        <w:tc>
          <w:tcPr>
            <w:tcW w:w="1316" w:type="pct"/>
            <w:tcBorders>
              <w:left w:val="nil"/>
              <w:right w:val="nil"/>
            </w:tcBorders>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napToGrid w:val="0"/>
                <w:color w:val="000000"/>
                <w:sz w:val="16"/>
                <w:szCs w:val="16"/>
                <w:lang w:val="kk-KZ"/>
              </w:rPr>
              <w:t>Сегмент міндеттемелерінің жиыны</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5.672.714.000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466.381.000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2.100.302.000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184.982.000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749.528.000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106.757.000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1.843.865.000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(636.217.000)</w:t>
            </w:r>
          </w:p>
        </w:tc>
        <w:tc>
          <w:tcPr>
            <w:tcW w:w="438"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10.488.312.000</w:t>
            </w:r>
          </w:p>
        </w:tc>
      </w:tr>
      <w:tr w:rsidR="00095B35" w:rsidRPr="003206E7" w:rsidTr="00095B35">
        <w:trPr>
          <w:trHeight w:val="227"/>
        </w:trPr>
        <w:tc>
          <w:tcPr>
            <w:tcW w:w="1316" w:type="pct"/>
            <w:tcBorders>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Күмәнді  берешек бойынша резервтер</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3.744.000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1.166.000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9.947.000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881.000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(2.250.000)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(517.000)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1.000</w:t>
            </w:r>
          </w:p>
        </w:tc>
        <w:tc>
          <w:tcPr>
            <w:tcW w:w="438"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12.972.000</w:t>
            </w:r>
          </w:p>
        </w:tc>
      </w:tr>
      <w:tr w:rsidR="00095B35" w:rsidRPr="003206E7" w:rsidTr="00095B35">
        <w:trPr>
          <w:trHeight w:val="227"/>
        </w:trPr>
        <w:tc>
          <w:tcPr>
            <w:tcW w:w="1316" w:type="pct"/>
            <w:tcBorders>
              <w:left w:val="nil"/>
              <w:right w:val="nil"/>
            </w:tcBorders>
            <w:vAlign w:val="bottom"/>
          </w:tcPr>
          <w:p w:rsidR="00095B35" w:rsidRPr="003206E7" w:rsidRDefault="00095B35" w:rsidP="00095B35">
            <w:pPr>
              <w:ind w:left="62" w:right="-108" w:hanging="170"/>
              <w:jc w:val="left"/>
              <w:rPr>
                <w:rFonts w:ascii="Arial" w:hAnsi="Arial" w:cs="Arial"/>
                <w:b/>
                <w:bCs/>
                <w:sz w:val="16"/>
                <w:szCs w:val="16"/>
                <w:lang w:val="kk-KZ"/>
              </w:rPr>
            </w:pPr>
            <w:r w:rsidRPr="003206E7">
              <w:rPr>
                <w:rFonts w:ascii="Arial" w:hAnsi="Arial" w:cs="Arial"/>
                <w:snapToGrid w:val="0"/>
                <w:color w:val="000000"/>
                <w:sz w:val="16"/>
                <w:szCs w:val="16"/>
                <w:lang w:val="kk-KZ"/>
              </w:rPr>
              <w:t>Бірлескен кәсіпорындардағы және қауымдасқан компаниялардағы инвестициялар</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1.798.243.000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647.563.000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33.003.000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b/>
                <w:sz w:val="18"/>
                <w:szCs w:val="18"/>
                <w:lang w:val="kk-KZ"/>
              </w:rPr>
              <w:t>−</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104.788.000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21.767.000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(21.757.000)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(36.504.000)</w:t>
            </w:r>
          </w:p>
        </w:tc>
        <w:tc>
          <w:tcPr>
            <w:tcW w:w="438"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2.547.103.000</w:t>
            </w:r>
          </w:p>
        </w:tc>
      </w:tr>
      <w:tr w:rsidR="00095B35" w:rsidRPr="003206E7" w:rsidTr="00095B35">
        <w:trPr>
          <w:trHeight w:val="227"/>
        </w:trPr>
        <w:tc>
          <w:tcPr>
            <w:tcW w:w="1316" w:type="pct"/>
            <w:tcBorders>
              <w:left w:val="nil"/>
              <w:right w:val="nil"/>
            </w:tcBorders>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Күрделі шығындар</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701.923.000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67.573.000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291.059.000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41.975.000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127.751.000</w:t>
            </w:r>
          </w:p>
        </w:tc>
        <w:tc>
          <w:tcPr>
            <w:tcW w:w="406"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88.000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591.000</w:t>
            </w:r>
          </w:p>
        </w:tc>
        <w:tc>
          <w:tcPr>
            <w:tcW w:w="405"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1.000</w:t>
            </w:r>
          </w:p>
        </w:tc>
        <w:tc>
          <w:tcPr>
            <w:tcW w:w="438" w:type="pct"/>
            <w:tcBorders>
              <w:left w:val="nil"/>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r w:rsidRPr="003206E7">
              <w:rPr>
                <w:rFonts w:ascii="Arial" w:hAnsi="Arial" w:cs="Arial"/>
                <w:b/>
                <w:bCs/>
                <w:iCs/>
                <w:sz w:val="16"/>
                <w:szCs w:val="16"/>
                <w:lang w:val="kk-KZ"/>
              </w:rPr>
              <w:t>1.230.961.000</w:t>
            </w:r>
          </w:p>
        </w:tc>
      </w:tr>
      <w:tr w:rsidR="00095B35" w:rsidRPr="003206E7" w:rsidTr="00095B35">
        <w:trPr>
          <w:trHeight w:val="227"/>
        </w:trPr>
        <w:tc>
          <w:tcPr>
            <w:tcW w:w="1316" w:type="pct"/>
            <w:tcBorders>
              <w:left w:val="nil"/>
              <w:bottom w:val="single" w:sz="12" w:space="0" w:color="auto"/>
              <w:right w:val="nil"/>
            </w:tcBorders>
            <w:vAlign w:val="bottom"/>
          </w:tcPr>
          <w:p w:rsidR="00095B35" w:rsidRPr="003206E7" w:rsidRDefault="00095B35" w:rsidP="00095B35">
            <w:pPr>
              <w:ind w:left="62" w:right="-108" w:hanging="170"/>
              <w:jc w:val="left"/>
              <w:rPr>
                <w:rFonts w:ascii="Arial" w:hAnsi="Arial" w:cs="Arial"/>
                <w:snapToGrid w:val="0"/>
                <w:sz w:val="16"/>
                <w:szCs w:val="16"/>
                <w:lang w:val="kk-KZ"/>
              </w:rPr>
            </w:pPr>
          </w:p>
        </w:tc>
        <w:tc>
          <w:tcPr>
            <w:tcW w:w="406"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6"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5"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05"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c>
          <w:tcPr>
            <w:tcW w:w="438" w:type="pct"/>
            <w:tcBorders>
              <w:left w:val="nil"/>
              <w:bottom w:val="single" w:sz="12" w:space="0" w:color="auto"/>
              <w:right w:val="nil"/>
            </w:tcBorders>
            <w:vAlign w:val="bottom"/>
          </w:tcPr>
          <w:p w:rsidR="00095B35" w:rsidRPr="003206E7" w:rsidRDefault="00095B35" w:rsidP="00095B35">
            <w:pPr>
              <w:tabs>
                <w:tab w:val="decimal" w:pos="975"/>
              </w:tabs>
              <w:ind w:left="-108" w:right="-108"/>
              <w:jc w:val="left"/>
              <w:rPr>
                <w:rFonts w:ascii="Arial" w:hAnsi="Arial" w:cs="Arial"/>
                <w:b/>
                <w:bCs/>
                <w:iCs/>
                <w:sz w:val="16"/>
                <w:szCs w:val="16"/>
                <w:lang w:val="kk-KZ"/>
              </w:rPr>
            </w:pPr>
          </w:p>
        </w:tc>
      </w:tr>
    </w:tbl>
    <w:p w:rsidR="00095B35" w:rsidRDefault="00095B35" w:rsidP="00095B35">
      <w:pPr>
        <w:spacing w:before="120" w:after="120" w:line="235" w:lineRule="auto"/>
        <w:ind w:left="567" w:hanging="567"/>
        <w:outlineLvl w:val="0"/>
        <w:rPr>
          <w:b/>
          <w:bCs/>
          <w:caps/>
          <w:color w:val="000000"/>
          <w:szCs w:val="20"/>
          <w:lang w:val="kk-KZ"/>
        </w:rPr>
      </w:pPr>
    </w:p>
    <w:p w:rsidR="00095B35" w:rsidRPr="00F2447C" w:rsidRDefault="00095B35" w:rsidP="00095B35">
      <w:pPr>
        <w:spacing w:before="120" w:after="120" w:line="235" w:lineRule="auto"/>
        <w:ind w:left="567" w:hanging="567"/>
        <w:outlineLvl w:val="0"/>
        <w:rPr>
          <w:b/>
          <w:bCs/>
          <w:caps/>
          <w:color w:val="000000"/>
          <w:szCs w:val="20"/>
          <w:lang w:val="kk-KZ"/>
        </w:rPr>
      </w:pPr>
      <w:r w:rsidRPr="00F2447C">
        <w:rPr>
          <w:b/>
          <w:bCs/>
          <w:caps/>
          <w:color w:val="000000"/>
          <w:szCs w:val="20"/>
          <w:lang w:val="kk-KZ"/>
        </w:rPr>
        <w:t>13. Сегменттік ЕСЕПТІЛІк (жалғасы)</w:t>
      </w:r>
    </w:p>
    <w:p w:rsidR="00095B35" w:rsidRPr="003206E7" w:rsidRDefault="00095B35" w:rsidP="00095B35">
      <w:pPr>
        <w:autoSpaceDE w:val="0"/>
        <w:autoSpaceDN w:val="0"/>
        <w:spacing w:before="120" w:after="120"/>
        <w:rPr>
          <w:szCs w:val="20"/>
          <w:lang w:val="kk-KZ"/>
        </w:rPr>
      </w:pPr>
      <w:r w:rsidRPr="003206E7">
        <w:rPr>
          <w:szCs w:val="20"/>
          <w:lang w:val="kk-KZ"/>
        </w:rPr>
        <w:t>Төменде 2014 жыл ішіндегі Топтың операциялық сегменттерінің пайдасы мен шығындары, активтері мен міндеттемелері туралы ақпарат берілген:</w:t>
      </w:r>
    </w:p>
    <w:p w:rsidR="00095B35" w:rsidRPr="003206E7" w:rsidRDefault="00095B35" w:rsidP="00095B35">
      <w:pPr>
        <w:overflowPunct w:val="0"/>
        <w:autoSpaceDE w:val="0"/>
        <w:autoSpaceDN w:val="0"/>
        <w:spacing w:before="120"/>
        <w:rPr>
          <w:szCs w:val="20"/>
          <w:lang w:val="kk-KZ"/>
        </w:rPr>
      </w:pPr>
    </w:p>
    <w:tbl>
      <w:tblPr>
        <w:tblW w:w="14576" w:type="dxa"/>
        <w:tblInd w:w="108" w:type="dxa"/>
        <w:tblLayout w:type="fixed"/>
        <w:tblLook w:val="0000" w:firstRow="0" w:lastRow="0" w:firstColumn="0" w:lastColumn="0" w:noHBand="0" w:noVBand="0"/>
      </w:tblPr>
      <w:tblGrid>
        <w:gridCol w:w="3858"/>
        <w:gridCol w:w="1193"/>
        <w:gridCol w:w="1192"/>
        <w:gridCol w:w="1192"/>
        <w:gridCol w:w="1192"/>
        <w:gridCol w:w="1192"/>
        <w:gridCol w:w="1192"/>
        <w:gridCol w:w="1192"/>
        <w:gridCol w:w="1192"/>
        <w:gridCol w:w="1181"/>
      </w:tblGrid>
      <w:tr w:rsidR="00095B35" w:rsidRPr="003206E7" w:rsidTr="00095B35">
        <w:trPr>
          <w:trHeight w:val="227"/>
        </w:trPr>
        <w:tc>
          <w:tcPr>
            <w:tcW w:w="1323" w:type="pct"/>
            <w:tcBorders>
              <w:left w:val="nil"/>
              <w:bottom w:val="single" w:sz="4" w:space="0" w:color="auto"/>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4"/>
                <w:szCs w:val="14"/>
                <w:lang w:val="kk-KZ"/>
              </w:rPr>
            </w:pPr>
            <w:r w:rsidRPr="003206E7">
              <w:rPr>
                <w:rFonts w:ascii="Arial" w:hAnsi="Arial" w:cs="Arial"/>
                <w:i/>
                <w:snapToGrid w:val="0"/>
                <w:sz w:val="14"/>
                <w:szCs w:val="14"/>
                <w:lang w:val="kk-KZ"/>
              </w:rPr>
              <w:t>Мың теңгемен</w:t>
            </w:r>
          </w:p>
        </w:tc>
        <w:tc>
          <w:tcPr>
            <w:tcW w:w="409" w:type="pct"/>
            <w:tcBorders>
              <w:left w:val="nil"/>
              <w:bottom w:val="single" w:sz="4" w:space="0" w:color="auto"/>
              <w:right w:val="nil"/>
            </w:tcBorders>
            <w:shd w:val="clear" w:color="auto" w:fill="auto"/>
            <w:vAlign w:val="bottom"/>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Мұнай-газ</w:t>
            </w:r>
          </w:p>
        </w:tc>
        <w:tc>
          <w:tcPr>
            <w:tcW w:w="409" w:type="pct"/>
            <w:tcBorders>
              <w:left w:val="nil"/>
              <w:bottom w:val="single" w:sz="4" w:space="0" w:color="auto"/>
              <w:right w:val="nil"/>
            </w:tcBorders>
            <w:shd w:val="clear" w:color="auto" w:fill="auto"/>
            <w:vAlign w:val="bottom"/>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Тау-кен өнеркәсіп</w:t>
            </w:r>
          </w:p>
        </w:tc>
        <w:tc>
          <w:tcPr>
            <w:tcW w:w="409" w:type="pct"/>
            <w:tcBorders>
              <w:left w:val="nil"/>
              <w:bottom w:val="single" w:sz="4" w:space="0" w:color="auto"/>
              <w:right w:val="nil"/>
            </w:tcBorders>
            <w:shd w:val="clear" w:color="auto" w:fill="auto"/>
            <w:vAlign w:val="bottom"/>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Тасымалдау</w:t>
            </w:r>
          </w:p>
        </w:tc>
        <w:tc>
          <w:tcPr>
            <w:tcW w:w="409" w:type="pct"/>
            <w:tcBorders>
              <w:left w:val="nil"/>
              <w:bottom w:val="single" w:sz="4" w:space="0" w:color="auto"/>
              <w:right w:val="nil"/>
            </w:tcBorders>
            <w:shd w:val="clear" w:color="auto" w:fill="auto"/>
            <w:vAlign w:val="bottom"/>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Телекоммуникация</w:t>
            </w:r>
          </w:p>
        </w:tc>
        <w:tc>
          <w:tcPr>
            <w:tcW w:w="409" w:type="pct"/>
            <w:tcBorders>
              <w:left w:val="nil"/>
              <w:bottom w:val="single" w:sz="4" w:space="0" w:color="auto"/>
              <w:right w:val="nil"/>
            </w:tcBorders>
            <w:shd w:val="clear" w:color="auto" w:fill="auto"/>
            <w:vAlign w:val="bottom"/>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Энергетика</w:t>
            </w:r>
          </w:p>
        </w:tc>
        <w:tc>
          <w:tcPr>
            <w:tcW w:w="409" w:type="pct"/>
            <w:tcBorders>
              <w:left w:val="nil"/>
              <w:bottom w:val="single" w:sz="4" w:space="0" w:color="auto"/>
              <w:right w:val="nil"/>
            </w:tcBorders>
            <w:shd w:val="clear" w:color="auto" w:fill="auto"/>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Қаржы институттары мен даму институттары</w:t>
            </w:r>
          </w:p>
        </w:tc>
        <w:tc>
          <w:tcPr>
            <w:tcW w:w="409" w:type="pct"/>
            <w:tcBorders>
              <w:left w:val="nil"/>
              <w:bottom w:val="single" w:sz="4" w:space="0" w:color="auto"/>
              <w:right w:val="nil"/>
            </w:tcBorders>
            <w:shd w:val="clear" w:color="auto" w:fill="auto"/>
            <w:vAlign w:val="bottom"/>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Корпоративтік орталық және жобалар</w:t>
            </w:r>
          </w:p>
        </w:tc>
        <w:tc>
          <w:tcPr>
            <w:tcW w:w="409" w:type="pct"/>
            <w:tcBorders>
              <w:left w:val="nil"/>
              <w:bottom w:val="single" w:sz="4" w:space="0" w:color="auto"/>
              <w:right w:val="nil"/>
            </w:tcBorders>
            <w:shd w:val="clear" w:color="auto" w:fill="auto"/>
            <w:vAlign w:val="bottom"/>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Элиминация</w:t>
            </w:r>
          </w:p>
        </w:tc>
        <w:tc>
          <w:tcPr>
            <w:tcW w:w="405" w:type="pct"/>
            <w:tcBorders>
              <w:left w:val="nil"/>
              <w:bottom w:val="single" w:sz="4" w:space="0" w:color="auto"/>
              <w:right w:val="nil"/>
            </w:tcBorders>
            <w:shd w:val="clear" w:color="auto" w:fill="auto"/>
            <w:vAlign w:val="bottom"/>
          </w:tcPr>
          <w:p w:rsidR="00095B35" w:rsidRPr="003206E7" w:rsidRDefault="00095B35" w:rsidP="00095B35">
            <w:pPr>
              <w:ind w:left="-108"/>
              <w:jc w:val="right"/>
              <w:rPr>
                <w:rFonts w:ascii="Arial" w:hAnsi="Arial" w:cs="Arial"/>
                <w:snapToGrid w:val="0"/>
                <w:sz w:val="16"/>
                <w:szCs w:val="16"/>
                <w:lang w:val="kk-KZ"/>
              </w:rPr>
            </w:pPr>
            <w:r w:rsidRPr="003206E7">
              <w:rPr>
                <w:rFonts w:ascii="Arial" w:hAnsi="Arial" w:cs="Arial"/>
                <w:bCs/>
                <w:snapToGrid w:val="0"/>
                <w:color w:val="000000"/>
                <w:sz w:val="16"/>
                <w:szCs w:val="16"/>
                <w:lang w:val="kk-KZ"/>
              </w:rPr>
              <w:t>Барлығы</w:t>
            </w:r>
          </w:p>
        </w:tc>
      </w:tr>
      <w:tr w:rsidR="00095B35" w:rsidRPr="003206E7" w:rsidTr="00095B35">
        <w:trPr>
          <w:trHeight w:val="227"/>
        </w:trPr>
        <w:tc>
          <w:tcPr>
            <w:tcW w:w="1323" w:type="pct"/>
            <w:tcBorders>
              <w:top w:val="nil"/>
              <w:left w:val="nil"/>
              <w:right w:val="nil"/>
            </w:tcBorders>
            <w:shd w:val="clear" w:color="auto" w:fill="auto"/>
            <w:vAlign w:val="bottom"/>
          </w:tcPr>
          <w:p w:rsidR="00095B35" w:rsidRPr="003206E7" w:rsidRDefault="00095B35" w:rsidP="00095B35">
            <w:pPr>
              <w:ind w:left="62" w:right="-108" w:hanging="170"/>
              <w:jc w:val="left"/>
              <w:rPr>
                <w:rFonts w:ascii="Arial" w:hAnsi="Arial" w:cs="Arial"/>
                <w:snapToGrid w:val="0"/>
                <w:sz w:val="16"/>
                <w:szCs w:val="16"/>
                <w:lang w:val="kk-KZ"/>
              </w:rPr>
            </w:pPr>
            <w:r w:rsidRPr="003206E7">
              <w:rPr>
                <w:rFonts w:ascii="Arial" w:hAnsi="Arial" w:cs="Arial"/>
                <w:snapToGrid w:val="0"/>
                <w:sz w:val="16"/>
                <w:szCs w:val="16"/>
                <w:lang w:val="kk-KZ"/>
              </w:rPr>
              <w:t xml:space="preserve"> </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c>
          <w:tcPr>
            <w:tcW w:w="405"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sz w:val="16"/>
                <w:szCs w:val="16"/>
                <w:lang w:val="kk-KZ"/>
              </w:rPr>
            </w:pPr>
          </w:p>
        </w:tc>
      </w:tr>
      <w:tr w:rsidR="00095B35" w:rsidRPr="003206E7" w:rsidTr="00095B35">
        <w:trPr>
          <w:trHeight w:val="227"/>
        </w:trPr>
        <w:tc>
          <w:tcPr>
            <w:tcW w:w="1323" w:type="pct"/>
            <w:tcBorders>
              <w:top w:val="nil"/>
              <w:left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Сыртқы сатып алушыларға сатудан түсім</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1.012.128.000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381.568</w:t>
            </w:r>
            <w:r w:rsidRPr="003206E7">
              <w:rPr>
                <w:rFonts w:ascii="Arial" w:hAnsi="Arial" w:cs="Arial"/>
                <w:bCs/>
                <w:iCs/>
                <w:sz w:val="16"/>
                <w:szCs w:val="16"/>
                <w:lang w:val="kk-KZ"/>
              </w:rPr>
              <w:t>.000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1.012.353</w:t>
            </w:r>
            <w:r w:rsidRPr="003206E7">
              <w:rPr>
                <w:rFonts w:ascii="Arial" w:hAnsi="Arial" w:cs="Arial"/>
                <w:bCs/>
                <w:iCs/>
                <w:sz w:val="16"/>
                <w:szCs w:val="16"/>
                <w:lang w:val="kk-KZ"/>
              </w:rPr>
              <w:t>.000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226.373</w:t>
            </w:r>
            <w:r w:rsidRPr="003206E7">
              <w:rPr>
                <w:rFonts w:ascii="Arial" w:hAnsi="Arial" w:cs="Arial"/>
                <w:bCs/>
                <w:iCs/>
                <w:sz w:val="16"/>
                <w:szCs w:val="16"/>
                <w:lang w:val="kk-KZ"/>
              </w:rPr>
              <w:t>.000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283.841</w:t>
            </w:r>
            <w:r w:rsidRPr="003206E7">
              <w:rPr>
                <w:rFonts w:ascii="Arial" w:hAnsi="Arial" w:cs="Arial"/>
                <w:bCs/>
                <w:iCs/>
                <w:sz w:val="16"/>
                <w:szCs w:val="16"/>
                <w:lang w:val="kk-KZ"/>
              </w:rPr>
              <w:t>.000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2.795</w:t>
            </w:r>
            <w:r w:rsidRPr="003206E7">
              <w:rPr>
                <w:rFonts w:ascii="Arial" w:hAnsi="Arial" w:cs="Arial"/>
                <w:bCs/>
                <w:iCs/>
                <w:sz w:val="16"/>
                <w:szCs w:val="16"/>
                <w:lang w:val="kk-KZ"/>
              </w:rPr>
              <w:t>.000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51.703</w:t>
            </w:r>
            <w:r w:rsidRPr="003206E7">
              <w:rPr>
                <w:rFonts w:ascii="Arial" w:hAnsi="Arial" w:cs="Arial"/>
                <w:bCs/>
                <w:iCs/>
                <w:sz w:val="16"/>
                <w:szCs w:val="16"/>
                <w:lang w:val="kk-KZ"/>
              </w:rPr>
              <w:t>.000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sz w:val="16"/>
                <w:szCs w:val="16"/>
                <w:lang w:val="kk-KZ"/>
              </w:rPr>
              <w:t>−</w:t>
            </w:r>
          </w:p>
        </w:tc>
        <w:tc>
          <w:tcPr>
            <w:tcW w:w="405"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2.970.761</w:t>
            </w:r>
            <w:r w:rsidRPr="003206E7">
              <w:rPr>
                <w:rFonts w:ascii="Arial" w:hAnsi="Arial" w:cs="Arial"/>
                <w:bCs/>
                <w:iCs/>
                <w:sz w:val="16"/>
                <w:szCs w:val="16"/>
                <w:lang w:val="kk-KZ"/>
              </w:rPr>
              <w:t>.000</w:t>
            </w:r>
          </w:p>
        </w:tc>
      </w:tr>
      <w:tr w:rsidR="00095B35" w:rsidRPr="003206E7" w:rsidTr="00095B35">
        <w:trPr>
          <w:trHeight w:val="227"/>
        </w:trPr>
        <w:tc>
          <w:tcPr>
            <w:tcW w:w="1323" w:type="pct"/>
            <w:tcBorders>
              <w:top w:val="nil"/>
              <w:left w:val="nil"/>
              <w:bottom w:val="single" w:sz="4" w:space="0" w:color="auto"/>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Басқа сегменттерге сатудан түсім</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48.463.000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23.433.000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16.431.000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5.531.000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35.802.000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26.225.000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164.543.000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(320.428.000)</w:t>
            </w:r>
          </w:p>
        </w:tc>
        <w:tc>
          <w:tcPr>
            <w:tcW w:w="405"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sz w:val="16"/>
                <w:szCs w:val="16"/>
                <w:lang w:val="kk-KZ"/>
              </w:rPr>
              <w:t>−</w:t>
            </w:r>
          </w:p>
        </w:tc>
      </w:tr>
      <w:tr w:rsidR="00095B35" w:rsidRPr="003206E7" w:rsidTr="00095B35">
        <w:trPr>
          <w:trHeight w:val="227"/>
        </w:trPr>
        <w:tc>
          <w:tcPr>
            <w:tcW w:w="1323" w:type="pct"/>
            <w:tcBorders>
              <w:top w:val="single" w:sz="4" w:space="0" w:color="auto"/>
              <w:left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b/>
                <w:bCs/>
                <w:snapToGrid w:val="0"/>
                <w:color w:val="000000"/>
                <w:sz w:val="16"/>
                <w:szCs w:val="16"/>
                <w:lang w:val="kk-KZ"/>
              </w:rPr>
              <w:t>Түсімдердің жиыны</w:t>
            </w:r>
          </w:p>
        </w:tc>
        <w:tc>
          <w:tcPr>
            <w:tcW w:w="409"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1.060.591.000</w:t>
            </w:r>
          </w:p>
        </w:tc>
        <w:tc>
          <w:tcPr>
            <w:tcW w:w="409"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405.001.000</w:t>
            </w:r>
          </w:p>
        </w:tc>
        <w:tc>
          <w:tcPr>
            <w:tcW w:w="409"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1.028.784.000</w:t>
            </w:r>
          </w:p>
        </w:tc>
        <w:tc>
          <w:tcPr>
            <w:tcW w:w="409"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231.904.000</w:t>
            </w:r>
          </w:p>
        </w:tc>
        <w:tc>
          <w:tcPr>
            <w:tcW w:w="409"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319.643.000</w:t>
            </w:r>
          </w:p>
        </w:tc>
        <w:tc>
          <w:tcPr>
            <w:tcW w:w="409"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29.020.000</w:t>
            </w:r>
          </w:p>
        </w:tc>
        <w:tc>
          <w:tcPr>
            <w:tcW w:w="409"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216.246.000</w:t>
            </w:r>
          </w:p>
        </w:tc>
        <w:tc>
          <w:tcPr>
            <w:tcW w:w="409"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(320.428.000)</w:t>
            </w:r>
          </w:p>
        </w:tc>
        <w:tc>
          <w:tcPr>
            <w:tcW w:w="405" w:type="pct"/>
            <w:tcBorders>
              <w:top w:val="single" w:sz="4"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2.970.761</w:t>
            </w:r>
            <w:r w:rsidRPr="003206E7">
              <w:rPr>
                <w:rFonts w:ascii="Arial" w:hAnsi="Arial" w:cs="Arial"/>
                <w:bCs/>
                <w:iCs/>
                <w:sz w:val="16"/>
                <w:szCs w:val="16"/>
                <w:lang w:val="kk-KZ"/>
              </w:rPr>
              <w:t>.000</w:t>
            </w:r>
          </w:p>
        </w:tc>
      </w:tr>
      <w:tr w:rsidR="00095B35" w:rsidRPr="003206E7" w:rsidTr="00095B35">
        <w:trPr>
          <w:trHeight w:val="227"/>
        </w:trPr>
        <w:tc>
          <w:tcPr>
            <w:tcW w:w="1323" w:type="pct"/>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b/>
                <w:snapToGrid w:val="0"/>
                <w:sz w:val="16"/>
                <w:szCs w:val="16"/>
                <w:lang w:val="kk-KZ"/>
              </w:rPr>
            </w:pPr>
            <w:r w:rsidRPr="003206E7">
              <w:rPr>
                <w:rFonts w:ascii="Arial" w:hAnsi="Arial" w:cs="Arial"/>
                <w:b/>
                <w:snapToGrid w:val="0"/>
                <w:sz w:val="16"/>
                <w:szCs w:val="16"/>
                <w:lang w:val="kk-KZ"/>
              </w:rPr>
              <w:t xml:space="preserve"> </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5"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r>
      <w:tr w:rsidR="00095B35" w:rsidRPr="003206E7" w:rsidTr="00095B35">
        <w:trPr>
          <w:trHeight w:val="227"/>
        </w:trPr>
        <w:tc>
          <w:tcPr>
            <w:tcW w:w="1323" w:type="pct"/>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b/>
                <w:bCs/>
                <w:sz w:val="16"/>
                <w:szCs w:val="16"/>
                <w:lang w:val="kk-KZ"/>
              </w:rPr>
              <w:t>Жалпы пайда</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(60.920.000)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74.357.000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276.664.000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59.028.000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97.769.000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4.428.000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112.041.000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(145.117</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5"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418.250</w:t>
            </w:r>
            <w:r w:rsidRPr="003206E7">
              <w:rPr>
                <w:rFonts w:ascii="Arial" w:hAnsi="Arial" w:cs="Arial"/>
                <w:bCs/>
                <w:iCs/>
                <w:sz w:val="16"/>
                <w:szCs w:val="16"/>
                <w:lang w:val="kk-KZ"/>
              </w:rPr>
              <w:t>.000</w:t>
            </w:r>
          </w:p>
        </w:tc>
      </w:tr>
      <w:tr w:rsidR="00095B35" w:rsidRPr="003206E7" w:rsidTr="00095B35">
        <w:trPr>
          <w:trHeight w:val="227"/>
        </w:trPr>
        <w:tc>
          <w:tcPr>
            <w:tcW w:w="1323" w:type="pct"/>
            <w:tcBorders>
              <w:top w:val="nil"/>
              <w:left w:val="nil"/>
              <w:bottom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Жалпы және әкімшілік шығыстар</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(156.919.000)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(28.898.000)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(92.454.000)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(27.336.000)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(27.222.000)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(2.703.000)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(29.537.000)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8.175</w:t>
            </w:r>
            <w:r w:rsidRPr="003206E7">
              <w:rPr>
                <w:rFonts w:ascii="Arial" w:hAnsi="Arial" w:cs="Arial"/>
                <w:bCs/>
                <w:iCs/>
                <w:sz w:val="16"/>
                <w:szCs w:val="16"/>
                <w:lang w:val="kk-KZ"/>
              </w:rPr>
              <w:t>.000</w:t>
            </w:r>
          </w:p>
        </w:tc>
        <w:tc>
          <w:tcPr>
            <w:tcW w:w="405"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(356.894</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bottom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Тасымалдау және сату бойынша шығыстар</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(308.538.000)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(5.526.000)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(5.946.000)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(6.522.000)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(2.682.000)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4.575</w:t>
            </w:r>
            <w:r w:rsidRPr="003206E7">
              <w:rPr>
                <w:rFonts w:ascii="Arial" w:hAnsi="Arial" w:cs="Arial"/>
                <w:bCs/>
                <w:iCs/>
                <w:sz w:val="16"/>
                <w:szCs w:val="16"/>
                <w:lang w:val="kk-KZ"/>
              </w:rPr>
              <w:t>.000</w:t>
            </w:r>
          </w:p>
        </w:tc>
        <w:tc>
          <w:tcPr>
            <w:tcW w:w="405"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(324.639</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bottom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Қаржылық кіріс</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54.865.000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8.446.000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11.103.000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4.264.000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5.905.000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4.011.000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61.218.000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(21.083</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5"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128.729</w:t>
            </w:r>
            <w:r w:rsidRPr="003206E7">
              <w:rPr>
                <w:rFonts w:ascii="Arial" w:hAnsi="Arial" w:cs="Arial"/>
                <w:bCs/>
                <w:iCs/>
                <w:sz w:val="16"/>
                <w:szCs w:val="16"/>
                <w:lang w:val="kk-KZ"/>
              </w:rPr>
              <w:t>.000</w:t>
            </w:r>
          </w:p>
        </w:tc>
      </w:tr>
      <w:tr w:rsidR="00095B35" w:rsidRPr="003206E7" w:rsidTr="00095B35">
        <w:trPr>
          <w:trHeight w:val="227"/>
        </w:trPr>
        <w:tc>
          <w:tcPr>
            <w:tcW w:w="1323" w:type="pct"/>
            <w:tcBorders>
              <w:top w:val="nil"/>
              <w:left w:val="nil"/>
              <w:bottom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Қаржылық шығындар</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(187.263.000)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(12.324.000)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(51.852.000)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(7.696.000)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(28.149.000)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(1.602.000)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(9.549.000)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25.697</w:t>
            </w:r>
            <w:r w:rsidRPr="003206E7">
              <w:rPr>
                <w:rFonts w:ascii="Arial" w:hAnsi="Arial" w:cs="Arial"/>
                <w:bCs/>
                <w:iCs/>
                <w:sz w:val="16"/>
                <w:szCs w:val="16"/>
                <w:lang w:val="kk-KZ"/>
              </w:rPr>
              <w:t>.000</w:t>
            </w:r>
          </w:p>
        </w:tc>
        <w:tc>
          <w:tcPr>
            <w:tcW w:w="405"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(272.738</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Бірлескен кәсіпорындар мен қауымдасқан компаниялардың пайдасындағы үлес</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427.703.000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11.163.000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45.000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13.064.000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4.966.000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5"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456.941.000</w:t>
            </w:r>
          </w:p>
        </w:tc>
      </w:tr>
      <w:tr w:rsidR="00095B35" w:rsidRPr="003206E7" w:rsidTr="00095B35">
        <w:trPr>
          <w:trHeight w:val="227"/>
        </w:trPr>
        <w:tc>
          <w:tcPr>
            <w:tcW w:w="1323" w:type="pct"/>
            <w:tcBorders>
              <w:top w:val="nil"/>
              <w:left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Бағамдық айырмадан түсетін кіріс/(шығын), нетто</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71.497.000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(19.773.000)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(80.917.000)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(7.300.000)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(2.469.000)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(2.214.000)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11.009.000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477</w:t>
            </w:r>
            <w:r w:rsidRPr="003206E7">
              <w:rPr>
                <w:rFonts w:ascii="Arial" w:hAnsi="Arial" w:cs="Arial"/>
                <w:bCs/>
                <w:iCs/>
                <w:sz w:val="16"/>
                <w:szCs w:val="16"/>
                <w:lang w:val="kk-KZ"/>
              </w:rPr>
              <w:t>.000</w:t>
            </w:r>
          </w:p>
        </w:tc>
        <w:tc>
          <w:tcPr>
            <w:tcW w:w="405"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(29.690</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right w:val="nil"/>
            </w:tcBorders>
            <w:shd w:val="clear" w:color="auto" w:fill="auto"/>
            <w:vAlign w:val="bottom"/>
          </w:tcPr>
          <w:p w:rsidR="00095B35" w:rsidRPr="003206E7" w:rsidRDefault="00095B35" w:rsidP="00095B35">
            <w:pPr>
              <w:ind w:left="62" w:right="-108" w:hanging="170"/>
              <w:jc w:val="left"/>
              <w:rPr>
                <w:rFonts w:ascii="Arial" w:hAnsi="Arial" w:cs="Arial"/>
                <w:b/>
                <w:bCs/>
                <w:i/>
                <w:snapToGrid w:val="0"/>
                <w:sz w:val="16"/>
                <w:szCs w:val="16"/>
                <w:lang w:val="kk-KZ"/>
              </w:rPr>
            </w:pPr>
            <w:r w:rsidRPr="003206E7">
              <w:rPr>
                <w:rFonts w:ascii="Arial" w:hAnsi="Arial" w:cs="Arial"/>
                <w:snapToGrid w:val="0"/>
                <w:color w:val="000000"/>
                <w:sz w:val="16"/>
                <w:szCs w:val="16"/>
                <w:lang w:val="kk-KZ"/>
              </w:rPr>
              <w:t>Тозу, ескіру және амортизация</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(170.488</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(20.553</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(110.046</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(40.262</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(37.326</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(181</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(467</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339</w:t>
            </w:r>
            <w:r w:rsidRPr="003206E7">
              <w:rPr>
                <w:rFonts w:ascii="Arial" w:hAnsi="Arial" w:cs="Arial"/>
                <w:bCs/>
                <w:iCs/>
                <w:sz w:val="16"/>
                <w:szCs w:val="16"/>
                <w:lang w:val="kk-KZ"/>
              </w:rPr>
              <w:t>.000</w:t>
            </w:r>
          </w:p>
        </w:tc>
        <w:tc>
          <w:tcPr>
            <w:tcW w:w="405"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(378.984</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bottom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Негізгі құралдардың құнсыздануы</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(274.923.000)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(2.702</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(1.165</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(2.192</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(2.908</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sz w:val="16"/>
                <w:szCs w:val="16"/>
                <w:lang w:val="kk-KZ"/>
              </w:rPr>
              <w:t>−</w:t>
            </w:r>
          </w:p>
        </w:tc>
        <w:tc>
          <w:tcPr>
            <w:tcW w:w="405"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(283.890</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bottom w:val="nil"/>
              <w:right w:val="nil"/>
            </w:tcBorders>
            <w:shd w:val="clear" w:color="auto" w:fill="auto"/>
            <w:vAlign w:val="bottom"/>
          </w:tcPr>
          <w:p w:rsidR="00095B35" w:rsidRPr="003206E7" w:rsidRDefault="00095B35" w:rsidP="00095B35">
            <w:pPr>
              <w:ind w:left="62" w:right="-108" w:hanging="170"/>
              <w:jc w:val="left"/>
              <w:rPr>
                <w:rFonts w:ascii="Arial" w:hAnsi="Arial" w:cs="Arial"/>
                <w:b/>
                <w:bCs/>
                <w:sz w:val="16"/>
                <w:szCs w:val="16"/>
                <w:lang w:val="kk-KZ"/>
              </w:rPr>
            </w:pPr>
            <w:r w:rsidRPr="003206E7">
              <w:rPr>
                <w:rFonts w:ascii="Arial" w:hAnsi="Arial" w:cs="Arial"/>
                <w:snapToGrid w:val="0"/>
                <w:color w:val="000000"/>
                <w:sz w:val="16"/>
                <w:szCs w:val="16"/>
                <w:lang w:val="kk-KZ"/>
              </w:rPr>
              <w:t>Гудвилдің құнсыздануы</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(1.622.000)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(75.875.000)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sz w:val="16"/>
                <w:szCs w:val="16"/>
                <w:lang w:val="kk-KZ"/>
              </w:rPr>
              <w:t>−</w:t>
            </w:r>
          </w:p>
        </w:tc>
        <w:tc>
          <w:tcPr>
            <w:tcW w:w="405"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(77.497</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bottom w:val="nil"/>
              <w:right w:val="nil"/>
            </w:tcBorders>
            <w:shd w:val="clear" w:color="auto" w:fill="auto"/>
            <w:vAlign w:val="bottom"/>
          </w:tcPr>
          <w:p w:rsidR="00095B35" w:rsidRPr="003206E7" w:rsidRDefault="00095B35" w:rsidP="00095B35">
            <w:pPr>
              <w:ind w:left="62" w:right="-108" w:hanging="170"/>
              <w:jc w:val="left"/>
              <w:rPr>
                <w:rFonts w:ascii="Arial" w:hAnsi="Arial" w:cs="Arial"/>
                <w:sz w:val="16"/>
                <w:szCs w:val="16"/>
                <w:lang w:val="kk-KZ"/>
              </w:rPr>
            </w:pPr>
            <w:r w:rsidRPr="003206E7">
              <w:rPr>
                <w:rFonts w:ascii="Arial" w:hAnsi="Arial" w:cs="Arial"/>
                <w:sz w:val="16"/>
                <w:szCs w:val="16"/>
                <w:lang w:val="kk-KZ"/>
              </w:rPr>
              <w:t>Өзге де активтердің құнсыздануы</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(2.207</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(3.817</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(1.843</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(1.847</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(1.236</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(10.011</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972</w:t>
            </w:r>
            <w:r w:rsidRPr="003206E7">
              <w:rPr>
                <w:rFonts w:ascii="Arial" w:hAnsi="Arial" w:cs="Arial"/>
                <w:bCs/>
                <w:iCs/>
                <w:sz w:val="16"/>
                <w:szCs w:val="16"/>
                <w:lang w:val="kk-KZ"/>
              </w:rPr>
              <w:t>.000</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sz w:val="16"/>
                <w:szCs w:val="16"/>
                <w:lang w:val="kk-KZ"/>
              </w:rPr>
              <w:t>−</w:t>
            </w:r>
          </w:p>
        </w:tc>
        <w:tc>
          <w:tcPr>
            <w:tcW w:w="405"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(19.989</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bottom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Табыс салығы бойынша шығыстар</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(133.379</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(5.446</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(24.232</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(6.666</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(13.127</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(420</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(17.143</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(1.808</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5" w:type="pct"/>
            <w:tcBorders>
              <w:top w:val="nil"/>
              <w:left w:val="nil"/>
              <w:bottom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(202.221</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z w:val="16"/>
                <w:szCs w:val="16"/>
                <w:lang w:val="kk-KZ"/>
              </w:rPr>
              <w:t>Жалғастырылатын қызметтен бір жылғы таза (шығын)/пайда</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(573.614.000)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14.991.000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37.464.000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6.869.000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40.942.000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6.509.000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98.763.000</w:t>
            </w:r>
          </w:p>
        </w:tc>
        <w:tc>
          <w:tcPr>
            <w:tcW w:w="409"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(131.649.000)</w:t>
            </w:r>
          </w:p>
        </w:tc>
        <w:tc>
          <w:tcPr>
            <w:tcW w:w="405" w:type="pct"/>
            <w:tcBorders>
              <w:top w:val="nil"/>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(499.725</w:t>
            </w:r>
            <w:r w:rsidRPr="003206E7">
              <w:rPr>
                <w:rFonts w:ascii="Arial" w:hAnsi="Arial" w:cs="Arial"/>
                <w:bCs/>
                <w:iCs/>
                <w:sz w:val="16"/>
                <w:szCs w:val="16"/>
                <w:lang w:val="kk-KZ"/>
              </w:rPr>
              <w:t>.000</w:t>
            </w:r>
            <w:r w:rsidRPr="003206E7">
              <w:rPr>
                <w:rFonts w:ascii="Arial" w:hAnsi="Arial" w:cs="Arial"/>
                <w:bCs/>
                <w:sz w:val="16"/>
                <w:szCs w:val="16"/>
                <w:lang w:val="kk-KZ"/>
              </w:rPr>
              <w:t>)</w:t>
            </w:r>
          </w:p>
        </w:tc>
      </w:tr>
      <w:tr w:rsidR="00095B35" w:rsidRPr="003206E7" w:rsidTr="00095B35">
        <w:trPr>
          <w:trHeight w:val="227"/>
        </w:trPr>
        <w:tc>
          <w:tcPr>
            <w:tcW w:w="1323" w:type="pct"/>
            <w:tcBorders>
              <w:top w:val="nil"/>
              <w:left w:val="nil"/>
              <w:bottom w:val="single" w:sz="4" w:space="0" w:color="auto"/>
              <w:right w:val="nil"/>
            </w:tcBorders>
            <w:shd w:val="clear" w:color="auto" w:fill="auto"/>
            <w:vAlign w:val="bottom"/>
          </w:tcPr>
          <w:p w:rsidR="00095B35" w:rsidRPr="003206E7" w:rsidRDefault="00095B35" w:rsidP="00095B35">
            <w:pPr>
              <w:ind w:left="62" w:right="-108" w:hanging="170"/>
              <w:jc w:val="left"/>
              <w:rPr>
                <w:rFonts w:ascii="Arial" w:hAnsi="Arial" w:cs="Arial"/>
                <w:b/>
                <w:bCs/>
                <w:sz w:val="16"/>
                <w:szCs w:val="16"/>
                <w:lang w:val="kk-KZ"/>
              </w:rPr>
            </w:pPr>
            <w:r w:rsidRPr="003206E7">
              <w:rPr>
                <w:rFonts w:ascii="Arial" w:hAnsi="Arial" w:cs="Arial"/>
                <w:sz w:val="16"/>
                <w:szCs w:val="16"/>
                <w:lang w:val="kk-KZ"/>
              </w:rPr>
              <w:t>Тоқтатылған қызметтен бір жылғы таза пайда/(шығын)</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772.829</w:t>
            </w:r>
            <w:r w:rsidRPr="003206E7">
              <w:rPr>
                <w:rFonts w:ascii="Arial" w:hAnsi="Arial" w:cs="Arial"/>
                <w:bCs/>
                <w:iCs/>
                <w:sz w:val="16"/>
                <w:szCs w:val="16"/>
                <w:lang w:val="kk-KZ"/>
              </w:rPr>
              <w:t>.000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sz w:val="16"/>
                <w:szCs w:val="16"/>
                <w:lang w:val="kk-KZ"/>
              </w:rPr>
              <w:t>−</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(687</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(4.061.000)</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(38.317</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9"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4.453</w:t>
            </w:r>
            <w:r w:rsidRPr="003206E7">
              <w:rPr>
                <w:rFonts w:ascii="Arial" w:hAnsi="Arial" w:cs="Arial"/>
                <w:bCs/>
                <w:iCs/>
                <w:sz w:val="16"/>
                <w:szCs w:val="16"/>
                <w:lang w:val="kk-KZ"/>
              </w:rPr>
              <w:t>.000</w:t>
            </w:r>
          </w:p>
        </w:tc>
        <w:tc>
          <w:tcPr>
            <w:tcW w:w="405" w:type="pct"/>
            <w:tcBorders>
              <w:top w:val="nil"/>
              <w:left w:val="nil"/>
              <w:bottom w:val="single" w:sz="4"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734.217</w:t>
            </w:r>
            <w:r w:rsidRPr="003206E7">
              <w:rPr>
                <w:rFonts w:ascii="Arial" w:hAnsi="Arial" w:cs="Arial"/>
                <w:bCs/>
                <w:iCs/>
                <w:sz w:val="16"/>
                <w:szCs w:val="16"/>
                <w:lang w:val="kk-KZ"/>
              </w:rPr>
              <w:t>.000</w:t>
            </w:r>
          </w:p>
        </w:tc>
      </w:tr>
      <w:tr w:rsidR="00095B35" w:rsidRPr="003206E7" w:rsidTr="00095B35">
        <w:trPr>
          <w:trHeight w:val="227"/>
        </w:trPr>
        <w:tc>
          <w:tcPr>
            <w:tcW w:w="1323"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b/>
                <w:bCs/>
                <w:sz w:val="16"/>
                <w:szCs w:val="16"/>
                <w:lang w:val="kk-KZ"/>
              </w:rPr>
              <w:t>Таза пайданың жиыны</w:t>
            </w:r>
          </w:p>
        </w:tc>
        <w:tc>
          <w:tcPr>
            <w:tcW w:w="409"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199.215.000</w:t>
            </w:r>
          </w:p>
        </w:tc>
        <w:tc>
          <w:tcPr>
            <w:tcW w:w="409"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14.991.000</w:t>
            </w:r>
          </w:p>
        </w:tc>
        <w:tc>
          <w:tcPr>
            <w:tcW w:w="409"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36.777.000</w:t>
            </w:r>
          </w:p>
        </w:tc>
        <w:tc>
          <w:tcPr>
            <w:tcW w:w="409"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6.869.000</w:t>
            </w:r>
          </w:p>
        </w:tc>
        <w:tc>
          <w:tcPr>
            <w:tcW w:w="409"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36.881.000</w:t>
            </w:r>
          </w:p>
        </w:tc>
        <w:tc>
          <w:tcPr>
            <w:tcW w:w="409"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6.509.000</w:t>
            </w:r>
          </w:p>
        </w:tc>
        <w:tc>
          <w:tcPr>
            <w:tcW w:w="409"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60.446.000</w:t>
            </w:r>
          </w:p>
        </w:tc>
        <w:tc>
          <w:tcPr>
            <w:tcW w:w="409"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(127.196.000)</w:t>
            </w:r>
          </w:p>
        </w:tc>
        <w:tc>
          <w:tcPr>
            <w:tcW w:w="405" w:type="pct"/>
            <w:tcBorders>
              <w:top w:val="single" w:sz="4" w:space="0" w:color="auto"/>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234.492</w:t>
            </w:r>
            <w:r w:rsidRPr="003206E7">
              <w:rPr>
                <w:rFonts w:ascii="Arial" w:hAnsi="Arial" w:cs="Arial"/>
                <w:bCs/>
                <w:iCs/>
                <w:sz w:val="16"/>
                <w:szCs w:val="16"/>
                <w:lang w:val="kk-KZ"/>
              </w:rPr>
              <w:t>.000</w:t>
            </w:r>
          </w:p>
        </w:tc>
      </w:tr>
      <w:tr w:rsidR="00095B35" w:rsidRPr="003206E7" w:rsidTr="00095B35">
        <w:trPr>
          <w:trHeight w:val="227"/>
        </w:trPr>
        <w:tc>
          <w:tcPr>
            <w:tcW w:w="1323" w:type="pct"/>
            <w:tcBorders>
              <w:top w:val="single" w:sz="12" w:space="0" w:color="auto"/>
              <w:left w:val="nil"/>
              <w:right w:val="nil"/>
            </w:tcBorders>
            <w:shd w:val="clear" w:color="auto" w:fill="auto"/>
            <w:vAlign w:val="bottom"/>
          </w:tcPr>
          <w:p w:rsidR="00095B35" w:rsidRPr="003206E7" w:rsidRDefault="00095B35" w:rsidP="00095B35">
            <w:pPr>
              <w:ind w:left="62" w:right="-108" w:hanging="170"/>
              <w:jc w:val="left"/>
              <w:rPr>
                <w:rFonts w:ascii="Arial" w:hAnsi="Arial" w:cs="Arial"/>
                <w:i/>
                <w:snapToGrid w:val="0"/>
                <w:sz w:val="16"/>
                <w:szCs w:val="16"/>
                <w:lang w:val="kk-KZ"/>
              </w:rPr>
            </w:pPr>
            <w:r w:rsidRPr="003206E7">
              <w:rPr>
                <w:rFonts w:ascii="Arial" w:hAnsi="Arial" w:cs="Arial"/>
                <w:i/>
                <w:snapToGrid w:val="0"/>
                <w:sz w:val="16"/>
                <w:szCs w:val="16"/>
                <w:lang w:val="kk-KZ"/>
              </w:rPr>
              <w:t xml:space="preserve"> </w:t>
            </w:r>
          </w:p>
        </w:tc>
        <w:tc>
          <w:tcPr>
            <w:tcW w:w="409"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5" w:type="pct"/>
            <w:tcBorders>
              <w:top w:val="single" w:sz="12" w:space="0" w:color="auto"/>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r>
      <w:tr w:rsidR="00095B35" w:rsidRPr="003206E7" w:rsidTr="00095B35">
        <w:trPr>
          <w:trHeight w:val="227"/>
        </w:trPr>
        <w:tc>
          <w:tcPr>
            <w:tcW w:w="1323" w:type="pct"/>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b/>
                <w:iCs/>
                <w:snapToGrid w:val="0"/>
                <w:color w:val="000000"/>
                <w:sz w:val="16"/>
                <w:szCs w:val="16"/>
                <w:lang w:val="kk-KZ"/>
              </w:rPr>
              <w:t>Сегменттер бойынша өзге ақпарат</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c>
          <w:tcPr>
            <w:tcW w:w="405"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p>
        </w:tc>
      </w:tr>
      <w:tr w:rsidR="00095B35" w:rsidRPr="003206E7" w:rsidTr="00095B35">
        <w:trPr>
          <w:trHeight w:val="227"/>
        </w:trPr>
        <w:tc>
          <w:tcPr>
            <w:tcW w:w="1323" w:type="pct"/>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bCs/>
                <w:snapToGrid w:val="0"/>
                <w:sz w:val="16"/>
                <w:szCs w:val="16"/>
                <w:lang w:val="kk-KZ"/>
              </w:rPr>
            </w:pPr>
            <w:r w:rsidRPr="003206E7">
              <w:rPr>
                <w:rFonts w:ascii="Arial" w:hAnsi="Arial" w:cs="Arial"/>
                <w:snapToGrid w:val="0"/>
                <w:color w:val="000000"/>
                <w:sz w:val="16"/>
                <w:szCs w:val="16"/>
                <w:lang w:val="kk-KZ"/>
              </w:rPr>
              <w:t>Сегмент активтерінің жиыны</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8.892.801</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1.189.779</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3.007.926</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468.891</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1.282.988</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156.022</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5.487.572</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(3.848.305</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5"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16.637.674</w:t>
            </w:r>
            <w:r w:rsidRPr="003206E7">
              <w:rPr>
                <w:rFonts w:ascii="Arial" w:hAnsi="Arial" w:cs="Arial"/>
                <w:bCs/>
                <w:iCs/>
                <w:sz w:val="16"/>
                <w:szCs w:val="16"/>
                <w:lang w:val="kk-KZ"/>
              </w:rPr>
              <w:t>.000</w:t>
            </w:r>
          </w:p>
        </w:tc>
      </w:tr>
      <w:tr w:rsidR="00095B35" w:rsidRPr="003206E7" w:rsidTr="00095B35">
        <w:trPr>
          <w:trHeight w:val="227"/>
        </w:trPr>
        <w:tc>
          <w:tcPr>
            <w:tcW w:w="1323" w:type="pct"/>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bCs/>
                <w:sz w:val="16"/>
                <w:szCs w:val="16"/>
                <w:lang w:val="kk-KZ"/>
              </w:rPr>
            </w:pPr>
            <w:r w:rsidRPr="003206E7">
              <w:rPr>
                <w:rFonts w:ascii="Arial" w:hAnsi="Arial" w:cs="Arial"/>
                <w:snapToGrid w:val="0"/>
                <w:color w:val="000000"/>
                <w:sz w:val="16"/>
                <w:szCs w:val="16"/>
                <w:lang w:val="kk-KZ"/>
              </w:rPr>
              <w:t>Сегмент міндеттемелерінің жиыны</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4.475.689</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340.441</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1.541.120</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185.400</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600.813</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102.377</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1.810.681</w:t>
            </w:r>
            <w:r w:rsidRPr="003206E7">
              <w:rPr>
                <w:rFonts w:ascii="Arial" w:hAnsi="Arial" w:cs="Arial"/>
                <w:bCs/>
                <w:iCs/>
                <w:sz w:val="16"/>
                <w:szCs w:val="16"/>
                <w:lang w:val="kk-KZ"/>
              </w:rPr>
              <w:t>.000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(550.925</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5"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8.505.596</w:t>
            </w:r>
            <w:r w:rsidRPr="003206E7">
              <w:rPr>
                <w:rFonts w:ascii="Arial" w:hAnsi="Arial" w:cs="Arial"/>
                <w:bCs/>
                <w:iCs/>
                <w:sz w:val="16"/>
                <w:szCs w:val="16"/>
                <w:lang w:val="kk-KZ"/>
              </w:rPr>
              <w:t>.000</w:t>
            </w:r>
          </w:p>
        </w:tc>
      </w:tr>
      <w:tr w:rsidR="00095B35" w:rsidRPr="003206E7" w:rsidTr="00095B35">
        <w:trPr>
          <w:trHeight w:val="227"/>
        </w:trPr>
        <w:tc>
          <w:tcPr>
            <w:tcW w:w="1323" w:type="pct"/>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sz w:val="16"/>
                <w:szCs w:val="16"/>
                <w:lang w:val="kk-KZ"/>
              </w:rPr>
            </w:pPr>
            <w:r w:rsidRPr="003206E7">
              <w:rPr>
                <w:rFonts w:ascii="Arial" w:hAnsi="Arial" w:cs="Arial"/>
                <w:sz w:val="16"/>
                <w:szCs w:val="16"/>
                <w:lang w:val="kk-KZ"/>
              </w:rPr>
              <w:t>Күмәнді  берешек бойынша резервтер</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5.787.000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260.000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3.652.000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683.000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2.695.000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589.000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10</w:t>
            </w:r>
            <w:r w:rsidRPr="003206E7">
              <w:rPr>
                <w:rFonts w:ascii="Arial" w:hAnsi="Arial" w:cs="Arial"/>
                <w:bCs/>
                <w:iCs/>
                <w:sz w:val="16"/>
                <w:szCs w:val="16"/>
                <w:lang w:val="kk-KZ"/>
              </w:rPr>
              <w:t>.000</w:t>
            </w:r>
          </w:p>
        </w:tc>
        <w:tc>
          <w:tcPr>
            <w:tcW w:w="405"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13.676</w:t>
            </w:r>
            <w:r w:rsidRPr="003206E7">
              <w:rPr>
                <w:rFonts w:ascii="Arial" w:hAnsi="Arial" w:cs="Arial"/>
                <w:bCs/>
                <w:iCs/>
                <w:sz w:val="16"/>
                <w:szCs w:val="16"/>
                <w:lang w:val="kk-KZ"/>
              </w:rPr>
              <w:t>.000</w:t>
            </w:r>
          </w:p>
        </w:tc>
      </w:tr>
      <w:tr w:rsidR="00095B35" w:rsidRPr="003206E7" w:rsidTr="00095B35">
        <w:trPr>
          <w:trHeight w:val="227"/>
        </w:trPr>
        <w:tc>
          <w:tcPr>
            <w:tcW w:w="1323" w:type="pct"/>
            <w:tcBorders>
              <w:left w:val="nil"/>
              <w:right w:val="nil"/>
            </w:tcBorders>
            <w:shd w:val="clear" w:color="auto" w:fill="auto"/>
            <w:vAlign w:val="bottom"/>
          </w:tcPr>
          <w:p w:rsidR="00095B35" w:rsidRPr="003206E7" w:rsidRDefault="00095B35" w:rsidP="00095B35">
            <w:pPr>
              <w:ind w:left="62" w:right="-108" w:hanging="170"/>
              <w:jc w:val="left"/>
              <w:rPr>
                <w:rFonts w:ascii="Arial" w:hAnsi="Arial" w:cs="Arial"/>
                <w:sz w:val="16"/>
                <w:szCs w:val="16"/>
                <w:lang w:val="kk-KZ"/>
              </w:rPr>
            </w:pPr>
            <w:r w:rsidRPr="003206E7">
              <w:rPr>
                <w:rFonts w:ascii="Arial" w:hAnsi="Arial" w:cs="Arial"/>
                <w:snapToGrid w:val="0"/>
                <w:color w:val="000000"/>
                <w:sz w:val="16"/>
                <w:szCs w:val="16"/>
                <w:lang w:val="kk-KZ"/>
              </w:rPr>
              <w:t>Бірлескен кәсіпорындардағы және қауымдасқан компаниялардағы инвестициялар</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1.217.661.000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431.348.000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37.386.000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111.520.000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52.424.000</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sz w:val="16"/>
                <w:szCs w:val="16"/>
                <w:lang w:val="kk-KZ"/>
              </w:rPr>
              <w:t>−</w:t>
            </w:r>
          </w:p>
        </w:tc>
        <w:tc>
          <w:tcPr>
            <w:tcW w:w="409"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(36.505</w:t>
            </w:r>
            <w:r w:rsidRPr="003206E7">
              <w:rPr>
                <w:rFonts w:ascii="Arial" w:hAnsi="Arial" w:cs="Arial"/>
                <w:bCs/>
                <w:iCs/>
                <w:sz w:val="16"/>
                <w:szCs w:val="16"/>
                <w:lang w:val="kk-KZ"/>
              </w:rPr>
              <w:t>.000</w:t>
            </w:r>
            <w:r w:rsidRPr="003206E7">
              <w:rPr>
                <w:rFonts w:ascii="Arial" w:hAnsi="Arial" w:cs="Arial"/>
                <w:bCs/>
                <w:sz w:val="16"/>
                <w:szCs w:val="16"/>
                <w:lang w:val="kk-KZ"/>
              </w:rPr>
              <w:t>)</w:t>
            </w:r>
          </w:p>
        </w:tc>
        <w:tc>
          <w:tcPr>
            <w:tcW w:w="405" w:type="pct"/>
            <w:tcBorders>
              <w:left w:val="nil"/>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1.813.834</w:t>
            </w:r>
            <w:r w:rsidRPr="003206E7">
              <w:rPr>
                <w:rFonts w:ascii="Arial" w:hAnsi="Arial" w:cs="Arial"/>
                <w:bCs/>
                <w:iCs/>
                <w:sz w:val="16"/>
                <w:szCs w:val="16"/>
                <w:lang w:val="kk-KZ"/>
              </w:rPr>
              <w:t>.000</w:t>
            </w:r>
          </w:p>
        </w:tc>
      </w:tr>
      <w:tr w:rsidR="00095B35" w:rsidRPr="003206E7" w:rsidTr="00095B35">
        <w:trPr>
          <w:trHeight w:val="227"/>
        </w:trPr>
        <w:tc>
          <w:tcPr>
            <w:tcW w:w="1323" w:type="pct"/>
            <w:tcBorders>
              <w:left w:val="nil"/>
              <w:bottom w:val="single" w:sz="12" w:space="0" w:color="auto"/>
              <w:right w:val="nil"/>
            </w:tcBorders>
            <w:shd w:val="clear" w:color="auto" w:fill="auto"/>
            <w:vAlign w:val="bottom"/>
          </w:tcPr>
          <w:p w:rsidR="00095B35" w:rsidRPr="003206E7" w:rsidRDefault="00095B35" w:rsidP="00095B35">
            <w:pPr>
              <w:ind w:left="62" w:right="-108" w:hanging="170"/>
              <w:jc w:val="left"/>
              <w:rPr>
                <w:rFonts w:ascii="Arial" w:hAnsi="Arial" w:cs="Arial"/>
                <w:b/>
                <w:bCs/>
                <w:snapToGrid w:val="0"/>
                <w:sz w:val="16"/>
                <w:szCs w:val="16"/>
                <w:lang w:val="kk-KZ"/>
              </w:rPr>
            </w:pPr>
            <w:r w:rsidRPr="003206E7">
              <w:rPr>
                <w:rFonts w:ascii="Arial" w:hAnsi="Arial" w:cs="Arial"/>
                <w:snapToGrid w:val="0"/>
                <w:color w:val="000000"/>
                <w:sz w:val="16"/>
                <w:szCs w:val="16"/>
                <w:lang w:val="kk-KZ"/>
              </w:rPr>
              <w:t>Күрделі шығындар</w:t>
            </w:r>
          </w:p>
        </w:tc>
        <w:tc>
          <w:tcPr>
            <w:tcW w:w="409"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765.200.000</w:t>
            </w:r>
          </w:p>
        </w:tc>
        <w:tc>
          <w:tcPr>
            <w:tcW w:w="409"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89.312.000</w:t>
            </w:r>
          </w:p>
        </w:tc>
        <w:tc>
          <w:tcPr>
            <w:tcW w:w="409"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404.743.000</w:t>
            </w:r>
          </w:p>
        </w:tc>
        <w:tc>
          <w:tcPr>
            <w:tcW w:w="409"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60.554.000</w:t>
            </w:r>
          </w:p>
        </w:tc>
        <w:tc>
          <w:tcPr>
            <w:tcW w:w="409"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120.114.000</w:t>
            </w:r>
          </w:p>
        </w:tc>
        <w:tc>
          <w:tcPr>
            <w:tcW w:w="409"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3.408.000</w:t>
            </w:r>
          </w:p>
        </w:tc>
        <w:tc>
          <w:tcPr>
            <w:tcW w:w="409"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iCs/>
                <w:sz w:val="16"/>
                <w:szCs w:val="16"/>
                <w:lang w:val="kk-KZ"/>
              </w:rPr>
            </w:pPr>
            <w:r w:rsidRPr="003206E7">
              <w:rPr>
                <w:rFonts w:ascii="Arial" w:hAnsi="Arial" w:cs="Arial"/>
                <w:bCs/>
                <w:iCs/>
                <w:sz w:val="16"/>
                <w:szCs w:val="16"/>
                <w:lang w:val="kk-KZ"/>
              </w:rPr>
              <w:t>306.000</w:t>
            </w:r>
          </w:p>
        </w:tc>
        <w:tc>
          <w:tcPr>
            <w:tcW w:w="409"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sz w:val="16"/>
                <w:szCs w:val="16"/>
                <w:lang w:val="kk-KZ"/>
              </w:rPr>
              <w:t>−</w:t>
            </w:r>
          </w:p>
        </w:tc>
        <w:tc>
          <w:tcPr>
            <w:tcW w:w="405" w:type="pct"/>
            <w:tcBorders>
              <w:left w:val="nil"/>
              <w:bottom w:val="single" w:sz="12" w:space="0" w:color="auto"/>
              <w:right w:val="nil"/>
            </w:tcBorders>
            <w:shd w:val="clear" w:color="auto" w:fill="auto"/>
            <w:vAlign w:val="bottom"/>
          </w:tcPr>
          <w:p w:rsidR="00095B35" w:rsidRPr="003206E7" w:rsidRDefault="00095B35" w:rsidP="00095B35">
            <w:pPr>
              <w:tabs>
                <w:tab w:val="decimal" w:pos="975"/>
              </w:tabs>
              <w:ind w:left="-108" w:right="-108"/>
              <w:jc w:val="left"/>
              <w:rPr>
                <w:rFonts w:ascii="Arial" w:hAnsi="Arial" w:cs="Arial"/>
                <w:bCs/>
                <w:sz w:val="16"/>
                <w:szCs w:val="16"/>
                <w:lang w:val="kk-KZ"/>
              </w:rPr>
            </w:pPr>
            <w:r w:rsidRPr="003206E7">
              <w:rPr>
                <w:rFonts w:ascii="Arial" w:hAnsi="Arial" w:cs="Arial"/>
                <w:bCs/>
                <w:sz w:val="16"/>
                <w:szCs w:val="16"/>
                <w:lang w:val="kk-KZ"/>
              </w:rPr>
              <w:t>1.443.637</w:t>
            </w:r>
            <w:r w:rsidRPr="003206E7">
              <w:rPr>
                <w:rFonts w:ascii="Arial" w:hAnsi="Arial" w:cs="Arial"/>
                <w:bCs/>
                <w:iCs/>
                <w:sz w:val="16"/>
                <w:szCs w:val="16"/>
                <w:lang w:val="kk-KZ"/>
              </w:rPr>
              <w:t>.000</w:t>
            </w:r>
          </w:p>
        </w:tc>
      </w:tr>
    </w:tbl>
    <w:p w:rsidR="00095B35" w:rsidRPr="003206E7" w:rsidRDefault="00095B35" w:rsidP="00095B35">
      <w:pPr>
        <w:overflowPunct w:val="0"/>
        <w:autoSpaceDE w:val="0"/>
        <w:autoSpaceDN w:val="0"/>
        <w:spacing w:before="120"/>
        <w:rPr>
          <w:szCs w:val="20"/>
          <w:lang w:val="kk-KZ"/>
        </w:rPr>
        <w:sectPr w:rsidR="00095B35" w:rsidRPr="003206E7" w:rsidSect="001E2B2E">
          <w:headerReference w:type="default" r:id="rId96"/>
          <w:footerReference w:type="default" r:id="rId97"/>
          <w:pgSz w:w="16840" w:h="11907" w:orient="landscape" w:code="9"/>
          <w:pgMar w:top="1418" w:right="1134" w:bottom="851" w:left="851" w:header="720" w:footer="720" w:gutter="0"/>
          <w:pgNumType w:start="100"/>
          <w:cols w:space="720"/>
          <w:docGrid w:linePitch="360"/>
        </w:sectPr>
      </w:pPr>
    </w:p>
    <w:p w:rsidR="001705FF" w:rsidRPr="00F2447C" w:rsidRDefault="001705FF" w:rsidP="001705FF">
      <w:pPr>
        <w:spacing w:before="120" w:after="120" w:line="235" w:lineRule="auto"/>
        <w:ind w:left="567" w:hanging="567"/>
        <w:outlineLvl w:val="0"/>
        <w:rPr>
          <w:b/>
          <w:bCs/>
          <w:caps/>
          <w:color w:val="000000"/>
          <w:szCs w:val="20"/>
          <w:lang w:val="kk-KZ"/>
        </w:rPr>
      </w:pPr>
      <w:bookmarkStart w:id="117" w:name="_Toc326076398"/>
      <w:bookmarkStart w:id="118" w:name="_Toc448750959"/>
      <w:bookmarkStart w:id="119" w:name="_Toc417388702"/>
      <w:r w:rsidRPr="00F2447C">
        <w:rPr>
          <w:b/>
          <w:bCs/>
          <w:caps/>
          <w:color w:val="000000"/>
          <w:szCs w:val="20"/>
          <w:lang w:val="kk-KZ"/>
        </w:rPr>
        <w:t>13. есепті күннен кейінгі оқиғалар</w:t>
      </w:r>
      <w:bookmarkEnd w:id="117"/>
      <w:bookmarkEnd w:id="118"/>
      <w:bookmarkEnd w:id="119"/>
    </w:p>
    <w:p w:rsidR="001705FF" w:rsidRPr="003206E7" w:rsidRDefault="001705FF" w:rsidP="001705FF">
      <w:pPr>
        <w:overflowPunct w:val="0"/>
        <w:autoSpaceDE w:val="0"/>
        <w:autoSpaceDN w:val="0"/>
        <w:spacing w:before="120" w:after="120"/>
        <w:rPr>
          <w:b/>
          <w:szCs w:val="20"/>
          <w:lang w:val="kk-KZ"/>
        </w:rPr>
      </w:pPr>
      <w:r w:rsidRPr="003206E7">
        <w:rPr>
          <w:b/>
          <w:szCs w:val="20"/>
          <w:lang w:val="kk-KZ"/>
        </w:rPr>
        <w:t xml:space="preserve">Алынған қарыздар </w:t>
      </w:r>
    </w:p>
    <w:p w:rsidR="001705FF" w:rsidRPr="003206E7" w:rsidRDefault="001705FF" w:rsidP="001705FF">
      <w:pPr>
        <w:overflowPunct w:val="0"/>
        <w:autoSpaceDE w:val="0"/>
        <w:autoSpaceDN w:val="0"/>
        <w:spacing w:before="120" w:after="120"/>
        <w:rPr>
          <w:szCs w:val="20"/>
          <w:lang w:val="kk-KZ"/>
        </w:rPr>
      </w:pPr>
      <w:r w:rsidRPr="003206E7">
        <w:rPr>
          <w:szCs w:val="20"/>
          <w:lang w:val="kk-KZ"/>
        </w:rPr>
        <w:t>2016 жылғы қаңтарда ҚМГ ҰК ұстаушысы «Қазақстанның Даму Банкі» АҚ болып табылатын шығарылған облигациялар бойынша ішінара өтеуді жүзеге асырды. Өт</w:t>
      </w:r>
      <w:r>
        <w:rPr>
          <w:szCs w:val="20"/>
          <w:lang w:val="kk-KZ"/>
        </w:rPr>
        <w:t>еу сомасы 18.241.000 мың теңге мөлшеріндегі</w:t>
      </w:r>
      <w:r w:rsidRPr="003206E7">
        <w:rPr>
          <w:szCs w:val="20"/>
          <w:lang w:val="kk-KZ"/>
        </w:rPr>
        <w:t xml:space="preserve"> сыйақыны қоса алғанда, 46.146.000 мың теңгені құрады. </w:t>
      </w:r>
    </w:p>
    <w:p w:rsidR="001705FF" w:rsidRPr="003206E7" w:rsidRDefault="001705FF" w:rsidP="001705FF">
      <w:pPr>
        <w:overflowPunct w:val="0"/>
        <w:autoSpaceDE w:val="0"/>
        <w:autoSpaceDN w:val="0"/>
        <w:spacing w:before="120" w:after="120"/>
        <w:rPr>
          <w:szCs w:val="20"/>
          <w:lang w:val="kk-KZ" w:eastAsia="x-none"/>
        </w:rPr>
      </w:pPr>
      <w:r w:rsidRPr="003206E7">
        <w:rPr>
          <w:szCs w:val="20"/>
          <w:lang w:val="kk-KZ"/>
        </w:rPr>
        <w:t xml:space="preserve">2016 жылғы 18 наурызда </w:t>
      </w:r>
      <w:r w:rsidRPr="003206E7">
        <w:rPr>
          <w:szCs w:val="20"/>
          <w:lang w:val="kk-KZ" w:eastAsia="x-none"/>
        </w:rPr>
        <w:t xml:space="preserve">«Локомотив» АҚ еншілес ұйымының </w:t>
      </w:r>
      <w:r>
        <w:rPr>
          <w:szCs w:val="20"/>
          <w:lang w:val="kk-KZ" w:eastAsia="x-none"/>
        </w:rPr>
        <w:t>атынан</w:t>
      </w:r>
      <w:r w:rsidRPr="003206E7">
        <w:rPr>
          <w:szCs w:val="20"/>
          <w:lang w:val="kk-KZ" w:eastAsia="x-none"/>
        </w:rPr>
        <w:t xml:space="preserve"> </w:t>
      </w:r>
      <w:r w:rsidRPr="003206E7">
        <w:rPr>
          <w:szCs w:val="20"/>
          <w:lang w:val="kk-KZ"/>
        </w:rPr>
        <w:t xml:space="preserve">ҚТЖ ҰК жалпы сомасы </w:t>
      </w:r>
      <w:r w:rsidRPr="003206E7">
        <w:rPr>
          <w:szCs w:val="20"/>
          <w:lang w:val="kk-KZ" w:eastAsia="x-none"/>
        </w:rPr>
        <w:t>157.699 мың евроға 2012 жылғы 31 мамырдағы ГРС-ке 2013 жылғы 27 мамырдағы № 2 жасалған қосымша келісімнің</w:t>
      </w:r>
      <w:r w:rsidR="00A65A49">
        <w:rPr>
          <w:szCs w:val="20"/>
          <w:lang w:val="kk-KZ" w:eastAsia="x-none"/>
        </w:rPr>
        <w:t xml:space="preserve"> шеңберінде жалпы сомасы 38.200</w:t>
      </w:r>
      <w:r w:rsidRPr="003206E7">
        <w:rPr>
          <w:szCs w:val="20"/>
          <w:lang w:val="kk-KZ" w:eastAsia="x-none"/>
        </w:rPr>
        <w:t xml:space="preserve"> мың евро (COFACE) төленген сыйлықтарды ескере отырып, (</w:t>
      </w:r>
      <w:r>
        <w:rPr>
          <w:szCs w:val="20"/>
          <w:lang w:val="kk-KZ" w:eastAsia="x-none"/>
        </w:rPr>
        <w:t>баламасы 14.953.000 мың теңге)</w:t>
      </w:r>
      <w:r w:rsidRPr="003206E7">
        <w:rPr>
          <w:szCs w:val="20"/>
          <w:lang w:val="kk-KZ" w:eastAsia="x-none"/>
        </w:rPr>
        <w:t xml:space="preserve"> қарыз қаражатын алды. Қарыз 3,04% сыйақы мөлшерлемесі бойынша берілді. Негізгі борышты толық өтеу 2026 жылы күтілуде.</w:t>
      </w:r>
    </w:p>
    <w:p w:rsidR="001705FF" w:rsidRPr="003206E7" w:rsidRDefault="001705FF" w:rsidP="001705FF">
      <w:pPr>
        <w:overflowPunct w:val="0"/>
        <w:autoSpaceDE w:val="0"/>
        <w:autoSpaceDN w:val="0"/>
        <w:spacing w:before="120" w:after="120"/>
        <w:rPr>
          <w:szCs w:val="20"/>
          <w:lang w:val="kk-KZ"/>
        </w:rPr>
      </w:pPr>
      <w:r w:rsidRPr="003206E7">
        <w:rPr>
          <w:szCs w:val="20"/>
          <w:lang w:val="kk-KZ"/>
        </w:rPr>
        <w:t>2016 жылғы 25 наурызда Қазатомөнеркәсіп ҰАК 28.000 мың АҚШ доллары (өтеу күні</w:t>
      </w:r>
      <w:r>
        <w:rPr>
          <w:szCs w:val="20"/>
          <w:lang w:val="kk-KZ"/>
        </w:rPr>
        <w:t>не</w:t>
      </w:r>
      <w:r w:rsidRPr="003206E7">
        <w:rPr>
          <w:szCs w:val="20"/>
          <w:lang w:val="kk-KZ"/>
        </w:rPr>
        <w:t xml:space="preserve"> 9.627.000 мың теңге) мөлшерінде негізгі борышты кезекті өтеуге және біріктірілген қарыз бойынша 3.000 мың АҚШ доллары (1.031.000 мың АҚШ доллары) мөлшерінде пайызға The Bank of Tokyo-Mitsubishi UFJ, Ltd банкіне 31.000 мың АҚШ доллары (өтеу күні</w:t>
      </w:r>
      <w:r>
        <w:rPr>
          <w:szCs w:val="20"/>
          <w:lang w:val="kk-KZ"/>
        </w:rPr>
        <w:t>не баламасы</w:t>
      </w:r>
      <w:r w:rsidRPr="003206E7">
        <w:rPr>
          <w:szCs w:val="20"/>
          <w:lang w:val="kk-KZ"/>
        </w:rPr>
        <w:t xml:space="preserve"> 10.659.000 мың теңге) сомасын аударды.</w:t>
      </w:r>
    </w:p>
    <w:p w:rsidR="001705FF" w:rsidRPr="003206E7" w:rsidRDefault="001705FF" w:rsidP="001705FF">
      <w:pPr>
        <w:overflowPunct w:val="0"/>
        <w:autoSpaceDE w:val="0"/>
        <w:autoSpaceDN w:val="0"/>
        <w:spacing w:before="120" w:after="120"/>
        <w:rPr>
          <w:szCs w:val="20"/>
          <w:lang w:val="kk-KZ"/>
        </w:rPr>
      </w:pPr>
      <w:r w:rsidRPr="003206E7">
        <w:rPr>
          <w:szCs w:val="20"/>
          <w:lang w:val="kk-KZ"/>
        </w:rPr>
        <w:t xml:space="preserve">2016 жылғы 28 наурызда </w:t>
      </w:r>
      <w:r w:rsidRPr="003206E7">
        <w:rPr>
          <w:szCs w:val="20"/>
          <w:lang w:val="kk-KZ" w:eastAsia="x-none"/>
        </w:rPr>
        <w:t>«</w:t>
      </w:r>
      <w:r w:rsidRPr="003206E7">
        <w:rPr>
          <w:szCs w:val="20"/>
          <w:lang w:val="kk-KZ"/>
        </w:rPr>
        <w:t>Интергаз Орталық Азия</w:t>
      </w:r>
      <w:r>
        <w:rPr>
          <w:szCs w:val="20"/>
          <w:lang w:val="kk-KZ" w:eastAsia="x-none"/>
        </w:rPr>
        <w:t xml:space="preserve">» АҚ еншілес ұйымының атынан </w:t>
      </w:r>
      <w:r w:rsidRPr="003206E7">
        <w:rPr>
          <w:szCs w:val="20"/>
          <w:lang w:val="kk-KZ"/>
        </w:rPr>
        <w:t>Қ</w:t>
      </w:r>
      <w:r>
        <w:rPr>
          <w:szCs w:val="20"/>
          <w:lang w:val="kk-KZ"/>
        </w:rPr>
        <w:t>МГ</w:t>
      </w:r>
      <w:r w:rsidRPr="003206E7">
        <w:rPr>
          <w:szCs w:val="20"/>
          <w:lang w:val="kk-KZ"/>
        </w:rPr>
        <w:t xml:space="preserve"> ҰК </w:t>
      </w:r>
      <w:r w:rsidRPr="003206E7">
        <w:rPr>
          <w:szCs w:val="20"/>
          <w:lang w:val="kk-KZ" w:eastAsia="x-none"/>
        </w:rPr>
        <w:t xml:space="preserve">2013 жылғы </w:t>
      </w:r>
      <w:r w:rsidRPr="003206E7">
        <w:rPr>
          <w:szCs w:val="20"/>
          <w:lang w:val="kk-KZ" w:eastAsia="x-none"/>
        </w:rPr>
        <w:br/>
        <w:t>24 желтоқсандағы кредит желісі шеңберінде</w:t>
      </w:r>
      <w:r w:rsidRPr="003206E7">
        <w:rPr>
          <w:szCs w:val="20"/>
          <w:lang w:val="kk-KZ"/>
        </w:rPr>
        <w:t xml:space="preserve"> Libor 1 ай + жылдық 2% пайыздық сыйақы мөлшерлемесімен 140.000 мың АҚШ доллары (</w:t>
      </w:r>
      <w:r>
        <w:rPr>
          <w:szCs w:val="20"/>
          <w:lang w:val="kk-KZ"/>
        </w:rPr>
        <w:t xml:space="preserve">баламасы </w:t>
      </w:r>
      <w:r w:rsidRPr="003206E7">
        <w:rPr>
          <w:szCs w:val="20"/>
          <w:lang w:val="kk-KZ"/>
        </w:rPr>
        <w:t>48.136.000 мың теңге) мөлшерінде Citybank Nassau Bahamas Branch-тен қарыз алды.</w:t>
      </w:r>
    </w:p>
    <w:p w:rsidR="001705FF" w:rsidRPr="003206E7" w:rsidRDefault="001705FF" w:rsidP="001705FF">
      <w:pPr>
        <w:overflowPunct w:val="0"/>
        <w:autoSpaceDE w:val="0"/>
        <w:autoSpaceDN w:val="0"/>
        <w:spacing w:before="120" w:after="120"/>
        <w:rPr>
          <w:szCs w:val="20"/>
          <w:lang w:val="kk-KZ"/>
        </w:rPr>
      </w:pPr>
      <w:r w:rsidRPr="003206E7">
        <w:rPr>
          <w:szCs w:val="20"/>
          <w:lang w:val="kk-KZ"/>
        </w:rPr>
        <w:t xml:space="preserve">2016 жылғы 29 наурызда </w:t>
      </w:r>
      <w:r w:rsidRPr="003206E7">
        <w:rPr>
          <w:szCs w:val="20"/>
          <w:lang w:val="kk-KZ" w:eastAsia="x-none"/>
        </w:rPr>
        <w:t>«</w:t>
      </w:r>
      <w:r w:rsidRPr="003206E7">
        <w:rPr>
          <w:szCs w:val="20"/>
          <w:lang w:val="kk-KZ"/>
        </w:rPr>
        <w:t>Интергаз Орталық Азия</w:t>
      </w:r>
      <w:r>
        <w:rPr>
          <w:szCs w:val="20"/>
          <w:lang w:val="kk-KZ" w:eastAsia="x-none"/>
        </w:rPr>
        <w:t>» АҚ еншілес ұйымының атынан</w:t>
      </w:r>
      <w:r w:rsidRPr="003206E7">
        <w:rPr>
          <w:szCs w:val="20"/>
          <w:lang w:val="kk-KZ" w:eastAsia="x-none"/>
        </w:rPr>
        <w:t xml:space="preserve"> </w:t>
      </w:r>
      <w:r w:rsidRPr="003206E7">
        <w:rPr>
          <w:szCs w:val="20"/>
          <w:lang w:val="kk-KZ"/>
        </w:rPr>
        <w:t>Қ</w:t>
      </w:r>
      <w:r>
        <w:rPr>
          <w:szCs w:val="20"/>
          <w:lang w:val="kk-KZ"/>
        </w:rPr>
        <w:t>МГ</w:t>
      </w:r>
      <w:r w:rsidRPr="003206E7">
        <w:rPr>
          <w:szCs w:val="20"/>
          <w:lang w:val="kk-KZ"/>
        </w:rPr>
        <w:t xml:space="preserve"> ҰК 4.000 </w:t>
      </w:r>
      <w:r w:rsidRPr="003206E7">
        <w:rPr>
          <w:szCs w:val="20"/>
          <w:lang w:val="kk-KZ" w:eastAsia="x-none"/>
        </w:rPr>
        <w:t>мың АҚШ доллары (</w:t>
      </w:r>
      <w:r>
        <w:rPr>
          <w:szCs w:val="20"/>
          <w:lang w:val="kk-KZ" w:eastAsia="x-none"/>
        </w:rPr>
        <w:t xml:space="preserve">баламасы </w:t>
      </w:r>
      <w:r w:rsidRPr="003206E7">
        <w:rPr>
          <w:szCs w:val="20"/>
          <w:lang w:val="kk-KZ"/>
        </w:rPr>
        <w:t xml:space="preserve">1.165.000 мың теңге) сомасына есептелген пайызды және 3.000 мың АҚШ доллары </w:t>
      </w:r>
      <w:r w:rsidRPr="003206E7">
        <w:rPr>
          <w:szCs w:val="20"/>
          <w:lang w:val="kk-KZ"/>
        </w:rPr>
        <w:br/>
        <w:t>(</w:t>
      </w:r>
      <w:r>
        <w:rPr>
          <w:szCs w:val="20"/>
          <w:lang w:val="kk-KZ"/>
        </w:rPr>
        <w:t xml:space="preserve">баламасы </w:t>
      </w:r>
      <w:r w:rsidRPr="003206E7">
        <w:rPr>
          <w:szCs w:val="20"/>
          <w:lang w:val="kk-KZ"/>
        </w:rPr>
        <w:t>1.209.000 мың теңге) сомасына сыйлықты қоса алғанда 149.000 мың АҚШ доллары (</w:t>
      </w:r>
      <w:r>
        <w:rPr>
          <w:szCs w:val="20"/>
          <w:lang w:val="kk-KZ"/>
        </w:rPr>
        <w:t>баламасы өтеу күн</w:t>
      </w:r>
      <w:r w:rsidRPr="003206E7">
        <w:rPr>
          <w:szCs w:val="20"/>
          <w:lang w:val="kk-KZ"/>
        </w:rPr>
        <w:t>і</w:t>
      </w:r>
      <w:r>
        <w:rPr>
          <w:szCs w:val="20"/>
          <w:lang w:val="kk-KZ"/>
        </w:rPr>
        <w:t>не</w:t>
      </w:r>
      <w:r w:rsidRPr="003206E7">
        <w:rPr>
          <w:szCs w:val="20"/>
          <w:lang w:val="kk-KZ"/>
        </w:rPr>
        <w:t xml:space="preserve"> 50.743.000 мың теңге) мөлшерінде еврооблигацияларды ішінара өтеуді жүргізді. </w:t>
      </w:r>
    </w:p>
    <w:p w:rsidR="001705FF" w:rsidRPr="003206E7" w:rsidRDefault="001705FF" w:rsidP="001705FF">
      <w:pPr>
        <w:spacing w:before="120" w:after="120"/>
        <w:rPr>
          <w:b/>
          <w:szCs w:val="20"/>
          <w:lang w:val="kk-KZ"/>
        </w:rPr>
      </w:pPr>
      <w:r w:rsidRPr="003206E7">
        <w:rPr>
          <w:b/>
          <w:szCs w:val="20"/>
          <w:lang w:val="kk-KZ"/>
        </w:rPr>
        <w:t>Топ құрылымындағы өзгерістер</w:t>
      </w:r>
    </w:p>
    <w:p w:rsidR="001705FF" w:rsidRPr="003206E7" w:rsidRDefault="001705FF" w:rsidP="001705FF">
      <w:pPr>
        <w:autoSpaceDE w:val="0"/>
        <w:autoSpaceDN w:val="0"/>
        <w:adjustRightInd/>
        <w:spacing w:before="120" w:after="120"/>
        <w:textAlignment w:val="auto"/>
        <w:rPr>
          <w:szCs w:val="20"/>
          <w:lang w:val="kk-KZ" w:eastAsia="x-none"/>
        </w:rPr>
      </w:pPr>
      <w:r w:rsidRPr="003206E7">
        <w:rPr>
          <w:szCs w:val="20"/>
          <w:lang w:val="kk-KZ" w:eastAsia="x-none"/>
        </w:rPr>
        <w:t xml:space="preserve">2016 жылғы ақпанда ҚТЖ ҰК еншілес ұйымы «Ремлокомотив» АҚ «Электровоз құрастыру зауыты» ЖШС бірлескен кәсіпорнына өзінің 25% қатысу үлесін сатты. Сату нәтижесінде Топ «Электровоз құрастыру зауыты» ЖШС-ны бірлесіп бақылау құқығын жоғалтты, бірақ 25% қатысу үлесін және </w:t>
      </w:r>
      <w:r>
        <w:rPr>
          <w:szCs w:val="20"/>
          <w:lang w:val="kk-KZ" w:eastAsia="x-none"/>
        </w:rPr>
        <w:t>тиісті елеулі</w:t>
      </w:r>
      <w:r w:rsidRPr="003206E7">
        <w:rPr>
          <w:szCs w:val="20"/>
          <w:lang w:val="kk-KZ" w:eastAsia="x-none"/>
        </w:rPr>
        <w:t xml:space="preserve"> ықпалын сақтап қалды. Нәтижесінде Топ «Электровоз құрастыру зауыты» ЖШС-ны қауымдасқан компания ретінде жіктеді.</w:t>
      </w:r>
    </w:p>
    <w:p w:rsidR="001705FF" w:rsidRPr="003206E7" w:rsidRDefault="001705FF" w:rsidP="001705FF">
      <w:pPr>
        <w:autoSpaceDE w:val="0"/>
        <w:autoSpaceDN w:val="0"/>
        <w:spacing w:before="120" w:after="120"/>
        <w:rPr>
          <w:szCs w:val="20"/>
          <w:lang w:val="kk-KZ" w:eastAsia="x-none"/>
        </w:rPr>
      </w:pPr>
      <w:r w:rsidRPr="003206E7">
        <w:rPr>
          <w:szCs w:val="20"/>
          <w:lang w:val="kk-KZ" w:eastAsia="x-none"/>
        </w:rPr>
        <w:t>ҚТЖ ҰК 2016 жылғы қаңтарда ҚҚС</w:t>
      </w:r>
      <w:r>
        <w:rPr>
          <w:szCs w:val="20"/>
          <w:lang w:val="kk-KZ" w:eastAsia="x-none"/>
        </w:rPr>
        <w:t>-ты ескере отырып,</w:t>
      </w:r>
      <w:r w:rsidRPr="003206E7">
        <w:rPr>
          <w:szCs w:val="20"/>
          <w:lang w:val="kk-KZ" w:eastAsia="x-none"/>
        </w:rPr>
        <w:t xml:space="preserve"> жалпы сомасы 24.300.000 мың теңгеге «Зүбәржат орамы» әкімшілік ғимаратын үшінші тарапқа өткізді. </w:t>
      </w:r>
    </w:p>
    <w:p w:rsidR="001705FF" w:rsidRPr="003206E7" w:rsidRDefault="001705FF" w:rsidP="001705FF">
      <w:pPr>
        <w:adjustRightInd/>
        <w:spacing w:before="120" w:after="120"/>
        <w:textAlignment w:val="auto"/>
        <w:rPr>
          <w:szCs w:val="20"/>
          <w:lang w:val="kk-KZ" w:eastAsia="x-none"/>
        </w:rPr>
      </w:pPr>
      <w:r w:rsidRPr="003206E7">
        <w:rPr>
          <w:szCs w:val="20"/>
          <w:lang w:val="kk-KZ" w:eastAsia="x-none"/>
        </w:rPr>
        <w:t>2016 жылғы қаңтар-сәуір ішінде Самұрық-Энерго АҚ «Балқаш ЖЭС» АҚ-</w:t>
      </w:r>
      <w:r>
        <w:rPr>
          <w:szCs w:val="20"/>
          <w:lang w:val="kk-KZ" w:eastAsia="x-none"/>
        </w:rPr>
        <w:t>дағы</w:t>
      </w:r>
      <w:r w:rsidRPr="003206E7">
        <w:rPr>
          <w:szCs w:val="20"/>
          <w:lang w:val="kk-KZ" w:eastAsia="x-none"/>
        </w:rPr>
        <w:t xml:space="preserve"> қатысу үлесін 12.123.000 мың теңгеге ұлғайтты.</w:t>
      </w:r>
    </w:p>
    <w:p w:rsidR="001705FF" w:rsidRPr="003206E7" w:rsidRDefault="001705FF" w:rsidP="001705FF">
      <w:pPr>
        <w:autoSpaceDE w:val="0"/>
        <w:autoSpaceDN w:val="0"/>
        <w:adjustRightInd/>
        <w:spacing w:before="120" w:after="120"/>
        <w:textAlignment w:val="auto"/>
        <w:rPr>
          <w:szCs w:val="20"/>
          <w:lang w:val="kk-KZ" w:eastAsia="x-none"/>
        </w:rPr>
      </w:pPr>
      <w:r w:rsidRPr="003206E7">
        <w:rPr>
          <w:szCs w:val="20"/>
          <w:lang w:val="kk-KZ" w:eastAsia="x-none"/>
        </w:rPr>
        <w:t>2016 жылғы 26 ақпанда «Қазақтелеком» АҚ тобының еншілес компаниясы</w:t>
      </w:r>
      <w:r>
        <w:rPr>
          <w:szCs w:val="20"/>
          <w:lang w:val="kk-KZ" w:eastAsia="x-none"/>
        </w:rPr>
        <w:t>ның</w:t>
      </w:r>
      <w:r w:rsidRPr="003206E7">
        <w:rPr>
          <w:szCs w:val="20"/>
          <w:lang w:val="kk-KZ" w:eastAsia="x-none"/>
        </w:rPr>
        <w:t xml:space="preserve"> 2015 жылғы 3 қарашадағы «Хан Тенгри Холдинг Б.В.» акциясына «АЛТЕЛ» АҚ акциясын айырбастауға жазылу шартының негізінде «АЛТЕЛ» АҚ және «Мобайл Телеком-Сервис» ЖШС (бұдан әрі − «Операторлар») бизнестер базасында ұтқыр сегментте бірлескен кәсіпорын қ</w:t>
      </w:r>
      <w:r>
        <w:rPr>
          <w:szCs w:val="20"/>
          <w:lang w:val="kk-KZ" w:eastAsia="x-none"/>
        </w:rPr>
        <w:t>алыптастыру</w:t>
      </w:r>
      <w:r w:rsidRPr="003206E7">
        <w:rPr>
          <w:szCs w:val="20"/>
          <w:lang w:val="kk-KZ" w:eastAsia="x-none"/>
        </w:rPr>
        <w:t xml:space="preserve"> жөніндегі мәміле аяқталған. 2016 жыл бойы Операторларды бір заңды тұлғаға біріктіру болжамдалып отыр. </w:t>
      </w:r>
    </w:p>
    <w:p w:rsidR="001705FF" w:rsidRPr="003206E7" w:rsidRDefault="001705FF" w:rsidP="001705FF">
      <w:pPr>
        <w:spacing w:before="120" w:after="120"/>
        <w:rPr>
          <w:b/>
          <w:bCs/>
          <w:szCs w:val="20"/>
          <w:lang w:val="kk-KZ"/>
        </w:rPr>
      </w:pPr>
      <w:r w:rsidRPr="003206E7">
        <w:rPr>
          <w:b/>
          <w:bCs/>
          <w:szCs w:val="20"/>
          <w:lang w:val="kk-KZ"/>
        </w:rPr>
        <w:t>Облигациялар</w:t>
      </w:r>
    </w:p>
    <w:p w:rsidR="001705FF" w:rsidRPr="003206E7" w:rsidRDefault="001705FF" w:rsidP="001705FF">
      <w:pPr>
        <w:spacing w:before="120" w:after="120"/>
        <w:rPr>
          <w:bCs/>
          <w:szCs w:val="20"/>
          <w:lang w:val="kk-KZ"/>
        </w:rPr>
      </w:pPr>
      <w:r w:rsidRPr="003206E7">
        <w:rPr>
          <w:bCs/>
          <w:szCs w:val="20"/>
          <w:lang w:val="kk-KZ"/>
        </w:rPr>
        <w:t>2016 жылғы 30 наурызда ҚТЖ ҰК 22.300 мың АҚШ доллары (</w:t>
      </w:r>
      <w:r>
        <w:rPr>
          <w:bCs/>
          <w:szCs w:val="20"/>
          <w:lang w:val="kk-KZ"/>
        </w:rPr>
        <w:t xml:space="preserve">баламасы </w:t>
      </w:r>
      <w:r w:rsidRPr="003206E7">
        <w:rPr>
          <w:bCs/>
          <w:szCs w:val="20"/>
          <w:lang w:val="kk-KZ"/>
        </w:rPr>
        <w:t>төлем күні</w:t>
      </w:r>
      <w:r>
        <w:rPr>
          <w:bCs/>
          <w:szCs w:val="20"/>
          <w:lang w:val="kk-KZ"/>
        </w:rPr>
        <w:t>не</w:t>
      </w:r>
      <w:r w:rsidRPr="003206E7">
        <w:rPr>
          <w:bCs/>
          <w:szCs w:val="20"/>
          <w:lang w:val="kk-KZ"/>
        </w:rPr>
        <w:t xml:space="preserve"> 7.630.000 мың теңге) сомасына 2010 жылдан бері (700.000 мың АҚШ доллары)</w:t>
      </w:r>
      <w:r>
        <w:rPr>
          <w:bCs/>
          <w:szCs w:val="20"/>
          <w:lang w:val="kk-KZ"/>
        </w:rPr>
        <w:t xml:space="preserve"> </w:t>
      </w:r>
      <w:r w:rsidRPr="003206E7">
        <w:rPr>
          <w:bCs/>
          <w:szCs w:val="20"/>
          <w:lang w:val="kk-KZ"/>
        </w:rPr>
        <w:t>10 жылдық еврооблигациялар бойынша сыйақы төлеуді жүзеге</w:t>
      </w:r>
      <w:r w:rsidRPr="00FF7474">
        <w:rPr>
          <w:bCs/>
          <w:szCs w:val="20"/>
          <w:lang w:val="kk-KZ"/>
        </w:rPr>
        <w:t xml:space="preserve"> </w:t>
      </w:r>
      <w:r w:rsidRPr="003206E7">
        <w:rPr>
          <w:bCs/>
          <w:szCs w:val="20"/>
          <w:lang w:val="kk-KZ"/>
        </w:rPr>
        <w:t xml:space="preserve">асырды. </w:t>
      </w:r>
    </w:p>
    <w:p w:rsidR="001705FF" w:rsidRPr="003206E7" w:rsidRDefault="001705FF" w:rsidP="001705FF">
      <w:pPr>
        <w:spacing w:before="120" w:after="120"/>
        <w:rPr>
          <w:b/>
          <w:bCs/>
          <w:szCs w:val="20"/>
          <w:lang w:val="kk-KZ"/>
        </w:rPr>
      </w:pPr>
      <w:r w:rsidRPr="003206E7">
        <w:rPr>
          <w:b/>
          <w:bCs/>
          <w:szCs w:val="20"/>
          <w:lang w:val="kk-KZ"/>
        </w:rPr>
        <w:t>Өтеуге ҚҚС</w:t>
      </w:r>
    </w:p>
    <w:p w:rsidR="001705FF" w:rsidRPr="003206E7" w:rsidRDefault="001705FF" w:rsidP="001705FF">
      <w:pPr>
        <w:spacing w:before="120" w:after="120"/>
        <w:rPr>
          <w:bCs/>
          <w:szCs w:val="20"/>
          <w:lang w:val="kk-KZ"/>
        </w:rPr>
      </w:pPr>
      <w:r w:rsidRPr="003206E7">
        <w:rPr>
          <w:bCs/>
          <w:szCs w:val="20"/>
          <w:lang w:val="kk-KZ"/>
        </w:rPr>
        <w:t>2016 жылғы 30 наурыз</w:t>
      </w:r>
      <w:r>
        <w:rPr>
          <w:bCs/>
          <w:szCs w:val="20"/>
          <w:lang w:val="kk-KZ"/>
        </w:rPr>
        <w:t>да</w:t>
      </w:r>
      <w:r w:rsidRPr="003206E7">
        <w:rPr>
          <w:bCs/>
          <w:szCs w:val="20"/>
          <w:lang w:val="kk-KZ"/>
        </w:rPr>
        <w:t xml:space="preserve"> ҚТЖ ҰК 7.408.000 мың теңге мөлшерінде бюджеттен ҚҚС қайтаруды жүргізді.</w:t>
      </w:r>
    </w:p>
    <w:p w:rsidR="001705FF" w:rsidRPr="003206E7" w:rsidRDefault="001705FF" w:rsidP="001705FF">
      <w:pPr>
        <w:keepNext/>
        <w:spacing w:before="120" w:after="120"/>
        <w:outlineLvl w:val="0"/>
        <w:rPr>
          <w:b/>
          <w:bCs/>
          <w:caps/>
          <w:szCs w:val="20"/>
          <w:lang w:val="kk-KZ"/>
        </w:rPr>
      </w:pPr>
      <w:r w:rsidRPr="003206E7">
        <w:rPr>
          <w:caps/>
          <w:szCs w:val="20"/>
          <w:lang w:val="kk-KZ"/>
        </w:rPr>
        <w:br w:type="page"/>
      </w:r>
      <w:r>
        <w:rPr>
          <w:b/>
          <w:bCs/>
          <w:caps/>
          <w:szCs w:val="20"/>
          <w:lang w:val="kk-KZ"/>
        </w:rPr>
        <w:t>13</w:t>
      </w:r>
      <w:r w:rsidRPr="003206E7">
        <w:rPr>
          <w:b/>
          <w:bCs/>
          <w:caps/>
          <w:szCs w:val="20"/>
          <w:lang w:val="kk-KZ"/>
        </w:rPr>
        <w:t>. есепті күннен кейінгі оқиғалар (</w:t>
      </w:r>
      <w:r w:rsidRPr="003206E7">
        <w:rPr>
          <w:b/>
          <w:bCs/>
          <w:szCs w:val="20"/>
          <w:lang w:val="kk-KZ"/>
        </w:rPr>
        <w:t>жалғасы</w:t>
      </w:r>
      <w:r w:rsidRPr="003206E7">
        <w:rPr>
          <w:b/>
          <w:bCs/>
          <w:caps/>
          <w:szCs w:val="20"/>
          <w:lang w:val="kk-KZ"/>
        </w:rPr>
        <w:t>)</w:t>
      </w:r>
    </w:p>
    <w:p w:rsidR="001705FF" w:rsidRPr="003206E7" w:rsidRDefault="001705FF" w:rsidP="001705FF">
      <w:pPr>
        <w:spacing w:before="120" w:after="120"/>
        <w:rPr>
          <w:b/>
          <w:bCs/>
          <w:szCs w:val="20"/>
          <w:lang w:val="kk-KZ"/>
        </w:rPr>
      </w:pPr>
      <w:r w:rsidRPr="003206E7">
        <w:rPr>
          <w:b/>
          <w:bCs/>
          <w:szCs w:val="20"/>
          <w:lang w:val="kk-KZ"/>
        </w:rPr>
        <w:t>Өзге де оқиғалар</w:t>
      </w:r>
    </w:p>
    <w:p w:rsidR="001705FF" w:rsidRPr="003206E7" w:rsidRDefault="001705FF" w:rsidP="001705FF">
      <w:pPr>
        <w:spacing w:before="120" w:after="120"/>
        <w:rPr>
          <w:szCs w:val="20"/>
          <w:lang w:val="kk-KZ" w:eastAsia="x-none"/>
        </w:rPr>
      </w:pPr>
      <w:r w:rsidRPr="003206E7">
        <w:rPr>
          <w:szCs w:val="20"/>
          <w:lang w:val="kk-KZ" w:eastAsia="x-none"/>
        </w:rPr>
        <w:t>2016 жылғы бірінші тоқсанда Акционер ҚТЖ ҰК жүзеге асырған жобаларды қаржыландыру мақсатында 36.400.000 мың теңге мөлшерінде Қордың жарғылық капиталына ақшалай жарнаны жүзеге асырды.</w:t>
      </w:r>
    </w:p>
    <w:p w:rsidR="001705FF" w:rsidRPr="003206E7" w:rsidRDefault="001705FF" w:rsidP="001705FF">
      <w:pPr>
        <w:autoSpaceDE w:val="0"/>
        <w:autoSpaceDN w:val="0"/>
        <w:spacing w:before="120" w:after="120"/>
        <w:rPr>
          <w:lang w:val="kk-KZ"/>
        </w:rPr>
      </w:pPr>
      <w:r w:rsidRPr="003206E7">
        <w:rPr>
          <w:szCs w:val="20"/>
          <w:lang w:val="kk-KZ" w:eastAsia="x-none"/>
        </w:rPr>
        <w:t xml:space="preserve">2016 жылғы 25 наурызда Топ «Алел» қаржы-инвестициялық корпорациясы» АҚ-мен қолданылу мерзімі </w:t>
      </w:r>
      <w:r w:rsidRPr="003206E7">
        <w:rPr>
          <w:szCs w:val="20"/>
          <w:lang w:val="kk-KZ" w:eastAsia="x-none"/>
        </w:rPr>
        <w:br/>
        <w:t xml:space="preserve">2016 жылғы 31 желтоқсанды қоса алғандағы мерзімге жалпы бағдарлы құны 37.643.000 мың теңге болатын алтын және күміс жеткізуге шарт жасасты. </w:t>
      </w:r>
    </w:p>
    <w:sectPr w:rsidR="001705FF" w:rsidRPr="003206E7" w:rsidSect="00095B35">
      <w:headerReference w:type="default" r:id="rId98"/>
      <w:pgSz w:w="11907" w:h="16840" w:code="9"/>
      <w:pgMar w:top="1134" w:right="851" w:bottom="851" w:left="1418" w:header="720" w:footer="720" w:gutter="0"/>
      <w:pgNumType w:start="10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0F0" w:rsidRDefault="001570F0">
      <w:r>
        <w:separator/>
      </w:r>
    </w:p>
  </w:endnote>
  <w:endnote w:type="continuationSeparator" w:id="0">
    <w:p w:rsidR="001570F0" w:rsidRDefault="0015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Times">
    <w:panose1 w:val="02020603050405020304"/>
    <w:charset w:val="CC"/>
    <w:family w:val="roman"/>
    <w:pitch w:val="variable"/>
    <w:sig w:usb0="E0002AFF" w:usb1="C0007841"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EYInterstate Light">
    <w:altName w:val="Franklin Gothic Medium Cond"/>
    <w:charset w:val="CC"/>
    <w:family w:val="auto"/>
    <w:pitch w:val="variable"/>
    <w:sig w:usb0="00000001" w:usb1="5000206A"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Univers 45 Light">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BE7B52">
    <w:pPr>
      <w:pStyle w:val="a3"/>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34DFB" w:rsidRDefault="00234DFB">
    <w:pPr>
      <w:pStyle w:val="a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769618"/>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9</w:t>
        </w:r>
        <w:r w:rsidRPr="00E034AD">
          <w:fldChar w:fldCharType="end"/>
        </w:r>
      </w:p>
    </w:sdtContent>
  </w:sdt>
  <w:p w:rsidR="00234DFB" w:rsidRPr="00E034AD" w:rsidRDefault="00234DFB" w:rsidP="00E034AD">
    <w:pPr>
      <w:pStyle w:val="a3"/>
      <w:rPr>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Cs w:val="20"/>
      </w:rPr>
      <w:id w:val="2020729195"/>
      <w:docPartObj>
        <w:docPartGallery w:val="Page Numbers (Bottom of Page)"/>
        <w:docPartUnique/>
      </w:docPartObj>
    </w:sdtPr>
    <w:sdtEndPr/>
    <w:sdtContent>
      <w:p w:rsidR="00234DFB" w:rsidRPr="00007E39" w:rsidRDefault="00234DFB" w:rsidP="00433068">
        <w:pPr>
          <w:pStyle w:val="a3"/>
          <w:jc w:val="center"/>
          <w:rPr>
            <w:rFonts w:ascii="Times New Roman" w:hAnsi="Times New Roman"/>
            <w:szCs w:val="20"/>
            <w:lang w:val="ru-RU"/>
          </w:rPr>
        </w:pPr>
        <w:r w:rsidRPr="00007E39">
          <w:rPr>
            <w:rFonts w:ascii="Times New Roman" w:hAnsi="Times New Roman"/>
            <w:i/>
            <w:szCs w:val="20"/>
            <w:lang w:val="ru-RU"/>
          </w:rPr>
          <w:t>Пояснительная записка на страницах 1</w:t>
        </w:r>
        <w:r w:rsidRPr="0078774C">
          <w:rPr>
            <w:rFonts w:ascii="Times New Roman" w:hAnsi="Times New Roman"/>
            <w:i/>
            <w:szCs w:val="20"/>
            <w:lang w:val="ru-RU"/>
          </w:rPr>
          <w:t>2</w:t>
        </w:r>
        <w:r w:rsidRPr="00007E39">
          <w:rPr>
            <w:rFonts w:ascii="Times New Roman" w:hAnsi="Times New Roman"/>
            <w:i/>
            <w:szCs w:val="20"/>
            <w:lang w:val="ru-RU"/>
          </w:rPr>
          <w:t>-1</w:t>
        </w:r>
        <w:r>
          <w:rPr>
            <w:rFonts w:ascii="Times New Roman" w:hAnsi="Times New Roman"/>
            <w:i/>
            <w:szCs w:val="20"/>
            <w:lang w:val="ru-RU"/>
          </w:rPr>
          <w:t>03</w:t>
        </w:r>
        <w:r w:rsidRPr="00007E39">
          <w:rPr>
            <w:rFonts w:ascii="Times New Roman" w:hAnsi="Times New Roman"/>
            <w:i/>
            <w:szCs w:val="20"/>
            <w:lang w:val="ru-RU"/>
          </w:rPr>
          <w:t xml:space="preserve"> является неотъемлемой частью данных консолидированных форм финансовой отч</w:t>
        </w:r>
        <w:r>
          <w:rPr>
            <w:rFonts w:ascii="Times New Roman" w:hAnsi="Times New Roman"/>
            <w:i/>
            <w:szCs w:val="20"/>
            <w:lang w:val="ru-RU"/>
          </w:rPr>
          <w:t>ё</w:t>
        </w:r>
        <w:r w:rsidRPr="00007E39">
          <w:rPr>
            <w:rFonts w:ascii="Times New Roman" w:hAnsi="Times New Roman"/>
            <w:i/>
            <w:szCs w:val="20"/>
            <w:lang w:val="ru-RU"/>
          </w:rPr>
          <w:t>тности.</w:t>
        </w:r>
      </w:p>
      <w:p w:rsidR="00234DFB" w:rsidRPr="00007E39" w:rsidRDefault="00234DFB" w:rsidP="00433068">
        <w:pPr>
          <w:pStyle w:val="a3"/>
          <w:jc w:val="center"/>
          <w:rPr>
            <w:rFonts w:ascii="Times New Roman" w:hAnsi="Times New Roman"/>
            <w:szCs w:val="20"/>
          </w:rPr>
        </w:pPr>
        <w:r w:rsidRPr="00007E39">
          <w:rPr>
            <w:rFonts w:ascii="Times New Roman" w:hAnsi="Times New Roman"/>
            <w:szCs w:val="20"/>
          </w:rPr>
          <w:fldChar w:fldCharType="begin"/>
        </w:r>
        <w:r w:rsidRPr="00007E39">
          <w:rPr>
            <w:rFonts w:ascii="Times New Roman" w:hAnsi="Times New Roman"/>
            <w:szCs w:val="20"/>
          </w:rPr>
          <w:instrText xml:space="preserve"> PAGE   \* MERGEFORMAT </w:instrText>
        </w:r>
        <w:r w:rsidRPr="00007E39">
          <w:rPr>
            <w:rFonts w:ascii="Times New Roman" w:hAnsi="Times New Roman"/>
            <w:szCs w:val="20"/>
          </w:rPr>
          <w:fldChar w:fldCharType="separate"/>
        </w:r>
        <w:r w:rsidR="00120161">
          <w:rPr>
            <w:rFonts w:ascii="Times New Roman" w:hAnsi="Times New Roman"/>
            <w:noProof/>
            <w:szCs w:val="20"/>
          </w:rPr>
          <w:t>11</w:t>
        </w:r>
        <w:r w:rsidRPr="00007E39">
          <w:rPr>
            <w:rFonts w:ascii="Times New Roman" w:hAnsi="Times New Roman"/>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265437"/>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10</w:t>
        </w:r>
        <w:r w:rsidRPr="00E034AD">
          <w:fldChar w:fldCharType="end"/>
        </w:r>
      </w:p>
    </w:sdtContent>
  </w:sdt>
  <w:p w:rsidR="00234DFB" w:rsidRPr="00E034AD" w:rsidRDefault="00234DFB" w:rsidP="00E034AD">
    <w:pPr>
      <w:pStyle w:val="a3"/>
      <w:rPr>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146578"/>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11</w:t>
        </w:r>
        <w:r w:rsidRPr="00E034AD">
          <w:fldChar w:fldCharType="end"/>
        </w:r>
      </w:p>
    </w:sdtContent>
  </w:sdt>
  <w:p w:rsidR="00234DFB" w:rsidRPr="00EF3F13" w:rsidRDefault="00234DFB" w:rsidP="00E6274F">
    <w:pPr>
      <w:pStyle w:val="a3"/>
      <w:jc w:val="center"/>
      <w:rPr>
        <w:szCs w:val="20"/>
        <w:lang w:val="ru-RU"/>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379495"/>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12</w:t>
        </w:r>
        <w:r w:rsidRPr="00E034AD">
          <w:fldChar w:fldCharType="end"/>
        </w:r>
      </w:p>
    </w:sdtContent>
  </w:sdt>
  <w:p w:rsidR="00234DFB" w:rsidRPr="00E034AD" w:rsidRDefault="00234DFB" w:rsidP="00E034AD">
    <w:pPr>
      <w:pStyle w:val="a3"/>
      <w:rPr>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507750"/>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13</w:t>
        </w:r>
        <w:r w:rsidRPr="00E034AD">
          <w:fldChar w:fldCharType="end"/>
        </w:r>
      </w:p>
    </w:sdtContent>
  </w:sdt>
  <w:p w:rsidR="00234DFB" w:rsidRPr="00E034AD" w:rsidRDefault="00234DFB" w:rsidP="00E034AD">
    <w:pPr>
      <w:pStyle w:val="a3"/>
      <w:rPr>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046014"/>
      <w:docPartObj>
        <w:docPartGallery w:val="Page Numbers (Bottom of Page)"/>
        <w:docPartUnique/>
      </w:docPartObj>
    </w:sdtPr>
    <w:sdtEndPr>
      <w:rPr>
        <w:rFonts w:ascii="Times New Roman" w:hAnsi="Times New Roman"/>
        <w:szCs w:val="20"/>
      </w:rPr>
    </w:sdtEndPr>
    <w:sdtContent>
      <w:p w:rsidR="00234DFB" w:rsidRPr="00433068" w:rsidRDefault="00234DFB" w:rsidP="00433068">
        <w:pPr>
          <w:pStyle w:val="a3"/>
          <w:jc w:val="center"/>
          <w:rPr>
            <w:rFonts w:ascii="Times New Roman" w:hAnsi="Times New Roman"/>
            <w:szCs w:val="20"/>
          </w:rPr>
        </w:pPr>
        <w:r w:rsidRPr="00433068">
          <w:rPr>
            <w:rFonts w:ascii="Times New Roman" w:hAnsi="Times New Roman"/>
            <w:szCs w:val="20"/>
          </w:rPr>
          <w:fldChar w:fldCharType="begin"/>
        </w:r>
        <w:r w:rsidRPr="00433068">
          <w:rPr>
            <w:rFonts w:ascii="Times New Roman" w:hAnsi="Times New Roman"/>
            <w:szCs w:val="20"/>
          </w:rPr>
          <w:instrText xml:space="preserve"> PAGE   \* MERGEFORMAT </w:instrText>
        </w:r>
        <w:r w:rsidRPr="00433068">
          <w:rPr>
            <w:rFonts w:ascii="Times New Roman" w:hAnsi="Times New Roman"/>
            <w:szCs w:val="20"/>
          </w:rPr>
          <w:fldChar w:fldCharType="separate"/>
        </w:r>
        <w:r w:rsidR="00120161">
          <w:rPr>
            <w:rFonts w:ascii="Times New Roman" w:hAnsi="Times New Roman"/>
            <w:noProof/>
            <w:szCs w:val="20"/>
          </w:rPr>
          <w:t>79</w:t>
        </w:r>
        <w:r w:rsidRPr="00433068">
          <w:rPr>
            <w:rFonts w:ascii="Times New Roman" w:hAnsi="Times New Roman"/>
            <w:szCs w:val="20"/>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BE7B52">
    <w:pPr>
      <w:pStyle w:val="a3"/>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34DFB" w:rsidRDefault="00234DFB">
    <w:pPr>
      <w:pStyle w:val="a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942D78" w:rsidRDefault="00234DFB">
    <w:pPr>
      <w:pStyle w:val="a3"/>
      <w:jc w:val="center"/>
      <w:rPr>
        <w:rFonts w:ascii="Arial" w:hAnsi="Arial" w:cs="Arial"/>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2A5E6C" w:rsidRDefault="00234DFB" w:rsidP="00BE7B52">
    <w:pPr>
      <w:pStyle w:val="a3"/>
      <w:jc w:val="center"/>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942D78" w:rsidRDefault="00234DFB">
    <w:pPr>
      <w:pStyle w:val="a3"/>
      <w:jc w:val="center"/>
      <w:rPr>
        <w:rFonts w:ascii="Arial" w:hAnsi="Arial" w:cs="Arial"/>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Cs w:val="20"/>
      </w:rPr>
      <w:id w:val="335351350"/>
      <w:docPartObj>
        <w:docPartGallery w:val="Page Numbers (Bottom of Page)"/>
        <w:docPartUnique/>
      </w:docPartObj>
    </w:sdtPr>
    <w:sdtEndPr/>
    <w:sdtContent>
      <w:p w:rsidR="00234DFB" w:rsidRPr="00007E39" w:rsidRDefault="00234DFB" w:rsidP="00433068">
        <w:pPr>
          <w:pStyle w:val="a3"/>
          <w:jc w:val="center"/>
          <w:rPr>
            <w:rFonts w:ascii="Times New Roman" w:hAnsi="Times New Roman"/>
            <w:szCs w:val="20"/>
            <w:lang w:val="ru-RU"/>
          </w:rPr>
        </w:pPr>
        <w:r>
          <w:rPr>
            <w:rFonts w:ascii="Times New Roman" w:hAnsi="Times New Roman"/>
            <w:i/>
            <w:szCs w:val="20"/>
            <w:lang w:val="kk-KZ"/>
          </w:rPr>
          <w:t>12-1</w:t>
        </w:r>
        <w:r>
          <w:rPr>
            <w:rFonts w:ascii="Times New Roman" w:hAnsi="Times New Roman"/>
            <w:i/>
            <w:szCs w:val="20"/>
          </w:rPr>
          <w:t>03</w:t>
        </w:r>
        <w:r>
          <w:rPr>
            <w:rFonts w:ascii="Times New Roman" w:hAnsi="Times New Roman"/>
            <w:i/>
            <w:szCs w:val="20"/>
            <w:lang w:val="kk-KZ"/>
          </w:rPr>
          <w:t>-беттердегі түсіндірме жазба осы шоғырландырылған қаржылық есептілік нысандарының ажырамас бөлігі болып табылады</w:t>
        </w:r>
        <w:r w:rsidRPr="00007E39">
          <w:rPr>
            <w:rFonts w:ascii="Times New Roman" w:hAnsi="Times New Roman"/>
            <w:i/>
            <w:szCs w:val="20"/>
            <w:lang w:val="ru-RU"/>
          </w:rPr>
          <w:t>.</w:t>
        </w:r>
      </w:p>
      <w:p w:rsidR="00234DFB" w:rsidRPr="00007E39" w:rsidRDefault="00234DFB" w:rsidP="00433068">
        <w:pPr>
          <w:pStyle w:val="a3"/>
          <w:jc w:val="center"/>
          <w:rPr>
            <w:rFonts w:ascii="Times New Roman" w:hAnsi="Times New Roman"/>
            <w:szCs w:val="20"/>
          </w:rPr>
        </w:pPr>
        <w:r w:rsidRPr="00007E39">
          <w:rPr>
            <w:rFonts w:ascii="Times New Roman" w:hAnsi="Times New Roman"/>
            <w:szCs w:val="20"/>
          </w:rPr>
          <w:fldChar w:fldCharType="begin"/>
        </w:r>
        <w:r w:rsidRPr="00007E39">
          <w:rPr>
            <w:rFonts w:ascii="Times New Roman" w:hAnsi="Times New Roman"/>
            <w:szCs w:val="20"/>
          </w:rPr>
          <w:instrText xml:space="preserve"> PAGE   \* MERGEFORMAT </w:instrText>
        </w:r>
        <w:r w:rsidRPr="00007E39">
          <w:rPr>
            <w:rFonts w:ascii="Times New Roman" w:hAnsi="Times New Roman"/>
            <w:szCs w:val="20"/>
          </w:rPr>
          <w:fldChar w:fldCharType="separate"/>
        </w:r>
        <w:r w:rsidR="00A50ABF">
          <w:rPr>
            <w:rFonts w:ascii="Times New Roman" w:hAnsi="Times New Roman"/>
            <w:noProof/>
            <w:szCs w:val="20"/>
          </w:rPr>
          <w:t>6</w:t>
        </w:r>
        <w:r w:rsidRPr="00007E39">
          <w:rPr>
            <w:rFonts w:ascii="Times New Roman" w:hAnsi="Times New Roman"/>
            <w:szCs w:val="20"/>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8B3364" w:rsidRDefault="00234DFB" w:rsidP="00E6274F">
    <w:pPr>
      <w:pStyle w:val="a3"/>
      <w:jc w:val="center"/>
    </w:pPr>
    <w:r w:rsidRPr="008B3364">
      <w:rPr>
        <w:szCs w:val="20"/>
      </w:rPr>
      <w:fldChar w:fldCharType="begin"/>
    </w:r>
    <w:r w:rsidRPr="008B3364">
      <w:rPr>
        <w:szCs w:val="20"/>
      </w:rPr>
      <w:instrText xml:space="preserve"> PAGE   \* MERGEFORMAT </w:instrText>
    </w:r>
    <w:r w:rsidRPr="008B3364">
      <w:rPr>
        <w:szCs w:val="20"/>
      </w:rPr>
      <w:fldChar w:fldCharType="separate"/>
    </w:r>
    <w:r>
      <w:rPr>
        <w:noProof/>
        <w:szCs w:val="20"/>
      </w:rPr>
      <w:t>1</w:t>
    </w:r>
    <w:r w:rsidRPr="008B3364">
      <w:rPr>
        <w:szCs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F3F13" w:rsidRDefault="00234DFB" w:rsidP="00E6274F">
    <w:pPr>
      <w:pStyle w:val="a3"/>
      <w:jc w:val="center"/>
      <w:rPr>
        <w:szCs w:val="20"/>
        <w:lang w:val="ru-RU"/>
      </w:rPr>
    </w:pPr>
    <w:r>
      <w:rPr>
        <w:szCs w:val="20"/>
        <w:lang w:val="ru-RU"/>
      </w:rPr>
      <w:t>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F3F13" w:rsidRDefault="00234DFB" w:rsidP="00E6274F">
    <w:pPr>
      <w:pStyle w:val="a3"/>
      <w:jc w:val="center"/>
      <w:rPr>
        <w:szCs w:val="20"/>
        <w:lang w:val="ru-RU"/>
      </w:rPr>
    </w:pPr>
    <w:r w:rsidRPr="00EF3F13">
      <w:rPr>
        <w:szCs w:val="20"/>
        <w:lang w:val="ru-RU"/>
      </w:rPr>
      <w:t>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F3F13" w:rsidRDefault="00234DFB" w:rsidP="00E6274F">
    <w:pPr>
      <w:pStyle w:val="a3"/>
      <w:jc w:val="center"/>
      <w:rPr>
        <w:szCs w:val="20"/>
        <w:lang w:val="ru-RU"/>
      </w:rPr>
    </w:pPr>
    <w:r>
      <w:rPr>
        <w:szCs w:val="20"/>
        <w:lang w:val="ru-RU"/>
      </w:rPr>
      <w:t>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F3F13" w:rsidRDefault="00234DFB" w:rsidP="00E6274F">
    <w:pPr>
      <w:pStyle w:val="a3"/>
      <w:jc w:val="center"/>
      <w:rPr>
        <w:szCs w:val="20"/>
        <w:lang w:val="ru-RU"/>
      </w:rPr>
    </w:pPr>
    <w:r>
      <w:rPr>
        <w:szCs w:val="20"/>
        <w:lang w:val="ru-RU"/>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1312769"/>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9</w:t>
        </w:r>
        <w:r w:rsidRPr="00E034AD">
          <w:fldChar w:fldCharType="end"/>
        </w:r>
      </w:p>
    </w:sdtContent>
  </w:sdt>
  <w:p w:rsidR="00234DFB" w:rsidRPr="00E034AD" w:rsidRDefault="00234DFB" w:rsidP="00E034AD">
    <w:pPr>
      <w:pStyle w:val="a3"/>
      <w:rPr>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Cs w:val="20"/>
      </w:rPr>
      <w:id w:val="-834299275"/>
      <w:docPartObj>
        <w:docPartGallery w:val="Page Numbers (Bottom of Page)"/>
        <w:docPartUnique/>
      </w:docPartObj>
    </w:sdtPr>
    <w:sdtEndPr/>
    <w:sdtContent>
      <w:p w:rsidR="00234DFB" w:rsidRPr="00007E39" w:rsidRDefault="00234DFB" w:rsidP="00433068">
        <w:pPr>
          <w:pStyle w:val="a3"/>
          <w:jc w:val="center"/>
          <w:rPr>
            <w:rFonts w:ascii="Times New Roman" w:hAnsi="Times New Roman"/>
            <w:szCs w:val="20"/>
            <w:lang w:val="ru-RU"/>
          </w:rPr>
        </w:pPr>
        <w:r>
          <w:rPr>
            <w:rFonts w:ascii="Times New Roman" w:hAnsi="Times New Roman"/>
            <w:i/>
            <w:szCs w:val="20"/>
            <w:lang w:val="kk-KZ"/>
          </w:rPr>
          <w:t>12-103-беттердегі түсіндірме жазба осы шоғырландырылған қаржылық есептілік нысандарының ажырамас бөлігі болып табылады</w:t>
        </w:r>
        <w:r w:rsidRPr="00007E39">
          <w:rPr>
            <w:rFonts w:ascii="Times New Roman" w:hAnsi="Times New Roman"/>
            <w:i/>
            <w:szCs w:val="20"/>
            <w:lang w:val="ru-RU"/>
          </w:rPr>
          <w:t>.</w:t>
        </w:r>
      </w:p>
      <w:p w:rsidR="00234DFB" w:rsidRPr="00007E39" w:rsidRDefault="00234DFB" w:rsidP="00433068">
        <w:pPr>
          <w:pStyle w:val="a3"/>
          <w:jc w:val="center"/>
          <w:rPr>
            <w:rFonts w:ascii="Times New Roman" w:hAnsi="Times New Roman"/>
            <w:szCs w:val="20"/>
          </w:rPr>
        </w:pPr>
        <w:r w:rsidRPr="00007E39">
          <w:rPr>
            <w:rFonts w:ascii="Times New Roman" w:hAnsi="Times New Roman"/>
            <w:szCs w:val="20"/>
          </w:rPr>
          <w:fldChar w:fldCharType="begin"/>
        </w:r>
        <w:r w:rsidRPr="00007E39">
          <w:rPr>
            <w:rFonts w:ascii="Times New Roman" w:hAnsi="Times New Roman"/>
            <w:szCs w:val="20"/>
          </w:rPr>
          <w:instrText xml:space="preserve"> PAGE   \* MERGEFORMAT </w:instrText>
        </w:r>
        <w:r w:rsidRPr="00007E39">
          <w:rPr>
            <w:rFonts w:ascii="Times New Roman" w:hAnsi="Times New Roman"/>
            <w:szCs w:val="20"/>
          </w:rPr>
          <w:fldChar w:fldCharType="separate"/>
        </w:r>
        <w:r w:rsidR="00A50ABF">
          <w:rPr>
            <w:rFonts w:ascii="Times New Roman" w:hAnsi="Times New Roman"/>
            <w:noProof/>
            <w:szCs w:val="20"/>
          </w:rPr>
          <w:t>11</w:t>
        </w:r>
        <w:r w:rsidRPr="00007E39">
          <w:rPr>
            <w:rFonts w:ascii="Times New Roman" w:hAnsi="Times New Roman"/>
            <w:szCs w:val="20"/>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214261"/>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10</w:t>
        </w:r>
        <w:r w:rsidRPr="00E034AD">
          <w:fldChar w:fldCharType="end"/>
        </w:r>
      </w:p>
    </w:sdtContent>
  </w:sdt>
  <w:p w:rsidR="00234DFB" w:rsidRPr="00E034AD" w:rsidRDefault="00234DFB" w:rsidP="00E034AD">
    <w:pPr>
      <w:pStyle w:val="a3"/>
      <w:rPr>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711014"/>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11</w:t>
        </w:r>
        <w:r w:rsidRPr="00E034AD">
          <w:fldChar w:fldCharType="end"/>
        </w:r>
      </w:p>
    </w:sdtContent>
  </w:sdt>
  <w:p w:rsidR="00234DFB" w:rsidRPr="00EF3F13" w:rsidRDefault="00234DFB" w:rsidP="00E6274F">
    <w:pPr>
      <w:pStyle w:val="a3"/>
      <w:jc w:val="center"/>
      <w:rPr>
        <w:szCs w:val="20"/>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2A5E6C" w:rsidRDefault="00234DFB" w:rsidP="00BE7B52">
    <w:pPr>
      <w:pStyle w:val="a3"/>
      <w:jc w:val="center"/>
      <w:rPr>
        <w:rFonts w:ascii="Arial" w:hAnsi="Arial" w:cs="Arial"/>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038554"/>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12</w:t>
        </w:r>
        <w:r w:rsidRPr="00E034AD">
          <w:fldChar w:fldCharType="end"/>
        </w:r>
      </w:p>
    </w:sdtContent>
  </w:sdt>
  <w:p w:rsidR="00234DFB" w:rsidRPr="00E034AD" w:rsidRDefault="00234DFB" w:rsidP="00E034AD">
    <w:pPr>
      <w:pStyle w:val="a3"/>
      <w:rPr>
        <w:szCs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164241"/>
      <w:docPartObj>
        <w:docPartGallery w:val="Page Numbers (Bottom of Page)"/>
        <w:docPartUnique/>
      </w:docPartObj>
    </w:sdtPr>
    <w:sdtEndPr/>
    <w:sdtContent>
      <w:p w:rsidR="00234DFB" w:rsidRPr="00E034AD" w:rsidRDefault="00234DFB">
        <w:pPr>
          <w:pStyle w:val="a3"/>
          <w:jc w:val="center"/>
        </w:pPr>
        <w:r w:rsidRPr="00E034AD">
          <w:fldChar w:fldCharType="begin"/>
        </w:r>
        <w:r w:rsidRPr="00E034AD">
          <w:instrText xml:space="preserve"> PAGE   \* MERGEFORMAT </w:instrText>
        </w:r>
        <w:r w:rsidRPr="00E034AD">
          <w:fldChar w:fldCharType="separate"/>
        </w:r>
        <w:r>
          <w:rPr>
            <w:noProof/>
          </w:rPr>
          <w:t>13</w:t>
        </w:r>
        <w:r w:rsidRPr="00E034AD">
          <w:fldChar w:fldCharType="end"/>
        </w:r>
      </w:p>
    </w:sdtContent>
  </w:sdt>
  <w:p w:rsidR="00234DFB" w:rsidRPr="00E034AD" w:rsidRDefault="00234DFB" w:rsidP="00E034AD">
    <w:pPr>
      <w:pStyle w:val="a3"/>
      <w:rPr>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445347"/>
      <w:docPartObj>
        <w:docPartGallery w:val="Page Numbers (Bottom of Page)"/>
        <w:docPartUnique/>
      </w:docPartObj>
    </w:sdtPr>
    <w:sdtEndPr>
      <w:rPr>
        <w:rFonts w:ascii="Times New Roman" w:hAnsi="Times New Roman"/>
        <w:szCs w:val="20"/>
      </w:rPr>
    </w:sdtEndPr>
    <w:sdtContent>
      <w:p w:rsidR="00234DFB" w:rsidRPr="00433068" w:rsidRDefault="00234DFB" w:rsidP="00433068">
        <w:pPr>
          <w:pStyle w:val="a3"/>
          <w:jc w:val="center"/>
          <w:rPr>
            <w:rFonts w:ascii="Times New Roman" w:hAnsi="Times New Roman"/>
            <w:szCs w:val="20"/>
          </w:rPr>
        </w:pPr>
        <w:r w:rsidRPr="00433068">
          <w:rPr>
            <w:rFonts w:ascii="Times New Roman" w:hAnsi="Times New Roman"/>
            <w:szCs w:val="20"/>
          </w:rPr>
          <w:fldChar w:fldCharType="begin"/>
        </w:r>
        <w:r w:rsidRPr="00433068">
          <w:rPr>
            <w:rFonts w:ascii="Times New Roman" w:hAnsi="Times New Roman"/>
            <w:szCs w:val="20"/>
          </w:rPr>
          <w:instrText xml:space="preserve"> PAGE   \* MERGEFORMAT </w:instrText>
        </w:r>
        <w:r w:rsidRPr="00433068">
          <w:rPr>
            <w:rFonts w:ascii="Times New Roman" w:hAnsi="Times New Roman"/>
            <w:szCs w:val="20"/>
          </w:rPr>
          <w:fldChar w:fldCharType="separate"/>
        </w:r>
        <w:r w:rsidR="00A50ABF">
          <w:rPr>
            <w:rFonts w:ascii="Times New Roman" w:hAnsi="Times New Roman"/>
            <w:noProof/>
            <w:szCs w:val="20"/>
          </w:rPr>
          <w:t>99</w:t>
        </w:r>
        <w:r w:rsidRPr="00433068">
          <w:rPr>
            <w:rFonts w:ascii="Times New Roman" w:hAnsi="Times New Roman"/>
            <w:szCs w:val="20"/>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350503"/>
      <w:docPartObj>
        <w:docPartGallery w:val="Page Numbers (Bottom of Page)"/>
        <w:docPartUnique/>
      </w:docPartObj>
    </w:sdtPr>
    <w:sdtEndPr/>
    <w:sdtContent>
      <w:p w:rsidR="00234DFB" w:rsidRDefault="00234DFB">
        <w:pPr>
          <w:pStyle w:val="a3"/>
          <w:jc w:val="center"/>
        </w:pPr>
        <w:r>
          <w:fldChar w:fldCharType="begin"/>
        </w:r>
        <w:r>
          <w:instrText>PAGE   \* MERGEFORMAT</w:instrText>
        </w:r>
        <w:r>
          <w:fldChar w:fldCharType="separate"/>
        </w:r>
        <w:r w:rsidR="00A50ABF">
          <w:rPr>
            <w:noProof/>
          </w:rPr>
          <w:t>103</w:t>
        </w:r>
        <w:r>
          <w:fldChar w:fldCharType="end"/>
        </w:r>
      </w:p>
    </w:sdtContent>
  </w:sdt>
  <w:p w:rsidR="00234DFB" w:rsidRPr="001E2B2E" w:rsidRDefault="00234DFB" w:rsidP="001E2B2E">
    <w:pPr>
      <w:pStyle w:val="a3"/>
      <w:rPr>
        <w:lang w:val="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Cs w:val="20"/>
      </w:rPr>
      <w:id w:val="-1820250977"/>
      <w:docPartObj>
        <w:docPartGallery w:val="Page Numbers (Bottom of Page)"/>
        <w:docPartUnique/>
      </w:docPartObj>
    </w:sdtPr>
    <w:sdtEndPr/>
    <w:sdtContent>
      <w:p w:rsidR="00234DFB" w:rsidRPr="00007E39" w:rsidRDefault="00234DFB" w:rsidP="00433068">
        <w:pPr>
          <w:pStyle w:val="a3"/>
          <w:jc w:val="center"/>
          <w:rPr>
            <w:rFonts w:ascii="Times New Roman" w:hAnsi="Times New Roman"/>
            <w:szCs w:val="20"/>
            <w:lang w:val="ru-RU"/>
          </w:rPr>
        </w:pPr>
        <w:r w:rsidRPr="00007E39">
          <w:rPr>
            <w:rFonts w:ascii="Times New Roman" w:hAnsi="Times New Roman"/>
            <w:i/>
            <w:szCs w:val="20"/>
            <w:lang w:val="ru-RU"/>
          </w:rPr>
          <w:t>Пояснительная записка на страницах 1</w:t>
        </w:r>
        <w:r w:rsidRPr="0078774C">
          <w:rPr>
            <w:rFonts w:ascii="Times New Roman" w:hAnsi="Times New Roman"/>
            <w:i/>
            <w:szCs w:val="20"/>
            <w:lang w:val="ru-RU"/>
          </w:rPr>
          <w:t>2</w:t>
        </w:r>
        <w:r w:rsidRPr="00007E39">
          <w:rPr>
            <w:rFonts w:ascii="Times New Roman" w:hAnsi="Times New Roman"/>
            <w:i/>
            <w:szCs w:val="20"/>
            <w:lang w:val="ru-RU"/>
          </w:rPr>
          <w:t>-1</w:t>
        </w:r>
        <w:r>
          <w:rPr>
            <w:rFonts w:ascii="Times New Roman" w:hAnsi="Times New Roman"/>
            <w:i/>
            <w:szCs w:val="20"/>
            <w:lang w:val="ru-RU"/>
          </w:rPr>
          <w:t>03</w:t>
        </w:r>
        <w:r w:rsidRPr="00007E39">
          <w:rPr>
            <w:rFonts w:ascii="Times New Roman" w:hAnsi="Times New Roman"/>
            <w:i/>
            <w:szCs w:val="20"/>
            <w:lang w:val="ru-RU"/>
          </w:rPr>
          <w:t xml:space="preserve"> является неотъемлемой частью </w:t>
        </w:r>
        <w:r>
          <w:rPr>
            <w:rFonts w:ascii="Times New Roman" w:hAnsi="Times New Roman"/>
            <w:i/>
            <w:szCs w:val="20"/>
            <w:lang w:val="ru-RU"/>
          </w:rPr>
          <w:br/>
        </w:r>
        <w:r w:rsidRPr="00007E39">
          <w:rPr>
            <w:rFonts w:ascii="Times New Roman" w:hAnsi="Times New Roman"/>
            <w:i/>
            <w:szCs w:val="20"/>
            <w:lang w:val="ru-RU"/>
          </w:rPr>
          <w:t>данных консолидированных форм финансовой отч</w:t>
        </w:r>
        <w:r>
          <w:rPr>
            <w:rFonts w:ascii="Times New Roman" w:hAnsi="Times New Roman"/>
            <w:i/>
            <w:szCs w:val="20"/>
            <w:lang w:val="ru-RU"/>
          </w:rPr>
          <w:t>ё</w:t>
        </w:r>
        <w:r w:rsidRPr="00007E39">
          <w:rPr>
            <w:rFonts w:ascii="Times New Roman" w:hAnsi="Times New Roman"/>
            <w:i/>
            <w:szCs w:val="20"/>
            <w:lang w:val="ru-RU"/>
          </w:rPr>
          <w:t>тности.</w:t>
        </w:r>
      </w:p>
      <w:p w:rsidR="00234DFB" w:rsidRPr="00007E39" w:rsidRDefault="00234DFB" w:rsidP="00433068">
        <w:pPr>
          <w:pStyle w:val="a3"/>
          <w:jc w:val="center"/>
          <w:rPr>
            <w:rFonts w:ascii="Times New Roman" w:hAnsi="Times New Roman"/>
            <w:szCs w:val="20"/>
          </w:rPr>
        </w:pPr>
        <w:r w:rsidRPr="00007E39">
          <w:rPr>
            <w:rFonts w:ascii="Times New Roman" w:hAnsi="Times New Roman"/>
            <w:szCs w:val="20"/>
          </w:rPr>
          <w:fldChar w:fldCharType="begin"/>
        </w:r>
        <w:r w:rsidRPr="00007E39">
          <w:rPr>
            <w:rFonts w:ascii="Times New Roman" w:hAnsi="Times New Roman"/>
            <w:szCs w:val="20"/>
          </w:rPr>
          <w:instrText xml:space="preserve"> PAGE   \* MERGEFORMAT </w:instrText>
        </w:r>
        <w:r w:rsidRPr="00007E39">
          <w:rPr>
            <w:rFonts w:ascii="Times New Roman" w:hAnsi="Times New Roman"/>
            <w:szCs w:val="20"/>
          </w:rPr>
          <w:fldChar w:fldCharType="separate"/>
        </w:r>
        <w:r w:rsidR="00120161">
          <w:rPr>
            <w:rFonts w:ascii="Times New Roman" w:hAnsi="Times New Roman"/>
            <w:noProof/>
            <w:szCs w:val="20"/>
          </w:rPr>
          <w:t>6</w:t>
        </w:r>
        <w:r w:rsidRPr="00007E39">
          <w:rPr>
            <w:rFonts w:ascii="Times New Roman" w:hAnsi="Times New Roman"/>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8B3364" w:rsidRDefault="00234DFB" w:rsidP="00E6274F">
    <w:pPr>
      <w:pStyle w:val="a3"/>
      <w:jc w:val="center"/>
    </w:pPr>
    <w:r w:rsidRPr="008B3364">
      <w:rPr>
        <w:szCs w:val="20"/>
      </w:rPr>
      <w:fldChar w:fldCharType="begin"/>
    </w:r>
    <w:r w:rsidRPr="008B3364">
      <w:rPr>
        <w:szCs w:val="20"/>
      </w:rPr>
      <w:instrText xml:space="preserve"> PAGE   \* MERGEFORMAT </w:instrText>
    </w:r>
    <w:r w:rsidRPr="008B3364">
      <w:rPr>
        <w:szCs w:val="20"/>
      </w:rPr>
      <w:fldChar w:fldCharType="separate"/>
    </w:r>
    <w:r>
      <w:rPr>
        <w:noProof/>
        <w:szCs w:val="20"/>
      </w:rPr>
      <w:t>1</w:t>
    </w:r>
    <w:r w:rsidRPr="008B3364">
      <w:rPr>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F3F13" w:rsidRDefault="00234DFB" w:rsidP="00E6274F">
    <w:pPr>
      <w:pStyle w:val="a3"/>
      <w:jc w:val="center"/>
      <w:rPr>
        <w:szCs w:val="20"/>
        <w:lang w:val="ru-RU"/>
      </w:rPr>
    </w:pPr>
    <w:r>
      <w:rPr>
        <w:szCs w:val="20"/>
        <w:lang w:val="ru-RU"/>
      </w:rPr>
      <w:t>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F3F13" w:rsidRDefault="00234DFB" w:rsidP="00E6274F">
    <w:pPr>
      <w:pStyle w:val="a3"/>
      <w:jc w:val="center"/>
      <w:rPr>
        <w:szCs w:val="20"/>
        <w:lang w:val="ru-RU"/>
      </w:rPr>
    </w:pPr>
    <w:r w:rsidRPr="00EF3F13">
      <w:rPr>
        <w:szCs w:val="20"/>
        <w:lang w:val="ru-RU"/>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F3F13" w:rsidRDefault="00234DFB" w:rsidP="00E6274F">
    <w:pPr>
      <w:pStyle w:val="a3"/>
      <w:jc w:val="center"/>
      <w:rPr>
        <w:szCs w:val="20"/>
        <w:lang w:val="ru-RU"/>
      </w:rPr>
    </w:pPr>
    <w:r>
      <w:rPr>
        <w:szCs w:val="20"/>
        <w:lang w:val="ru-RU"/>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F3F13" w:rsidRDefault="00234DFB" w:rsidP="00E6274F">
    <w:pPr>
      <w:pStyle w:val="a3"/>
      <w:jc w:val="center"/>
      <w:rPr>
        <w:szCs w:val="20"/>
        <w:lang w:val="ru-RU"/>
      </w:rPr>
    </w:pPr>
    <w:r>
      <w:rPr>
        <w:szCs w:val="20"/>
        <w:lang w:val="ru-RU"/>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0F0" w:rsidRDefault="001570F0">
      <w:r>
        <w:separator/>
      </w:r>
    </w:p>
  </w:footnote>
  <w:footnote w:type="continuationSeparator" w:id="0">
    <w:p w:rsidR="001570F0" w:rsidRDefault="00157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BE7B52">
    <w:pPr>
      <w:pStyle w:val="a7"/>
      <w:numPr>
        <w:ilvl w:val="0"/>
        <w:numId w:val="2"/>
      </w:num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b/>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Default="00234DFB" w:rsidP="00FD5CF6">
    <w:pPr>
      <w:tabs>
        <w:tab w:val="right" w:pos="9639"/>
      </w:tabs>
      <w:spacing w:before="240"/>
      <w:jc w:val="left"/>
      <w:rPr>
        <w:b/>
        <w:lang w:val="ru-RU"/>
      </w:rPr>
    </w:pPr>
    <w:r w:rsidRPr="006B7B88">
      <w:rPr>
        <w:b/>
        <w:sz w:val="24"/>
        <w:lang w:val="ru-RU"/>
      </w:rPr>
      <w:t>КОНСОЛИДИРОВАННЫЙ ОТЧ</w:t>
    </w:r>
    <w:r>
      <w:rPr>
        <w:b/>
        <w:sz w:val="24"/>
        <w:lang w:val="ru-RU"/>
      </w:rPr>
      <w:t>Ё</w:t>
    </w:r>
    <w:r w:rsidRPr="006B7B88">
      <w:rPr>
        <w:b/>
        <w:sz w:val="24"/>
        <w:lang w:val="ru-RU"/>
      </w:rPr>
      <w:t>Т О</w:t>
    </w:r>
    <w:r w:rsidRPr="002A1DE6">
      <w:rPr>
        <w:lang w:val="ru-RU"/>
      </w:rPr>
      <w:tab/>
    </w:r>
    <w:r>
      <w:rPr>
        <w:lang w:val="ru-RU"/>
      </w:rPr>
      <w:t>Форма № 2</w:t>
    </w:r>
  </w:p>
  <w:p w:rsidR="00234DFB" w:rsidRPr="009822AE" w:rsidRDefault="00234DFB" w:rsidP="00FD5CF6">
    <w:pPr>
      <w:pBdr>
        <w:bottom w:val="single" w:sz="4" w:space="1" w:color="auto"/>
      </w:pBdr>
      <w:tabs>
        <w:tab w:val="right" w:pos="9639"/>
      </w:tabs>
      <w:spacing w:after="480"/>
      <w:rPr>
        <w:sz w:val="24"/>
        <w:lang w:val="ru-RU"/>
      </w:rPr>
    </w:pPr>
    <w:r w:rsidRPr="000778F2">
      <w:rPr>
        <w:b/>
        <w:sz w:val="24"/>
        <w:lang w:val="ru-RU"/>
      </w:rPr>
      <w:t>ПРИБЫЛЯХ</w:t>
    </w:r>
    <w:r w:rsidRPr="007E3C7D">
      <w:rPr>
        <w:b/>
        <w:sz w:val="24"/>
        <w:lang w:val="ru-RU"/>
      </w:rPr>
      <w:t xml:space="preserve"> И УБЫТКАХ (продолжение)</w:t>
    </w:r>
    <w:r w:rsidRPr="009822AE" w:rsidDel="003A2CF7">
      <w:rPr>
        <w:sz w:val="24"/>
        <w:lang w:val="ru-RU"/>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b/>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Default="00234DFB" w:rsidP="00FD5CF6">
    <w:pPr>
      <w:tabs>
        <w:tab w:val="right" w:pos="9639"/>
      </w:tabs>
      <w:spacing w:before="240"/>
      <w:jc w:val="left"/>
      <w:rPr>
        <w:b/>
        <w:szCs w:val="20"/>
        <w:lang w:val="ru-RU"/>
      </w:rPr>
    </w:pPr>
    <w:r w:rsidRPr="006B7B88">
      <w:rPr>
        <w:b/>
        <w:sz w:val="24"/>
        <w:szCs w:val="20"/>
        <w:lang w:val="ru-RU"/>
      </w:rPr>
      <w:t>КОНСОЛИДИРОВАННЫЙ ОТЧ</w:t>
    </w:r>
    <w:r>
      <w:rPr>
        <w:b/>
        <w:sz w:val="24"/>
        <w:szCs w:val="20"/>
        <w:lang w:val="ru-RU"/>
      </w:rPr>
      <w:t>Ё</w:t>
    </w:r>
    <w:r w:rsidRPr="006B7B88">
      <w:rPr>
        <w:b/>
        <w:sz w:val="24"/>
        <w:szCs w:val="20"/>
        <w:lang w:val="ru-RU"/>
      </w:rPr>
      <w:t>Т О ДВИЖЕНИИ</w:t>
    </w:r>
    <w:r w:rsidRPr="00570BF9">
      <w:rPr>
        <w:lang w:val="ru-RU"/>
      </w:rPr>
      <w:tab/>
    </w:r>
    <w:r>
      <w:rPr>
        <w:lang w:val="ru-RU"/>
      </w:rPr>
      <w:t>Форма № 3</w:t>
    </w:r>
  </w:p>
  <w:p w:rsidR="00234DFB" w:rsidRPr="006B7B88" w:rsidRDefault="00234DFB" w:rsidP="00FD5CF6">
    <w:pPr>
      <w:pBdr>
        <w:bottom w:val="single" w:sz="4" w:space="1" w:color="auto"/>
      </w:pBdr>
      <w:tabs>
        <w:tab w:val="right" w:pos="9639"/>
      </w:tabs>
      <w:spacing w:after="480"/>
      <w:rPr>
        <w:lang w:val="ru-RU"/>
      </w:rPr>
    </w:pPr>
    <w:r w:rsidRPr="006B7B88">
      <w:rPr>
        <w:b/>
        <w:sz w:val="24"/>
        <w:szCs w:val="20"/>
        <w:lang w:val="ru-RU"/>
      </w:rPr>
      <w:t>ДЕНЕЖНЫХ СРЕДСТВ</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b/>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Default="00234DFB" w:rsidP="00FD5CF6">
    <w:pPr>
      <w:tabs>
        <w:tab w:val="right" w:pos="9639"/>
      </w:tabs>
      <w:spacing w:before="240"/>
      <w:jc w:val="left"/>
      <w:rPr>
        <w:b/>
        <w:szCs w:val="20"/>
        <w:lang w:val="ru-RU"/>
      </w:rPr>
    </w:pPr>
    <w:r w:rsidRPr="006B7B88">
      <w:rPr>
        <w:b/>
        <w:sz w:val="24"/>
        <w:szCs w:val="20"/>
        <w:lang w:val="ru-RU"/>
      </w:rPr>
      <w:t>КОНСОЛИДИРОВАННЫЙ ОТЧ</w:t>
    </w:r>
    <w:r>
      <w:rPr>
        <w:b/>
        <w:sz w:val="24"/>
        <w:szCs w:val="20"/>
        <w:lang w:val="ru-RU"/>
      </w:rPr>
      <w:t>Ё</w:t>
    </w:r>
    <w:r w:rsidRPr="006B7B88">
      <w:rPr>
        <w:b/>
        <w:sz w:val="24"/>
        <w:szCs w:val="20"/>
        <w:lang w:val="ru-RU"/>
      </w:rPr>
      <w:t>Т О ДВИЖЕНИИ</w:t>
    </w:r>
    <w:r w:rsidRPr="00570BF9">
      <w:rPr>
        <w:lang w:val="ru-RU"/>
      </w:rPr>
      <w:tab/>
    </w:r>
    <w:r>
      <w:rPr>
        <w:lang w:val="ru-RU"/>
      </w:rPr>
      <w:t>Форма № 3</w:t>
    </w:r>
  </w:p>
  <w:p w:rsidR="00234DFB" w:rsidRPr="006B7B88" w:rsidRDefault="00234DFB" w:rsidP="006B7B88">
    <w:pPr>
      <w:pBdr>
        <w:bottom w:val="single" w:sz="4" w:space="1" w:color="auto"/>
      </w:pBdr>
      <w:tabs>
        <w:tab w:val="right" w:pos="9639"/>
      </w:tabs>
      <w:spacing w:after="480"/>
      <w:rPr>
        <w:lang w:val="ru-RU"/>
      </w:rPr>
    </w:pPr>
    <w:r w:rsidRPr="006B7B88">
      <w:rPr>
        <w:b/>
        <w:sz w:val="24"/>
        <w:szCs w:val="20"/>
        <w:lang w:val="ru-RU"/>
      </w:rPr>
      <w:t>ДЕНЕЖНЫХ СРЕДСТВ</w:t>
    </w:r>
    <w:r>
      <w:rPr>
        <w:b/>
        <w:szCs w:val="20"/>
        <w:lang w:val="ru-RU"/>
      </w:rPr>
      <w:t xml:space="preserve"> (продолжение)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E6274F">
    <w:pPr>
      <w:pStyle w:val="a7"/>
      <w:numPr>
        <w:ilvl w:val="0"/>
        <w:numId w:val="2"/>
      </w:num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6B7B88">
    <w:pPr>
      <w:tabs>
        <w:tab w:val="right" w:pos="14572"/>
      </w:tabs>
      <w:jc w:val="left"/>
      <w:rPr>
        <w:b/>
        <w:szCs w:val="20"/>
        <w:lang w:val="ru-RU"/>
      </w:rPr>
    </w:pPr>
    <w:r w:rsidRPr="00A13349">
      <w:rPr>
        <w:b/>
        <w:szCs w:val="20"/>
        <w:lang w:val="ru-RU"/>
      </w:rPr>
      <w:t>АО «Фонд Национального Благосостояния «Самрук-</w:t>
    </w:r>
    <w:r w:rsidRPr="00A13349">
      <w:rPr>
        <w:b/>
        <w:szCs w:val="20"/>
        <w:lang w:val="kk-KZ"/>
      </w:rPr>
      <w:t>Қ</w:t>
    </w:r>
    <w:r w:rsidRPr="00A13349">
      <w:rPr>
        <w:b/>
        <w:szCs w:val="20"/>
        <w:lang w:val="ru-RU"/>
      </w:rPr>
      <w:t>азына»</w:t>
    </w:r>
    <w:r>
      <w:rPr>
        <w:b/>
        <w:szCs w:val="20"/>
        <w:lang w:val="ru-RU"/>
      </w:rPr>
      <w:tab/>
    </w:r>
    <w:r w:rsidRPr="00A13349">
      <w:rPr>
        <w:szCs w:val="20"/>
        <w:lang w:val="ru-RU"/>
      </w:rPr>
      <w:t>Консолидированные формы</w:t>
    </w:r>
    <w:r w:rsidRPr="00746DDD">
      <w:rPr>
        <w:szCs w:val="20"/>
        <w:lang w:val="ru-RU"/>
      </w:rPr>
      <w:t xml:space="preserve"> </w:t>
    </w:r>
    <w:r>
      <w:rPr>
        <w:szCs w:val="20"/>
        <w:lang w:val="ru-RU"/>
      </w:rPr>
      <w:t xml:space="preserve">финансовой </w:t>
    </w:r>
    <w:r w:rsidRPr="00A13349">
      <w:rPr>
        <w:szCs w:val="20"/>
        <w:lang w:val="ru-RU"/>
      </w:rPr>
      <w:t>отч</w:t>
    </w:r>
    <w:r>
      <w:rPr>
        <w:szCs w:val="20"/>
        <w:lang w:val="ru-RU"/>
      </w:rPr>
      <w:t>ё</w:t>
    </w:r>
    <w:r w:rsidRPr="00A13349">
      <w:rPr>
        <w:szCs w:val="20"/>
        <w:lang w:val="ru-RU"/>
      </w:rPr>
      <w:t>тности</w:t>
    </w:r>
  </w:p>
  <w:p w:rsidR="00234DFB" w:rsidRPr="00712A21" w:rsidRDefault="00234DFB" w:rsidP="00FD5CF6">
    <w:pPr>
      <w:pBdr>
        <w:bottom w:val="single" w:sz="4" w:space="1" w:color="auto"/>
      </w:pBdr>
      <w:tabs>
        <w:tab w:val="right" w:pos="14572"/>
      </w:tabs>
      <w:spacing w:before="240" w:after="480"/>
      <w:jc w:val="left"/>
      <w:rPr>
        <w:lang w:val="ru-RU"/>
      </w:rPr>
    </w:pPr>
    <w:r w:rsidRPr="000778F2">
      <w:rPr>
        <w:b/>
        <w:sz w:val="24"/>
        <w:lang w:val="ru-RU"/>
      </w:rPr>
      <w:t>КОНСОЛИДИРОВАННЫЙ ОТЧ</w:t>
    </w:r>
    <w:r w:rsidRPr="00A76C28">
      <w:rPr>
        <w:b/>
        <w:sz w:val="24"/>
        <w:lang w:val="ru-RU"/>
      </w:rPr>
      <w:t>ЁТ ОБ ИЗМЕНЕ</w:t>
    </w:r>
    <w:r w:rsidRPr="007E3C7D">
      <w:rPr>
        <w:b/>
        <w:sz w:val="24"/>
        <w:lang w:val="ru-RU"/>
      </w:rPr>
      <w:t>НИЯХ В КАПИТАЛЕ</w:t>
    </w:r>
    <w:r w:rsidRPr="00570BF9">
      <w:rPr>
        <w:lang w:val="ru-RU"/>
      </w:rPr>
      <w:tab/>
    </w:r>
    <w:r>
      <w:rPr>
        <w:lang w:val="ru-RU"/>
      </w:rPr>
      <w:t>Форма № 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4076B1" w:rsidRDefault="00234DFB" w:rsidP="004076B1">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14572"/>
      </w:tabs>
      <w:jc w:val="left"/>
      <w:rPr>
        <w:b/>
        <w:szCs w:val="20"/>
        <w:lang w:val="ru-RU"/>
      </w:rPr>
    </w:pPr>
    <w:r w:rsidRPr="00A13349">
      <w:rPr>
        <w:b/>
        <w:szCs w:val="20"/>
        <w:lang w:val="ru-RU"/>
      </w:rPr>
      <w:t>АО «Фонд Национального Благосостояния «Самрук-</w:t>
    </w:r>
    <w:r w:rsidRPr="00A13349">
      <w:rPr>
        <w:b/>
        <w:szCs w:val="20"/>
        <w:lang w:val="kk-KZ"/>
      </w:rPr>
      <w:t>Қ</w:t>
    </w:r>
    <w:r w:rsidRPr="00A13349">
      <w:rPr>
        <w:b/>
        <w:szCs w:val="20"/>
        <w:lang w:val="ru-RU"/>
      </w:rPr>
      <w:t>азына»</w:t>
    </w:r>
    <w:r>
      <w:rPr>
        <w:b/>
        <w:szCs w:val="20"/>
        <w:lang w:val="ru-RU"/>
      </w:rPr>
      <w:tab/>
    </w:r>
    <w:r w:rsidRPr="00A13349">
      <w:rPr>
        <w:szCs w:val="20"/>
        <w:lang w:val="ru-RU"/>
      </w:rPr>
      <w:t>Консолидированные формы</w:t>
    </w:r>
    <w:r w:rsidRPr="00746DDD">
      <w:rPr>
        <w:szCs w:val="20"/>
        <w:lang w:val="ru-RU"/>
      </w:rPr>
      <w:t xml:space="preserve"> </w:t>
    </w:r>
    <w:r>
      <w:rPr>
        <w:szCs w:val="20"/>
        <w:lang w:val="ru-RU"/>
      </w:rPr>
      <w:t xml:space="preserve">финансовой </w:t>
    </w:r>
    <w:r w:rsidRPr="00A13349">
      <w:rPr>
        <w:szCs w:val="20"/>
        <w:lang w:val="ru-RU"/>
      </w:rPr>
      <w:t>отч</w:t>
    </w:r>
    <w:r>
      <w:rPr>
        <w:szCs w:val="20"/>
        <w:lang w:val="ru-RU"/>
      </w:rPr>
      <w:t>ё</w:t>
    </w:r>
    <w:r w:rsidRPr="00A13349">
      <w:rPr>
        <w:szCs w:val="20"/>
        <w:lang w:val="ru-RU"/>
      </w:rPr>
      <w:t>тности</w:t>
    </w:r>
  </w:p>
  <w:p w:rsidR="00234DFB" w:rsidRPr="00712A21" w:rsidRDefault="00234DFB" w:rsidP="006B7B88">
    <w:pPr>
      <w:pBdr>
        <w:bottom w:val="single" w:sz="4" w:space="1" w:color="auto"/>
      </w:pBdr>
      <w:tabs>
        <w:tab w:val="right" w:pos="14572"/>
      </w:tabs>
      <w:spacing w:before="240" w:after="480"/>
      <w:rPr>
        <w:lang w:val="ru-RU"/>
      </w:rPr>
    </w:pPr>
    <w:r w:rsidRPr="000778F2">
      <w:rPr>
        <w:b/>
        <w:sz w:val="24"/>
        <w:lang w:val="ru-RU"/>
      </w:rPr>
      <w:t>КОНСОЛИДИРОВАННЫЙ ОТЧЁТ ОБ ИЗМЕНЕНИЯХ В КАПИТАЛЕ</w:t>
    </w:r>
    <w:r w:rsidRPr="009822AE">
      <w:rPr>
        <w:b/>
        <w:sz w:val="24"/>
        <w:lang w:val="ru-RU"/>
      </w:rPr>
      <w:t xml:space="preserve"> (продолжение)</w:t>
    </w:r>
    <w:r w:rsidRPr="00570BF9">
      <w:rPr>
        <w:lang w:val="ru-RU"/>
      </w:rPr>
      <w:tab/>
    </w:r>
    <w:r>
      <w:rPr>
        <w:lang w:val="ru-RU"/>
      </w:rPr>
      <w:t>Форма №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Pr="009822AE" w:rsidRDefault="00234DFB" w:rsidP="00FD5CF6">
    <w:pPr>
      <w:tabs>
        <w:tab w:val="right" w:pos="9638"/>
      </w:tabs>
      <w:spacing w:before="240"/>
      <w:jc w:val="left"/>
      <w:rPr>
        <w:lang w:val="ru-RU"/>
      </w:rPr>
    </w:pPr>
    <w:r w:rsidRPr="007E3C7D">
      <w:rPr>
        <w:b/>
        <w:sz w:val="24"/>
        <w:lang w:val="ru-RU"/>
      </w:rPr>
      <w:t>ПОЯСНИТЕЛЬНАЯ ЗАПИСКА К КОНСОЛИДИРОВАННЫМ</w:t>
    </w:r>
    <w:r w:rsidRPr="009822AE">
      <w:rPr>
        <w:b/>
        <w:sz w:val="24"/>
        <w:lang w:val="ru-RU"/>
      </w:rPr>
      <w:t xml:space="preserve"> </w:t>
    </w:r>
    <w:r w:rsidRPr="009822AE">
      <w:rPr>
        <w:b/>
        <w:sz w:val="24"/>
        <w:lang w:val="kk-KZ"/>
      </w:rPr>
      <w:t>Ф</w:t>
    </w:r>
    <w:r w:rsidRPr="009822AE">
      <w:rPr>
        <w:b/>
        <w:sz w:val="24"/>
        <w:lang w:val="ru-RU"/>
      </w:rPr>
      <w:t>ОРМАМ</w:t>
    </w:r>
    <w:r>
      <w:rPr>
        <w:b/>
        <w:sz w:val="24"/>
        <w:lang w:val="ru-RU"/>
      </w:rPr>
      <w:tab/>
    </w:r>
    <w:r w:rsidRPr="009822AE">
      <w:rPr>
        <w:lang w:val="ru-RU"/>
      </w:rPr>
      <w:t>Форма №</w:t>
    </w:r>
    <w:r>
      <w:rPr>
        <w:lang w:val="ru-RU"/>
      </w:rPr>
      <w:t> </w:t>
    </w:r>
    <w:r w:rsidRPr="009822AE">
      <w:rPr>
        <w:lang w:val="ru-RU"/>
      </w:rPr>
      <w:t>5</w:t>
    </w:r>
  </w:p>
  <w:p w:rsidR="00234DFB" w:rsidRDefault="00234DFB" w:rsidP="00FD5CF6">
    <w:pPr>
      <w:tabs>
        <w:tab w:val="right" w:pos="9638"/>
      </w:tabs>
      <w:spacing w:after="240"/>
      <w:rPr>
        <w:b/>
        <w:sz w:val="24"/>
        <w:lang w:val="ru-RU"/>
      </w:rPr>
    </w:pPr>
    <w:r w:rsidRPr="000778F2">
      <w:rPr>
        <w:b/>
        <w:sz w:val="24"/>
        <w:lang w:val="ru-RU"/>
      </w:rPr>
      <w:t>ФИНАНСОВОЙ ОТЧЁТНОСТИ</w:t>
    </w:r>
  </w:p>
  <w:p w:rsidR="00234DFB" w:rsidRPr="00290F74" w:rsidRDefault="00234DFB" w:rsidP="00FD5CF6">
    <w:pPr>
      <w:pBdr>
        <w:bottom w:val="single" w:sz="4" w:space="1" w:color="auto"/>
      </w:pBdr>
      <w:spacing w:after="480"/>
      <w:rPr>
        <w:b/>
        <w:lang w:val="ru-RU"/>
      </w:rPr>
    </w:pPr>
    <w:r w:rsidRPr="009822AE">
      <w:rPr>
        <w:b/>
        <w:lang w:val="ru-RU"/>
      </w:rPr>
      <w:t>За год, закончившийся 31 декабря 2015 года</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Pr="00CB58D3" w:rsidRDefault="00234DFB" w:rsidP="00FD5CF6">
    <w:pPr>
      <w:tabs>
        <w:tab w:val="right" w:pos="9638"/>
      </w:tabs>
      <w:spacing w:before="240"/>
      <w:jc w:val="left"/>
      <w:rPr>
        <w:lang w:val="ru-RU"/>
      </w:rPr>
    </w:pPr>
    <w:r w:rsidRPr="007E3C7D">
      <w:rPr>
        <w:b/>
        <w:sz w:val="24"/>
        <w:lang w:val="ru-RU"/>
      </w:rPr>
      <w:t>ПОЯСНИТЕЛЬНАЯ ЗАПИСКА К КОНСОЛИДИРОВАННЫМ</w:t>
    </w:r>
    <w:r w:rsidRPr="00CB58D3">
      <w:rPr>
        <w:b/>
        <w:sz w:val="24"/>
        <w:lang w:val="ru-RU"/>
      </w:rPr>
      <w:t xml:space="preserve"> </w:t>
    </w:r>
    <w:r w:rsidRPr="00CB58D3">
      <w:rPr>
        <w:b/>
        <w:sz w:val="24"/>
        <w:lang w:val="kk-KZ"/>
      </w:rPr>
      <w:t>Ф</w:t>
    </w:r>
    <w:r w:rsidRPr="00CB58D3">
      <w:rPr>
        <w:b/>
        <w:sz w:val="24"/>
        <w:lang w:val="ru-RU"/>
      </w:rPr>
      <w:t>ОРМАМ</w:t>
    </w:r>
    <w:r>
      <w:rPr>
        <w:b/>
        <w:sz w:val="24"/>
        <w:lang w:val="ru-RU"/>
      </w:rPr>
      <w:tab/>
    </w:r>
    <w:r w:rsidRPr="00CB58D3">
      <w:rPr>
        <w:lang w:val="ru-RU"/>
      </w:rPr>
      <w:t>Форма №</w:t>
    </w:r>
    <w:r>
      <w:rPr>
        <w:lang w:val="ru-RU"/>
      </w:rPr>
      <w:t> </w:t>
    </w:r>
    <w:r w:rsidRPr="00CB58D3">
      <w:rPr>
        <w:lang w:val="ru-RU"/>
      </w:rPr>
      <w:t>5</w:t>
    </w:r>
  </w:p>
  <w:p w:rsidR="00234DFB" w:rsidRPr="009822AE" w:rsidRDefault="00234DFB" w:rsidP="00FD5CF6">
    <w:pPr>
      <w:pBdr>
        <w:bottom w:val="single" w:sz="4" w:space="1" w:color="auto"/>
      </w:pBdr>
      <w:tabs>
        <w:tab w:val="right" w:pos="9638"/>
      </w:tabs>
      <w:spacing w:after="480"/>
      <w:rPr>
        <w:b/>
        <w:sz w:val="24"/>
        <w:lang w:val="ru-RU"/>
      </w:rPr>
    </w:pPr>
    <w:r w:rsidRPr="000778F2">
      <w:rPr>
        <w:b/>
        <w:sz w:val="24"/>
        <w:lang w:val="ru-RU"/>
      </w:rPr>
      <w:t>ФИНАНСОВОЙ ОТЧЁТНОСТИ</w:t>
    </w:r>
    <w:r>
      <w:rPr>
        <w:b/>
        <w:sz w:val="24"/>
        <w:lang w:val="ru-RU"/>
      </w:rPr>
      <w:t xml:space="preserve"> (продолжение)</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14572"/>
      </w:tabs>
      <w:jc w:val="left"/>
      <w:rPr>
        <w:szCs w:val="20"/>
        <w:lang w:val="ru-RU"/>
      </w:rPr>
    </w:pPr>
    <w:r w:rsidRPr="00A13349">
      <w:rPr>
        <w:b/>
        <w:szCs w:val="20"/>
        <w:lang w:val="ru-RU"/>
      </w:rPr>
      <w:t>АО «Фонд Национального Благосостояния «Самрук-</w:t>
    </w:r>
    <w:r w:rsidRPr="00A13349">
      <w:rPr>
        <w:b/>
        <w:szCs w:val="20"/>
        <w:lang w:val="kk-KZ"/>
      </w:rPr>
      <w:t>Қ</w:t>
    </w:r>
    <w:r w:rsidRPr="00A13349">
      <w:rPr>
        <w:b/>
        <w:szCs w:val="20"/>
        <w:lang w:val="ru-RU"/>
      </w:rPr>
      <w:t>азына»</w:t>
    </w:r>
    <w:r>
      <w:rPr>
        <w:b/>
        <w:szCs w:val="20"/>
        <w:lang w:val="ru-RU"/>
      </w:rPr>
      <w:tab/>
    </w:r>
    <w:r w:rsidRPr="00A13349">
      <w:rPr>
        <w:szCs w:val="20"/>
        <w:lang w:val="ru-RU"/>
      </w:rPr>
      <w:t>Консолидированные формы</w:t>
    </w:r>
    <w:r>
      <w:rPr>
        <w:szCs w:val="20"/>
        <w:lang w:val="ru-RU"/>
      </w:rPr>
      <w:t xml:space="preserve"> 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Pr="00CB58D3" w:rsidRDefault="00234DFB" w:rsidP="00FD5CF6">
    <w:pPr>
      <w:tabs>
        <w:tab w:val="right" w:pos="14572"/>
      </w:tabs>
      <w:spacing w:before="240"/>
      <w:jc w:val="left"/>
      <w:rPr>
        <w:lang w:val="ru-RU"/>
      </w:rPr>
    </w:pPr>
    <w:r w:rsidRPr="007E3C7D">
      <w:rPr>
        <w:b/>
        <w:sz w:val="24"/>
        <w:lang w:val="ru-RU"/>
      </w:rPr>
      <w:t>ПОЯСНИТЕЛЬНАЯ ЗАПИСКА К КОНСОЛИДИРОВАННЫМ</w:t>
    </w:r>
    <w:r w:rsidRPr="00CB58D3">
      <w:rPr>
        <w:b/>
        <w:sz w:val="24"/>
        <w:lang w:val="ru-RU"/>
      </w:rPr>
      <w:t xml:space="preserve"> </w:t>
    </w:r>
    <w:r w:rsidRPr="00CB58D3">
      <w:rPr>
        <w:b/>
        <w:sz w:val="24"/>
        <w:lang w:val="kk-KZ"/>
      </w:rPr>
      <w:t>Ф</w:t>
    </w:r>
    <w:r w:rsidRPr="00CB58D3">
      <w:rPr>
        <w:b/>
        <w:sz w:val="24"/>
        <w:lang w:val="ru-RU"/>
      </w:rPr>
      <w:t>ОРМАМ</w:t>
    </w:r>
    <w:r>
      <w:rPr>
        <w:b/>
        <w:sz w:val="24"/>
        <w:lang w:val="ru-RU"/>
      </w:rPr>
      <w:tab/>
    </w:r>
    <w:r w:rsidRPr="00CB58D3">
      <w:rPr>
        <w:lang w:val="ru-RU"/>
      </w:rPr>
      <w:t>Форма №</w:t>
    </w:r>
    <w:r>
      <w:rPr>
        <w:lang w:val="ru-RU"/>
      </w:rPr>
      <w:t> </w:t>
    </w:r>
    <w:r w:rsidRPr="00CB58D3">
      <w:rPr>
        <w:lang w:val="ru-RU"/>
      </w:rPr>
      <w:t>5</w:t>
    </w:r>
  </w:p>
  <w:p w:rsidR="00234DFB" w:rsidRPr="00433068" w:rsidRDefault="00234DFB" w:rsidP="00FD5CF6">
    <w:pPr>
      <w:pBdr>
        <w:bottom w:val="single" w:sz="4" w:space="1" w:color="auto"/>
      </w:pBdr>
      <w:tabs>
        <w:tab w:val="right" w:pos="14572"/>
      </w:tabs>
      <w:spacing w:after="480"/>
      <w:rPr>
        <w:szCs w:val="20"/>
        <w:lang w:val="ru-RU"/>
      </w:rPr>
    </w:pPr>
    <w:r w:rsidRPr="000778F2">
      <w:rPr>
        <w:b/>
        <w:sz w:val="24"/>
        <w:lang w:val="ru-RU"/>
      </w:rPr>
      <w:t>ФИНАНСОВОЙ ОТЧЁТНОСТИ</w:t>
    </w:r>
    <w:r>
      <w:rPr>
        <w:b/>
        <w:sz w:val="24"/>
        <w:lang w:val="ru-RU"/>
      </w:rPr>
      <w:t xml:space="preserve"> (продолжение)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D62" w:rsidRDefault="00593D62">
    <w:pPr>
      <w:pStyle w:val="a7"/>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-1692275</wp:posOffset>
              </wp:positionH>
              <wp:positionV relativeFrom="paragraph">
                <wp:posOffset>-457200</wp:posOffset>
              </wp:positionV>
              <wp:extent cx="0" cy="0"/>
              <wp:effectExtent l="0" t="0" r="0" b="0"/>
              <wp:wrapNone/>
              <wp:docPr id="1" name="Поле 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93D62" w:rsidRPr="00593D62" w:rsidRDefault="00593D62">
                          <w:pPr>
                            <w:rPr>
                              <w:color w:val="0C0000"/>
                              <w:sz w:val="14"/>
                            </w:rPr>
                          </w:pPr>
                          <w:r>
                            <w:rPr>
                              <w:color w:val="0C0000"/>
                              <w:sz w:val="14"/>
                            </w:rPr>
                            <w:t xml:space="preserve">01.11.2016   Копия электронного документа верна.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33.25pt;margin-top:-36pt;width:0;height: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A27AIAAEoGAAAOAAAAZHJzL2Uyb0RvYy54bWysVc1uEzEQviPxDpbv6e6GbdJE3VRpqyCk&#10;iFa0qGfHazdWvbaxnWQD4ll4Ck5IPEMeibF3N00LB4q4eMcz34znf0/P6kqiNbNOaFXg7CjFiCmq&#10;S6HuC/zxdtY7wch5okoitWIF3jKHzyavX51uzJj19VLLklkERpQbb0yBl96bcZI4umQVcUfaMAVC&#10;rm1FPFztfVJasgHrlUz6aTpINtqWxmrKnAPuZSPEk2ifc0b9FeeOeSQLDL75eNp4LsKZTE7J+N4S&#10;sxS0dYP8gxcVEQoe3Zu6JJ6glRW/maoEtdpp7o+orhLNuaAsxgDRZOmzaG6WxLAYCyTHmX2a3P8z&#10;S9+vry0SJdQOI0UqKNHu2+7n7sfuO8pCdjbGjQF0YwDm63NdB2TLd8AMQdfcVuEL4SCQQ563+9yy&#10;2iPaMGnHTR5VjHX+LdMVCkSBLRQs5pGs587DMwDtIOEFpWdCylg0qdCmwIM3x2lU2EtAQ6qAZbH8&#10;jRm41R7IyAePYmm+jLJ+np73R73Z4GTYy2f5cW80TE96aTY6Hw3SfJRfzr4G61k+XoqyZGouFOva&#10;JMv/rgxtwzYFjo3yxHGnpShDVMG3EOuFtGhNoF8XktCHkGsI6QCVPHUniiG67hujTELZmvJEym8l&#10;C/al+sA4lDsWJDDioLH9k4RSpnwscMwjoAOKg3svUWzxQbWpwkuU9xrxZa38XrkSSttY7Wdulw+d&#10;y7zBQzIO4g6krxd127YLXW6hm62GhoNedYbOBOR9Tpy/JhbGH5iw0vwVHFxq6DLdUhgttf38J37A&#10;Fzic/SGob2CjFNh9WhHLMJLvFIzsKMtzEPl4yY+HfbjYQ8niUKJW1YWGJoCxBAcjGfBediS3urqD&#10;5TcND4OIKArOFdh35IVv9hwsT8qm0wiCpWOIn6sbQ4PpkOHQcrf1HbGmnUEPzfRed7uHjJ+NYoMN&#10;mkpPV15zEec05LhJbJt7WFixJdvlGjbi4T2iHn8Bk18AAAD//wMAUEsDBBQABgAIAAAAIQCG8nS3&#10;3AAAAA0BAAAPAAAAZHJzL2Rvd25yZXYueG1sTI9BS8NAEIXvgv9hGcFbu2nAKDGbIlL1IB5ai/S4&#10;zY5JaHY2ZLZN/PeOULC3mTePN98rlpPv1AkHbgMZWMwTUEhVcC3VBrafL7MHUBwtOdsFQgM/yLAs&#10;r68Km7sw0hpPm1grCSHOrYEmxj7XmqsGveV56JHk9h0Gb6OsQ63dYEcJ951OkyTT3rYkHxrb43OD&#10;1WFz9AbWi3f+cLu4JR5X06vbrb7o7WDM7c309Agq4hT/zfCHL+hQCtM+HMmx6gzM0iy7E69M96m0&#10;EstZ2p8lXRb6skX5CwAA//8DAFBLAQItABQABgAIAAAAIQC2gziS/gAAAOEBAAATAAAAAAAAAAAA&#10;AAAAAAAAAABbQ29udGVudF9UeXBlc10ueG1sUEsBAi0AFAAGAAgAAAAhADj9If/WAAAAlAEAAAsA&#10;AAAAAAAAAAAAAAAALwEAAF9yZWxzLy5yZWxzUEsBAi0AFAAGAAgAAAAhAHA2YDbsAgAASgYAAA4A&#10;AAAAAAAAAAAAAAAALgIAAGRycy9lMm9Eb2MueG1sUEsBAi0AFAAGAAgAAAAhAIbydLfcAAAADQEA&#10;AA8AAAAAAAAAAAAAAAAARgUAAGRycy9kb3ducmV2LnhtbFBLBQYAAAAABAAEAPMAAABPBgAAAAA=&#10;" filled="f" stroked="f" strokeweight=".5pt">
              <v:fill o:detectmouseclick="t"/>
              <v:textbox style="layout-flow:vertical;mso-layout-flow-alt:bottom-to-top">
                <w:txbxContent>
                  <w:p w:rsidR="00593D62" w:rsidRPr="00593D62" w:rsidRDefault="00593D62">
                    <w:pPr>
                      <w:rPr>
                        <w:color w:val="0C0000"/>
                        <w:sz w:val="14"/>
                      </w:rPr>
                    </w:pPr>
                    <w:r>
                      <w:rPr>
                        <w:color w:val="0C0000"/>
                        <w:sz w:val="14"/>
                      </w:rPr>
                      <w:t xml:space="preserve">01.11.2016   Копия электронного документа верна. </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Pr="00CB58D3" w:rsidRDefault="00234DFB" w:rsidP="00FD5CF6">
    <w:pPr>
      <w:tabs>
        <w:tab w:val="right" w:pos="9638"/>
      </w:tabs>
      <w:spacing w:before="240"/>
      <w:jc w:val="left"/>
      <w:rPr>
        <w:lang w:val="ru-RU"/>
      </w:rPr>
    </w:pPr>
    <w:r w:rsidRPr="007E3C7D">
      <w:rPr>
        <w:b/>
        <w:sz w:val="24"/>
        <w:lang w:val="ru-RU"/>
      </w:rPr>
      <w:t>ПОЯСНИТЕЛЬНАЯ ЗАПИСКА К КОНСОЛИДИРОВАННЫМ</w:t>
    </w:r>
    <w:r w:rsidRPr="00CB58D3">
      <w:rPr>
        <w:b/>
        <w:sz w:val="24"/>
        <w:lang w:val="ru-RU"/>
      </w:rPr>
      <w:t xml:space="preserve"> </w:t>
    </w:r>
    <w:r w:rsidRPr="00CB58D3">
      <w:rPr>
        <w:b/>
        <w:sz w:val="24"/>
        <w:lang w:val="kk-KZ"/>
      </w:rPr>
      <w:t>Ф</w:t>
    </w:r>
    <w:r w:rsidRPr="00CB58D3">
      <w:rPr>
        <w:b/>
        <w:sz w:val="24"/>
        <w:lang w:val="ru-RU"/>
      </w:rPr>
      <w:t>ОРМАМ</w:t>
    </w:r>
    <w:r>
      <w:rPr>
        <w:b/>
        <w:sz w:val="24"/>
        <w:lang w:val="ru-RU"/>
      </w:rPr>
      <w:tab/>
    </w:r>
    <w:r w:rsidRPr="00CB58D3">
      <w:rPr>
        <w:lang w:val="ru-RU"/>
      </w:rPr>
      <w:t>Форма №</w:t>
    </w:r>
    <w:r>
      <w:rPr>
        <w:lang w:val="ru-RU"/>
      </w:rPr>
      <w:t> </w:t>
    </w:r>
    <w:r w:rsidRPr="00CB58D3">
      <w:rPr>
        <w:lang w:val="ru-RU"/>
      </w:rPr>
      <w:t>5</w:t>
    </w:r>
  </w:p>
  <w:p w:rsidR="00234DFB" w:rsidRPr="006B7B88" w:rsidRDefault="00234DFB" w:rsidP="00FD5CF6">
    <w:pPr>
      <w:pBdr>
        <w:bottom w:val="single" w:sz="4" w:space="1" w:color="auto"/>
      </w:pBdr>
      <w:tabs>
        <w:tab w:val="right" w:pos="9638"/>
      </w:tabs>
      <w:spacing w:after="480"/>
      <w:rPr>
        <w:sz w:val="24"/>
        <w:lang w:val="ru-RU"/>
      </w:rPr>
    </w:pPr>
    <w:r w:rsidRPr="000778F2">
      <w:rPr>
        <w:b/>
        <w:sz w:val="24"/>
        <w:lang w:val="ru-RU"/>
      </w:rPr>
      <w:t>ФИНАНСОВОЙ ОТЧЁТНОСТИ</w:t>
    </w:r>
    <w:r>
      <w:rPr>
        <w:b/>
        <w:sz w:val="24"/>
        <w:lang w:val="ru-RU"/>
      </w:rPr>
      <w:t xml:space="preserve"> (продолжение)</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5C44FB">
    <w:pPr>
      <w:tabs>
        <w:tab w:val="right" w:pos="14572"/>
      </w:tabs>
      <w:jc w:val="left"/>
      <w:rPr>
        <w:szCs w:val="20"/>
        <w:lang w:val="ru-RU"/>
      </w:rPr>
    </w:pPr>
    <w:r w:rsidRPr="00A13349">
      <w:rPr>
        <w:b/>
        <w:szCs w:val="20"/>
        <w:lang w:val="ru-RU"/>
      </w:rPr>
      <w:t>АО «Фонд Национального Благосостояния «Самрук-</w:t>
    </w:r>
    <w:r w:rsidRPr="00A13349">
      <w:rPr>
        <w:b/>
        <w:szCs w:val="20"/>
        <w:lang w:val="kk-KZ"/>
      </w:rPr>
      <w:t>Қ</w:t>
    </w:r>
    <w:r w:rsidRPr="00A13349">
      <w:rPr>
        <w:b/>
        <w:szCs w:val="20"/>
        <w:lang w:val="ru-RU"/>
      </w:rPr>
      <w:t>азына»</w:t>
    </w:r>
    <w:r>
      <w:rPr>
        <w:b/>
        <w:szCs w:val="20"/>
        <w:lang w:val="ru-RU"/>
      </w:rPr>
      <w:tab/>
    </w:r>
    <w:r w:rsidRPr="00A13349">
      <w:rPr>
        <w:szCs w:val="20"/>
        <w:lang w:val="ru-RU"/>
      </w:rPr>
      <w:t>Консолидированные формы</w:t>
    </w:r>
    <w:r>
      <w:rPr>
        <w:szCs w:val="20"/>
        <w:lang w:val="ru-RU"/>
      </w:rPr>
      <w:t xml:space="preserve"> финансовой </w:t>
    </w:r>
    <w:r w:rsidRPr="00A13349">
      <w:rPr>
        <w:szCs w:val="20"/>
        <w:lang w:val="ru-RU"/>
      </w:rPr>
      <w:t>отч</w:t>
    </w:r>
    <w:r>
      <w:rPr>
        <w:szCs w:val="20"/>
        <w:lang w:val="ru-RU"/>
      </w:rPr>
      <w:t>ё</w:t>
    </w:r>
    <w:r w:rsidRPr="00A13349">
      <w:rPr>
        <w:szCs w:val="20"/>
        <w:lang w:val="ru-RU"/>
      </w:rPr>
      <w:t>тности</w:t>
    </w:r>
  </w:p>
  <w:p w:rsidR="00234DFB" w:rsidRDefault="00234DFB" w:rsidP="00FD5CF6">
    <w:pPr>
      <w:pBdr>
        <w:bottom w:val="single" w:sz="4" w:space="1" w:color="auto"/>
      </w:pBdr>
      <w:tabs>
        <w:tab w:val="right" w:pos="14572"/>
      </w:tabs>
      <w:spacing w:before="240"/>
      <w:rPr>
        <w:b/>
        <w:sz w:val="24"/>
        <w:lang w:val="ru-RU"/>
      </w:rPr>
    </w:pPr>
    <w:r w:rsidRPr="006B7B88">
      <w:rPr>
        <w:b/>
        <w:sz w:val="24"/>
        <w:lang w:val="ru-RU"/>
      </w:rPr>
      <w:t xml:space="preserve">ПОЯСНИТЕЛЬНАЯ ЗАПИСКА К КОНСОЛИДИРОВАННЫМ ФОРМАМ </w:t>
    </w:r>
  </w:p>
  <w:p w:rsidR="00234DFB" w:rsidRPr="00D27F83" w:rsidRDefault="00234DFB" w:rsidP="00FD5CF6">
    <w:pPr>
      <w:pBdr>
        <w:bottom w:val="single" w:sz="4" w:space="1" w:color="auto"/>
      </w:pBdr>
      <w:tabs>
        <w:tab w:val="right" w:pos="14572"/>
      </w:tabs>
      <w:spacing w:after="480"/>
      <w:rPr>
        <w:szCs w:val="20"/>
        <w:lang w:val="ru-RU"/>
      </w:rPr>
    </w:pPr>
    <w:r w:rsidRPr="006B7B88">
      <w:rPr>
        <w:b/>
        <w:sz w:val="24"/>
        <w:lang w:val="ru-RU"/>
      </w:rPr>
      <w:t>ФИНАНСОВОЙ ОТЧ</w:t>
    </w:r>
    <w:r>
      <w:rPr>
        <w:b/>
        <w:sz w:val="24"/>
        <w:lang w:val="ru-RU"/>
      </w:rPr>
      <w:t>Ё</w:t>
    </w:r>
    <w:r w:rsidRPr="006B7B88">
      <w:rPr>
        <w:b/>
        <w:sz w:val="24"/>
        <w:lang w:val="ru-RU"/>
      </w:rPr>
      <w:t>ТНОСТИ (продолжение)</w:t>
    </w:r>
    <w:r>
      <w:rPr>
        <w:b/>
        <w:lang w:val="ru-RU"/>
      </w:rPr>
      <w:tab/>
    </w:r>
    <w:r w:rsidRPr="009822AE">
      <w:rPr>
        <w:lang w:val="ru-RU"/>
      </w:rPr>
      <w:t>Форма № 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Pr="00CB58D3" w:rsidRDefault="00234DFB" w:rsidP="00FD5CF6">
    <w:pPr>
      <w:tabs>
        <w:tab w:val="right" w:pos="9638"/>
      </w:tabs>
      <w:spacing w:before="240"/>
      <w:jc w:val="left"/>
      <w:rPr>
        <w:lang w:val="ru-RU"/>
      </w:rPr>
    </w:pPr>
    <w:r w:rsidRPr="007E3C7D">
      <w:rPr>
        <w:b/>
        <w:sz w:val="24"/>
        <w:lang w:val="ru-RU"/>
      </w:rPr>
      <w:t>ПОЯСНИТЕЛЬНАЯ ЗАПИСКА К КОНСОЛИДИРОВАННЫМ</w:t>
    </w:r>
    <w:r w:rsidRPr="00CB58D3">
      <w:rPr>
        <w:b/>
        <w:sz w:val="24"/>
        <w:lang w:val="ru-RU"/>
      </w:rPr>
      <w:t xml:space="preserve"> </w:t>
    </w:r>
    <w:r w:rsidRPr="00CB58D3">
      <w:rPr>
        <w:b/>
        <w:sz w:val="24"/>
        <w:lang w:val="kk-KZ"/>
      </w:rPr>
      <w:t>Ф</w:t>
    </w:r>
    <w:r w:rsidRPr="00CB58D3">
      <w:rPr>
        <w:b/>
        <w:sz w:val="24"/>
        <w:lang w:val="ru-RU"/>
      </w:rPr>
      <w:t>ОРМАМ</w:t>
    </w:r>
    <w:r>
      <w:rPr>
        <w:b/>
        <w:sz w:val="24"/>
        <w:lang w:val="ru-RU"/>
      </w:rPr>
      <w:tab/>
    </w:r>
    <w:r w:rsidRPr="00CB58D3">
      <w:rPr>
        <w:lang w:val="ru-RU"/>
      </w:rPr>
      <w:t>Форма №</w:t>
    </w:r>
    <w:r>
      <w:rPr>
        <w:lang w:val="ru-RU"/>
      </w:rPr>
      <w:t> </w:t>
    </w:r>
    <w:r w:rsidRPr="00CB58D3">
      <w:rPr>
        <w:lang w:val="ru-RU"/>
      </w:rPr>
      <w:t>5</w:t>
    </w:r>
  </w:p>
  <w:p w:rsidR="00234DFB" w:rsidRDefault="00234DFB" w:rsidP="006B7B88">
    <w:pPr>
      <w:pBdr>
        <w:bottom w:val="single" w:sz="4" w:space="1" w:color="auto"/>
      </w:pBdr>
      <w:spacing w:after="480"/>
      <w:rPr>
        <w:szCs w:val="20"/>
        <w:lang w:val="ru-RU"/>
      </w:rPr>
    </w:pPr>
    <w:r w:rsidRPr="000778F2">
      <w:rPr>
        <w:b/>
        <w:sz w:val="24"/>
        <w:lang w:val="ru-RU"/>
      </w:rPr>
      <w:t>ФИНАНСОВОЙ ОТЧЁТНОСТИ</w:t>
    </w:r>
    <w:r>
      <w:rPr>
        <w:b/>
        <w:sz w:val="24"/>
        <w:lang w:val="ru-RU"/>
      </w:rPr>
      <w:t xml:space="preserve"> (продолжение)</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5C44FB">
    <w:pPr>
      <w:tabs>
        <w:tab w:val="right" w:pos="14572"/>
      </w:tabs>
      <w:jc w:val="left"/>
      <w:rPr>
        <w:b/>
        <w:szCs w:val="20"/>
        <w:lang w:val="ru-RU"/>
      </w:rPr>
    </w:pPr>
    <w:r w:rsidRPr="00A13349">
      <w:rPr>
        <w:b/>
        <w:szCs w:val="20"/>
        <w:lang w:val="ru-RU"/>
      </w:rPr>
      <w:t>АО «Фонд Национального Благосостояния «Самрук-</w:t>
    </w:r>
    <w:r w:rsidRPr="00A13349">
      <w:rPr>
        <w:b/>
        <w:szCs w:val="20"/>
        <w:lang w:val="kk-KZ"/>
      </w:rPr>
      <w:t>Қ</w:t>
    </w:r>
    <w:r w:rsidRPr="00A13349">
      <w:rPr>
        <w:b/>
        <w:szCs w:val="20"/>
        <w:lang w:val="ru-RU"/>
      </w:rPr>
      <w:t>азына»</w:t>
    </w:r>
    <w:r>
      <w:rPr>
        <w:b/>
        <w:szCs w:val="20"/>
        <w:lang w:val="ru-RU"/>
      </w:rPr>
      <w:tab/>
    </w:r>
    <w:r w:rsidRPr="00A13349">
      <w:rPr>
        <w:szCs w:val="20"/>
        <w:lang w:val="ru-RU"/>
      </w:rPr>
      <w:t>Консолидированные формы</w:t>
    </w:r>
    <w:r>
      <w:rPr>
        <w:szCs w:val="20"/>
        <w:lang w:val="ru-RU"/>
      </w:rPr>
      <w:t xml:space="preserve"> финансовой </w:t>
    </w:r>
    <w:r w:rsidRPr="00A13349">
      <w:rPr>
        <w:szCs w:val="20"/>
        <w:lang w:val="ru-RU"/>
      </w:rPr>
      <w:t>отч</w:t>
    </w:r>
    <w:r>
      <w:rPr>
        <w:szCs w:val="20"/>
        <w:lang w:val="ru-RU"/>
      </w:rPr>
      <w:t>ё</w:t>
    </w:r>
    <w:r w:rsidRPr="00A13349">
      <w:rPr>
        <w:szCs w:val="20"/>
        <w:lang w:val="ru-RU"/>
      </w:rPr>
      <w:t>тности</w:t>
    </w:r>
  </w:p>
  <w:p w:rsidR="00234DFB" w:rsidRPr="009822AE" w:rsidRDefault="00234DFB" w:rsidP="006B7B88">
    <w:pPr>
      <w:pBdr>
        <w:bottom w:val="single" w:sz="4" w:space="1" w:color="auto"/>
      </w:pBdr>
      <w:tabs>
        <w:tab w:val="right" w:pos="14572"/>
      </w:tabs>
      <w:spacing w:before="240"/>
      <w:rPr>
        <w:lang w:val="ru-RU"/>
      </w:rPr>
    </w:pPr>
    <w:r w:rsidRPr="006B7B88">
      <w:rPr>
        <w:b/>
        <w:sz w:val="24"/>
        <w:lang w:val="ru-RU"/>
      </w:rPr>
      <w:t xml:space="preserve">ПОЯСНИТЕЛЬНАЯ ЗАПИСКА К КОНСОЛИДИРОВАННЫМ ФОРМАМ </w:t>
    </w:r>
    <w:r>
      <w:rPr>
        <w:b/>
        <w:sz w:val="24"/>
        <w:lang w:val="ru-RU"/>
      </w:rPr>
      <w:tab/>
    </w:r>
    <w:r w:rsidRPr="009822AE">
      <w:rPr>
        <w:lang w:val="ru-RU"/>
      </w:rPr>
      <w:t>Форма № 5</w:t>
    </w:r>
  </w:p>
  <w:p w:rsidR="00234DFB" w:rsidRPr="00641470" w:rsidRDefault="00234DFB" w:rsidP="00FD5CF6">
    <w:pPr>
      <w:pBdr>
        <w:bottom w:val="single" w:sz="4" w:space="1" w:color="auto"/>
      </w:pBdr>
      <w:tabs>
        <w:tab w:val="right" w:pos="14572"/>
      </w:tabs>
      <w:spacing w:after="480"/>
      <w:rPr>
        <w:lang w:val="ru-RU"/>
      </w:rPr>
    </w:pPr>
    <w:r w:rsidRPr="006B7B88">
      <w:rPr>
        <w:b/>
        <w:sz w:val="24"/>
        <w:lang w:val="ru-RU"/>
      </w:rPr>
      <w:t>ФИНАНСОВОЙ ОТЧ</w:t>
    </w:r>
    <w:r>
      <w:rPr>
        <w:b/>
        <w:sz w:val="24"/>
        <w:lang w:val="ru-RU"/>
      </w:rPr>
      <w:t>Ё</w:t>
    </w:r>
    <w:r w:rsidRPr="006B7B88">
      <w:rPr>
        <w:b/>
        <w:sz w:val="24"/>
        <w:lang w:val="ru-RU"/>
      </w:rPr>
      <w:t>ТНОСТИ (продолжение)</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9822AE" w:rsidRDefault="00234DFB" w:rsidP="00FD5CF6">
    <w:pPr>
      <w:tabs>
        <w:tab w:val="right" w:pos="9639"/>
      </w:tabs>
      <w:rPr>
        <w:szCs w:val="20"/>
        <w:lang w:val="ru-RU"/>
      </w:rPr>
    </w:pPr>
    <w:r w:rsidRPr="00640E7E">
      <w:rPr>
        <w:b/>
        <w:szCs w:val="20"/>
        <w:lang w:val="ru-RU"/>
      </w:rPr>
      <w:t xml:space="preserve">АО «Фонд Национального Благосостояния </w:t>
    </w:r>
    <w:r>
      <w:rPr>
        <w:b/>
        <w:szCs w:val="20"/>
        <w:lang w:val="ru-RU"/>
      </w:rPr>
      <w:tab/>
    </w:r>
    <w:r w:rsidRPr="009822AE">
      <w:rPr>
        <w:szCs w:val="20"/>
        <w:lang w:val="ru-RU"/>
      </w:rPr>
      <w:t>Консолидированные формы</w:t>
    </w:r>
  </w:p>
  <w:p w:rsidR="00234DFB" w:rsidRPr="00640E7E" w:rsidRDefault="00234DFB">
    <w:pPr>
      <w:tabs>
        <w:tab w:val="right" w:pos="9639"/>
      </w:tabs>
      <w:rPr>
        <w:b/>
        <w:szCs w:val="20"/>
        <w:lang w:val="ru-RU"/>
      </w:rPr>
    </w:pPr>
    <w:r w:rsidRPr="00640E7E">
      <w:rPr>
        <w:b/>
        <w:szCs w:val="20"/>
        <w:lang w:val="ru-RU"/>
      </w:rPr>
      <w:t>«Самрук-Қазына»</w:t>
    </w:r>
    <w:r w:rsidRPr="00640E7E">
      <w:rPr>
        <w:b/>
        <w:spacing w:val="30"/>
        <w:szCs w:val="20"/>
        <w:lang w:val="ru-RU"/>
      </w:rPr>
      <w:tab/>
    </w:r>
    <w:r>
      <w:rPr>
        <w:szCs w:val="20"/>
        <w:lang w:val="ru-RU"/>
      </w:rPr>
      <w:t>финансовой отчётности</w:t>
    </w:r>
    <w:r w:rsidRPr="00640E7E">
      <w:rPr>
        <w:szCs w:val="20"/>
        <w:lang w:val="ru-RU"/>
      </w:rPr>
      <w:t xml:space="preserve"> </w:t>
    </w:r>
  </w:p>
  <w:p w:rsidR="00234DFB" w:rsidRPr="00CB58D3" w:rsidRDefault="00234DFB" w:rsidP="00FD5CF6">
    <w:pPr>
      <w:pBdr>
        <w:bottom w:val="single" w:sz="4" w:space="1" w:color="auto"/>
      </w:pBdr>
      <w:tabs>
        <w:tab w:val="right" w:pos="9639"/>
      </w:tabs>
      <w:spacing w:before="240"/>
      <w:rPr>
        <w:lang w:val="ru-RU"/>
      </w:rPr>
    </w:pPr>
    <w:r w:rsidRPr="006B7B88">
      <w:rPr>
        <w:b/>
        <w:sz w:val="24"/>
        <w:lang w:val="ru-RU"/>
      </w:rPr>
      <w:t xml:space="preserve">ПОЯСНИТЕЛЬНАЯ ЗАПИСКА К КОНСОЛИДИРОВАННЫМ ФОРМАМ </w:t>
    </w:r>
    <w:r>
      <w:rPr>
        <w:b/>
        <w:sz w:val="24"/>
        <w:lang w:val="ru-RU"/>
      </w:rPr>
      <w:tab/>
    </w:r>
    <w:r w:rsidRPr="00CB58D3">
      <w:rPr>
        <w:lang w:val="ru-RU"/>
      </w:rPr>
      <w:t>Форма № 5</w:t>
    </w:r>
  </w:p>
  <w:p w:rsidR="00234DFB" w:rsidRPr="00A76C28" w:rsidRDefault="00234DFB" w:rsidP="00FD5CF6">
    <w:pPr>
      <w:pBdr>
        <w:bottom w:val="single" w:sz="4" w:space="1" w:color="auto"/>
      </w:pBdr>
      <w:tabs>
        <w:tab w:val="right" w:pos="9639"/>
      </w:tabs>
      <w:spacing w:after="480"/>
      <w:rPr>
        <w:lang w:val="ru-RU"/>
      </w:rPr>
    </w:pPr>
    <w:r w:rsidRPr="006B7B88">
      <w:rPr>
        <w:b/>
        <w:sz w:val="24"/>
        <w:lang w:val="ru-RU"/>
      </w:rPr>
      <w:t>ФИНАНСОВОЙ ОТЧ</w:t>
    </w:r>
    <w:r>
      <w:rPr>
        <w:b/>
        <w:sz w:val="24"/>
        <w:lang w:val="ru-RU"/>
      </w:rPr>
      <w:t>Ё</w:t>
    </w:r>
    <w:r w:rsidRPr="006B7B88">
      <w:rPr>
        <w:b/>
        <w:sz w:val="24"/>
        <w:lang w:val="ru-RU"/>
      </w:rPr>
      <w:t>ТНОСТИ (продолжение)</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CB58D3" w:rsidRDefault="00234DFB" w:rsidP="00FD5CF6">
    <w:pPr>
      <w:tabs>
        <w:tab w:val="right" w:pos="14572"/>
      </w:tabs>
      <w:rPr>
        <w:szCs w:val="20"/>
        <w:lang w:val="ru-RU"/>
      </w:rPr>
    </w:pPr>
    <w:r w:rsidRPr="00640E7E">
      <w:rPr>
        <w:b/>
        <w:szCs w:val="20"/>
        <w:lang w:val="ru-RU"/>
      </w:rPr>
      <w:t>АО «Фонд Национального Благосостояния «Самрук-Қазына»</w:t>
    </w:r>
    <w:r>
      <w:rPr>
        <w:b/>
        <w:szCs w:val="20"/>
        <w:lang w:val="ru-RU"/>
      </w:rPr>
      <w:tab/>
    </w:r>
    <w:r w:rsidRPr="00CB58D3">
      <w:rPr>
        <w:szCs w:val="20"/>
        <w:lang w:val="ru-RU"/>
      </w:rPr>
      <w:t>Консолидированные формы</w:t>
    </w:r>
    <w:r w:rsidRPr="004547B5">
      <w:rPr>
        <w:szCs w:val="20"/>
        <w:lang w:val="ru-RU"/>
      </w:rPr>
      <w:t xml:space="preserve"> </w:t>
    </w:r>
    <w:r>
      <w:rPr>
        <w:szCs w:val="20"/>
        <w:lang w:val="ru-RU"/>
      </w:rPr>
      <w:t>финансовой отчётности</w:t>
    </w:r>
  </w:p>
  <w:p w:rsidR="00234DFB" w:rsidRPr="00CB58D3" w:rsidRDefault="00234DFB" w:rsidP="00FD5CF6">
    <w:pPr>
      <w:pBdr>
        <w:bottom w:val="single" w:sz="4" w:space="1" w:color="auto"/>
      </w:pBdr>
      <w:tabs>
        <w:tab w:val="right" w:pos="14572"/>
      </w:tabs>
      <w:spacing w:before="240"/>
      <w:rPr>
        <w:lang w:val="ru-RU"/>
      </w:rPr>
    </w:pPr>
    <w:r w:rsidRPr="006B7B88">
      <w:rPr>
        <w:b/>
        <w:sz w:val="24"/>
        <w:lang w:val="ru-RU"/>
      </w:rPr>
      <w:t xml:space="preserve">ПОЯСНИТЕЛЬНАЯ ЗАПИСКА К КОНСОЛИДИРОВАННЫМ ФОРМАМ </w:t>
    </w:r>
    <w:r>
      <w:rPr>
        <w:b/>
        <w:sz w:val="24"/>
        <w:lang w:val="ru-RU"/>
      </w:rPr>
      <w:tab/>
    </w:r>
    <w:r w:rsidRPr="00CB58D3">
      <w:rPr>
        <w:lang w:val="ru-RU"/>
      </w:rPr>
      <w:t>Форма № 5</w:t>
    </w:r>
  </w:p>
  <w:p w:rsidR="00234DFB" w:rsidRPr="00433068" w:rsidRDefault="00234DFB">
    <w:pPr>
      <w:pBdr>
        <w:bottom w:val="single" w:sz="4" w:space="1" w:color="auto"/>
      </w:pBdr>
      <w:tabs>
        <w:tab w:val="right" w:pos="14572"/>
      </w:tabs>
      <w:spacing w:after="480"/>
      <w:rPr>
        <w:szCs w:val="20"/>
        <w:lang w:val="ru-RU"/>
      </w:rPr>
    </w:pPr>
    <w:r w:rsidRPr="006B7B88">
      <w:rPr>
        <w:b/>
        <w:sz w:val="24"/>
        <w:lang w:val="ru-RU"/>
      </w:rPr>
      <w:t>ФИНАНСОВОЙ ОТЧ</w:t>
    </w:r>
    <w:r>
      <w:rPr>
        <w:b/>
        <w:sz w:val="24"/>
        <w:lang w:val="ru-RU"/>
      </w:rPr>
      <w:t>Ё</w:t>
    </w:r>
    <w:r w:rsidRPr="006B7B88">
      <w:rPr>
        <w:b/>
        <w:sz w:val="24"/>
        <w:lang w:val="ru-RU"/>
      </w:rPr>
      <w:t>ТНОСТИ (продолжение)</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9630F" w:rsidRDefault="00234DFB" w:rsidP="00FD5CF6">
    <w:pPr>
      <w:tabs>
        <w:tab w:val="right" w:pos="9639"/>
      </w:tabs>
      <w:rPr>
        <w:szCs w:val="20"/>
        <w:lang w:val="ru-RU"/>
      </w:rPr>
    </w:pPr>
    <w:r w:rsidRPr="00640E7E">
      <w:rPr>
        <w:b/>
        <w:szCs w:val="20"/>
        <w:lang w:val="ru-RU"/>
      </w:rPr>
      <w:t xml:space="preserve">АО «Фонд Национального Благосостояния </w:t>
    </w:r>
    <w:r>
      <w:rPr>
        <w:b/>
        <w:szCs w:val="20"/>
        <w:lang w:val="ru-RU"/>
      </w:rPr>
      <w:tab/>
    </w:r>
    <w:r w:rsidRPr="00E9630F">
      <w:rPr>
        <w:szCs w:val="20"/>
        <w:lang w:val="ru-RU"/>
      </w:rPr>
      <w:t>Консолидированные формы</w:t>
    </w:r>
  </w:p>
  <w:p w:rsidR="00234DFB" w:rsidRPr="00640E7E" w:rsidRDefault="00234DFB" w:rsidP="00FD5CF6">
    <w:pPr>
      <w:tabs>
        <w:tab w:val="right" w:pos="9639"/>
      </w:tabs>
      <w:rPr>
        <w:b/>
        <w:szCs w:val="20"/>
        <w:lang w:val="ru-RU"/>
      </w:rPr>
    </w:pPr>
    <w:r w:rsidRPr="00640E7E">
      <w:rPr>
        <w:b/>
        <w:szCs w:val="20"/>
        <w:lang w:val="ru-RU"/>
      </w:rPr>
      <w:t>«Самрук-Қазына»</w:t>
    </w:r>
    <w:r w:rsidRPr="00640E7E">
      <w:rPr>
        <w:b/>
        <w:spacing w:val="30"/>
        <w:szCs w:val="20"/>
        <w:lang w:val="ru-RU"/>
      </w:rPr>
      <w:tab/>
    </w:r>
    <w:r>
      <w:rPr>
        <w:szCs w:val="20"/>
        <w:lang w:val="ru-RU"/>
      </w:rPr>
      <w:t>финансовой отчётности</w:t>
    </w:r>
    <w:r w:rsidRPr="00640E7E">
      <w:rPr>
        <w:szCs w:val="20"/>
        <w:lang w:val="ru-RU"/>
      </w:rPr>
      <w:t xml:space="preserve"> </w:t>
    </w:r>
  </w:p>
  <w:p w:rsidR="00234DFB" w:rsidRPr="00CB58D3" w:rsidRDefault="00234DFB" w:rsidP="00FD5CF6">
    <w:pPr>
      <w:pBdr>
        <w:bottom w:val="single" w:sz="4" w:space="1" w:color="auto"/>
      </w:pBdr>
      <w:tabs>
        <w:tab w:val="right" w:pos="9639"/>
      </w:tabs>
      <w:spacing w:before="240"/>
      <w:rPr>
        <w:lang w:val="ru-RU"/>
      </w:rPr>
    </w:pPr>
    <w:r w:rsidRPr="006B7B88">
      <w:rPr>
        <w:b/>
        <w:sz w:val="24"/>
        <w:lang w:val="ru-RU"/>
      </w:rPr>
      <w:t xml:space="preserve">ПОЯСНИТЕЛЬНАЯ ЗАПИСКА К КОНСОЛИДИРОВАННЫМ ФОРМАМ </w:t>
    </w:r>
    <w:r>
      <w:rPr>
        <w:b/>
        <w:sz w:val="24"/>
        <w:lang w:val="ru-RU"/>
      </w:rPr>
      <w:tab/>
    </w:r>
    <w:r w:rsidRPr="00CB58D3">
      <w:rPr>
        <w:lang w:val="ru-RU"/>
      </w:rPr>
      <w:t>Форма № 5</w:t>
    </w:r>
  </w:p>
  <w:p w:rsidR="00234DFB" w:rsidRPr="00433068" w:rsidRDefault="00234DFB" w:rsidP="00FD5CF6">
    <w:pPr>
      <w:pBdr>
        <w:bottom w:val="single" w:sz="4" w:space="1" w:color="auto"/>
      </w:pBdr>
      <w:tabs>
        <w:tab w:val="right" w:pos="9639"/>
      </w:tabs>
      <w:spacing w:after="480"/>
      <w:rPr>
        <w:szCs w:val="20"/>
        <w:lang w:val="ru-RU"/>
      </w:rPr>
    </w:pPr>
    <w:r w:rsidRPr="006B7B88">
      <w:rPr>
        <w:b/>
        <w:sz w:val="24"/>
        <w:lang w:val="ru-RU"/>
      </w:rPr>
      <w:t>ФИНАНСОВОЙ ОТЧ</w:t>
    </w:r>
    <w:r>
      <w:rPr>
        <w:b/>
        <w:sz w:val="24"/>
        <w:lang w:val="ru-RU"/>
      </w:rPr>
      <w:t>Ё</w:t>
    </w:r>
    <w:r w:rsidRPr="006B7B88">
      <w:rPr>
        <w:b/>
        <w:sz w:val="24"/>
        <w:lang w:val="ru-RU"/>
      </w:rPr>
      <w:t>ТНОСТИ (продолжение)</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CB58D3" w:rsidRDefault="00234DFB">
    <w:pPr>
      <w:tabs>
        <w:tab w:val="right" w:pos="14572"/>
      </w:tabs>
      <w:rPr>
        <w:szCs w:val="20"/>
        <w:lang w:val="ru-RU"/>
      </w:rPr>
    </w:pPr>
    <w:r w:rsidRPr="00640E7E">
      <w:rPr>
        <w:b/>
        <w:szCs w:val="20"/>
        <w:lang w:val="ru-RU"/>
      </w:rPr>
      <w:t>АО «Фонд Национального Благосостояния «Самрук-Қазына»</w:t>
    </w:r>
    <w:r>
      <w:rPr>
        <w:b/>
        <w:szCs w:val="20"/>
        <w:lang w:val="ru-RU"/>
      </w:rPr>
      <w:tab/>
    </w:r>
    <w:r w:rsidRPr="00CB58D3">
      <w:rPr>
        <w:szCs w:val="20"/>
        <w:lang w:val="ru-RU"/>
      </w:rPr>
      <w:t>Консолидированные формы</w:t>
    </w:r>
    <w:r w:rsidRPr="004547B5">
      <w:rPr>
        <w:szCs w:val="20"/>
        <w:lang w:val="ru-RU"/>
      </w:rPr>
      <w:t xml:space="preserve"> </w:t>
    </w:r>
    <w:r>
      <w:rPr>
        <w:szCs w:val="20"/>
        <w:lang w:val="ru-RU"/>
      </w:rPr>
      <w:t>финансовой отчётности</w:t>
    </w:r>
  </w:p>
  <w:p w:rsidR="00234DFB" w:rsidRPr="00CB58D3" w:rsidRDefault="00234DFB">
    <w:pPr>
      <w:pBdr>
        <w:bottom w:val="single" w:sz="4" w:space="1" w:color="auto"/>
      </w:pBdr>
      <w:tabs>
        <w:tab w:val="right" w:pos="14572"/>
      </w:tabs>
      <w:spacing w:before="240"/>
      <w:rPr>
        <w:lang w:val="ru-RU"/>
      </w:rPr>
    </w:pPr>
    <w:r w:rsidRPr="006B7B88">
      <w:rPr>
        <w:b/>
        <w:sz w:val="24"/>
        <w:lang w:val="ru-RU"/>
      </w:rPr>
      <w:t xml:space="preserve">ПОЯСНИТЕЛЬНАЯ ЗАПИСКА К КОНСОЛИДИРОВАННЫМ ФОРМАМ </w:t>
    </w:r>
    <w:r>
      <w:rPr>
        <w:b/>
        <w:sz w:val="24"/>
        <w:lang w:val="ru-RU"/>
      </w:rPr>
      <w:tab/>
    </w:r>
    <w:r w:rsidRPr="00CB58D3">
      <w:rPr>
        <w:lang w:val="ru-RU"/>
      </w:rPr>
      <w:t>Форма № 5</w:t>
    </w:r>
  </w:p>
  <w:p w:rsidR="00234DFB" w:rsidRPr="00433068" w:rsidRDefault="00234DFB" w:rsidP="00FD5CF6">
    <w:pPr>
      <w:pBdr>
        <w:bottom w:val="single" w:sz="4" w:space="1" w:color="auto"/>
      </w:pBdr>
      <w:tabs>
        <w:tab w:val="right" w:pos="14572"/>
      </w:tabs>
      <w:spacing w:after="480"/>
      <w:rPr>
        <w:szCs w:val="20"/>
        <w:lang w:val="ru-RU"/>
      </w:rPr>
    </w:pPr>
    <w:r w:rsidRPr="006B7B88">
      <w:rPr>
        <w:b/>
        <w:sz w:val="24"/>
        <w:lang w:val="ru-RU"/>
      </w:rPr>
      <w:t>ФИНАНСОВОЙ ОТЧ</w:t>
    </w:r>
    <w:r>
      <w:rPr>
        <w:b/>
        <w:sz w:val="24"/>
        <w:lang w:val="ru-RU"/>
      </w:rPr>
      <w:t>Ё</w:t>
    </w:r>
    <w:r w:rsidRPr="006B7B88">
      <w:rPr>
        <w:b/>
        <w:sz w:val="24"/>
        <w:lang w:val="ru-RU"/>
      </w:rPr>
      <w:t>ТНОСТИ (продолжение)</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585FE2">
    <w:pPr>
      <w:tabs>
        <w:tab w:val="right" w:pos="9639"/>
      </w:tabs>
      <w:jc w:val="left"/>
      <w:rPr>
        <w:b/>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585FE2">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 xml:space="preserve">                                                                                                                      </w:t>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Default="00234DFB" w:rsidP="00E162CA">
    <w:pPr>
      <w:tabs>
        <w:tab w:val="right" w:pos="9639"/>
      </w:tabs>
      <w:jc w:val="left"/>
      <w:rPr>
        <w:szCs w:val="20"/>
        <w:lang w:val="ru-RU"/>
      </w:rPr>
    </w:pPr>
    <w:r>
      <w:rPr>
        <w:b/>
        <w:szCs w:val="20"/>
        <w:lang w:val="ru-RU"/>
      </w:rPr>
      <w:tab/>
    </w:r>
  </w:p>
  <w:p w:rsidR="00234DFB" w:rsidRPr="00433068" w:rsidRDefault="00234DFB" w:rsidP="006B7B88">
    <w:pPr>
      <w:pBdr>
        <w:bottom w:val="single" w:sz="4" w:space="1" w:color="auto"/>
      </w:pBdr>
      <w:spacing w:after="480"/>
      <w:rPr>
        <w:szCs w:val="20"/>
        <w:lang w:val="ru-RU"/>
      </w:rPr>
    </w:pPr>
    <w:r w:rsidRPr="00275314">
      <w:rPr>
        <w:b/>
        <w:sz w:val="24"/>
        <w:lang w:val="ru-RU"/>
      </w:rPr>
      <w:t>ПОЯСНИТЕЛЬНАЯ ЗАПИСКА К КОНСОЛИДИРОВАННЫМ</w:t>
    </w:r>
    <w:r>
      <w:rPr>
        <w:b/>
        <w:sz w:val="24"/>
        <w:lang w:val="ru-RU"/>
      </w:rPr>
      <w:t xml:space="preserve"> </w:t>
    </w:r>
    <w:r w:rsidRPr="002B5984">
      <w:rPr>
        <w:b/>
        <w:sz w:val="24"/>
        <w:lang w:val="ru-RU"/>
      </w:rPr>
      <w:t>ФОРМАМ</w:t>
    </w:r>
    <w:r w:rsidRPr="00275314">
      <w:rPr>
        <w:b/>
        <w:lang w:val="ru-RU"/>
      </w:rPr>
      <w:t xml:space="preserve"> </w:t>
    </w:r>
    <w:r w:rsidRPr="00275314">
      <w:rPr>
        <w:b/>
        <w:sz w:val="24"/>
        <w:lang w:val="ru-RU"/>
      </w:rPr>
      <w:t>ФИНАНСОВОЙ ОТЧ</w:t>
    </w:r>
    <w:r>
      <w:rPr>
        <w:b/>
        <w:sz w:val="24"/>
        <w:lang w:val="ru-RU"/>
      </w:rPr>
      <w:t>Ё</w:t>
    </w:r>
    <w:r w:rsidRPr="00275314">
      <w:rPr>
        <w:b/>
        <w:sz w:val="24"/>
        <w:lang w:val="ru-RU"/>
      </w:rPr>
      <w:t>ТНОСТИ</w:t>
    </w:r>
    <w:r>
      <w:rPr>
        <w:b/>
        <w:lang w:val="ru-RU"/>
      </w:rPr>
      <w:t xml:space="preserve"> (продолжение)</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BE7B52">
    <w:pPr>
      <w:pStyle w:val="a7"/>
      <w:numPr>
        <w:ilvl w:val="0"/>
        <w:numId w:val="2"/>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BE7B52">
    <w:pPr>
      <w:pStyle w:val="a7"/>
      <w:tabs>
        <w:tab w:val="clear" w:pos="720"/>
      </w:tabs>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C011ED" w:rsidRDefault="00234DFB" w:rsidP="00BE7B52">
    <w:pPr>
      <w:pStyle w:val="a7"/>
      <w:tabs>
        <w:tab w:val="clear" w:pos="720"/>
      </w:tabs>
      <w:ind w:left="0" w:firstLine="0"/>
      <w:rPr>
        <w:lang w:val="ru-RU"/>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BE7B52">
    <w:pPr>
      <w:pStyle w:val="a7"/>
      <w:tabs>
        <w:tab w:val="clear" w:pos="720"/>
      </w:tabs>
      <w:ind w:left="0" w:firstLine="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02164" w:rsidRDefault="00234DFB" w:rsidP="003206E7">
    <w:pPr>
      <w:tabs>
        <w:tab w:val="right" w:pos="9639"/>
      </w:tabs>
      <w:jc w:val="right"/>
      <w:rPr>
        <w:szCs w:val="20"/>
        <w:lang w:val="ru-RU"/>
      </w:rPr>
    </w:pPr>
    <w:r>
      <w:rPr>
        <w:b/>
        <w:szCs w:val="20"/>
        <w:lang w:val="ru-RU"/>
      </w:rPr>
      <w:t xml:space="preserve">«Самұрық-Қазына» ұлттық әл-ауқат қоры» АҚ </w:t>
    </w:r>
    <w:r>
      <w:rPr>
        <w:b/>
        <w:szCs w:val="20"/>
        <w:lang w:val="ru-RU"/>
      </w:rPr>
      <w:tab/>
    </w:r>
    <w:r>
      <w:rPr>
        <w:szCs w:val="20"/>
        <w:lang w:val="ru-RU"/>
      </w:rPr>
      <w:t>Ш</w:t>
    </w:r>
    <w:r w:rsidRPr="00E02164">
      <w:rPr>
        <w:szCs w:val="20"/>
        <w:lang w:val="ru-RU"/>
      </w:rPr>
      <w:t>оғырландырылған</w:t>
    </w:r>
    <w:r w:rsidRPr="005E746E">
      <w:rPr>
        <w:szCs w:val="20"/>
        <w:lang w:val="ru-RU"/>
      </w:rPr>
      <w:t xml:space="preserve"> </w:t>
    </w:r>
    <w:r>
      <w:rPr>
        <w:szCs w:val="20"/>
        <w:lang w:val="ru-RU"/>
      </w:rPr>
      <w:t>қаржылық есептілік</w:t>
    </w:r>
  </w:p>
  <w:p w:rsidR="00234DFB" w:rsidRDefault="00234DFB" w:rsidP="003206E7">
    <w:pPr>
      <w:tabs>
        <w:tab w:val="right" w:pos="9639"/>
      </w:tabs>
      <w:jc w:val="left"/>
      <w:rPr>
        <w:szCs w:val="20"/>
        <w:lang w:val="ru-RU"/>
      </w:rPr>
    </w:pPr>
    <w:r w:rsidRPr="00E02164">
      <w:rPr>
        <w:szCs w:val="20"/>
        <w:lang w:val="ru-RU"/>
      </w:rPr>
      <w:t xml:space="preserve">                                                                                                                                    </w:t>
    </w:r>
    <w:r>
      <w:rPr>
        <w:szCs w:val="20"/>
        <w:lang w:val="ru-RU"/>
      </w:rPr>
      <w:t xml:space="preserve">                                        </w:t>
    </w:r>
    <w:r w:rsidRPr="00E02164">
      <w:rPr>
        <w:szCs w:val="20"/>
        <w:lang w:val="ru-RU"/>
      </w:rPr>
      <w:t>нысандары</w:t>
    </w:r>
    <w:r w:rsidRPr="00A13349">
      <w:rPr>
        <w:szCs w:val="20"/>
        <w:lang w:val="ru-RU"/>
      </w:rPr>
      <w:t xml:space="preserve"> </w:t>
    </w:r>
  </w:p>
  <w:p w:rsidR="00234DFB" w:rsidRPr="006B7B88" w:rsidRDefault="00234DFB" w:rsidP="00A13349">
    <w:pPr>
      <w:pBdr>
        <w:bottom w:val="single" w:sz="4" w:space="1" w:color="auto"/>
      </w:pBdr>
      <w:tabs>
        <w:tab w:val="right" w:pos="9639"/>
      </w:tabs>
      <w:spacing w:before="240" w:after="480"/>
      <w:rPr>
        <w:b/>
        <w:sz w:val="24"/>
        <w:lang w:val="ru-RU"/>
      </w:rPr>
    </w:pPr>
    <w:r>
      <w:rPr>
        <w:b/>
        <w:sz w:val="24"/>
        <w:lang w:val="ru-RU"/>
      </w:rPr>
      <w:t>МАЗМҰНЫ</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53049A">
    <w:pPr>
      <w:tabs>
        <w:tab w:val="right" w:pos="9396"/>
      </w:tabs>
      <w:rPr>
        <w:rFonts w:ascii="Arial" w:hAnsi="Arial" w:cs="Arial"/>
        <w:b/>
        <w:spacing w:val="30"/>
        <w:szCs w:val="20"/>
        <w:lang w:val="ru-RU"/>
      </w:rPr>
    </w:pPr>
    <w:r w:rsidRPr="00613A20">
      <w:rPr>
        <w:rFonts w:ascii="Arial" w:hAnsi="Arial" w:cs="Arial"/>
        <w:b/>
        <w:szCs w:val="20"/>
        <w:lang w:val="ru-RU"/>
      </w:rPr>
      <w:t>АО «Фонд Национального Благосостояния «Самрук-Қазына»</w:t>
    </w:r>
  </w:p>
  <w:p w:rsidR="00234DFB" w:rsidRDefault="00234DFB" w:rsidP="003A0D91">
    <w:pPr>
      <w:tabs>
        <w:tab w:val="right" w:pos="9396"/>
      </w:tabs>
      <w:rPr>
        <w:rFonts w:ascii="Arial" w:hAnsi="Arial" w:cs="Arial"/>
        <w:szCs w:val="20"/>
      </w:rPr>
    </w:pPr>
    <w:r w:rsidRPr="00F27331">
      <w:rPr>
        <w:rFonts w:ascii="Arial" w:hAnsi="Arial" w:cs="Arial"/>
        <w:szCs w:val="20"/>
        <w:lang w:val="ru-RU"/>
      </w:rPr>
      <w:t>Консолидированная</w:t>
    </w:r>
    <w:r w:rsidRPr="00F27331">
      <w:rPr>
        <w:rFonts w:ascii="Arial" w:hAnsi="Arial" w:cs="Arial"/>
        <w:szCs w:val="20"/>
      </w:rPr>
      <w:t xml:space="preserve"> </w:t>
    </w:r>
    <w:r w:rsidRPr="00F27331">
      <w:rPr>
        <w:rFonts w:ascii="Arial" w:hAnsi="Arial" w:cs="Arial"/>
        <w:szCs w:val="20"/>
        <w:lang w:val="ru-RU"/>
      </w:rPr>
      <w:t>финансовая</w:t>
    </w:r>
    <w:r w:rsidRPr="00F27331">
      <w:rPr>
        <w:rFonts w:ascii="Arial" w:hAnsi="Arial" w:cs="Arial"/>
        <w:szCs w:val="20"/>
      </w:rPr>
      <w:t xml:space="preserve"> </w:t>
    </w:r>
    <w:r w:rsidRPr="00F27331">
      <w:rPr>
        <w:rFonts w:ascii="Arial" w:hAnsi="Arial" w:cs="Arial"/>
        <w:szCs w:val="20"/>
        <w:lang w:val="ru-RU"/>
      </w:rPr>
      <w:t>отч</w:t>
    </w:r>
    <w:r>
      <w:rPr>
        <w:rFonts w:ascii="Arial" w:hAnsi="Arial" w:cs="Arial"/>
        <w:szCs w:val="20"/>
        <w:lang w:val="ru-RU"/>
      </w:rPr>
      <w:t>е</w:t>
    </w:r>
    <w:r w:rsidRPr="00F27331">
      <w:rPr>
        <w:rFonts w:ascii="Arial" w:hAnsi="Arial" w:cs="Arial"/>
        <w:szCs w:val="20"/>
        <w:lang w:val="ru-RU"/>
      </w:rPr>
      <w:t>тность</w:t>
    </w:r>
  </w:p>
  <w:p w:rsidR="00234DFB" w:rsidRDefault="00234DFB" w:rsidP="0053049A">
    <w:pPr>
      <w:pBdr>
        <w:bottom w:val="single" w:sz="4" w:space="1" w:color="auto"/>
      </w:pBdr>
      <w:tabs>
        <w:tab w:val="left" w:pos="3150"/>
      </w:tabs>
      <w:rPr>
        <w:rFonts w:ascii="Arial" w:hAnsi="Arial" w:cs="Arial"/>
        <w:b/>
        <w:sz w:val="28"/>
        <w:szCs w:val="28"/>
      </w:rPr>
    </w:pPr>
    <w:r w:rsidRPr="00613A20">
      <w:rPr>
        <w:rFonts w:ascii="Arial" w:hAnsi="Arial" w:cs="Arial"/>
        <w:b/>
        <w:sz w:val="28"/>
        <w:szCs w:val="28"/>
        <w:lang w:val="ru-RU"/>
      </w:rPr>
      <w:t>СОДЕРЖАНИЕ</w:t>
    </w:r>
  </w:p>
  <w:p w:rsidR="00234DFB" w:rsidRDefault="00234DFB" w:rsidP="00BE7B52">
    <w:pPr>
      <w:pStyle w:val="a7"/>
      <w:tabs>
        <w:tab w:val="clear" w:pos="720"/>
      </w:tabs>
      <w:ind w:left="0" w:firstLine="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02164" w:rsidRDefault="00234DFB" w:rsidP="003206E7">
    <w:pPr>
      <w:tabs>
        <w:tab w:val="right" w:pos="9639"/>
      </w:tabs>
      <w:jc w:val="right"/>
      <w:rPr>
        <w:szCs w:val="20"/>
        <w:lang w:val="ru-RU"/>
      </w:rPr>
    </w:pPr>
    <w:r>
      <w:rPr>
        <w:b/>
        <w:szCs w:val="20"/>
        <w:lang w:val="ru-RU"/>
      </w:rPr>
      <w:t xml:space="preserve">«Самұрық-Қазына» ұлттық әл-ауқат қоры» АҚ </w:t>
    </w:r>
    <w:r>
      <w:rPr>
        <w:b/>
        <w:szCs w:val="20"/>
        <w:lang w:val="ru-RU"/>
      </w:rPr>
      <w:tab/>
    </w:r>
    <w:r>
      <w:rPr>
        <w:szCs w:val="20"/>
        <w:lang w:val="ru-RU"/>
      </w:rPr>
      <w:t>Ш</w:t>
    </w:r>
    <w:r w:rsidRPr="00E02164">
      <w:rPr>
        <w:szCs w:val="20"/>
        <w:lang w:val="ru-RU"/>
      </w:rPr>
      <w:t>оғырландырылған</w:t>
    </w:r>
    <w:r w:rsidRPr="005E746E">
      <w:rPr>
        <w:szCs w:val="20"/>
        <w:lang w:val="ru-RU"/>
      </w:rPr>
      <w:t xml:space="preserve"> </w:t>
    </w:r>
    <w:r>
      <w:rPr>
        <w:szCs w:val="20"/>
        <w:lang w:val="ru-RU"/>
      </w:rPr>
      <w:t>қа</w:t>
    </w:r>
    <w:r w:rsidRPr="00E02164">
      <w:rPr>
        <w:szCs w:val="20"/>
        <w:lang w:val="ru-RU"/>
      </w:rPr>
      <w:t>ржылық есептілік</w:t>
    </w:r>
  </w:p>
  <w:p w:rsidR="00234DFB" w:rsidRDefault="00234DFB" w:rsidP="003206E7">
    <w:pPr>
      <w:tabs>
        <w:tab w:val="right" w:pos="9639"/>
      </w:tabs>
      <w:jc w:val="left"/>
      <w:rPr>
        <w:szCs w:val="20"/>
        <w:lang w:val="ru-RU"/>
      </w:rPr>
    </w:pPr>
    <w:r w:rsidRPr="00E02164">
      <w:rPr>
        <w:szCs w:val="20"/>
        <w:lang w:val="ru-RU"/>
      </w:rPr>
      <w:t xml:space="preserve">                                                                                                                                    </w:t>
    </w:r>
    <w:r>
      <w:rPr>
        <w:szCs w:val="20"/>
        <w:lang w:val="ru-RU"/>
      </w:rPr>
      <w:t xml:space="preserve">                                        н</w:t>
    </w:r>
    <w:r w:rsidRPr="00E02164">
      <w:rPr>
        <w:szCs w:val="20"/>
        <w:lang w:val="ru-RU"/>
      </w:rPr>
      <w:t>ысандары</w:t>
    </w:r>
    <w:r>
      <w:rPr>
        <w:szCs w:val="20"/>
        <w:lang w:val="ru-RU"/>
      </w:rPr>
      <w:t xml:space="preserve"> </w:t>
    </w:r>
  </w:p>
  <w:p w:rsidR="00234DFB" w:rsidRPr="006B7B88" w:rsidRDefault="00234DFB" w:rsidP="003206E7">
    <w:pPr>
      <w:pBdr>
        <w:bottom w:val="single" w:sz="4" w:space="1" w:color="auto"/>
      </w:pBdr>
      <w:tabs>
        <w:tab w:val="right" w:pos="9639"/>
      </w:tabs>
      <w:spacing w:before="120" w:after="120"/>
      <w:rPr>
        <w:lang w:val="ru-RU"/>
      </w:rPr>
    </w:pPr>
    <w:r w:rsidRPr="00B4484E">
      <w:rPr>
        <w:b/>
        <w:sz w:val="24"/>
        <w:lang w:val="ru-RU"/>
      </w:rPr>
      <w:t xml:space="preserve">ШОҒЫРЛАНДЫРЫЛҒАН  БУХГАЛТЕРЛІК </w:t>
    </w:r>
    <w:r>
      <w:rPr>
        <w:b/>
        <w:sz w:val="24"/>
        <w:lang w:val="ru-RU"/>
      </w:rPr>
      <w:t>БАЛАНС</w:t>
    </w:r>
    <w:r w:rsidRPr="006B7B88">
      <w:rPr>
        <w:lang w:val="ru-RU"/>
      </w:rPr>
      <w:tab/>
    </w:r>
    <w:r>
      <w:rPr>
        <w:lang w:val="ru-RU"/>
      </w:rPr>
      <w:t>№ 1 нысаны</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382B25" w:rsidRDefault="00234DFB" w:rsidP="00E6274F">
    <w:pPr>
      <w:pStyle w:val="a7"/>
      <w:ind w:left="0" w:firstLine="0"/>
      <w:rPr>
        <w:szCs w:val="16"/>
        <w:lang w:val="ru-RU"/>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02164" w:rsidRDefault="00234DFB" w:rsidP="003206E7">
    <w:pPr>
      <w:tabs>
        <w:tab w:val="right" w:pos="9639"/>
      </w:tabs>
      <w:jc w:val="right"/>
      <w:rPr>
        <w:szCs w:val="20"/>
        <w:lang w:val="ru-RU"/>
      </w:rPr>
    </w:pPr>
    <w:r>
      <w:rPr>
        <w:b/>
        <w:szCs w:val="20"/>
        <w:lang w:val="ru-RU"/>
      </w:rPr>
      <w:t xml:space="preserve">«Самұрық-Қазына» ұлттық әл-ауқат қоры» АҚ </w:t>
    </w:r>
    <w:r>
      <w:rPr>
        <w:b/>
        <w:szCs w:val="20"/>
        <w:lang w:val="ru-RU"/>
      </w:rPr>
      <w:tab/>
    </w:r>
    <w:r>
      <w:rPr>
        <w:szCs w:val="20"/>
        <w:lang w:val="ru-RU"/>
      </w:rPr>
      <w:t>Ш</w:t>
    </w:r>
    <w:r w:rsidRPr="00E02164">
      <w:rPr>
        <w:szCs w:val="20"/>
        <w:lang w:val="ru-RU"/>
      </w:rPr>
      <w:t>оғырландырылған</w:t>
    </w:r>
    <w:r w:rsidRPr="0094432B">
      <w:rPr>
        <w:szCs w:val="20"/>
        <w:lang w:val="ru-RU"/>
      </w:rPr>
      <w:t xml:space="preserve"> </w:t>
    </w:r>
    <w:r>
      <w:rPr>
        <w:szCs w:val="20"/>
        <w:lang w:val="ru-RU"/>
      </w:rPr>
      <w:t>қ</w:t>
    </w:r>
    <w:r w:rsidRPr="00E02164">
      <w:rPr>
        <w:szCs w:val="20"/>
        <w:lang w:val="ru-RU"/>
      </w:rPr>
      <w:t>аржылық есептілік</w:t>
    </w:r>
  </w:p>
  <w:p w:rsidR="00234DFB" w:rsidRDefault="00234DFB" w:rsidP="003206E7">
    <w:pPr>
      <w:tabs>
        <w:tab w:val="right" w:pos="9639"/>
      </w:tabs>
      <w:jc w:val="left"/>
      <w:rPr>
        <w:szCs w:val="20"/>
        <w:lang w:val="ru-RU"/>
      </w:rPr>
    </w:pPr>
    <w:r w:rsidRPr="00E02164">
      <w:rPr>
        <w:szCs w:val="20"/>
        <w:lang w:val="ru-RU"/>
      </w:rPr>
      <w:t xml:space="preserve">                                                                                                                                    </w:t>
    </w:r>
    <w:r>
      <w:rPr>
        <w:szCs w:val="20"/>
        <w:lang w:val="ru-RU"/>
      </w:rPr>
      <w:t xml:space="preserve">                                        н</w:t>
    </w:r>
    <w:r w:rsidRPr="00E02164">
      <w:rPr>
        <w:szCs w:val="20"/>
        <w:lang w:val="ru-RU"/>
      </w:rPr>
      <w:t>ысандары</w:t>
    </w:r>
  </w:p>
  <w:p w:rsidR="00234DFB" w:rsidRDefault="00234DFB" w:rsidP="00585FE2">
    <w:pPr>
      <w:tabs>
        <w:tab w:val="right" w:pos="9639"/>
      </w:tabs>
      <w:jc w:val="left"/>
      <w:rPr>
        <w:b/>
        <w:sz w:val="24"/>
        <w:lang w:val="ru-RU"/>
      </w:rPr>
    </w:pPr>
  </w:p>
  <w:p w:rsidR="00234DFB" w:rsidRPr="006B7B88" w:rsidRDefault="00234DFB" w:rsidP="00585FE2">
    <w:pPr>
      <w:tabs>
        <w:tab w:val="right" w:pos="9639"/>
      </w:tabs>
      <w:jc w:val="left"/>
      <w:rPr>
        <w:lang w:val="ru-RU"/>
      </w:rPr>
    </w:pPr>
    <w:r w:rsidRPr="00B4484E">
      <w:rPr>
        <w:b/>
        <w:sz w:val="24"/>
        <w:lang w:val="ru-RU"/>
      </w:rPr>
      <w:t xml:space="preserve">ШОҒЫРЛАНДЫРЫЛҒАН  БУХГАЛТЕРЛІК </w:t>
    </w:r>
    <w:r>
      <w:rPr>
        <w:b/>
        <w:sz w:val="24"/>
        <w:lang w:val="ru-RU"/>
      </w:rPr>
      <w:t>БАЛАНС</w:t>
    </w:r>
    <w:r>
      <w:rPr>
        <w:b/>
        <w:lang w:val="ru-RU"/>
      </w:rPr>
      <w:t xml:space="preserve"> (жалғасы)</w:t>
    </w:r>
    <w:r>
      <w:rPr>
        <w:lang w:val="ru-RU"/>
      </w:rPr>
      <w:t xml:space="preserve">                           № 1 нысан</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02164" w:rsidRDefault="00234DFB" w:rsidP="003206E7">
    <w:pPr>
      <w:tabs>
        <w:tab w:val="right" w:pos="9639"/>
      </w:tabs>
      <w:jc w:val="right"/>
      <w:rPr>
        <w:szCs w:val="20"/>
        <w:lang w:val="ru-RU"/>
      </w:rPr>
    </w:pPr>
    <w:r>
      <w:rPr>
        <w:b/>
        <w:szCs w:val="20"/>
        <w:lang w:val="ru-RU"/>
      </w:rPr>
      <w:t xml:space="preserve">«Самұрық-Қазына» ұлттық әл-ауқат қоры» АҚ </w:t>
    </w:r>
    <w:r>
      <w:rPr>
        <w:b/>
        <w:szCs w:val="20"/>
        <w:lang w:val="ru-RU"/>
      </w:rPr>
      <w:tab/>
    </w:r>
    <w:r w:rsidRPr="0094432B">
      <w:rPr>
        <w:szCs w:val="20"/>
        <w:lang w:val="ru-RU"/>
      </w:rPr>
      <w:t>Ш</w:t>
    </w:r>
    <w:r w:rsidRPr="00E02164">
      <w:rPr>
        <w:szCs w:val="20"/>
        <w:lang w:val="ru-RU"/>
      </w:rPr>
      <w:t>оғырландырылған</w:t>
    </w:r>
    <w:r w:rsidRPr="0094432B">
      <w:rPr>
        <w:szCs w:val="20"/>
        <w:lang w:val="ru-RU"/>
      </w:rPr>
      <w:t xml:space="preserve"> </w:t>
    </w:r>
    <w:r>
      <w:rPr>
        <w:szCs w:val="20"/>
        <w:lang w:val="ru-RU"/>
      </w:rPr>
      <w:t>қ</w:t>
    </w:r>
    <w:r w:rsidRPr="00E02164">
      <w:rPr>
        <w:szCs w:val="20"/>
        <w:lang w:val="ru-RU"/>
      </w:rPr>
      <w:t>аржылық есептілік</w:t>
    </w:r>
  </w:p>
  <w:p w:rsidR="00234DFB" w:rsidRPr="006A30C4" w:rsidRDefault="00234DFB" w:rsidP="00585FE2">
    <w:pPr>
      <w:tabs>
        <w:tab w:val="right" w:pos="9639"/>
      </w:tabs>
      <w:jc w:val="left"/>
      <w:rPr>
        <w:szCs w:val="20"/>
        <w:lang w:val="ru-RU"/>
      </w:rPr>
    </w:pPr>
    <w:r w:rsidRPr="00E02164">
      <w:rPr>
        <w:szCs w:val="20"/>
        <w:lang w:val="ru-RU"/>
      </w:rPr>
      <w:t xml:space="preserve">                                                                                                                                    </w:t>
    </w:r>
    <w:r>
      <w:rPr>
        <w:szCs w:val="20"/>
        <w:lang w:val="ru-RU"/>
      </w:rPr>
      <w:t xml:space="preserve">                                        н</w:t>
    </w:r>
    <w:r w:rsidRPr="00E02164">
      <w:rPr>
        <w:szCs w:val="20"/>
        <w:lang w:val="ru-RU"/>
      </w:rPr>
      <w:t>ысандары</w:t>
    </w:r>
  </w:p>
  <w:p w:rsidR="00234DFB" w:rsidRPr="006B7B88" w:rsidRDefault="00234DFB" w:rsidP="003206E7">
    <w:pPr>
      <w:tabs>
        <w:tab w:val="right" w:pos="9639"/>
      </w:tabs>
      <w:spacing w:before="120" w:after="120"/>
      <w:jc w:val="left"/>
      <w:rPr>
        <w:lang w:val="ru-RU"/>
      </w:rPr>
    </w:pPr>
    <w:r>
      <w:rPr>
        <w:b/>
        <w:sz w:val="24"/>
        <w:lang w:val="ru-RU"/>
      </w:rPr>
      <w:t xml:space="preserve">ПАЙДАЛАР МЕН ШЫҒЫНДАР </w:t>
    </w:r>
    <w:r w:rsidRPr="00F91382">
      <w:rPr>
        <w:b/>
        <w:sz w:val="24"/>
        <w:lang w:val="ru-RU"/>
      </w:rPr>
      <w:t>ТУРАЛЫ ШОҒЫРЛАНДЫРЫЛҒАН ЕСЕП</w:t>
    </w:r>
    <w:r w:rsidRPr="00005EB1">
      <w:rPr>
        <w:lang w:val="ru-RU"/>
      </w:rPr>
      <w:tab/>
    </w:r>
    <w:r>
      <w:rPr>
        <w:lang w:val="ru-RU"/>
      </w:rPr>
      <w:t>№ 2 нысан</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02164" w:rsidRDefault="00234DFB" w:rsidP="003206E7">
    <w:pPr>
      <w:tabs>
        <w:tab w:val="right" w:pos="9639"/>
      </w:tabs>
      <w:jc w:val="right"/>
      <w:rPr>
        <w:szCs w:val="20"/>
        <w:lang w:val="ru-RU"/>
      </w:rPr>
    </w:pPr>
    <w:r>
      <w:rPr>
        <w:b/>
        <w:szCs w:val="20"/>
        <w:lang w:val="ru-RU"/>
      </w:rPr>
      <w:t xml:space="preserve">«Самұрық-Қазына» ұлттық әл-ауқат қоры» АҚ </w:t>
    </w:r>
    <w:r>
      <w:rPr>
        <w:b/>
        <w:szCs w:val="20"/>
        <w:lang w:val="ru-RU"/>
      </w:rPr>
      <w:tab/>
    </w:r>
    <w:r>
      <w:rPr>
        <w:szCs w:val="20"/>
        <w:lang w:val="ru-RU"/>
      </w:rPr>
      <w:t>Шо</w:t>
    </w:r>
    <w:r w:rsidRPr="00E02164">
      <w:rPr>
        <w:szCs w:val="20"/>
        <w:lang w:val="ru-RU"/>
      </w:rPr>
      <w:t>ғырландырылған</w:t>
    </w:r>
    <w:r w:rsidRPr="004E6279">
      <w:rPr>
        <w:szCs w:val="20"/>
        <w:lang w:val="ru-RU"/>
      </w:rPr>
      <w:t xml:space="preserve"> </w:t>
    </w:r>
    <w:r>
      <w:rPr>
        <w:szCs w:val="20"/>
        <w:lang w:val="ru-RU"/>
      </w:rPr>
      <w:t>қаржылық есептілік</w:t>
    </w:r>
  </w:p>
  <w:p w:rsidR="00234DFB" w:rsidRPr="007A5D93" w:rsidRDefault="00234DFB" w:rsidP="00585FE2">
    <w:pPr>
      <w:tabs>
        <w:tab w:val="right" w:pos="9639"/>
      </w:tabs>
      <w:jc w:val="left"/>
      <w:rPr>
        <w:szCs w:val="20"/>
        <w:lang w:val="ru-RU"/>
      </w:rPr>
    </w:pPr>
    <w:r w:rsidRPr="00E02164">
      <w:rPr>
        <w:szCs w:val="20"/>
        <w:lang w:val="ru-RU"/>
      </w:rPr>
      <w:t xml:space="preserve">                                                                                                                                    </w:t>
    </w:r>
    <w:r>
      <w:rPr>
        <w:szCs w:val="20"/>
        <w:lang w:val="ru-RU"/>
      </w:rPr>
      <w:t xml:space="preserve">                                        н</w:t>
    </w:r>
    <w:r w:rsidRPr="00E02164">
      <w:rPr>
        <w:szCs w:val="20"/>
        <w:lang w:val="ru-RU"/>
      </w:rPr>
      <w:t>ысандары</w:t>
    </w:r>
  </w:p>
  <w:p w:rsidR="00234DFB" w:rsidRPr="007A5D93" w:rsidRDefault="00234DFB" w:rsidP="003206E7">
    <w:pPr>
      <w:pBdr>
        <w:bottom w:val="single" w:sz="4" w:space="1" w:color="auto"/>
      </w:pBdr>
      <w:tabs>
        <w:tab w:val="right" w:pos="9639"/>
      </w:tabs>
      <w:spacing w:before="120" w:after="120"/>
      <w:rPr>
        <w:lang w:val="ru-RU"/>
      </w:rPr>
    </w:pPr>
    <w:r>
      <w:rPr>
        <w:b/>
        <w:sz w:val="24"/>
        <w:lang w:val="ru-RU"/>
      </w:rPr>
      <w:t xml:space="preserve">ПАЙДАЛАР МЕН ШЫҒЫНДАР </w:t>
    </w:r>
    <w:r w:rsidRPr="00F91382">
      <w:rPr>
        <w:b/>
        <w:sz w:val="24"/>
        <w:lang w:val="ru-RU"/>
      </w:rPr>
      <w:t>ТУРАЛЫ ШОҒЫРЛАНДЫРЫЛҒАН ЕСЕП</w:t>
    </w:r>
    <w:r>
      <w:rPr>
        <w:b/>
        <w:lang w:val="ru-RU"/>
      </w:rPr>
      <w:t xml:space="preserve"> (жалғасы)</w:t>
    </w:r>
    <w:r w:rsidRPr="003A2CF7" w:rsidDel="003A2CF7">
      <w:rPr>
        <w:lang w:val="ru-RU"/>
      </w:rPr>
      <w:t xml:space="preserve"> </w:t>
    </w:r>
    <w:r>
      <w:rPr>
        <w:lang w:val="ru-RU"/>
      </w:rPr>
      <w:t xml:space="preserve">   № 2 нысан</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02164" w:rsidRDefault="00234DFB" w:rsidP="003206E7">
    <w:pPr>
      <w:tabs>
        <w:tab w:val="right" w:pos="9639"/>
      </w:tabs>
      <w:jc w:val="right"/>
      <w:rPr>
        <w:szCs w:val="20"/>
        <w:lang w:val="ru-RU"/>
      </w:rPr>
    </w:pPr>
    <w:r>
      <w:rPr>
        <w:b/>
        <w:szCs w:val="20"/>
        <w:lang w:val="ru-RU"/>
      </w:rPr>
      <w:t xml:space="preserve">«Самұрық-Қазына» ұлттық әл-ауқат қоры» АҚ </w:t>
    </w:r>
    <w:r>
      <w:rPr>
        <w:b/>
        <w:szCs w:val="20"/>
        <w:lang w:val="ru-RU"/>
      </w:rPr>
      <w:tab/>
    </w:r>
    <w:r>
      <w:rPr>
        <w:szCs w:val="20"/>
        <w:lang w:val="ru-RU"/>
      </w:rPr>
      <w:t>Ш</w:t>
    </w:r>
    <w:r w:rsidRPr="00E02164">
      <w:rPr>
        <w:szCs w:val="20"/>
        <w:lang w:val="ru-RU"/>
      </w:rPr>
      <w:t>оғырландырылған</w:t>
    </w:r>
    <w:r w:rsidRPr="00446334">
      <w:rPr>
        <w:szCs w:val="20"/>
        <w:lang w:val="ru-RU"/>
      </w:rPr>
      <w:t xml:space="preserve"> </w:t>
    </w:r>
    <w:r>
      <w:rPr>
        <w:szCs w:val="20"/>
        <w:lang w:val="ru-RU"/>
      </w:rPr>
      <w:t>қаржылық есептілік</w:t>
    </w:r>
  </w:p>
  <w:p w:rsidR="00234DFB" w:rsidRPr="009A7253" w:rsidRDefault="00234DFB" w:rsidP="003206E7">
    <w:pPr>
      <w:tabs>
        <w:tab w:val="right" w:pos="9639"/>
      </w:tabs>
      <w:jc w:val="left"/>
      <w:rPr>
        <w:szCs w:val="20"/>
        <w:lang w:val="ru-RU"/>
      </w:rPr>
    </w:pPr>
    <w:r w:rsidRPr="00E02164">
      <w:rPr>
        <w:szCs w:val="20"/>
        <w:lang w:val="ru-RU"/>
      </w:rPr>
      <w:t xml:space="preserve">                                                                                                                                    </w:t>
    </w:r>
    <w:r>
      <w:rPr>
        <w:szCs w:val="20"/>
        <w:lang w:val="ru-RU"/>
      </w:rPr>
      <w:t xml:space="preserve">                                        н</w:t>
    </w:r>
    <w:r w:rsidRPr="00E02164">
      <w:rPr>
        <w:szCs w:val="20"/>
        <w:lang w:val="ru-RU"/>
      </w:rPr>
      <w:t>ысандары</w:t>
    </w:r>
  </w:p>
  <w:p w:rsidR="00234DFB" w:rsidRPr="00F91382" w:rsidRDefault="00234DFB" w:rsidP="003206E7">
    <w:pPr>
      <w:pBdr>
        <w:bottom w:val="single" w:sz="4" w:space="1" w:color="auto"/>
      </w:pBdr>
      <w:tabs>
        <w:tab w:val="right" w:pos="9639"/>
      </w:tabs>
      <w:rPr>
        <w:b/>
        <w:sz w:val="24"/>
        <w:lang w:val="ru-RU"/>
      </w:rPr>
    </w:pPr>
    <w:r w:rsidRPr="00F91382">
      <w:rPr>
        <w:b/>
        <w:sz w:val="24"/>
        <w:lang w:val="ru-RU"/>
      </w:rPr>
      <w:t xml:space="preserve">АҚША ҚАРАЖАТЫНЫҢ ҚОЗҒАЛЫСЫ ТУРАЛЫ </w:t>
    </w:r>
  </w:p>
  <w:p w:rsidR="00234DFB" w:rsidRPr="00F91382" w:rsidRDefault="00234DFB" w:rsidP="003206E7">
    <w:pPr>
      <w:pBdr>
        <w:bottom w:val="single" w:sz="4" w:space="1" w:color="auto"/>
      </w:pBdr>
      <w:tabs>
        <w:tab w:val="right" w:pos="9639"/>
      </w:tabs>
      <w:spacing w:after="120"/>
      <w:rPr>
        <w:sz w:val="24"/>
        <w:lang w:val="ru-RU"/>
      </w:rPr>
    </w:pPr>
    <w:r w:rsidRPr="00F91382">
      <w:rPr>
        <w:b/>
        <w:sz w:val="24"/>
        <w:lang w:val="ru-RU"/>
      </w:rPr>
      <w:t>ШОҒЫРЛАНДЫРЫЛҒАН ЕСЕП</w:t>
    </w:r>
    <w:r>
      <w:rPr>
        <w:b/>
        <w:sz w:val="24"/>
        <w:lang w:val="ru-RU"/>
      </w:rPr>
      <w:t xml:space="preserve">                                                                               </w:t>
    </w:r>
    <w:r>
      <w:rPr>
        <w:lang w:val="ru-RU"/>
      </w:rPr>
      <w:t>№ 3 нысан</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b/>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 xml:space="preserve"> </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Pr="006B7B88" w:rsidRDefault="00234DFB" w:rsidP="00A13349">
    <w:pPr>
      <w:pBdr>
        <w:bottom w:val="single" w:sz="4" w:space="1" w:color="auto"/>
      </w:pBdr>
      <w:tabs>
        <w:tab w:val="right" w:pos="9639"/>
      </w:tabs>
      <w:spacing w:before="240" w:after="480"/>
      <w:rPr>
        <w:b/>
        <w:sz w:val="24"/>
        <w:lang w:val="ru-RU"/>
      </w:rPr>
    </w:pPr>
    <w:r w:rsidRPr="006B7B88">
      <w:rPr>
        <w:b/>
        <w:sz w:val="24"/>
        <w:lang w:val="ru-RU"/>
      </w:rPr>
      <w:t>СОДЕРЖАНИЕ</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02164" w:rsidRDefault="00234DFB" w:rsidP="003206E7">
    <w:pPr>
      <w:tabs>
        <w:tab w:val="right" w:pos="9639"/>
      </w:tabs>
      <w:jc w:val="right"/>
      <w:rPr>
        <w:szCs w:val="20"/>
        <w:lang w:val="ru-RU"/>
      </w:rPr>
    </w:pPr>
    <w:r>
      <w:rPr>
        <w:b/>
        <w:szCs w:val="20"/>
        <w:lang w:val="ru-RU"/>
      </w:rPr>
      <w:t xml:space="preserve">«Самұрық-Қазына» ұлттық әл-ауқат қоры» АҚ </w:t>
    </w:r>
    <w:r>
      <w:rPr>
        <w:b/>
        <w:szCs w:val="20"/>
        <w:lang w:val="ru-RU"/>
      </w:rPr>
      <w:tab/>
    </w:r>
    <w:r w:rsidRPr="00C12B81">
      <w:rPr>
        <w:szCs w:val="20"/>
        <w:lang w:val="ru-RU"/>
      </w:rPr>
      <w:t>Ш</w:t>
    </w:r>
    <w:r w:rsidRPr="00E02164">
      <w:rPr>
        <w:szCs w:val="20"/>
        <w:lang w:val="ru-RU"/>
      </w:rPr>
      <w:t>оғырландырылған</w:t>
    </w:r>
    <w:r w:rsidRPr="00C12B81">
      <w:rPr>
        <w:szCs w:val="20"/>
        <w:lang w:val="ru-RU"/>
      </w:rPr>
      <w:t xml:space="preserve"> </w:t>
    </w:r>
    <w:r>
      <w:rPr>
        <w:szCs w:val="20"/>
        <w:lang w:val="ru-RU"/>
      </w:rPr>
      <w:t>қаржылық есептілік</w:t>
    </w:r>
  </w:p>
  <w:p w:rsidR="00234DFB" w:rsidRPr="005209D2" w:rsidRDefault="00234DFB" w:rsidP="003206E7">
    <w:pPr>
      <w:tabs>
        <w:tab w:val="right" w:pos="9639"/>
      </w:tabs>
      <w:spacing w:after="120"/>
      <w:jc w:val="left"/>
      <w:rPr>
        <w:szCs w:val="20"/>
        <w:lang w:val="ru-RU"/>
      </w:rPr>
    </w:pPr>
    <w:r w:rsidRPr="00E02164">
      <w:rPr>
        <w:szCs w:val="20"/>
        <w:lang w:val="ru-RU"/>
      </w:rPr>
      <w:t xml:space="preserve">                                                                                                                                    </w:t>
    </w:r>
    <w:r>
      <w:rPr>
        <w:szCs w:val="20"/>
        <w:lang w:val="ru-RU"/>
      </w:rPr>
      <w:t xml:space="preserve">                                        н</w:t>
    </w:r>
    <w:r w:rsidRPr="00E02164">
      <w:rPr>
        <w:szCs w:val="20"/>
        <w:lang w:val="ru-RU"/>
      </w:rPr>
      <w:t>ысандары</w:t>
    </w:r>
  </w:p>
  <w:p w:rsidR="00234DFB" w:rsidRPr="00F91382" w:rsidRDefault="00234DFB" w:rsidP="003206E7">
    <w:pPr>
      <w:pBdr>
        <w:bottom w:val="single" w:sz="4" w:space="1" w:color="auto"/>
      </w:pBdr>
      <w:tabs>
        <w:tab w:val="right" w:pos="9639"/>
      </w:tabs>
      <w:rPr>
        <w:b/>
        <w:sz w:val="24"/>
        <w:lang w:val="ru-RU"/>
      </w:rPr>
    </w:pPr>
    <w:r w:rsidRPr="00F91382">
      <w:rPr>
        <w:b/>
        <w:sz w:val="24"/>
        <w:lang w:val="ru-RU"/>
      </w:rPr>
      <w:t xml:space="preserve">АҚША ҚАРАЖАТЫНЫҢ ҚОЗҒАЛЫСЫ ТУРАЛЫ </w:t>
    </w:r>
  </w:p>
  <w:p w:rsidR="00234DFB" w:rsidRPr="006B7B88" w:rsidRDefault="00234DFB" w:rsidP="003206E7">
    <w:pPr>
      <w:pBdr>
        <w:bottom w:val="single" w:sz="4" w:space="1" w:color="auto"/>
      </w:pBdr>
      <w:tabs>
        <w:tab w:val="right" w:pos="9639"/>
      </w:tabs>
      <w:spacing w:after="120"/>
      <w:rPr>
        <w:lang w:val="ru-RU"/>
      </w:rPr>
    </w:pPr>
    <w:r w:rsidRPr="00F91382">
      <w:rPr>
        <w:b/>
        <w:sz w:val="24"/>
        <w:lang w:val="ru-RU"/>
      </w:rPr>
      <w:t>ШОҒЫРЛАНДЫРЫЛҒАН ЕСЕП</w:t>
    </w:r>
    <w:r>
      <w:rPr>
        <w:b/>
        <w:szCs w:val="20"/>
        <w:lang w:val="ru-RU"/>
      </w:rPr>
      <w:t xml:space="preserve"> (жалғасы)                                                                                </w:t>
    </w:r>
    <w:r>
      <w:rPr>
        <w:lang w:val="ru-RU"/>
      </w:rPr>
      <w:t>№ 3 нысан</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E6274F">
    <w:pPr>
      <w:pStyle w:val="a7"/>
      <w:numPr>
        <w:ilvl w:val="0"/>
        <w:numId w:val="2"/>
      </w:num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B43801" w:rsidRDefault="00234DFB" w:rsidP="003206E7">
    <w:pPr>
      <w:tabs>
        <w:tab w:val="right" w:pos="14572"/>
      </w:tabs>
      <w:jc w:val="left"/>
      <w:rPr>
        <w:b/>
        <w:szCs w:val="20"/>
        <w:lang w:val="ru-RU"/>
      </w:rPr>
    </w:pPr>
    <w:r>
      <w:rPr>
        <w:b/>
        <w:szCs w:val="20"/>
        <w:lang w:val="ru-RU"/>
      </w:rPr>
      <w:t>«Самұрық-Қазына» ұлттық әл-ауқат қоры» АҚ</w:t>
    </w:r>
    <w:r w:rsidRPr="00A13349">
      <w:rPr>
        <w:b/>
        <w:szCs w:val="20"/>
        <w:lang w:val="ru-RU"/>
      </w:rPr>
      <w:t xml:space="preserve"> </w:t>
    </w:r>
    <w:r>
      <w:rPr>
        <w:b/>
        <w:szCs w:val="20"/>
        <w:lang w:val="ru-RU"/>
      </w:rPr>
      <w:tab/>
    </w:r>
    <w:r>
      <w:rPr>
        <w:szCs w:val="20"/>
        <w:lang w:val="ru-RU"/>
      </w:rPr>
      <w:t>Ш</w:t>
    </w:r>
    <w:r w:rsidRPr="00E02164">
      <w:rPr>
        <w:szCs w:val="20"/>
        <w:lang w:val="ru-RU"/>
      </w:rPr>
      <w:t>оғырландырылған</w:t>
    </w:r>
    <w:r>
      <w:rPr>
        <w:szCs w:val="20"/>
        <w:lang w:val="ru-RU"/>
      </w:rPr>
      <w:t xml:space="preserve"> қ</w:t>
    </w:r>
    <w:r w:rsidRPr="00E02164">
      <w:rPr>
        <w:szCs w:val="20"/>
        <w:lang w:val="ru-RU"/>
      </w:rPr>
      <w:t xml:space="preserve">аржылық есептілік </w:t>
    </w:r>
    <w:r>
      <w:rPr>
        <w:szCs w:val="20"/>
        <w:lang w:val="ru-RU"/>
      </w:rPr>
      <w:t>нысандары</w:t>
    </w:r>
  </w:p>
  <w:p w:rsidR="00234DFB" w:rsidRPr="00712A21" w:rsidRDefault="00234DFB" w:rsidP="003206E7">
    <w:pPr>
      <w:pBdr>
        <w:bottom w:val="single" w:sz="4" w:space="1" w:color="auto"/>
      </w:pBdr>
      <w:tabs>
        <w:tab w:val="right" w:pos="14572"/>
      </w:tabs>
      <w:spacing w:before="120" w:after="120"/>
      <w:rPr>
        <w:lang w:val="ru-RU"/>
      </w:rPr>
    </w:pPr>
    <w:r w:rsidRPr="00F91382">
      <w:rPr>
        <w:b/>
        <w:sz w:val="24"/>
        <w:lang w:val="ru-RU"/>
      </w:rPr>
      <w:t>КАПИТАЛДАҒЫ ӨЗГЕРІСТЕР ТУРАЛЫ ШОҒЫРЛАНДЫРЫЛҒАН ЕСЕП</w:t>
    </w:r>
    <w:r w:rsidRPr="00570BF9">
      <w:rPr>
        <w:lang w:val="ru-RU"/>
      </w:rPr>
      <w:tab/>
    </w:r>
    <w:r>
      <w:rPr>
        <w:lang w:val="ru-RU"/>
      </w:rPr>
      <w:t>№ 4 нысан</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4076B1" w:rsidRDefault="00234DFB" w:rsidP="004076B1">
    <w:pPr>
      <w:pStyle w:val="a7"/>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7E7673" w:rsidRDefault="00234DFB" w:rsidP="003206E7">
    <w:pPr>
      <w:tabs>
        <w:tab w:val="right" w:pos="14572"/>
      </w:tabs>
      <w:jc w:val="left"/>
      <w:rPr>
        <w:b/>
        <w:szCs w:val="20"/>
        <w:lang w:val="ru-RU"/>
      </w:rPr>
    </w:pPr>
    <w:r>
      <w:rPr>
        <w:b/>
        <w:szCs w:val="20"/>
        <w:lang w:val="ru-RU"/>
      </w:rPr>
      <w:t>«Самұрық-Қазына» ұлттық әл-ауқат қоры» АҚ</w:t>
    </w:r>
    <w:r w:rsidRPr="00A13349">
      <w:rPr>
        <w:b/>
        <w:szCs w:val="20"/>
        <w:lang w:val="ru-RU"/>
      </w:rPr>
      <w:t xml:space="preserve"> </w:t>
    </w:r>
    <w:r>
      <w:rPr>
        <w:b/>
        <w:szCs w:val="20"/>
        <w:lang w:val="ru-RU"/>
      </w:rPr>
      <w:tab/>
    </w:r>
    <w:r>
      <w:rPr>
        <w:szCs w:val="20"/>
        <w:lang w:val="ru-RU"/>
      </w:rPr>
      <w:t>Ш</w:t>
    </w:r>
    <w:r w:rsidRPr="00E02164">
      <w:rPr>
        <w:szCs w:val="20"/>
        <w:lang w:val="ru-RU"/>
      </w:rPr>
      <w:t>оғырландырылған</w:t>
    </w:r>
    <w:r>
      <w:rPr>
        <w:szCs w:val="20"/>
        <w:lang w:val="ru-RU"/>
      </w:rPr>
      <w:t xml:space="preserve"> қ</w:t>
    </w:r>
    <w:r w:rsidRPr="00E02164">
      <w:rPr>
        <w:szCs w:val="20"/>
        <w:lang w:val="ru-RU"/>
      </w:rPr>
      <w:t xml:space="preserve">аржылық есептілік </w:t>
    </w:r>
    <w:r>
      <w:rPr>
        <w:szCs w:val="20"/>
        <w:lang w:val="ru-RU"/>
      </w:rPr>
      <w:t>нысандары</w:t>
    </w:r>
  </w:p>
  <w:p w:rsidR="00234DFB" w:rsidRPr="00712A21" w:rsidRDefault="00234DFB" w:rsidP="003206E7">
    <w:pPr>
      <w:pBdr>
        <w:bottom w:val="single" w:sz="4" w:space="1" w:color="auto"/>
      </w:pBdr>
      <w:tabs>
        <w:tab w:val="right" w:pos="14572"/>
      </w:tabs>
      <w:spacing w:before="120" w:after="120"/>
      <w:rPr>
        <w:lang w:val="ru-RU"/>
      </w:rPr>
    </w:pPr>
    <w:r w:rsidRPr="00F91382">
      <w:rPr>
        <w:b/>
        <w:sz w:val="24"/>
        <w:lang w:val="ru-RU"/>
      </w:rPr>
      <w:t>КАПИТАЛДАҒЫ ӨЗГЕРІСТЕР ТУРАЛЫ ШОҒЫРЛАНДЫРЫЛҒАН ЕСЕП</w:t>
    </w:r>
    <w:r>
      <w:rPr>
        <w:b/>
        <w:szCs w:val="20"/>
        <w:lang w:val="ru-RU"/>
      </w:rPr>
      <w:t xml:space="preserve"> (жалғасы)</w:t>
    </w:r>
    <w:r w:rsidRPr="00570BF9">
      <w:rPr>
        <w:lang w:val="ru-RU"/>
      </w:rPr>
      <w:tab/>
    </w:r>
    <w:r>
      <w:rPr>
        <w:lang w:val="ru-RU"/>
      </w:rPr>
      <w:t>№ 4 нысан</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E02164" w:rsidRDefault="00234DFB" w:rsidP="003206E7">
    <w:pPr>
      <w:tabs>
        <w:tab w:val="right" w:pos="9639"/>
      </w:tabs>
      <w:jc w:val="right"/>
      <w:rPr>
        <w:szCs w:val="20"/>
        <w:lang w:val="ru-RU"/>
      </w:rPr>
    </w:pPr>
    <w:r>
      <w:rPr>
        <w:b/>
        <w:szCs w:val="20"/>
        <w:lang w:val="ru-RU"/>
      </w:rPr>
      <w:t xml:space="preserve">«Самұрық-Қазына» ұлттық әл-ауқат қоры» АҚ </w:t>
    </w:r>
    <w:r>
      <w:rPr>
        <w:b/>
        <w:szCs w:val="20"/>
        <w:lang w:val="ru-RU"/>
      </w:rPr>
      <w:tab/>
    </w:r>
    <w:r>
      <w:rPr>
        <w:szCs w:val="20"/>
        <w:lang w:val="ru-RU"/>
      </w:rPr>
      <w:t>Ш</w:t>
    </w:r>
    <w:r w:rsidRPr="00E02164">
      <w:rPr>
        <w:szCs w:val="20"/>
        <w:lang w:val="ru-RU"/>
      </w:rPr>
      <w:t>оғырландырылған</w:t>
    </w:r>
    <w:r w:rsidRPr="008848CB">
      <w:rPr>
        <w:szCs w:val="20"/>
        <w:lang w:val="ru-RU"/>
      </w:rPr>
      <w:t xml:space="preserve"> </w:t>
    </w:r>
    <w:r>
      <w:rPr>
        <w:szCs w:val="20"/>
        <w:lang w:val="ru-RU"/>
      </w:rPr>
      <w:t>қаржылық есептілік</w:t>
    </w:r>
  </w:p>
  <w:p w:rsidR="00234DFB" w:rsidRDefault="00234DFB" w:rsidP="008F0694">
    <w:pPr>
      <w:tabs>
        <w:tab w:val="right" w:pos="9639"/>
      </w:tabs>
      <w:jc w:val="left"/>
      <w:rPr>
        <w:szCs w:val="20"/>
        <w:lang w:val="ru-RU"/>
      </w:rPr>
    </w:pPr>
    <w:r w:rsidRPr="00E02164">
      <w:rPr>
        <w:szCs w:val="20"/>
        <w:lang w:val="ru-RU"/>
      </w:rPr>
      <w:t xml:space="preserve">                                                                                                                                    </w:t>
    </w:r>
    <w:r>
      <w:rPr>
        <w:szCs w:val="20"/>
        <w:lang w:val="ru-RU"/>
      </w:rPr>
      <w:t xml:space="preserve">                                        н</w:t>
    </w:r>
    <w:r w:rsidRPr="00E02164">
      <w:rPr>
        <w:szCs w:val="20"/>
        <w:lang w:val="ru-RU"/>
      </w:rPr>
      <w:t>ысандары</w:t>
    </w:r>
    <w:r>
      <w:rPr>
        <w:b/>
        <w:szCs w:val="20"/>
        <w:lang w:val="ru-RU"/>
      </w:rPr>
      <w:tab/>
    </w:r>
  </w:p>
  <w:p w:rsidR="00234DFB" w:rsidRPr="00F91382" w:rsidRDefault="00234DFB" w:rsidP="003206E7">
    <w:pPr>
      <w:pBdr>
        <w:bottom w:val="single" w:sz="4" w:space="1" w:color="auto"/>
      </w:pBdr>
      <w:tabs>
        <w:tab w:val="right" w:pos="9638"/>
      </w:tabs>
      <w:spacing w:before="120" w:after="120"/>
      <w:rPr>
        <w:b/>
        <w:sz w:val="24"/>
        <w:lang w:val="ru-RU"/>
      </w:rPr>
    </w:pPr>
    <w:r w:rsidRPr="00F91382">
      <w:rPr>
        <w:b/>
        <w:sz w:val="24"/>
        <w:lang w:val="ru-RU"/>
      </w:rPr>
      <w:t>ШОҒЫРЛАНДЫРЫЛҒАН ҚАРЖЫЛЫҚ ЕСЕПТІЛІК НЫСАНДАРЫНА ТҮСІНДІРМЕ ЖАЗБА</w:t>
    </w:r>
    <w:r>
      <w:rPr>
        <w:b/>
        <w:sz w:val="24"/>
        <w:lang w:val="ru-RU"/>
      </w:rPr>
      <w:t xml:space="preserve">                                                                                              </w:t>
    </w:r>
    <w:r>
      <w:rPr>
        <w:lang w:val="ru-RU"/>
      </w:rPr>
      <w:t>№ 5 нысан</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565D3" w:rsidRDefault="00234DFB" w:rsidP="003206E7">
    <w:pPr>
      <w:tabs>
        <w:tab w:val="right" w:pos="9639"/>
      </w:tabs>
      <w:jc w:val="left"/>
      <w:rPr>
        <w:b/>
        <w:szCs w:val="20"/>
        <w:lang w:val="kk-KZ"/>
      </w:rPr>
    </w:pPr>
    <w:r>
      <w:rPr>
        <w:b/>
        <w:szCs w:val="20"/>
        <w:lang w:val="kk-KZ"/>
      </w:rPr>
      <w:t xml:space="preserve">«Самұрық-Қазына» </w:t>
    </w:r>
    <w:r w:rsidRPr="00746599">
      <w:rPr>
        <w:b/>
        <w:szCs w:val="20"/>
        <w:lang w:val="kk-KZ"/>
      </w:rPr>
      <w:t xml:space="preserve">ұлттық әл-ауқат қоры» АҚ </w:t>
    </w:r>
    <w:r w:rsidRPr="00746599">
      <w:rPr>
        <w:b/>
        <w:szCs w:val="20"/>
        <w:lang w:val="kk-KZ"/>
      </w:rPr>
      <w:tab/>
    </w:r>
    <w:r>
      <w:rPr>
        <w:szCs w:val="20"/>
        <w:lang w:val="kk-KZ"/>
      </w:rPr>
      <w:t>Ш</w:t>
    </w:r>
    <w:r w:rsidRPr="00746599">
      <w:rPr>
        <w:szCs w:val="20"/>
        <w:lang w:val="kk-KZ"/>
      </w:rPr>
      <w:t>оғырландырылған</w:t>
    </w:r>
    <w:r>
      <w:rPr>
        <w:szCs w:val="20"/>
        <w:lang w:val="kk-KZ"/>
      </w:rPr>
      <w:t xml:space="preserve"> қаржылық есептілік </w:t>
    </w:r>
    <w:r w:rsidRPr="00746599">
      <w:rPr>
        <w:szCs w:val="20"/>
        <w:lang w:val="kk-KZ"/>
      </w:rPr>
      <w:t>нысандары</w:t>
    </w:r>
  </w:p>
  <w:p w:rsidR="00234DFB" w:rsidRPr="00E62065" w:rsidRDefault="00234DFB" w:rsidP="003206E7">
    <w:pPr>
      <w:pBdr>
        <w:bottom w:val="single" w:sz="4" w:space="1" w:color="auto"/>
      </w:pBdr>
      <w:tabs>
        <w:tab w:val="left" w:pos="5792"/>
      </w:tabs>
      <w:spacing w:before="120" w:after="120"/>
      <w:rPr>
        <w:sz w:val="24"/>
        <w:lang w:val="kk-KZ"/>
      </w:rPr>
    </w:pPr>
    <w:r w:rsidRPr="00746599">
      <w:rPr>
        <w:b/>
        <w:sz w:val="24"/>
        <w:lang w:val="kk-KZ"/>
      </w:rPr>
      <w:t>ШОҒЫРЛАНДЫРЫЛҒАН ҚАРЖЫЛЫҚ ЕСЕПТІЛІК НЫСАНДАРЫНА ТҮСІНДІРМЕ ЖАЗБА (жалғасы)</w:t>
    </w:r>
    <w:r w:rsidRPr="004F7262">
      <w:rPr>
        <w:b/>
        <w:sz w:val="24"/>
        <w:lang w:val="kk-KZ"/>
      </w:rPr>
      <w:tab/>
    </w:r>
    <w:r>
      <w:rPr>
        <w:b/>
        <w:sz w:val="24"/>
        <w:lang w:val="kk-KZ"/>
      </w:rPr>
      <w:t xml:space="preserve">                                             </w:t>
    </w:r>
    <w:r w:rsidRPr="00E62065">
      <w:rPr>
        <w:lang w:val="kk-KZ"/>
      </w:rPr>
      <w:t xml:space="preserve">№ </w:t>
    </w:r>
    <w:r>
      <w:rPr>
        <w:lang w:val="kk-KZ"/>
      </w:rPr>
      <w:t>5</w:t>
    </w:r>
    <w:r w:rsidRPr="00E62065">
      <w:rPr>
        <w:lang w:val="kk-KZ"/>
      </w:rPr>
      <w:t xml:space="preserve"> нысан</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565D3" w:rsidRDefault="00234DFB" w:rsidP="003206E7">
    <w:pPr>
      <w:tabs>
        <w:tab w:val="right" w:pos="9639"/>
      </w:tabs>
      <w:jc w:val="left"/>
      <w:rPr>
        <w:b/>
        <w:szCs w:val="20"/>
        <w:lang w:val="kk-KZ"/>
      </w:rPr>
    </w:pPr>
    <w:r>
      <w:rPr>
        <w:b/>
        <w:szCs w:val="20"/>
        <w:lang w:val="kk-KZ"/>
      </w:rPr>
      <w:t xml:space="preserve">«Самұрық-Қазына» </w:t>
    </w:r>
    <w:r w:rsidRPr="00746599">
      <w:rPr>
        <w:b/>
        <w:szCs w:val="20"/>
        <w:lang w:val="kk-KZ"/>
      </w:rPr>
      <w:t xml:space="preserve">ұлттық әл-ауқат қоры» АҚ </w:t>
    </w:r>
    <w:r w:rsidRPr="00746599">
      <w:rPr>
        <w:b/>
        <w:szCs w:val="20"/>
        <w:lang w:val="kk-KZ"/>
      </w:rPr>
      <w:tab/>
    </w:r>
    <w:r>
      <w:rPr>
        <w:szCs w:val="20"/>
        <w:lang w:val="kk-KZ"/>
      </w:rPr>
      <w:t>Ш</w:t>
    </w:r>
    <w:r w:rsidRPr="00746599">
      <w:rPr>
        <w:szCs w:val="20"/>
        <w:lang w:val="kk-KZ"/>
      </w:rPr>
      <w:t>оғырландырылған</w:t>
    </w:r>
    <w:r>
      <w:rPr>
        <w:szCs w:val="20"/>
        <w:lang w:val="kk-KZ"/>
      </w:rPr>
      <w:t xml:space="preserve"> қаржылық есептілік </w:t>
    </w:r>
    <w:r w:rsidRPr="00746599">
      <w:rPr>
        <w:szCs w:val="20"/>
        <w:lang w:val="kk-KZ"/>
      </w:rPr>
      <w:t>нысандары</w:t>
    </w:r>
  </w:p>
  <w:p w:rsidR="00234DFB" w:rsidRPr="00E62065" w:rsidRDefault="00234DFB" w:rsidP="003206E7">
    <w:pPr>
      <w:pBdr>
        <w:bottom w:val="single" w:sz="4" w:space="1" w:color="auto"/>
      </w:pBdr>
      <w:tabs>
        <w:tab w:val="left" w:pos="5792"/>
      </w:tabs>
      <w:spacing w:before="120" w:after="120"/>
      <w:rPr>
        <w:sz w:val="24"/>
        <w:lang w:val="kk-KZ"/>
      </w:rPr>
    </w:pPr>
    <w:r w:rsidRPr="00746599">
      <w:rPr>
        <w:b/>
        <w:sz w:val="24"/>
        <w:lang w:val="kk-KZ"/>
      </w:rPr>
      <w:t>ШОҒЫРЛАНДЫРЫЛҒАН ҚАРЖЫЛЫҚ ЕСЕПТІ</w:t>
    </w:r>
    <w:r>
      <w:rPr>
        <w:b/>
        <w:sz w:val="24"/>
        <w:lang w:val="kk-KZ"/>
      </w:rPr>
      <w:t>ЛІК</w:t>
    </w:r>
    <w:r w:rsidRPr="00746599">
      <w:rPr>
        <w:b/>
        <w:sz w:val="24"/>
        <w:lang w:val="kk-KZ"/>
      </w:rPr>
      <w:t xml:space="preserve"> НЫСАНДАРЫНА ТҮСІНДІРМЕ ЖАЗБА (жалғасы)</w:t>
    </w:r>
    <w:r w:rsidRPr="004F7262">
      <w:rPr>
        <w:b/>
        <w:sz w:val="24"/>
        <w:lang w:val="kk-KZ"/>
      </w:rPr>
      <w:tab/>
    </w:r>
    <w:r>
      <w:rPr>
        <w:b/>
        <w:sz w:val="24"/>
        <w:lang w:val="kk-KZ"/>
      </w:rPr>
      <w:t xml:space="preserve">                                            </w:t>
    </w:r>
    <w:r>
      <w:rPr>
        <w:lang w:val="kk-KZ"/>
      </w:rPr>
      <w:t>№ 5</w:t>
    </w:r>
    <w:r w:rsidRPr="00E62065">
      <w:rPr>
        <w:lang w:val="kk-KZ"/>
      </w:rPr>
      <w:t xml:space="preserve"> нысан</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B45FE" w:rsidRDefault="00234DFB" w:rsidP="003206E7">
    <w:pPr>
      <w:tabs>
        <w:tab w:val="left" w:pos="8647"/>
        <w:tab w:val="right" w:pos="14572"/>
      </w:tabs>
      <w:jc w:val="left"/>
      <w:rPr>
        <w:szCs w:val="20"/>
        <w:lang w:val="kk-KZ"/>
      </w:rPr>
    </w:pPr>
    <w:r>
      <w:rPr>
        <w:b/>
        <w:szCs w:val="20"/>
        <w:lang w:val="kk-KZ"/>
      </w:rPr>
      <w:t xml:space="preserve">«Самұрық-Қазына» ұлттық әл-ауқат қоры» АҚ           </w:t>
    </w:r>
    <w:r>
      <w:rPr>
        <w:b/>
        <w:szCs w:val="20"/>
        <w:lang w:val="kk-KZ"/>
      </w:rPr>
      <w:tab/>
      <w:t xml:space="preserve">                       </w:t>
    </w:r>
    <w:r>
      <w:rPr>
        <w:szCs w:val="20"/>
        <w:lang w:val="kk-KZ"/>
      </w:rPr>
      <w:t>Ш</w:t>
    </w:r>
    <w:r w:rsidRPr="006B45FE">
      <w:rPr>
        <w:szCs w:val="20"/>
        <w:lang w:val="kk-KZ"/>
      </w:rPr>
      <w:t xml:space="preserve">оғырландырылған </w:t>
    </w:r>
    <w:r>
      <w:rPr>
        <w:szCs w:val="20"/>
        <w:lang w:val="kk-KZ"/>
      </w:rPr>
      <w:t>қ</w:t>
    </w:r>
    <w:r w:rsidRPr="006B45FE">
      <w:rPr>
        <w:szCs w:val="20"/>
        <w:lang w:val="kk-KZ"/>
      </w:rPr>
      <w:t>аржылық есептілік</w:t>
    </w:r>
    <w:r>
      <w:rPr>
        <w:szCs w:val="20"/>
        <w:lang w:val="kk-KZ"/>
      </w:rPr>
      <w:t xml:space="preserve"> </w:t>
    </w:r>
    <w:r w:rsidRPr="006B45FE">
      <w:rPr>
        <w:szCs w:val="20"/>
        <w:lang w:val="kk-KZ"/>
      </w:rPr>
      <w:t>нысандары</w:t>
    </w:r>
    <w:r w:rsidRPr="006B45FE">
      <w:rPr>
        <w:b/>
        <w:szCs w:val="20"/>
        <w:lang w:val="kk-KZ"/>
      </w:rPr>
      <w:tab/>
    </w:r>
  </w:p>
  <w:p w:rsidR="00234DFB" w:rsidRPr="006B45FE" w:rsidRDefault="00234DFB" w:rsidP="003206E7">
    <w:pPr>
      <w:pBdr>
        <w:bottom w:val="single" w:sz="4" w:space="1" w:color="auto"/>
      </w:pBdr>
      <w:tabs>
        <w:tab w:val="right" w:pos="14572"/>
      </w:tabs>
      <w:spacing w:before="120" w:after="120"/>
      <w:rPr>
        <w:szCs w:val="20"/>
        <w:lang w:val="kk-KZ"/>
      </w:rPr>
    </w:pPr>
    <w:r w:rsidRPr="006B45FE">
      <w:rPr>
        <w:b/>
        <w:sz w:val="24"/>
        <w:lang w:val="kk-KZ"/>
      </w:rPr>
      <w:t>ШОҒЫРЛАНДЫРЫЛҒАН ҚАРЖЫЛЫҚ ЕСЕПТІЛІК НЫСАНДАРЫНА ТҮСІНДІРМЕ ЖАЗБА (жалғасы)</w:t>
    </w:r>
    <w:r>
      <w:rPr>
        <w:b/>
        <w:sz w:val="24"/>
        <w:lang w:val="kk-KZ"/>
      </w:rPr>
      <w:t xml:space="preserve">                      </w:t>
    </w:r>
    <w:r>
      <w:rPr>
        <w:lang w:val="kk-KZ"/>
      </w:rPr>
      <w:t>№ 5</w:t>
    </w:r>
    <w:r w:rsidRPr="00E62065">
      <w:rPr>
        <w:lang w:val="kk-KZ"/>
      </w:rPr>
      <w:t xml:space="preserve"> нысан</w:t>
    </w:r>
    <w:r w:rsidRPr="006B45FE">
      <w:rPr>
        <w:b/>
        <w:sz w:val="24"/>
        <w:lang w:val="kk-KZ"/>
      </w:rPr>
      <w:tab/>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B45FE" w:rsidRDefault="00234DFB" w:rsidP="003206E7">
    <w:pPr>
      <w:tabs>
        <w:tab w:val="right" w:pos="9639"/>
      </w:tabs>
      <w:jc w:val="left"/>
      <w:rPr>
        <w:b/>
        <w:szCs w:val="20"/>
        <w:lang w:val="kk-KZ"/>
      </w:rPr>
    </w:pPr>
    <w:r>
      <w:rPr>
        <w:b/>
        <w:szCs w:val="20"/>
        <w:lang w:val="kk-KZ"/>
      </w:rPr>
      <w:t xml:space="preserve">«Самұрық-Қазына» </w:t>
    </w:r>
    <w:r w:rsidRPr="006B45FE">
      <w:rPr>
        <w:b/>
        <w:szCs w:val="20"/>
        <w:lang w:val="kk-KZ"/>
      </w:rPr>
      <w:t xml:space="preserve">ұлттық әл-ауқат қоры» АҚ </w:t>
    </w:r>
    <w:r w:rsidRPr="006B45FE">
      <w:rPr>
        <w:b/>
        <w:szCs w:val="20"/>
        <w:lang w:val="kk-KZ"/>
      </w:rPr>
      <w:tab/>
    </w:r>
    <w:r>
      <w:rPr>
        <w:szCs w:val="20"/>
        <w:lang w:val="kk-KZ"/>
      </w:rPr>
      <w:t>Ш</w:t>
    </w:r>
    <w:r w:rsidRPr="006B45FE">
      <w:rPr>
        <w:szCs w:val="20"/>
        <w:lang w:val="kk-KZ"/>
      </w:rPr>
      <w:t xml:space="preserve">оғырландырылған </w:t>
    </w:r>
    <w:r>
      <w:rPr>
        <w:szCs w:val="20"/>
        <w:lang w:val="kk-KZ"/>
      </w:rPr>
      <w:t>қ</w:t>
    </w:r>
    <w:r w:rsidRPr="006B45FE">
      <w:rPr>
        <w:szCs w:val="20"/>
        <w:lang w:val="kk-KZ"/>
      </w:rPr>
      <w:t>а</w:t>
    </w:r>
    <w:r>
      <w:rPr>
        <w:szCs w:val="20"/>
        <w:lang w:val="kk-KZ"/>
      </w:rPr>
      <w:t xml:space="preserve">ржылық есептілік </w:t>
    </w:r>
    <w:r w:rsidRPr="006B45FE">
      <w:rPr>
        <w:szCs w:val="20"/>
        <w:lang w:val="kk-KZ"/>
      </w:rPr>
      <w:t>нысандары</w:t>
    </w:r>
  </w:p>
  <w:p w:rsidR="00234DFB" w:rsidRPr="006B45FE" w:rsidRDefault="00234DFB" w:rsidP="003206E7">
    <w:pPr>
      <w:pBdr>
        <w:bottom w:val="single" w:sz="4" w:space="1" w:color="auto"/>
      </w:pBdr>
      <w:tabs>
        <w:tab w:val="right" w:pos="9638"/>
      </w:tabs>
      <w:spacing w:before="120" w:after="120"/>
      <w:rPr>
        <w:sz w:val="24"/>
        <w:lang w:val="kk-KZ"/>
      </w:rPr>
    </w:pPr>
    <w:r w:rsidRPr="006B45FE">
      <w:rPr>
        <w:b/>
        <w:sz w:val="24"/>
        <w:lang w:val="kk-KZ"/>
      </w:rPr>
      <w:t xml:space="preserve">ШОҒЫРЛАНДЫРЫЛҒАН </w:t>
    </w:r>
    <w:r>
      <w:rPr>
        <w:b/>
        <w:sz w:val="24"/>
        <w:lang w:val="kk-KZ"/>
      </w:rPr>
      <w:t>ҚАРЖЫЛЫҚ ЕСЕПТІЛІК</w:t>
    </w:r>
    <w:r w:rsidRPr="006B45FE">
      <w:rPr>
        <w:b/>
        <w:sz w:val="24"/>
        <w:lang w:val="kk-KZ"/>
      </w:rPr>
      <w:t xml:space="preserve"> НЫСАНДАРЫНА ТҮСІНДІРМЕ ЖАЗБА (жалғасы)</w:t>
    </w:r>
    <w:r>
      <w:rPr>
        <w:b/>
        <w:sz w:val="24"/>
        <w:lang w:val="kk-KZ"/>
      </w:rPr>
      <w:t xml:space="preserve">                                                                            </w:t>
    </w:r>
    <w:r>
      <w:rPr>
        <w:lang w:val="kk-KZ"/>
      </w:rPr>
      <w:t>№ 5</w:t>
    </w:r>
    <w:r w:rsidRPr="00E62065">
      <w:rPr>
        <w:lang w:val="kk-KZ"/>
      </w:rPr>
      <w:t xml:space="preserve"> нысан</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53049A">
    <w:pPr>
      <w:tabs>
        <w:tab w:val="right" w:pos="9396"/>
      </w:tabs>
      <w:rPr>
        <w:rFonts w:ascii="Arial" w:hAnsi="Arial" w:cs="Arial"/>
        <w:b/>
        <w:spacing w:val="30"/>
        <w:szCs w:val="20"/>
        <w:lang w:val="ru-RU"/>
      </w:rPr>
    </w:pPr>
    <w:r w:rsidRPr="00613A20">
      <w:rPr>
        <w:rFonts w:ascii="Arial" w:hAnsi="Arial" w:cs="Arial"/>
        <w:b/>
        <w:szCs w:val="20"/>
        <w:lang w:val="ru-RU"/>
      </w:rPr>
      <w:t>АО «Фонд Национального Благосостояния «Самрук-Қазына»</w:t>
    </w:r>
  </w:p>
  <w:p w:rsidR="00234DFB" w:rsidRDefault="00234DFB" w:rsidP="003A0D91">
    <w:pPr>
      <w:tabs>
        <w:tab w:val="right" w:pos="9396"/>
      </w:tabs>
      <w:rPr>
        <w:rFonts w:ascii="Arial" w:hAnsi="Arial" w:cs="Arial"/>
        <w:szCs w:val="20"/>
      </w:rPr>
    </w:pPr>
    <w:r w:rsidRPr="00F27331">
      <w:rPr>
        <w:rFonts w:ascii="Arial" w:hAnsi="Arial" w:cs="Arial"/>
        <w:szCs w:val="20"/>
        <w:lang w:val="ru-RU"/>
      </w:rPr>
      <w:t>Консолидированная</w:t>
    </w:r>
    <w:r w:rsidRPr="00F27331">
      <w:rPr>
        <w:rFonts w:ascii="Arial" w:hAnsi="Arial" w:cs="Arial"/>
        <w:szCs w:val="20"/>
      </w:rPr>
      <w:t xml:space="preserve"> </w:t>
    </w:r>
    <w:r w:rsidRPr="00F27331">
      <w:rPr>
        <w:rFonts w:ascii="Arial" w:hAnsi="Arial" w:cs="Arial"/>
        <w:szCs w:val="20"/>
        <w:lang w:val="ru-RU"/>
      </w:rPr>
      <w:t>финансовая</w:t>
    </w:r>
    <w:r w:rsidRPr="00F27331">
      <w:rPr>
        <w:rFonts w:ascii="Arial" w:hAnsi="Arial" w:cs="Arial"/>
        <w:szCs w:val="20"/>
      </w:rPr>
      <w:t xml:space="preserve"> </w:t>
    </w:r>
    <w:r w:rsidRPr="00F27331">
      <w:rPr>
        <w:rFonts w:ascii="Arial" w:hAnsi="Arial" w:cs="Arial"/>
        <w:szCs w:val="20"/>
        <w:lang w:val="ru-RU"/>
      </w:rPr>
      <w:t>отч</w:t>
    </w:r>
    <w:r>
      <w:rPr>
        <w:rFonts w:ascii="Arial" w:hAnsi="Arial" w:cs="Arial"/>
        <w:szCs w:val="20"/>
        <w:lang w:val="ru-RU"/>
      </w:rPr>
      <w:t>е</w:t>
    </w:r>
    <w:r w:rsidRPr="00F27331">
      <w:rPr>
        <w:rFonts w:ascii="Arial" w:hAnsi="Arial" w:cs="Arial"/>
        <w:szCs w:val="20"/>
        <w:lang w:val="ru-RU"/>
      </w:rPr>
      <w:t>тность</w:t>
    </w:r>
  </w:p>
  <w:p w:rsidR="00234DFB" w:rsidRDefault="00234DFB" w:rsidP="0053049A">
    <w:pPr>
      <w:pBdr>
        <w:bottom w:val="single" w:sz="4" w:space="1" w:color="auto"/>
      </w:pBdr>
      <w:tabs>
        <w:tab w:val="left" w:pos="3150"/>
      </w:tabs>
      <w:rPr>
        <w:rFonts w:ascii="Arial" w:hAnsi="Arial" w:cs="Arial"/>
        <w:b/>
        <w:sz w:val="28"/>
        <w:szCs w:val="28"/>
      </w:rPr>
    </w:pPr>
    <w:r w:rsidRPr="00613A20">
      <w:rPr>
        <w:rFonts w:ascii="Arial" w:hAnsi="Arial" w:cs="Arial"/>
        <w:b/>
        <w:sz w:val="28"/>
        <w:szCs w:val="28"/>
        <w:lang w:val="ru-RU"/>
      </w:rPr>
      <w:t>СОДЕРЖАНИЕ</w:t>
    </w:r>
  </w:p>
  <w:p w:rsidR="00234DFB" w:rsidRDefault="00234DFB" w:rsidP="00BE7B52">
    <w:pPr>
      <w:pStyle w:val="a7"/>
      <w:tabs>
        <w:tab w:val="clear" w:pos="720"/>
      </w:tabs>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3206E7">
    <w:pPr>
      <w:tabs>
        <w:tab w:val="right" w:pos="14572"/>
      </w:tabs>
      <w:jc w:val="left"/>
      <w:rPr>
        <w:b/>
        <w:szCs w:val="20"/>
        <w:lang w:val="kk-KZ"/>
      </w:rPr>
    </w:pPr>
    <w:r>
      <w:rPr>
        <w:b/>
        <w:szCs w:val="20"/>
        <w:lang w:val="kk-KZ"/>
      </w:rPr>
      <w:t>«Самұрық-Қазына»</w:t>
    </w:r>
    <w:r w:rsidRPr="00332FE4">
      <w:rPr>
        <w:b/>
        <w:szCs w:val="20"/>
        <w:lang w:val="kk-KZ"/>
      </w:rPr>
      <w:t xml:space="preserve"> </w:t>
    </w:r>
    <w:r>
      <w:rPr>
        <w:b/>
        <w:szCs w:val="20"/>
        <w:lang w:val="kk-KZ"/>
      </w:rPr>
      <w:t xml:space="preserve">ұлттық әл-ауқат қоры» АҚ                                                                                                           </w:t>
    </w:r>
    <w:r>
      <w:rPr>
        <w:szCs w:val="20"/>
        <w:lang w:val="kk-KZ"/>
      </w:rPr>
      <w:t>Ш</w:t>
    </w:r>
    <w:r w:rsidRPr="00E554B7">
      <w:rPr>
        <w:szCs w:val="20"/>
        <w:lang w:val="kk-KZ"/>
      </w:rPr>
      <w:t xml:space="preserve">оғырландырылған </w:t>
    </w:r>
    <w:r>
      <w:rPr>
        <w:szCs w:val="20"/>
        <w:lang w:val="kk-KZ"/>
      </w:rPr>
      <w:t>қ</w:t>
    </w:r>
    <w:r w:rsidRPr="00E554B7">
      <w:rPr>
        <w:szCs w:val="20"/>
        <w:lang w:val="kk-KZ"/>
      </w:rPr>
      <w:t>аржылық есептілік нысандары</w:t>
    </w:r>
  </w:p>
  <w:p w:rsidR="00234DFB" w:rsidRPr="00332FE4" w:rsidRDefault="00234DFB" w:rsidP="003206E7">
    <w:pPr>
      <w:tabs>
        <w:tab w:val="right" w:pos="14572"/>
      </w:tabs>
      <w:jc w:val="right"/>
      <w:rPr>
        <w:szCs w:val="20"/>
        <w:lang w:val="kk-KZ"/>
      </w:rPr>
    </w:pPr>
    <w:r>
      <w:rPr>
        <w:b/>
        <w:szCs w:val="20"/>
        <w:lang w:val="kk-KZ"/>
      </w:rPr>
      <w:t xml:space="preserve">                                                                                                                                   </w:t>
    </w:r>
    <w:r w:rsidRPr="00332FE4">
      <w:rPr>
        <w:b/>
        <w:szCs w:val="20"/>
        <w:lang w:val="kk-KZ"/>
      </w:rPr>
      <w:tab/>
    </w:r>
  </w:p>
  <w:p w:rsidR="00234DFB" w:rsidRPr="00332FE4" w:rsidRDefault="00234DFB" w:rsidP="003206E7">
    <w:pPr>
      <w:pBdr>
        <w:bottom w:val="single" w:sz="4" w:space="1" w:color="auto"/>
      </w:pBdr>
      <w:tabs>
        <w:tab w:val="right" w:pos="14572"/>
      </w:tabs>
      <w:spacing w:before="120" w:after="120"/>
      <w:rPr>
        <w:szCs w:val="20"/>
        <w:lang w:val="kk-KZ"/>
      </w:rPr>
    </w:pPr>
    <w:r w:rsidRPr="00332FE4">
      <w:rPr>
        <w:b/>
        <w:sz w:val="24"/>
        <w:lang w:val="kk-KZ"/>
      </w:rPr>
      <w:t>ШОҒЫРЛАНДЫРЫЛҒАН ҚАРЖЫЛЫҚ ЕСЕПТІЛІК НЫСАНДАРЫНА ТҮСІНДІРМЕ ЖАЗБА (жалғасы)</w:t>
    </w:r>
    <w:r>
      <w:rPr>
        <w:b/>
        <w:sz w:val="24"/>
        <w:lang w:val="kk-KZ"/>
      </w:rPr>
      <w:t xml:space="preserve">                    </w:t>
    </w:r>
    <w:r>
      <w:rPr>
        <w:lang w:val="kk-KZ"/>
      </w:rPr>
      <w:t>№ 5</w:t>
    </w:r>
    <w:r w:rsidRPr="00E62065">
      <w:rPr>
        <w:lang w:val="kk-KZ"/>
      </w:rPr>
      <w:t xml:space="preserve"> нысан</w:t>
    </w:r>
    <w:r w:rsidRPr="00332FE4">
      <w:rPr>
        <w:b/>
        <w:sz w:val="24"/>
        <w:lang w:val="kk-KZ"/>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B45FE" w:rsidRDefault="00234DFB" w:rsidP="003206E7">
    <w:pPr>
      <w:tabs>
        <w:tab w:val="right" w:pos="9639"/>
      </w:tabs>
      <w:jc w:val="left"/>
      <w:rPr>
        <w:b/>
        <w:szCs w:val="20"/>
        <w:lang w:val="kk-KZ"/>
      </w:rPr>
    </w:pPr>
    <w:r>
      <w:rPr>
        <w:b/>
        <w:szCs w:val="20"/>
        <w:lang w:val="kk-KZ"/>
      </w:rPr>
      <w:t xml:space="preserve">«Самұрық-Қазына» </w:t>
    </w:r>
    <w:r w:rsidRPr="006B45FE">
      <w:rPr>
        <w:b/>
        <w:szCs w:val="20"/>
        <w:lang w:val="kk-KZ"/>
      </w:rPr>
      <w:t xml:space="preserve">ұлттық әл-ауқат қоры» АҚ </w:t>
    </w:r>
    <w:r w:rsidRPr="006B45FE">
      <w:rPr>
        <w:b/>
        <w:szCs w:val="20"/>
        <w:lang w:val="kk-KZ"/>
      </w:rPr>
      <w:tab/>
    </w:r>
    <w:r>
      <w:rPr>
        <w:szCs w:val="20"/>
        <w:lang w:val="kk-KZ"/>
      </w:rPr>
      <w:t>Ш</w:t>
    </w:r>
    <w:r w:rsidRPr="006B45FE">
      <w:rPr>
        <w:szCs w:val="20"/>
        <w:lang w:val="kk-KZ"/>
      </w:rPr>
      <w:t xml:space="preserve">оғырландырылған </w:t>
    </w:r>
    <w:r>
      <w:rPr>
        <w:szCs w:val="20"/>
        <w:lang w:val="kk-KZ"/>
      </w:rPr>
      <w:t>қ</w:t>
    </w:r>
    <w:r w:rsidRPr="006B45FE">
      <w:rPr>
        <w:szCs w:val="20"/>
        <w:lang w:val="kk-KZ"/>
      </w:rPr>
      <w:t>а</w:t>
    </w:r>
    <w:r>
      <w:rPr>
        <w:szCs w:val="20"/>
        <w:lang w:val="kk-KZ"/>
      </w:rPr>
      <w:t xml:space="preserve">ржылық есептілік </w:t>
    </w:r>
    <w:r w:rsidRPr="006B45FE">
      <w:rPr>
        <w:szCs w:val="20"/>
        <w:lang w:val="kk-KZ"/>
      </w:rPr>
      <w:t>нысандары</w:t>
    </w:r>
  </w:p>
  <w:p w:rsidR="00234DFB" w:rsidRPr="003206E7" w:rsidRDefault="00234DFB" w:rsidP="003206E7">
    <w:pPr>
      <w:pBdr>
        <w:bottom w:val="single" w:sz="4" w:space="1" w:color="auto"/>
      </w:pBdr>
      <w:tabs>
        <w:tab w:val="right" w:pos="9638"/>
      </w:tabs>
      <w:spacing w:before="120" w:after="120"/>
      <w:rPr>
        <w:szCs w:val="20"/>
        <w:lang w:val="kk-KZ"/>
      </w:rPr>
    </w:pPr>
    <w:r w:rsidRPr="006B45FE">
      <w:rPr>
        <w:b/>
        <w:sz w:val="24"/>
        <w:lang w:val="kk-KZ"/>
      </w:rPr>
      <w:t xml:space="preserve">ШОҒЫРЛАНДЫРЫЛҒАН </w:t>
    </w:r>
    <w:r>
      <w:rPr>
        <w:b/>
        <w:sz w:val="24"/>
        <w:lang w:val="kk-KZ"/>
      </w:rPr>
      <w:t>ҚАРЖЫЛЫҚ ЕСЕПТІЛІК</w:t>
    </w:r>
    <w:r w:rsidRPr="006B45FE">
      <w:rPr>
        <w:b/>
        <w:sz w:val="24"/>
        <w:lang w:val="kk-KZ"/>
      </w:rPr>
      <w:t xml:space="preserve"> НЫСАНДАРЫНА ТҮСІНДІРМЕ ЖАЗБА (жалғасы)</w:t>
    </w:r>
    <w:r w:rsidRPr="00E62065">
      <w:rPr>
        <w:lang w:val="kk-KZ"/>
      </w:rPr>
      <w:t xml:space="preserve"> </w:t>
    </w:r>
    <w:r>
      <w:rPr>
        <w:lang w:val="kk-KZ"/>
      </w:rPr>
      <w:t xml:space="preserve">                                                                                                   № 5</w:t>
    </w:r>
    <w:r w:rsidRPr="00E62065">
      <w:rPr>
        <w:lang w:val="kk-KZ"/>
      </w:rPr>
      <w:t xml:space="preserve"> нысан</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B45FE" w:rsidRDefault="00234DFB" w:rsidP="003206E7">
    <w:pPr>
      <w:tabs>
        <w:tab w:val="right" w:pos="9639"/>
      </w:tabs>
      <w:jc w:val="left"/>
      <w:rPr>
        <w:b/>
        <w:szCs w:val="20"/>
        <w:lang w:val="kk-KZ"/>
      </w:rPr>
    </w:pPr>
    <w:r>
      <w:rPr>
        <w:b/>
        <w:szCs w:val="20"/>
        <w:lang w:val="kk-KZ"/>
      </w:rPr>
      <w:t xml:space="preserve">«Самұрық-Қазына» </w:t>
    </w:r>
    <w:r w:rsidRPr="006B45FE">
      <w:rPr>
        <w:b/>
        <w:szCs w:val="20"/>
        <w:lang w:val="kk-KZ"/>
      </w:rPr>
      <w:t xml:space="preserve">ұлттық әл-ауқат қоры» АҚ </w:t>
    </w:r>
    <w:r w:rsidRPr="006B45FE">
      <w:rPr>
        <w:b/>
        <w:szCs w:val="20"/>
        <w:lang w:val="kk-KZ"/>
      </w:rPr>
      <w:tab/>
    </w:r>
    <w:r>
      <w:rPr>
        <w:b/>
        <w:szCs w:val="20"/>
        <w:lang w:val="kk-KZ"/>
      </w:rPr>
      <w:t xml:space="preserve">                                                                                                           </w:t>
    </w:r>
    <w:r>
      <w:rPr>
        <w:szCs w:val="20"/>
        <w:lang w:val="kk-KZ"/>
      </w:rPr>
      <w:t>Ш</w:t>
    </w:r>
    <w:r w:rsidRPr="006B45FE">
      <w:rPr>
        <w:szCs w:val="20"/>
        <w:lang w:val="kk-KZ"/>
      </w:rPr>
      <w:t xml:space="preserve">оғырландырылған </w:t>
    </w:r>
    <w:r>
      <w:rPr>
        <w:szCs w:val="20"/>
        <w:lang w:val="kk-KZ"/>
      </w:rPr>
      <w:t>қ</w:t>
    </w:r>
    <w:r w:rsidRPr="006B45FE">
      <w:rPr>
        <w:szCs w:val="20"/>
        <w:lang w:val="kk-KZ"/>
      </w:rPr>
      <w:t>а</w:t>
    </w:r>
    <w:r>
      <w:rPr>
        <w:szCs w:val="20"/>
        <w:lang w:val="kk-KZ"/>
      </w:rPr>
      <w:t xml:space="preserve">ржылық есептілік </w:t>
    </w:r>
    <w:r w:rsidRPr="006B45FE">
      <w:rPr>
        <w:szCs w:val="20"/>
        <w:lang w:val="kk-KZ"/>
      </w:rPr>
      <w:t>нысандары</w:t>
    </w:r>
  </w:p>
  <w:p w:rsidR="00234DFB" w:rsidRPr="003206E7" w:rsidRDefault="00234DFB" w:rsidP="003206E7">
    <w:pPr>
      <w:pBdr>
        <w:bottom w:val="single" w:sz="4" w:space="1" w:color="auto"/>
      </w:pBdr>
      <w:tabs>
        <w:tab w:val="right" w:pos="9638"/>
      </w:tabs>
      <w:spacing w:before="120" w:after="120"/>
      <w:rPr>
        <w:szCs w:val="20"/>
        <w:lang w:val="kk-KZ"/>
      </w:rPr>
    </w:pPr>
    <w:r w:rsidRPr="006B45FE">
      <w:rPr>
        <w:b/>
        <w:sz w:val="24"/>
        <w:lang w:val="kk-KZ"/>
      </w:rPr>
      <w:t xml:space="preserve">ШОҒЫРЛАНДЫРЫЛҒАН </w:t>
    </w:r>
    <w:r>
      <w:rPr>
        <w:b/>
        <w:sz w:val="24"/>
        <w:lang w:val="kk-KZ"/>
      </w:rPr>
      <w:t>ҚАРЖЫЛЫҚ ЕСЕПТІЛІК</w:t>
    </w:r>
    <w:r w:rsidRPr="006B45FE">
      <w:rPr>
        <w:b/>
        <w:sz w:val="24"/>
        <w:lang w:val="kk-KZ"/>
      </w:rPr>
      <w:t xml:space="preserve"> НЫСАНДАРЫНА ТҮСІНДІРМЕ ЖАЗБА (жалғасы)</w:t>
    </w:r>
    <w:r w:rsidRPr="00E62065">
      <w:rPr>
        <w:lang w:val="kk-KZ"/>
      </w:rPr>
      <w:t xml:space="preserve"> </w:t>
    </w:r>
    <w:r>
      <w:rPr>
        <w:lang w:val="kk-KZ"/>
      </w:rPr>
      <w:t xml:space="preserve">                         № 5</w:t>
    </w:r>
    <w:r w:rsidRPr="00E62065">
      <w:rPr>
        <w:lang w:val="kk-KZ"/>
      </w:rPr>
      <w:t xml:space="preserve"> нысан</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B45FE" w:rsidRDefault="00234DFB" w:rsidP="003206E7">
    <w:pPr>
      <w:tabs>
        <w:tab w:val="right" w:pos="9639"/>
      </w:tabs>
      <w:jc w:val="left"/>
      <w:rPr>
        <w:b/>
        <w:szCs w:val="20"/>
        <w:lang w:val="kk-KZ"/>
      </w:rPr>
    </w:pPr>
    <w:r>
      <w:rPr>
        <w:b/>
        <w:szCs w:val="20"/>
        <w:lang w:val="kk-KZ"/>
      </w:rPr>
      <w:t xml:space="preserve">«Самұрық-Қазына» </w:t>
    </w:r>
    <w:r w:rsidRPr="006B45FE">
      <w:rPr>
        <w:b/>
        <w:szCs w:val="20"/>
        <w:lang w:val="kk-KZ"/>
      </w:rPr>
      <w:t xml:space="preserve">ұлттық әл-ауқат қоры» АҚ </w:t>
    </w:r>
    <w:r w:rsidRPr="006B45FE">
      <w:rPr>
        <w:b/>
        <w:szCs w:val="20"/>
        <w:lang w:val="kk-KZ"/>
      </w:rPr>
      <w:tab/>
    </w:r>
    <w:r>
      <w:rPr>
        <w:szCs w:val="20"/>
        <w:lang w:val="kk-KZ"/>
      </w:rPr>
      <w:t>Ш</w:t>
    </w:r>
    <w:r w:rsidRPr="006B45FE">
      <w:rPr>
        <w:szCs w:val="20"/>
        <w:lang w:val="kk-KZ"/>
      </w:rPr>
      <w:t xml:space="preserve">оғырландырылған </w:t>
    </w:r>
    <w:r>
      <w:rPr>
        <w:szCs w:val="20"/>
        <w:lang w:val="kk-KZ"/>
      </w:rPr>
      <w:t>қ</w:t>
    </w:r>
    <w:r w:rsidRPr="006B45FE">
      <w:rPr>
        <w:szCs w:val="20"/>
        <w:lang w:val="kk-KZ"/>
      </w:rPr>
      <w:t>а</w:t>
    </w:r>
    <w:r>
      <w:rPr>
        <w:szCs w:val="20"/>
        <w:lang w:val="kk-KZ"/>
      </w:rPr>
      <w:t xml:space="preserve">ржылық есептілік </w:t>
    </w:r>
    <w:r w:rsidRPr="006B45FE">
      <w:rPr>
        <w:szCs w:val="20"/>
        <w:lang w:val="kk-KZ"/>
      </w:rPr>
      <w:t>нысандары</w:t>
    </w:r>
  </w:p>
  <w:p w:rsidR="00234DFB" w:rsidRPr="003206E7" w:rsidRDefault="00234DFB" w:rsidP="003206E7">
    <w:pPr>
      <w:pBdr>
        <w:bottom w:val="single" w:sz="4" w:space="1" w:color="auto"/>
      </w:pBdr>
      <w:tabs>
        <w:tab w:val="right" w:pos="9638"/>
      </w:tabs>
      <w:spacing w:before="120" w:after="120"/>
      <w:rPr>
        <w:szCs w:val="20"/>
        <w:lang w:val="kk-KZ"/>
      </w:rPr>
    </w:pPr>
    <w:r w:rsidRPr="006B45FE">
      <w:rPr>
        <w:b/>
        <w:sz w:val="24"/>
        <w:lang w:val="kk-KZ"/>
      </w:rPr>
      <w:t>ШОҒЫРЛАНДЫРЫЛҒАН ҚАРЖЫЛЫҚ ЕСЕПТІЛІК</w:t>
    </w:r>
    <w:r>
      <w:rPr>
        <w:b/>
        <w:sz w:val="24"/>
        <w:lang w:val="kk-KZ"/>
      </w:rPr>
      <w:t xml:space="preserve"> </w:t>
    </w:r>
    <w:r w:rsidRPr="006B45FE">
      <w:rPr>
        <w:b/>
        <w:sz w:val="24"/>
        <w:lang w:val="kk-KZ"/>
      </w:rPr>
      <w:t>НЫСАНДАРЫНА ТҮСІНДІРМЕ ЖАЗБА (жалғасы)</w:t>
    </w:r>
    <w:r>
      <w:rPr>
        <w:b/>
        <w:sz w:val="24"/>
        <w:lang w:val="kk-KZ"/>
      </w:rPr>
      <w:t xml:space="preserve">                                                                            </w:t>
    </w:r>
    <w:r>
      <w:rPr>
        <w:lang w:val="kk-KZ"/>
      </w:rPr>
      <w:t>№ 5</w:t>
    </w:r>
    <w:r w:rsidRPr="00E62065">
      <w:rPr>
        <w:lang w:val="kk-KZ"/>
      </w:rPr>
      <w:t xml:space="preserve"> нысан</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B45FE" w:rsidRDefault="00234DFB" w:rsidP="003206E7">
    <w:pPr>
      <w:tabs>
        <w:tab w:val="right" w:pos="9639"/>
      </w:tabs>
      <w:jc w:val="left"/>
      <w:rPr>
        <w:b/>
        <w:szCs w:val="20"/>
        <w:lang w:val="kk-KZ"/>
      </w:rPr>
    </w:pPr>
    <w:r>
      <w:rPr>
        <w:b/>
        <w:szCs w:val="20"/>
        <w:lang w:val="kk-KZ"/>
      </w:rPr>
      <w:t xml:space="preserve">«Самұрық-Қазына» </w:t>
    </w:r>
    <w:r w:rsidRPr="006B45FE">
      <w:rPr>
        <w:b/>
        <w:szCs w:val="20"/>
        <w:lang w:val="kk-KZ"/>
      </w:rPr>
      <w:t xml:space="preserve">ұлттық әл-ауқат қоры» АҚ </w:t>
    </w:r>
    <w:r w:rsidRPr="006B45FE">
      <w:rPr>
        <w:b/>
        <w:szCs w:val="20"/>
        <w:lang w:val="kk-KZ"/>
      </w:rPr>
      <w:tab/>
    </w:r>
    <w:r>
      <w:rPr>
        <w:b/>
        <w:szCs w:val="20"/>
        <w:lang w:val="kk-KZ"/>
      </w:rPr>
      <w:t xml:space="preserve">                                                                                                           </w:t>
    </w:r>
    <w:r>
      <w:rPr>
        <w:szCs w:val="20"/>
        <w:lang w:val="kk-KZ"/>
      </w:rPr>
      <w:t>Ш</w:t>
    </w:r>
    <w:r w:rsidRPr="006B45FE">
      <w:rPr>
        <w:szCs w:val="20"/>
        <w:lang w:val="kk-KZ"/>
      </w:rPr>
      <w:t xml:space="preserve">оғырландырылған </w:t>
    </w:r>
    <w:r>
      <w:rPr>
        <w:szCs w:val="20"/>
        <w:lang w:val="kk-KZ"/>
      </w:rPr>
      <w:t>қ</w:t>
    </w:r>
    <w:r w:rsidRPr="006B45FE">
      <w:rPr>
        <w:szCs w:val="20"/>
        <w:lang w:val="kk-KZ"/>
      </w:rPr>
      <w:t>а</w:t>
    </w:r>
    <w:r>
      <w:rPr>
        <w:szCs w:val="20"/>
        <w:lang w:val="kk-KZ"/>
      </w:rPr>
      <w:t xml:space="preserve">ржылық есептілік </w:t>
    </w:r>
    <w:r w:rsidRPr="006B45FE">
      <w:rPr>
        <w:szCs w:val="20"/>
        <w:lang w:val="kk-KZ"/>
      </w:rPr>
      <w:t>нысандары</w:t>
    </w:r>
  </w:p>
  <w:p w:rsidR="00234DFB" w:rsidRPr="003206E7" w:rsidRDefault="00234DFB" w:rsidP="003206E7">
    <w:pPr>
      <w:pBdr>
        <w:bottom w:val="single" w:sz="4" w:space="1" w:color="auto"/>
      </w:pBdr>
      <w:tabs>
        <w:tab w:val="right" w:pos="9638"/>
      </w:tabs>
      <w:spacing w:before="120" w:after="120"/>
      <w:rPr>
        <w:szCs w:val="20"/>
        <w:lang w:val="kk-KZ"/>
      </w:rPr>
    </w:pPr>
    <w:r w:rsidRPr="006B45FE">
      <w:rPr>
        <w:b/>
        <w:sz w:val="24"/>
        <w:lang w:val="kk-KZ"/>
      </w:rPr>
      <w:t xml:space="preserve">ШОҒЫРЛАНДЫРЫЛҒАН </w:t>
    </w:r>
    <w:r>
      <w:rPr>
        <w:b/>
        <w:sz w:val="24"/>
        <w:lang w:val="kk-KZ"/>
      </w:rPr>
      <w:t>ҚАРЖЫЛЫҚ ЕСЕПТІЛІК</w:t>
    </w:r>
    <w:r w:rsidRPr="006B45FE">
      <w:rPr>
        <w:b/>
        <w:sz w:val="24"/>
        <w:lang w:val="kk-KZ"/>
      </w:rPr>
      <w:t xml:space="preserve"> НЫСАНДАРЫНА ТҮСІНДІРМЕ ЖАЗБА (жалғасы)</w:t>
    </w:r>
    <w:r>
      <w:rPr>
        <w:b/>
        <w:sz w:val="24"/>
        <w:lang w:val="kk-KZ"/>
      </w:rPr>
      <w:t xml:space="preserve">                   </w:t>
    </w:r>
    <w:r>
      <w:rPr>
        <w:lang w:val="kk-KZ"/>
      </w:rPr>
      <w:t>№ 5</w:t>
    </w:r>
    <w:r w:rsidRPr="00E62065">
      <w:rPr>
        <w:lang w:val="kk-KZ"/>
      </w:rPr>
      <w:t xml:space="preserve"> нысан</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B45FE" w:rsidRDefault="00234DFB" w:rsidP="003206E7">
    <w:pPr>
      <w:tabs>
        <w:tab w:val="right" w:pos="9639"/>
      </w:tabs>
      <w:jc w:val="left"/>
      <w:rPr>
        <w:b/>
        <w:szCs w:val="20"/>
        <w:lang w:val="kk-KZ"/>
      </w:rPr>
    </w:pPr>
    <w:r>
      <w:rPr>
        <w:b/>
        <w:szCs w:val="20"/>
        <w:lang w:val="kk-KZ"/>
      </w:rPr>
      <w:t xml:space="preserve">«Самұрық-Қазына» </w:t>
    </w:r>
    <w:r w:rsidRPr="006B45FE">
      <w:rPr>
        <w:b/>
        <w:szCs w:val="20"/>
        <w:lang w:val="kk-KZ"/>
      </w:rPr>
      <w:t>ұлттық әл-ауқат қо</w:t>
    </w:r>
    <w:r>
      <w:rPr>
        <w:b/>
        <w:szCs w:val="20"/>
        <w:lang w:val="kk-KZ"/>
      </w:rPr>
      <w:t xml:space="preserve">ры» АҚ         </w:t>
    </w:r>
    <w:r>
      <w:rPr>
        <w:szCs w:val="20"/>
        <w:lang w:val="kk-KZ"/>
      </w:rPr>
      <w:t>Ш</w:t>
    </w:r>
    <w:r w:rsidRPr="006B45FE">
      <w:rPr>
        <w:szCs w:val="20"/>
        <w:lang w:val="kk-KZ"/>
      </w:rPr>
      <w:t xml:space="preserve">оғырландырылған </w:t>
    </w:r>
    <w:r>
      <w:rPr>
        <w:szCs w:val="20"/>
        <w:lang w:val="kk-KZ"/>
      </w:rPr>
      <w:t>қ</w:t>
    </w:r>
    <w:r w:rsidRPr="006B45FE">
      <w:rPr>
        <w:szCs w:val="20"/>
        <w:lang w:val="kk-KZ"/>
      </w:rPr>
      <w:t>а</w:t>
    </w:r>
    <w:r>
      <w:rPr>
        <w:szCs w:val="20"/>
        <w:lang w:val="kk-KZ"/>
      </w:rPr>
      <w:t xml:space="preserve">ржылық есептілік </w:t>
    </w:r>
    <w:r w:rsidRPr="006B45FE">
      <w:rPr>
        <w:szCs w:val="20"/>
        <w:lang w:val="kk-KZ"/>
      </w:rPr>
      <w:t>нысандары</w:t>
    </w:r>
  </w:p>
  <w:p w:rsidR="00234DFB" w:rsidRPr="003206E7" w:rsidRDefault="00234DFB" w:rsidP="00095B35">
    <w:pPr>
      <w:pBdr>
        <w:bottom w:val="single" w:sz="4" w:space="1" w:color="auto"/>
      </w:pBdr>
      <w:tabs>
        <w:tab w:val="right" w:pos="9638"/>
      </w:tabs>
      <w:spacing w:before="120" w:after="120"/>
      <w:rPr>
        <w:szCs w:val="20"/>
        <w:lang w:val="kk-KZ"/>
      </w:rPr>
    </w:pPr>
    <w:r w:rsidRPr="006B45FE">
      <w:rPr>
        <w:b/>
        <w:sz w:val="24"/>
        <w:lang w:val="kk-KZ"/>
      </w:rPr>
      <w:t xml:space="preserve">ШОҒЫРЛАНДЫРЫЛҒАН </w:t>
    </w:r>
    <w:r>
      <w:rPr>
        <w:b/>
        <w:sz w:val="24"/>
        <w:lang w:val="kk-KZ"/>
      </w:rPr>
      <w:t>ҚАРЖЫЛЫҚ ЕСЕПТІЛІК</w:t>
    </w:r>
    <w:r w:rsidRPr="006B45FE">
      <w:rPr>
        <w:b/>
        <w:sz w:val="24"/>
        <w:lang w:val="kk-KZ"/>
      </w:rPr>
      <w:t xml:space="preserve"> НЫСАНДАРЫНА ТҮСІНДІРМЕ ЖАЗБА (жалғасы)</w:t>
    </w:r>
    <w:r>
      <w:rPr>
        <w:b/>
        <w:sz w:val="24"/>
        <w:lang w:val="kk-KZ"/>
      </w:rPr>
      <w:t xml:space="preserve">                                                                           </w:t>
    </w:r>
    <w:r>
      <w:rPr>
        <w:lang w:val="kk-KZ"/>
      </w:rPr>
      <w:t>№ 5</w:t>
    </w:r>
    <w:r w:rsidRPr="00E62065">
      <w:rPr>
        <w:lang w:val="kk-KZ"/>
      </w:rPr>
      <w:t xml:space="preserve"> нысан</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6B45FE" w:rsidRDefault="00234DFB" w:rsidP="003206E7">
    <w:pPr>
      <w:tabs>
        <w:tab w:val="right" w:pos="9639"/>
      </w:tabs>
      <w:jc w:val="left"/>
      <w:rPr>
        <w:b/>
        <w:szCs w:val="20"/>
        <w:lang w:val="kk-KZ"/>
      </w:rPr>
    </w:pPr>
    <w:r>
      <w:rPr>
        <w:b/>
        <w:szCs w:val="20"/>
        <w:lang w:val="kk-KZ"/>
      </w:rPr>
      <w:t xml:space="preserve">«Самұрық-Қазына» </w:t>
    </w:r>
    <w:r w:rsidRPr="006B45FE">
      <w:rPr>
        <w:b/>
        <w:szCs w:val="20"/>
        <w:lang w:val="kk-KZ"/>
      </w:rPr>
      <w:t>ұлттық әл-ауқат қо</w:t>
    </w:r>
    <w:r>
      <w:rPr>
        <w:b/>
        <w:szCs w:val="20"/>
        <w:lang w:val="kk-KZ"/>
      </w:rPr>
      <w:t xml:space="preserve">ры» АҚ                                                                                                                 </w:t>
    </w:r>
    <w:r w:rsidRPr="006B45FE">
      <w:rPr>
        <w:szCs w:val="20"/>
        <w:lang w:val="kk-KZ"/>
      </w:rPr>
      <w:t>Қа</w:t>
    </w:r>
    <w:r>
      <w:rPr>
        <w:szCs w:val="20"/>
        <w:lang w:val="kk-KZ"/>
      </w:rPr>
      <w:t>ржылық есептіліктің ш</w:t>
    </w:r>
    <w:r w:rsidRPr="006B45FE">
      <w:rPr>
        <w:szCs w:val="20"/>
        <w:lang w:val="kk-KZ"/>
      </w:rPr>
      <w:t>оғырландырылған нысандары</w:t>
    </w:r>
  </w:p>
  <w:p w:rsidR="00234DFB" w:rsidRPr="003206E7" w:rsidRDefault="00234DFB" w:rsidP="00095B35">
    <w:pPr>
      <w:pBdr>
        <w:bottom w:val="single" w:sz="4" w:space="1" w:color="auto"/>
      </w:pBdr>
      <w:tabs>
        <w:tab w:val="right" w:pos="9638"/>
      </w:tabs>
      <w:spacing w:before="120" w:after="120"/>
      <w:rPr>
        <w:szCs w:val="20"/>
        <w:lang w:val="kk-KZ"/>
      </w:rPr>
    </w:pPr>
    <w:r w:rsidRPr="006B45FE">
      <w:rPr>
        <w:b/>
        <w:sz w:val="24"/>
        <w:lang w:val="kk-KZ"/>
      </w:rPr>
      <w:t>ҚАРЖЫЛЫҚ ЕСЕПТІЛІКТІҢ ШОҒЫРЛАНДЫРЫЛҒАН НЫСАНДАРЫНА ТҮСІНДІРМЕ ЖАЗБА (жалғасы)</w:t>
    </w:r>
    <w:r>
      <w:rPr>
        <w:b/>
        <w:sz w:val="24"/>
        <w:lang w:val="kk-KZ"/>
      </w:rPr>
      <w:t xml:space="preserve">                       </w:t>
    </w:r>
    <w:r>
      <w:rPr>
        <w:lang w:val="kk-KZ"/>
      </w:rPr>
      <w:t>№ 5</w:t>
    </w:r>
    <w:r w:rsidRPr="00E62065">
      <w:rPr>
        <w:lang w:val="kk-KZ"/>
      </w:rPr>
      <w:t xml:space="preserve"> нысан</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7DC" w:rsidRPr="006B45FE" w:rsidRDefault="00AE05BA" w:rsidP="003206E7">
    <w:pPr>
      <w:tabs>
        <w:tab w:val="right" w:pos="9639"/>
      </w:tabs>
      <w:jc w:val="left"/>
      <w:rPr>
        <w:b/>
        <w:szCs w:val="20"/>
        <w:lang w:val="kk-KZ"/>
      </w:rPr>
    </w:pPr>
    <w:r>
      <w:rPr>
        <w:b/>
        <w:szCs w:val="20"/>
        <w:lang w:val="kk-KZ"/>
      </w:rPr>
      <w:t xml:space="preserve">«Самұрық-Қазына» </w:t>
    </w:r>
    <w:r w:rsidRPr="006B45FE">
      <w:rPr>
        <w:b/>
        <w:szCs w:val="20"/>
        <w:lang w:val="kk-KZ"/>
      </w:rPr>
      <w:t>ұлттық әл-ауқат қо</w:t>
    </w:r>
    <w:r>
      <w:rPr>
        <w:b/>
        <w:szCs w:val="20"/>
        <w:lang w:val="kk-KZ"/>
      </w:rPr>
      <w:t xml:space="preserve">ры» АҚ                                                                                                                 </w:t>
    </w:r>
    <w:r>
      <w:rPr>
        <w:szCs w:val="20"/>
        <w:lang w:val="kk-KZ"/>
      </w:rPr>
      <w:t>Ш</w:t>
    </w:r>
    <w:r w:rsidRPr="006B45FE">
      <w:rPr>
        <w:szCs w:val="20"/>
        <w:lang w:val="kk-KZ"/>
      </w:rPr>
      <w:t xml:space="preserve">оғырландырылған </w:t>
    </w:r>
    <w:r>
      <w:rPr>
        <w:szCs w:val="20"/>
        <w:lang w:val="kk-KZ"/>
      </w:rPr>
      <w:t>қ</w:t>
    </w:r>
    <w:r w:rsidRPr="006B45FE">
      <w:rPr>
        <w:szCs w:val="20"/>
        <w:lang w:val="kk-KZ"/>
      </w:rPr>
      <w:t>а</w:t>
    </w:r>
    <w:r>
      <w:rPr>
        <w:szCs w:val="20"/>
        <w:lang w:val="kk-KZ"/>
      </w:rPr>
      <w:t xml:space="preserve">ржылық есептілік </w:t>
    </w:r>
    <w:r w:rsidRPr="006B45FE">
      <w:rPr>
        <w:szCs w:val="20"/>
        <w:lang w:val="kk-KZ"/>
      </w:rPr>
      <w:t>нысандары</w:t>
    </w:r>
  </w:p>
  <w:p w:rsidR="009B07DC" w:rsidRPr="003206E7" w:rsidRDefault="00AE05BA" w:rsidP="00095B35">
    <w:pPr>
      <w:pBdr>
        <w:bottom w:val="single" w:sz="4" w:space="1" w:color="auto"/>
      </w:pBdr>
      <w:tabs>
        <w:tab w:val="right" w:pos="9638"/>
      </w:tabs>
      <w:spacing w:before="120" w:after="120"/>
      <w:rPr>
        <w:szCs w:val="20"/>
        <w:lang w:val="kk-KZ"/>
      </w:rPr>
    </w:pPr>
    <w:r w:rsidRPr="006B45FE">
      <w:rPr>
        <w:b/>
        <w:sz w:val="24"/>
        <w:lang w:val="kk-KZ"/>
      </w:rPr>
      <w:t>ШОҒЫРЛАНДЫРЫЛҒАН ҚАРЖЫЛЫҚ ЕСЕПТІЛІК НЫСАНДАРЫНА ТҮСІНДІРМЕ ЖАЗБА (жалғасы)</w:t>
    </w:r>
    <w:r>
      <w:rPr>
        <w:b/>
        <w:sz w:val="24"/>
        <w:lang w:val="kk-KZ"/>
      </w:rPr>
      <w:t xml:space="preserve">                                                                         </w:t>
    </w:r>
    <w:r>
      <w:rPr>
        <w:lang w:val="kk-KZ"/>
      </w:rPr>
      <w:t>№ 5</w:t>
    </w:r>
    <w:r w:rsidRPr="00E62065">
      <w:rPr>
        <w:lang w:val="kk-KZ"/>
      </w:rPr>
      <w:t xml:space="preserve"> нысан</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585FE2">
    <w:pPr>
      <w:tabs>
        <w:tab w:val="right" w:pos="9639"/>
      </w:tabs>
      <w:jc w:val="left"/>
      <w:rPr>
        <w:b/>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585FE2">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 xml:space="preserve"> </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Pr="006B7B88" w:rsidRDefault="00234DFB" w:rsidP="003A2CF7">
    <w:pPr>
      <w:pBdr>
        <w:bottom w:val="single" w:sz="4" w:space="1" w:color="auto"/>
      </w:pBdr>
      <w:tabs>
        <w:tab w:val="right" w:pos="9639"/>
      </w:tabs>
      <w:spacing w:before="240" w:after="480"/>
      <w:rPr>
        <w:lang w:val="ru-RU"/>
      </w:rPr>
    </w:pPr>
    <w:r w:rsidRPr="006B7B88">
      <w:rPr>
        <w:b/>
        <w:sz w:val="24"/>
        <w:lang w:val="ru-RU"/>
      </w:rPr>
      <w:t>КОНСОЛИДИРОВАННЫЙ БУХГАЛТЕРСКИЙ БАЛАНС</w:t>
    </w:r>
    <w:r w:rsidRPr="006B7B88">
      <w:rPr>
        <w:lang w:val="ru-RU"/>
      </w:rPr>
      <w:tab/>
    </w:r>
    <w:r>
      <w:rPr>
        <w:lang w:val="ru-RU"/>
      </w:rPr>
      <w:t>Форма №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Pr="00382B25" w:rsidRDefault="00234DFB" w:rsidP="00E6274F">
    <w:pPr>
      <w:pStyle w:val="a7"/>
      <w:ind w:left="0" w:firstLine="0"/>
      <w:rPr>
        <w:szCs w:val="16"/>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585FE2">
    <w:pPr>
      <w:tabs>
        <w:tab w:val="right" w:pos="9639"/>
      </w:tabs>
      <w:jc w:val="left"/>
      <w:rPr>
        <w:b/>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585FE2">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Pr="006B7B88" w:rsidRDefault="00234DFB" w:rsidP="00FD5CF6">
    <w:pPr>
      <w:pBdr>
        <w:bottom w:val="single" w:sz="4" w:space="1" w:color="auto"/>
      </w:pBdr>
      <w:tabs>
        <w:tab w:val="right" w:pos="9639"/>
      </w:tabs>
      <w:spacing w:before="240" w:after="480"/>
      <w:jc w:val="left"/>
      <w:rPr>
        <w:lang w:val="ru-RU"/>
      </w:rPr>
    </w:pPr>
    <w:r w:rsidRPr="000778F2">
      <w:rPr>
        <w:b/>
        <w:sz w:val="24"/>
        <w:lang w:val="ru-RU"/>
      </w:rPr>
      <w:t>КОНСОЛИДИРОВАННЫЙ БУХГАЛТЕРСКИЙ БАЛАНС</w:t>
    </w:r>
    <w:r w:rsidRPr="009822AE">
      <w:rPr>
        <w:b/>
        <w:sz w:val="24"/>
        <w:lang w:val="ru-RU"/>
      </w:rPr>
      <w:t xml:space="preserve"> (продолжение)</w:t>
    </w:r>
    <w:r w:rsidRPr="006B7B88">
      <w:rPr>
        <w:lang w:val="ru-RU"/>
      </w:rPr>
      <w:tab/>
    </w:r>
    <w:r>
      <w:rPr>
        <w:lang w:val="ru-RU"/>
      </w:rPr>
      <w:t>Форма № 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DFB" w:rsidRDefault="00234DFB" w:rsidP="00FD5CF6">
    <w:pPr>
      <w:tabs>
        <w:tab w:val="right" w:pos="9639"/>
      </w:tabs>
      <w:jc w:val="left"/>
      <w:rPr>
        <w:b/>
        <w:szCs w:val="20"/>
        <w:lang w:val="ru-RU"/>
      </w:rPr>
    </w:pPr>
    <w:r w:rsidRPr="00A13349">
      <w:rPr>
        <w:b/>
        <w:szCs w:val="20"/>
        <w:lang w:val="ru-RU"/>
      </w:rPr>
      <w:t xml:space="preserve">АО «Фонд Национального Благосостояния </w:t>
    </w:r>
    <w:r>
      <w:rPr>
        <w:b/>
        <w:szCs w:val="20"/>
        <w:lang w:val="ru-RU"/>
      </w:rPr>
      <w:tab/>
    </w:r>
    <w:r w:rsidRPr="00A13349">
      <w:rPr>
        <w:szCs w:val="20"/>
        <w:lang w:val="ru-RU"/>
      </w:rPr>
      <w:t>Консолидированные формы</w:t>
    </w:r>
    <w:r>
      <w:rPr>
        <w:szCs w:val="20"/>
        <w:lang w:val="ru-RU"/>
      </w:rPr>
      <w:t xml:space="preserve"> </w:t>
    </w:r>
  </w:p>
  <w:p w:rsidR="00234DFB" w:rsidRDefault="00234DFB" w:rsidP="00FD5CF6">
    <w:pPr>
      <w:tabs>
        <w:tab w:val="right" w:pos="9639"/>
      </w:tabs>
      <w:jc w:val="left"/>
      <w:rPr>
        <w:szCs w:val="20"/>
        <w:lang w:val="ru-RU"/>
      </w:rPr>
    </w:pPr>
    <w:r w:rsidRPr="00A13349">
      <w:rPr>
        <w:b/>
        <w:szCs w:val="20"/>
        <w:lang w:val="ru-RU"/>
      </w:rPr>
      <w:t>«Самрук-</w:t>
    </w:r>
    <w:r w:rsidRPr="00A13349">
      <w:rPr>
        <w:b/>
        <w:szCs w:val="20"/>
        <w:lang w:val="kk-KZ"/>
      </w:rPr>
      <w:t>Қ</w:t>
    </w:r>
    <w:r w:rsidRPr="00A13349">
      <w:rPr>
        <w:b/>
        <w:szCs w:val="20"/>
        <w:lang w:val="ru-RU"/>
      </w:rPr>
      <w:t>азына»</w:t>
    </w:r>
    <w:r>
      <w:rPr>
        <w:b/>
        <w:szCs w:val="20"/>
        <w:lang w:val="ru-RU"/>
      </w:rPr>
      <w:tab/>
    </w:r>
    <w:r>
      <w:rPr>
        <w:szCs w:val="20"/>
        <w:lang w:val="ru-RU"/>
      </w:rPr>
      <w:t>финансовой</w:t>
    </w:r>
    <w:r w:rsidRPr="00746DDD">
      <w:rPr>
        <w:szCs w:val="20"/>
        <w:lang w:val="ru-RU"/>
      </w:rPr>
      <w:t xml:space="preserve"> </w:t>
    </w:r>
    <w:r w:rsidRPr="00A13349">
      <w:rPr>
        <w:szCs w:val="20"/>
        <w:lang w:val="ru-RU"/>
      </w:rPr>
      <w:t>отч</w:t>
    </w:r>
    <w:r>
      <w:rPr>
        <w:szCs w:val="20"/>
        <w:lang w:val="ru-RU"/>
      </w:rPr>
      <w:t>ё</w:t>
    </w:r>
    <w:r w:rsidRPr="00A13349">
      <w:rPr>
        <w:szCs w:val="20"/>
        <w:lang w:val="ru-RU"/>
      </w:rPr>
      <w:t>тности</w:t>
    </w:r>
  </w:p>
  <w:p w:rsidR="00234DFB" w:rsidRDefault="00234DFB" w:rsidP="00FD5CF6">
    <w:pPr>
      <w:pBdr>
        <w:bottom w:val="single" w:sz="4" w:space="1" w:color="auto"/>
      </w:pBdr>
      <w:tabs>
        <w:tab w:val="right" w:pos="9639"/>
      </w:tabs>
      <w:spacing w:before="240"/>
      <w:jc w:val="left"/>
      <w:rPr>
        <w:b/>
        <w:sz w:val="24"/>
        <w:lang w:val="ru-RU"/>
      </w:rPr>
    </w:pPr>
    <w:r w:rsidRPr="007E3C7D">
      <w:rPr>
        <w:b/>
        <w:sz w:val="24"/>
        <w:lang w:val="ru-RU"/>
      </w:rPr>
      <w:t xml:space="preserve">КОНСОЛИДИРОВАННЫЙ ОТЧЁТ О </w:t>
    </w:r>
    <w:r w:rsidRPr="00005EB1">
      <w:rPr>
        <w:lang w:val="ru-RU"/>
      </w:rPr>
      <w:tab/>
    </w:r>
    <w:r>
      <w:rPr>
        <w:lang w:val="ru-RU"/>
      </w:rPr>
      <w:t>Форма № 2</w:t>
    </w:r>
  </w:p>
  <w:p w:rsidR="00234DFB" w:rsidRPr="006B7B88" w:rsidRDefault="00234DFB" w:rsidP="00FD5CF6">
    <w:pPr>
      <w:pBdr>
        <w:bottom w:val="single" w:sz="4" w:space="1" w:color="auto"/>
      </w:pBdr>
      <w:tabs>
        <w:tab w:val="right" w:pos="9639"/>
      </w:tabs>
      <w:spacing w:after="480"/>
      <w:jc w:val="left"/>
      <w:rPr>
        <w:lang w:val="ru-RU"/>
      </w:rPr>
    </w:pPr>
    <w:r w:rsidRPr="007E3C7D">
      <w:rPr>
        <w:b/>
        <w:sz w:val="24"/>
        <w:lang w:val="ru-RU"/>
      </w:rPr>
      <w:t>ПРИБЫЛЯХ И</w:t>
    </w:r>
    <w:r w:rsidRPr="000778F2">
      <w:rPr>
        <w:b/>
        <w:sz w:val="24"/>
        <w:lang w:val="ru-RU"/>
      </w:rPr>
      <w:t xml:space="preserve"> УБЫТКАХ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1181"/>
    <w:multiLevelType w:val="hybridMultilevel"/>
    <w:tmpl w:val="77FC6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767103"/>
    <w:multiLevelType w:val="hybridMultilevel"/>
    <w:tmpl w:val="3C2600DE"/>
    <w:lvl w:ilvl="0" w:tplc="B8F069B6">
      <w:start w:val="2"/>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4671C7"/>
    <w:multiLevelType w:val="hybridMultilevel"/>
    <w:tmpl w:val="667E4E8C"/>
    <w:lvl w:ilvl="0" w:tplc="01520E64">
      <w:start w:val="1"/>
      <w:numFmt w:val="decimal"/>
      <w:pStyle w:val="1"/>
      <w:lvlText w:val="%1."/>
      <w:lvlJc w:val="left"/>
      <w:pPr>
        <w:ind w:left="6031" w:hanging="360"/>
      </w:pPr>
      <w:rPr>
        <w:rFonts w:hint="default"/>
      </w:rPr>
    </w:lvl>
    <w:lvl w:ilvl="1" w:tplc="04190019" w:tentative="1">
      <w:start w:val="1"/>
      <w:numFmt w:val="lowerLetter"/>
      <w:lvlText w:val="%2."/>
      <w:lvlJc w:val="left"/>
      <w:pPr>
        <w:ind w:left="6751" w:hanging="360"/>
      </w:pPr>
    </w:lvl>
    <w:lvl w:ilvl="2" w:tplc="0419001B" w:tentative="1">
      <w:start w:val="1"/>
      <w:numFmt w:val="lowerRoman"/>
      <w:lvlText w:val="%3."/>
      <w:lvlJc w:val="right"/>
      <w:pPr>
        <w:ind w:left="7471" w:hanging="180"/>
      </w:pPr>
    </w:lvl>
    <w:lvl w:ilvl="3" w:tplc="0419000F" w:tentative="1">
      <w:start w:val="1"/>
      <w:numFmt w:val="decimal"/>
      <w:lvlText w:val="%4."/>
      <w:lvlJc w:val="left"/>
      <w:pPr>
        <w:ind w:left="8191" w:hanging="360"/>
      </w:pPr>
    </w:lvl>
    <w:lvl w:ilvl="4" w:tplc="04190019" w:tentative="1">
      <w:start w:val="1"/>
      <w:numFmt w:val="lowerLetter"/>
      <w:lvlText w:val="%5."/>
      <w:lvlJc w:val="left"/>
      <w:pPr>
        <w:ind w:left="8911" w:hanging="360"/>
      </w:pPr>
    </w:lvl>
    <w:lvl w:ilvl="5" w:tplc="0419001B" w:tentative="1">
      <w:start w:val="1"/>
      <w:numFmt w:val="lowerRoman"/>
      <w:lvlText w:val="%6."/>
      <w:lvlJc w:val="right"/>
      <w:pPr>
        <w:ind w:left="9631" w:hanging="180"/>
      </w:pPr>
    </w:lvl>
    <w:lvl w:ilvl="6" w:tplc="0419000F" w:tentative="1">
      <w:start w:val="1"/>
      <w:numFmt w:val="decimal"/>
      <w:lvlText w:val="%7."/>
      <w:lvlJc w:val="left"/>
      <w:pPr>
        <w:ind w:left="10351" w:hanging="360"/>
      </w:pPr>
    </w:lvl>
    <w:lvl w:ilvl="7" w:tplc="04190019" w:tentative="1">
      <w:start w:val="1"/>
      <w:numFmt w:val="lowerLetter"/>
      <w:lvlText w:val="%8."/>
      <w:lvlJc w:val="left"/>
      <w:pPr>
        <w:ind w:left="11071" w:hanging="360"/>
      </w:pPr>
    </w:lvl>
    <w:lvl w:ilvl="8" w:tplc="0419001B" w:tentative="1">
      <w:start w:val="1"/>
      <w:numFmt w:val="lowerRoman"/>
      <w:lvlText w:val="%9."/>
      <w:lvlJc w:val="right"/>
      <w:pPr>
        <w:ind w:left="11791" w:hanging="180"/>
      </w:pPr>
    </w:lvl>
  </w:abstractNum>
  <w:abstractNum w:abstractNumId="3">
    <w:nsid w:val="1D5D387B"/>
    <w:multiLevelType w:val="hybridMultilevel"/>
    <w:tmpl w:val="EF94C19A"/>
    <w:lvl w:ilvl="0" w:tplc="9DEE19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C74A3A"/>
    <w:multiLevelType w:val="hybridMultilevel"/>
    <w:tmpl w:val="8C26344E"/>
    <w:lvl w:ilvl="0" w:tplc="8DFEC2F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545E29"/>
    <w:multiLevelType w:val="hybridMultilevel"/>
    <w:tmpl w:val="184A0D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1D77503"/>
    <w:multiLevelType w:val="hybridMultilevel"/>
    <w:tmpl w:val="84203D26"/>
    <w:lvl w:ilvl="0" w:tplc="9DEE1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531043"/>
    <w:multiLevelType w:val="hybridMultilevel"/>
    <w:tmpl w:val="FB3CB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C4712B"/>
    <w:multiLevelType w:val="hybridMultilevel"/>
    <w:tmpl w:val="0CF8E1CA"/>
    <w:lvl w:ilvl="0" w:tplc="C244428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220D99"/>
    <w:multiLevelType w:val="hybridMultilevel"/>
    <w:tmpl w:val="C1903F58"/>
    <w:lvl w:ilvl="0" w:tplc="E3E2FA54">
      <w:start w:val="42"/>
      <w:numFmt w:val="decimal"/>
      <w:pStyle w:val="StyleStyle1Left003cm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E65030"/>
    <w:multiLevelType w:val="hybridMultilevel"/>
    <w:tmpl w:val="27E60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EE40C2B"/>
    <w:multiLevelType w:val="hybridMultilevel"/>
    <w:tmpl w:val="11CC12F0"/>
    <w:lvl w:ilvl="0" w:tplc="CD1C476E">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30FC65D2"/>
    <w:multiLevelType w:val="hybridMultilevel"/>
    <w:tmpl w:val="EA0EC4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4AC5C55"/>
    <w:multiLevelType w:val="hybridMultilevel"/>
    <w:tmpl w:val="C8AA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1C7BA0"/>
    <w:multiLevelType w:val="hybridMultilevel"/>
    <w:tmpl w:val="F24C1394"/>
    <w:lvl w:ilvl="0" w:tplc="8DFEC2F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1F35BFD"/>
    <w:multiLevelType w:val="hybridMultilevel"/>
    <w:tmpl w:val="91F4D44A"/>
    <w:lvl w:ilvl="0" w:tplc="9DEE194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243575A"/>
    <w:multiLevelType w:val="hybridMultilevel"/>
    <w:tmpl w:val="CEFAFFDE"/>
    <w:lvl w:ilvl="0" w:tplc="87EE2E7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4A820EE"/>
    <w:multiLevelType w:val="hybridMultilevel"/>
    <w:tmpl w:val="FB383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391214"/>
    <w:multiLevelType w:val="hybridMultilevel"/>
    <w:tmpl w:val="9030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F85A31"/>
    <w:multiLevelType w:val="hybridMultilevel"/>
    <w:tmpl w:val="1C52C8D2"/>
    <w:lvl w:ilvl="0" w:tplc="B6C2B9C2">
      <w:start w:val="1"/>
      <w:numFmt w:val="decimal"/>
      <w:lvlText w:val="%1."/>
      <w:lvlJc w:val="left"/>
      <w:pPr>
        <w:ind w:left="502" w:hanging="360"/>
      </w:pPr>
      <w:rPr>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4B7A3D4D"/>
    <w:multiLevelType w:val="hybridMultilevel"/>
    <w:tmpl w:val="D866568C"/>
    <w:lvl w:ilvl="0" w:tplc="9DEE1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465FDB"/>
    <w:multiLevelType w:val="hybridMultilevel"/>
    <w:tmpl w:val="3D961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57736E"/>
    <w:multiLevelType w:val="hybridMultilevel"/>
    <w:tmpl w:val="001C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0700B2"/>
    <w:multiLevelType w:val="hybridMultilevel"/>
    <w:tmpl w:val="ABEE4D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579653CD"/>
    <w:multiLevelType w:val="hybridMultilevel"/>
    <w:tmpl w:val="84CE5AC6"/>
    <w:lvl w:ilvl="0" w:tplc="15769598">
      <w:start w:val="1"/>
      <w:numFmt w:val="decimal"/>
      <w:lvlText w:val="%1."/>
      <w:lvlJc w:val="left"/>
      <w:pPr>
        <w:ind w:left="1065" w:hanging="705"/>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D56E61"/>
    <w:multiLevelType w:val="hybridMultilevel"/>
    <w:tmpl w:val="2056E280"/>
    <w:lvl w:ilvl="0" w:tplc="5B0A152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9C3C8D"/>
    <w:multiLevelType w:val="hybridMultilevel"/>
    <w:tmpl w:val="4B1C093C"/>
    <w:lvl w:ilvl="0" w:tplc="9DEE1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060B44"/>
    <w:multiLevelType w:val="hybridMultilevel"/>
    <w:tmpl w:val="B7C0BCCE"/>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741C1CF9"/>
    <w:multiLevelType w:val="hybridMultilevel"/>
    <w:tmpl w:val="4D3C4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786054"/>
    <w:multiLevelType w:val="multilevel"/>
    <w:tmpl w:val="340E84AC"/>
    <w:lvl w:ilvl="0">
      <w:start w:val="1"/>
      <w:numFmt w:val="decimal"/>
      <w:lvlText w:val="%1."/>
      <w:lvlJc w:val="left"/>
      <w:pPr>
        <w:tabs>
          <w:tab w:val="num" w:pos="993"/>
        </w:tabs>
        <w:ind w:left="993" w:hanging="567"/>
      </w:pPr>
      <w:rPr>
        <w:rFonts w:ascii="Times New Roman" w:hAnsi="Times New Roman" w:cs="Times New Roman" w:hint="default"/>
        <w:b/>
        <w:i w:val="0"/>
        <w:caps/>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nsid w:val="75D37F12"/>
    <w:multiLevelType w:val="hybridMultilevel"/>
    <w:tmpl w:val="997A864E"/>
    <w:lvl w:ilvl="0" w:tplc="860C19EA">
      <w:numFmt w:val="bullet"/>
      <w:lvlText w:val="•"/>
      <w:lvlJc w:val="left"/>
      <w:pPr>
        <w:ind w:left="930" w:hanging="57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9"/>
  </w:num>
  <w:num w:numId="4">
    <w:abstractNumId w:val="15"/>
  </w:num>
  <w:num w:numId="5">
    <w:abstractNumId w:val="22"/>
  </w:num>
  <w:num w:numId="6">
    <w:abstractNumId w:val="13"/>
  </w:num>
  <w:num w:numId="7">
    <w:abstractNumId w:val="5"/>
  </w:num>
  <w:num w:numId="8">
    <w:abstractNumId w:val="10"/>
  </w:num>
  <w:num w:numId="9">
    <w:abstractNumId w:val="23"/>
  </w:num>
  <w:num w:numId="10">
    <w:abstractNumId w:val="7"/>
  </w:num>
  <w:num w:numId="11">
    <w:abstractNumId w:val="21"/>
  </w:num>
  <w:num w:numId="12">
    <w:abstractNumId w:val="17"/>
  </w:num>
  <w:num w:numId="13">
    <w:abstractNumId w:val="1"/>
  </w:num>
  <w:num w:numId="14">
    <w:abstractNumId w:val="18"/>
  </w:num>
  <w:num w:numId="15">
    <w:abstractNumId w:val="25"/>
  </w:num>
  <w:num w:numId="16">
    <w:abstractNumId w:val="8"/>
  </w:num>
  <w:num w:numId="17">
    <w:abstractNumId w:val="16"/>
  </w:num>
  <w:num w:numId="18">
    <w:abstractNumId w:val="2"/>
  </w:num>
  <w:num w:numId="19">
    <w:abstractNumId w:val="6"/>
  </w:num>
  <w:num w:numId="20">
    <w:abstractNumId w:val="30"/>
  </w:num>
  <w:num w:numId="21">
    <w:abstractNumId w:val="26"/>
  </w:num>
  <w:num w:numId="22">
    <w:abstractNumId w:val="14"/>
  </w:num>
  <w:num w:numId="23">
    <w:abstractNumId w:val="4"/>
  </w:num>
  <w:num w:numId="24">
    <w:abstractNumId w:val="3"/>
  </w:num>
  <w:num w:numId="25">
    <w:abstractNumId w:val="20"/>
  </w:num>
  <w:num w:numId="26">
    <w:abstractNumId w:val="7"/>
  </w:num>
  <w:num w:numId="27">
    <w:abstractNumId w:val="22"/>
  </w:num>
  <w:num w:numId="28">
    <w:abstractNumId w:val="12"/>
  </w:num>
  <w:num w:numId="29">
    <w:abstractNumId w:val="5"/>
  </w:num>
  <w:num w:numId="30">
    <w:abstractNumId w:val="10"/>
  </w:num>
  <w:num w:numId="31">
    <w:abstractNumId w:val="15"/>
  </w:num>
  <w:num w:numId="32">
    <w:abstractNumId w:val="13"/>
  </w:num>
  <w:num w:numId="33">
    <w:abstractNumId w:val="18"/>
  </w:num>
  <w:num w:numId="34">
    <w:abstractNumId w:val="11"/>
  </w:num>
  <w:num w:numId="35">
    <w:abstractNumId w:val="9"/>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8"/>
  </w:num>
  <w:num w:numId="38">
    <w:abstractNumId w:val="2"/>
    <w:lvlOverride w:ilvl="0">
      <w:startOverride w:val="1"/>
    </w:lvlOverride>
  </w:num>
  <w:num w:numId="39">
    <w:abstractNumId w:val="2"/>
    <w:lvlOverride w:ilvl="0">
      <w:startOverride w:val="4"/>
    </w:lvlOverride>
  </w:num>
  <w:num w:numId="40">
    <w:abstractNumId w:val="2"/>
  </w:num>
  <w:num w:numId="41">
    <w:abstractNumId w:val="2"/>
    <w:lvlOverride w:ilvl="0">
      <w:startOverride w:val="4"/>
    </w:lvlOverride>
  </w:num>
  <w:num w:numId="42">
    <w:abstractNumId w:val="2"/>
    <w:lvlOverride w:ilvl="0">
      <w:startOverride w:val="4"/>
    </w:lvlOverride>
  </w:num>
  <w:num w:numId="43">
    <w:abstractNumId w:val="2"/>
    <w:lvlOverride w:ilvl="0">
      <w:startOverride w:val="4"/>
    </w:lvlOverride>
  </w:num>
  <w:num w:numId="44">
    <w:abstractNumId w:val="2"/>
    <w:lvlOverride w:ilvl="0">
      <w:startOverride w:val="4"/>
    </w:lvlOverride>
  </w:num>
  <w:num w:numId="45">
    <w:abstractNumId w:val="2"/>
    <w:lvlOverride w:ilvl="0">
      <w:startOverride w:val="4"/>
    </w:lvlOverride>
  </w:num>
  <w:num w:numId="46">
    <w:abstractNumId w:val="2"/>
    <w:lvlOverride w:ilvl="0">
      <w:startOverride w:val="6"/>
    </w:lvlOverride>
  </w:num>
  <w:num w:numId="47">
    <w:abstractNumId w:val="2"/>
    <w:lvlOverride w:ilvl="0">
      <w:startOverride w:val="10"/>
    </w:lvlOverride>
  </w:num>
  <w:num w:numId="48">
    <w:abstractNumId w:val="2"/>
    <w:lvlOverride w:ilvl="0">
      <w:startOverride w:val="11"/>
    </w:lvlOverride>
  </w:num>
  <w:num w:numId="49">
    <w:abstractNumId w:val="2"/>
    <w:lvlOverride w:ilvl="0">
      <w:startOverride w:val="12"/>
    </w:lvlOverride>
  </w:num>
  <w:num w:numId="50">
    <w:abstractNumId w:val="2"/>
  </w:num>
  <w:num w:numId="51">
    <w:abstractNumId w:val="2"/>
    <w:lvlOverride w:ilvl="0">
      <w:startOverride w:val="14"/>
    </w:lvlOverride>
  </w:num>
  <w:num w:numId="52">
    <w:abstractNumId w:val="29"/>
    <w:lvlOverride w:ilvl="0">
      <w:startOverride w:val="19"/>
    </w:lvlOverride>
  </w:num>
  <w:num w:numId="53">
    <w:abstractNumId w:val="27"/>
  </w:num>
  <w:num w:numId="54">
    <w:abstractNumId w:val="19"/>
  </w:num>
  <w:num w:numId="55">
    <w:abstractNumId w:val="24"/>
  </w:num>
  <w:num w:numId="56">
    <w:abstractNumId w:val="2"/>
    <w:lvlOverride w:ilvl="0">
      <w:startOverride w:val="6"/>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B52"/>
    <w:rsid w:val="000008D5"/>
    <w:rsid w:val="00001075"/>
    <w:rsid w:val="0000126A"/>
    <w:rsid w:val="00002C9A"/>
    <w:rsid w:val="00002EB4"/>
    <w:rsid w:val="00003246"/>
    <w:rsid w:val="00003614"/>
    <w:rsid w:val="0000378C"/>
    <w:rsid w:val="00003C19"/>
    <w:rsid w:val="00004094"/>
    <w:rsid w:val="000042A4"/>
    <w:rsid w:val="000049E7"/>
    <w:rsid w:val="00004AA1"/>
    <w:rsid w:val="00004AF9"/>
    <w:rsid w:val="00004BEC"/>
    <w:rsid w:val="00004CA5"/>
    <w:rsid w:val="0000563A"/>
    <w:rsid w:val="00005EB1"/>
    <w:rsid w:val="00005FD4"/>
    <w:rsid w:val="00007146"/>
    <w:rsid w:val="00007437"/>
    <w:rsid w:val="0000754A"/>
    <w:rsid w:val="00007E39"/>
    <w:rsid w:val="000109AE"/>
    <w:rsid w:val="000111CC"/>
    <w:rsid w:val="00012457"/>
    <w:rsid w:val="000125CF"/>
    <w:rsid w:val="00012681"/>
    <w:rsid w:val="00012C6C"/>
    <w:rsid w:val="00012DAB"/>
    <w:rsid w:val="00013B78"/>
    <w:rsid w:val="0001455E"/>
    <w:rsid w:val="00014A43"/>
    <w:rsid w:val="00014CAB"/>
    <w:rsid w:val="0001532A"/>
    <w:rsid w:val="00015C0E"/>
    <w:rsid w:val="00015C7A"/>
    <w:rsid w:val="00016044"/>
    <w:rsid w:val="000166B8"/>
    <w:rsid w:val="00016707"/>
    <w:rsid w:val="00016B35"/>
    <w:rsid w:val="00017182"/>
    <w:rsid w:val="00017281"/>
    <w:rsid w:val="00017BA6"/>
    <w:rsid w:val="00017D36"/>
    <w:rsid w:val="00017E64"/>
    <w:rsid w:val="00020530"/>
    <w:rsid w:val="00020917"/>
    <w:rsid w:val="00020F6B"/>
    <w:rsid w:val="000239A3"/>
    <w:rsid w:val="00024203"/>
    <w:rsid w:val="00024B0C"/>
    <w:rsid w:val="00024BFB"/>
    <w:rsid w:val="0002566B"/>
    <w:rsid w:val="00025E01"/>
    <w:rsid w:val="000268E9"/>
    <w:rsid w:val="000269ED"/>
    <w:rsid w:val="000301DF"/>
    <w:rsid w:val="0003046A"/>
    <w:rsid w:val="0003061B"/>
    <w:rsid w:val="00030F94"/>
    <w:rsid w:val="00031A3D"/>
    <w:rsid w:val="00031C6B"/>
    <w:rsid w:val="00032070"/>
    <w:rsid w:val="0003279A"/>
    <w:rsid w:val="00032ECA"/>
    <w:rsid w:val="000335A5"/>
    <w:rsid w:val="00033C6F"/>
    <w:rsid w:val="0003489B"/>
    <w:rsid w:val="00034B9A"/>
    <w:rsid w:val="00034EA1"/>
    <w:rsid w:val="00035737"/>
    <w:rsid w:val="00035882"/>
    <w:rsid w:val="00036F8F"/>
    <w:rsid w:val="00040351"/>
    <w:rsid w:val="000412AF"/>
    <w:rsid w:val="00041445"/>
    <w:rsid w:val="000419FC"/>
    <w:rsid w:val="00041AFA"/>
    <w:rsid w:val="000420E9"/>
    <w:rsid w:val="00042AF5"/>
    <w:rsid w:val="00042D50"/>
    <w:rsid w:val="0004302B"/>
    <w:rsid w:val="00043154"/>
    <w:rsid w:val="00043786"/>
    <w:rsid w:val="00043C66"/>
    <w:rsid w:val="000441BF"/>
    <w:rsid w:val="00044837"/>
    <w:rsid w:val="00044918"/>
    <w:rsid w:val="0004524B"/>
    <w:rsid w:val="000456A3"/>
    <w:rsid w:val="00046AF8"/>
    <w:rsid w:val="000473DE"/>
    <w:rsid w:val="00047DEA"/>
    <w:rsid w:val="00047F14"/>
    <w:rsid w:val="00050BE7"/>
    <w:rsid w:val="0005180B"/>
    <w:rsid w:val="0005181F"/>
    <w:rsid w:val="000529AF"/>
    <w:rsid w:val="00052F01"/>
    <w:rsid w:val="000534B8"/>
    <w:rsid w:val="000542F6"/>
    <w:rsid w:val="000548BA"/>
    <w:rsid w:val="000549A1"/>
    <w:rsid w:val="00054BB5"/>
    <w:rsid w:val="0005522B"/>
    <w:rsid w:val="000553FD"/>
    <w:rsid w:val="00055475"/>
    <w:rsid w:val="000554D2"/>
    <w:rsid w:val="00055AA4"/>
    <w:rsid w:val="0005636E"/>
    <w:rsid w:val="00056BDE"/>
    <w:rsid w:val="00056E9B"/>
    <w:rsid w:val="00057196"/>
    <w:rsid w:val="00057535"/>
    <w:rsid w:val="00057912"/>
    <w:rsid w:val="00057ABB"/>
    <w:rsid w:val="000606DD"/>
    <w:rsid w:val="00060701"/>
    <w:rsid w:val="00060B97"/>
    <w:rsid w:val="00060DE3"/>
    <w:rsid w:val="000622B4"/>
    <w:rsid w:val="0006234D"/>
    <w:rsid w:val="0006238A"/>
    <w:rsid w:val="00062C93"/>
    <w:rsid w:val="000630DC"/>
    <w:rsid w:val="000631F8"/>
    <w:rsid w:val="0006329E"/>
    <w:rsid w:val="00063E3A"/>
    <w:rsid w:val="00063F60"/>
    <w:rsid w:val="0006417F"/>
    <w:rsid w:val="00064495"/>
    <w:rsid w:val="00064DA0"/>
    <w:rsid w:val="00064E1C"/>
    <w:rsid w:val="00065223"/>
    <w:rsid w:val="00065576"/>
    <w:rsid w:val="00066044"/>
    <w:rsid w:val="00067FA8"/>
    <w:rsid w:val="000706BD"/>
    <w:rsid w:val="0007177F"/>
    <w:rsid w:val="00071C82"/>
    <w:rsid w:val="00071DDB"/>
    <w:rsid w:val="00071E24"/>
    <w:rsid w:val="00071E7B"/>
    <w:rsid w:val="000721D2"/>
    <w:rsid w:val="000722A8"/>
    <w:rsid w:val="0007296F"/>
    <w:rsid w:val="00072B8D"/>
    <w:rsid w:val="00072FE5"/>
    <w:rsid w:val="00073314"/>
    <w:rsid w:val="00073C2E"/>
    <w:rsid w:val="00073E7E"/>
    <w:rsid w:val="0007437B"/>
    <w:rsid w:val="000743DE"/>
    <w:rsid w:val="00074524"/>
    <w:rsid w:val="00075737"/>
    <w:rsid w:val="000759E2"/>
    <w:rsid w:val="000764D5"/>
    <w:rsid w:val="000768A2"/>
    <w:rsid w:val="0007720D"/>
    <w:rsid w:val="00077BA7"/>
    <w:rsid w:val="000801EC"/>
    <w:rsid w:val="000805E8"/>
    <w:rsid w:val="00080727"/>
    <w:rsid w:val="000808BB"/>
    <w:rsid w:val="00080E0C"/>
    <w:rsid w:val="0008155D"/>
    <w:rsid w:val="00081A0C"/>
    <w:rsid w:val="00081FCB"/>
    <w:rsid w:val="00082152"/>
    <w:rsid w:val="0008246B"/>
    <w:rsid w:val="00082635"/>
    <w:rsid w:val="00082E8F"/>
    <w:rsid w:val="00083B46"/>
    <w:rsid w:val="0008444C"/>
    <w:rsid w:val="00084680"/>
    <w:rsid w:val="00084889"/>
    <w:rsid w:val="00084908"/>
    <w:rsid w:val="00084B68"/>
    <w:rsid w:val="00084C03"/>
    <w:rsid w:val="00084E13"/>
    <w:rsid w:val="000852E0"/>
    <w:rsid w:val="00085505"/>
    <w:rsid w:val="00085A1D"/>
    <w:rsid w:val="00085D90"/>
    <w:rsid w:val="000861C2"/>
    <w:rsid w:val="00086338"/>
    <w:rsid w:val="00086702"/>
    <w:rsid w:val="00086A7F"/>
    <w:rsid w:val="000870B2"/>
    <w:rsid w:val="000870BD"/>
    <w:rsid w:val="00087592"/>
    <w:rsid w:val="000877E8"/>
    <w:rsid w:val="00087AC4"/>
    <w:rsid w:val="00087C77"/>
    <w:rsid w:val="00087D18"/>
    <w:rsid w:val="000904B0"/>
    <w:rsid w:val="00091F24"/>
    <w:rsid w:val="000929F1"/>
    <w:rsid w:val="0009389C"/>
    <w:rsid w:val="000939FD"/>
    <w:rsid w:val="00094349"/>
    <w:rsid w:val="00094561"/>
    <w:rsid w:val="00094611"/>
    <w:rsid w:val="00094634"/>
    <w:rsid w:val="00094BBB"/>
    <w:rsid w:val="00095B35"/>
    <w:rsid w:val="00095CCB"/>
    <w:rsid w:val="00095E9B"/>
    <w:rsid w:val="00096508"/>
    <w:rsid w:val="00096732"/>
    <w:rsid w:val="00096776"/>
    <w:rsid w:val="00096AE9"/>
    <w:rsid w:val="00096E01"/>
    <w:rsid w:val="00096E54"/>
    <w:rsid w:val="00097304"/>
    <w:rsid w:val="00097DD6"/>
    <w:rsid w:val="000A012B"/>
    <w:rsid w:val="000A134C"/>
    <w:rsid w:val="000A1CE1"/>
    <w:rsid w:val="000A1F6C"/>
    <w:rsid w:val="000A20BC"/>
    <w:rsid w:val="000A335B"/>
    <w:rsid w:val="000A3ACB"/>
    <w:rsid w:val="000A4ADA"/>
    <w:rsid w:val="000A5417"/>
    <w:rsid w:val="000A5DF0"/>
    <w:rsid w:val="000A6F7F"/>
    <w:rsid w:val="000A737B"/>
    <w:rsid w:val="000A74A8"/>
    <w:rsid w:val="000A7F76"/>
    <w:rsid w:val="000B0935"/>
    <w:rsid w:val="000B0D02"/>
    <w:rsid w:val="000B20CA"/>
    <w:rsid w:val="000B2583"/>
    <w:rsid w:val="000B28B9"/>
    <w:rsid w:val="000B365B"/>
    <w:rsid w:val="000B37E0"/>
    <w:rsid w:val="000B45C1"/>
    <w:rsid w:val="000B467B"/>
    <w:rsid w:val="000B494E"/>
    <w:rsid w:val="000B5046"/>
    <w:rsid w:val="000B5054"/>
    <w:rsid w:val="000B6293"/>
    <w:rsid w:val="000B665B"/>
    <w:rsid w:val="000B7170"/>
    <w:rsid w:val="000B792B"/>
    <w:rsid w:val="000C0096"/>
    <w:rsid w:val="000C025B"/>
    <w:rsid w:val="000C0A84"/>
    <w:rsid w:val="000C0D2B"/>
    <w:rsid w:val="000C0E2A"/>
    <w:rsid w:val="000C243A"/>
    <w:rsid w:val="000C28C1"/>
    <w:rsid w:val="000C28CB"/>
    <w:rsid w:val="000C3814"/>
    <w:rsid w:val="000C41C2"/>
    <w:rsid w:val="000C4464"/>
    <w:rsid w:val="000C470D"/>
    <w:rsid w:val="000C474E"/>
    <w:rsid w:val="000C47D3"/>
    <w:rsid w:val="000C4810"/>
    <w:rsid w:val="000C4D32"/>
    <w:rsid w:val="000C5690"/>
    <w:rsid w:val="000C5EA9"/>
    <w:rsid w:val="000C6476"/>
    <w:rsid w:val="000C65CA"/>
    <w:rsid w:val="000C6D3E"/>
    <w:rsid w:val="000C75E7"/>
    <w:rsid w:val="000C75EA"/>
    <w:rsid w:val="000C7709"/>
    <w:rsid w:val="000D07E9"/>
    <w:rsid w:val="000D08B2"/>
    <w:rsid w:val="000D0E4D"/>
    <w:rsid w:val="000D10A0"/>
    <w:rsid w:val="000D14A7"/>
    <w:rsid w:val="000D17EB"/>
    <w:rsid w:val="000D1DF9"/>
    <w:rsid w:val="000D223B"/>
    <w:rsid w:val="000D2C2B"/>
    <w:rsid w:val="000D3383"/>
    <w:rsid w:val="000D359F"/>
    <w:rsid w:val="000D3E8B"/>
    <w:rsid w:val="000D4552"/>
    <w:rsid w:val="000D56B0"/>
    <w:rsid w:val="000D56D0"/>
    <w:rsid w:val="000D574E"/>
    <w:rsid w:val="000D5760"/>
    <w:rsid w:val="000D602A"/>
    <w:rsid w:val="000D64ED"/>
    <w:rsid w:val="000D6677"/>
    <w:rsid w:val="000D7446"/>
    <w:rsid w:val="000D794E"/>
    <w:rsid w:val="000D7D40"/>
    <w:rsid w:val="000E003F"/>
    <w:rsid w:val="000E004D"/>
    <w:rsid w:val="000E06A2"/>
    <w:rsid w:val="000E0FBF"/>
    <w:rsid w:val="000E19CD"/>
    <w:rsid w:val="000E2046"/>
    <w:rsid w:val="000E2078"/>
    <w:rsid w:val="000E2287"/>
    <w:rsid w:val="000E31FD"/>
    <w:rsid w:val="000E3433"/>
    <w:rsid w:val="000E3550"/>
    <w:rsid w:val="000E3D75"/>
    <w:rsid w:val="000E41D9"/>
    <w:rsid w:val="000E43FC"/>
    <w:rsid w:val="000E47D6"/>
    <w:rsid w:val="000E5D0B"/>
    <w:rsid w:val="000E5D7F"/>
    <w:rsid w:val="000E6959"/>
    <w:rsid w:val="000E6FC2"/>
    <w:rsid w:val="000E7503"/>
    <w:rsid w:val="000E7707"/>
    <w:rsid w:val="000E7D8F"/>
    <w:rsid w:val="000F0383"/>
    <w:rsid w:val="000F070F"/>
    <w:rsid w:val="000F25C1"/>
    <w:rsid w:val="000F2631"/>
    <w:rsid w:val="000F2666"/>
    <w:rsid w:val="000F2CCB"/>
    <w:rsid w:val="000F2E2C"/>
    <w:rsid w:val="000F2F36"/>
    <w:rsid w:val="000F2FBB"/>
    <w:rsid w:val="000F3282"/>
    <w:rsid w:val="000F3746"/>
    <w:rsid w:val="000F4035"/>
    <w:rsid w:val="000F46D6"/>
    <w:rsid w:val="000F4847"/>
    <w:rsid w:val="000F4B13"/>
    <w:rsid w:val="000F63EC"/>
    <w:rsid w:val="000F69AE"/>
    <w:rsid w:val="000F71C4"/>
    <w:rsid w:val="000F72D2"/>
    <w:rsid w:val="000F7DE7"/>
    <w:rsid w:val="001006CE"/>
    <w:rsid w:val="00100FE0"/>
    <w:rsid w:val="00101384"/>
    <w:rsid w:val="00101FB3"/>
    <w:rsid w:val="001022EA"/>
    <w:rsid w:val="0010329A"/>
    <w:rsid w:val="00103CB1"/>
    <w:rsid w:val="00103D1C"/>
    <w:rsid w:val="001051F0"/>
    <w:rsid w:val="001053C8"/>
    <w:rsid w:val="001055B1"/>
    <w:rsid w:val="00105678"/>
    <w:rsid w:val="001062D2"/>
    <w:rsid w:val="0010635B"/>
    <w:rsid w:val="00106CB9"/>
    <w:rsid w:val="00106ED3"/>
    <w:rsid w:val="00107218"/>
    <w:rsid w:val="00107391"/>
    <w:rsid w:val="00107554"/>
    <w:rsid w:val="001075F8"/>
    <w:rsid w:val="00107774"/>
    <w:rsid w:val="00107F4A"/>
    <w:rsid w:val="00110150"/>
    <w:rsid w:val="00110224"/>
    <w:rsid w:val="001109BC"/>
    <w:rsid w:val="00111052"/>
    <w:rsid w:val="001112C0"/>
    <w:rsid w:val="001115A5"/>
    <w:rsid w:val="00111B24"/>
    <w:rsid w:val="001135D8"/>
    <w:rsid w:val="00113A82"/>
    <w:rsid w:val="0011410F"/>
    <w:rsid w:val="001148D0"/>
    <w:rsid w:val="0011493F"/>
    <w:rsid w:val="00115FD0"/>
    <w:rsid w:val="001163BB"/>
    <w:rsid w:val="001173E2"/>
    <w:rsid w:val="001178FF"/>
    <w:rsid w:val="00117D1E"/>
    <w:rsid w:val="00117F95"/>
    <w:rsid w:val="00117FBC"/>
    <w:rsid w:val="00120161"/>
    <w:rsid w:val="001212E4"/>
    <w:rsid w:val="00121739"/>
    <w:rsid w:val="00121F5F"/>
    <w:rsid w:val="001225F6"/>
    <w:rsid w:val="00122A91"/>
    <w:rsid w:val="00122C7B"/>
    <w:rsid w:val="00122D7E"/>
    <w:rsid w:val="00123632"/>
    <w:rsid w:val="00124202"/>
    <w:rsid w:val="00124820"/>
    <w:rsid w:val="00124E9D"/>
    <w:rsid w:val="001256F7"/>
    <w:rsid w:val="00125990"/>
    <w:rsid w:val="001259B0"/>
    <w:rsid w:val="00125AFF"/>
    <w:rsid w:val="00125C99"/>
    <w:rsid w:val="00125FD1"/>
    <w:rsid w:val="00126128"/>
    <w:rsid w:val="00126512"/>
    <w:rsid w:val="0012654A"/>
    <w:rsid w:val="001273D9"/>
    <w:rsid w:val="001275F2"/>
    <w:rsid w:val="00127D46"/>
    <w:rsid w:val="00127EFB"/>
    <w:rsid w:val="00130A65"/>
    <w:rsid w:val="00130C89"/>
    <w:rsid w:val="00130E1E"/>
    <w:rsid w:val="00131092"/>
    <w:rsid w:val="00131906"/>
    <w:rsid w:val="00131AE0"/>
    <w:rsid w:val="00131F19"/>
    <w:rsid w:val="00132A0B"/>
    <w:rsid w:val="00132AA5"/>
    <w:rsid w:val="0013311C"/>
    <w:rsid w:val="00133BD4"/>
    <w:rsid w:val="00134146"/>
    <w:rsid w:val="001344FC"/>
    <w:rsid w:val="00134F03"/>
    <w:rsid w:val="00135001"/>
    <w:rsid w:val="001351CB"/>
    <w:rsid w:val="00135A82"/>
    <w:rsid w:val="0013655F"/>
    <w:rsid w:val="001369A5"/>
    <w:rsid w:val="00136FEC"/>
    <w:rsid w:val="00137524"/>
    <w:rsid w:val="001377F8"/>
    <w:rsid w:val="00140380"/>
    <w:rsid w:val="00140D6F"/>
    <w:rsid w:val="00140EC3"/>
    <w:rsid w:val="0014165B"/>
    <w:rsid w:val="00141673"/>
    <w:rsid w:val="00141AF6"/>
    <w:rsid w:val="00141BF4"/>
    <w:rsid w:val="00142983"/>
    <w:rsid w:val="00142990"/>
    <w:rsid w:val="00142F62"/>
    <w:rsid w:val="00143006"/>
    <w:rsid w:val="00143041"/>
    <w:rsid w:val="001431CC"/>
    <w:rsid w:val="001434BB"/>
    <w:rsid w:val="001436D5"/>
    <w:rsid w:val="00143B55"/>
    <w:rsid w:val="00143C21"/>
    <w:rsid w:val="00143D1F"/>
    <w:rsid w:val="00143EA0"/>
    <w:rsid w:val="00144244"/>
    <w:rsid w:val="0014437F"/>
    <w:rsid w:val="001444CA"/>
    <w:rsid w:val="00144543"/>
    <w:rsid w:val="001445D5"/>
    <w:rsid w:val="00144629"/>
    <w:rsid w:val="001448B6"/>
    <w:rsid w:val="00144CC3"/>
    <w:rsid w:val="00145872"/>
    <w:rsid w:val="00145C57"/>
    <w:rsid w:val="0014606B"/>
    <w:rsid w:val="00146382"/>
    <w:rsid w:val="001465E1"/>
    <w:rsid w:val="00147180"/>
    <w:rsid w:val="00147271"/>
    <w:rsid w:val="00147285"/>
    <w:rsid w:val="00147F2C"/>
    <w:rsid w:val="0015078E"/>
    <w:rsid w:val="001508B4"/>
    <w:rsid w:val="0015155D"/>
    <w:rsid w:val="00151CE5"/>
    <w:rsid w:val="00153849"/>
    <w:rsid w:val="00153A48"/>
    <w:rsid w:val="00153BF6"/>
    <w:rsid w:val="001542E9"/>
    <w:rsid w:val="00154AD0"/>
    <w:rsid w:val="001556F1"/>
    <w:rsid w:val="00155C19"/>
    <w:rsid w:val="00155DDD"/>
    <w:rsid w:val="001562C0"/>
    <w:rsid w:val="0015708A"/>
    <w:rsid w:val="001570F0"/>
    <w:rsid w:val="00157D63"/>
    <w:rsid w:val="00160666"/>
    <w:rsid w:val="001606C3"/>
    <w:rsid w:val="001609E8"/>
    <w:rsid w:val="00160A25"/>
    <w:rsid w:val="00161042"/>
    <w:rsid w:val="00161B45"/>
    <w:rsid w:val="00161E12"/>
    <w:rsid w:val="00161FBC"/>
    <w:rsid w:val="0016287C"/>
    <w:rsid w:val="0016293E"/>
    <w:rsid w:val="00162B37"/>
    <w:rsid w:val="00162F40"/>
    <w:rsid w:val="00163AFB"/>
    <w:rsid w:val="00163BA5"/>
    <w:rsid w:val="00164DDE"/>
    <w:rsid w:val="001651E2"/>
    <w:rsid w:val="001654AD"/>
    <w:rsid w:val="0016593A"/>
    <w:rsid w:val="0016649B"/>
    <w:rsid w:val="0016762E"/>
    <w:rsid w:val="00170406"/>
    <w:rsid w:val="00170521"/>
    <w:rsid w:val="001705FF"/>
    <w:rsid w:val="00170BCB"/>
    <w:rsid w:val="001715B7"/>
    <w:rsid w:val="001716BE"/>
    <w:rsid w:val="00171A43"/>
    <w:rsid w:val="00171AFB"/>
    <w:rsid w:val="00171BC1"/>
    <w:rsid w:val="00171C35"/>
    <w:rsid w:val="00172074"/>
    <w:rsid w:val="0017213F"/>
    <w:rsid w:val="00172249"/>
    <w:rsid w:val="00172A5B"/>
    <w:rsid w:val="001730AB"/>
    <w:rsid w:val="00173329"/>
    <w:rsid w:val="00173652"/>
    <w:rsid w:val="0017375A"/>
    <w:rsid w:val="00173F95"/>
    <w:rsid w:val="00174651"/>
    <w:rsid w:val="00174BE7"/>
    <w:rsid w:val="00174F5D"/>
    <w:rsid w:val="00174FEE"/>
    <w:rsid w:val="00175283"/>
    <w:rsid w:val="00176D71"/>
    <w:rsid w:val="00176DC5"/>
    <w:rsid w:val="001774AD"/>
    <w:rsid w:val="00177F3C"/>
    <w:rsid w:val="00180261"/>
    <w:rsid w:val="00181732"/>
    <w:rsid w:val="00181D6D"/>
    <w:rsid w:val="00181FFE"/>
    <w:rsid w:val="00182126"/>
    <w:rsid w:val="00182133"/>
    <w:rsid w:val="001821B7"/>
    <w:rsid w:val="00182E90"/>
    <w:rsid w:val="00183316"/>
    <w:rsid w:val="001849CE"/>
    <w:rsid w:val="00184B84"/>
    <w:rsid w:val="00185983"/>
    <w:rsid w:val="00186666"/>
    <w:rsid w:val="001867F7"/>
    <w:rsid w:val="001873EA"/>
    <w:rsid w:val="00190183"/>
    <w:rsid w:val="001901F0"/>
    <w:rsid w:val="00191C49"/>
    <w:rsid w:val="00191D60"/>
    <w:rsid w:val="001921E5"/>
    <w:rsid w:val="00193345"/>
    <w:rsid w:val="00194950"/>
    <w:rsid w:val="00194CA4"/>
    <w:rsid w:val="00195788"/>
    <w:rsid w:val="0019580D"/>
    <w:rsid w:val="00197065"/>
    <w:rsid w:val="0019744C"/>
    <w:rsid w:val="00197A67"/>
    <w:rsid w:val="001A0333"/>
    <w:rsid w:val="001A0386"/>
    <w:rsid w:val="001A0437"/>
    <w:rsid w:val="001A09BA"/>
    <w:rsid w:val="001A0D17"/>
    <w:rsid w:val="001A13BF"/>
    <w:rsid w:val="001A13F1"/>
    <w:rsid w:val="001A1682"/>
    <w:rsid w:val="001A1F64"/>
    <w:rsid w:val="001A261E"/>
    <w:rsid w:val="001A2E9A"/>
    <w:rsid w:val="001A364E"/>
    <w:rsid w:val="001A460A"/>
    <w:rsid w:val="001A4612"/>
    <w:rsid w:val="001A6226"/>
    <w:rsid w:val="001A6240"/>
    <w:rsid w:val="001A6D42"/>
    <w:rsid w:val="001A71E4"/>
    <w:rsid w:val="001A74A3"/>
    <w:rsid w:val="001B04B9"/>
    <w:rsid w:val="001B1477"/>
    <w:rsid w:val="001B1B2C"/>
    <w:rsid w:val="001B2E32"/>
    <w:rsid w:val="001B40E4"/>
    <w:rsid w:val="001B4109"/>
    <w:rsid w:val="001B41A7"/>
    <w:rsid w:val="001B4220"/>
    <w:rsid w:val="001B4227"/>
    <w:rsid w:val="001B46D7"/>
    <w:rsid w:val="001B4ED6"/>
    <w:rsid w:val="001B5B41"/>
    <w:rsid w:val="001B6201"/>
    <w:rsid w:val="001B66F5"/>
    <w:rsid w:val="001B6ECF"/>
    <w:rsid w:val="001B73D6"/>
    <w:rsid w:val="001C13CE"/>
    <w:rsid w:val="001C16FF"/>
    <w:rsid w:val="001C1940"/>
    <w:rsid w:val="001C1C3F"/>
    <w:rsid w:val="001C1D4B"/>
    <w:rsid w:val="001C209B"/>
    <w:rsid w:val="001C2212"/>
    <w:rsid w:val="001C2B42"/>
    <w:rsid w:val="001C2E72"/>
    <w:rsid w:val="001C36B2"/>
    <w:rsid w:val="001C372D"/>
    <w:rsid w:val="001C393E"/>
    <w:rsid w:val="001C3D37"/>
    <w:rsid w:val="001C4400"/>
    <w:rsid w:val="001C46CB"/>
    <w:rsid w:val="001C47E3"/>
    <w:rsid w:val="001C61B5"/>
    <w:rsid w:val="001C6575"/>
    <w:rsid w:val="001C684B"/>
    <w:rsid w:val="001C71E3"/>
    <w:rsid w:val="001D0BE2"/>
    <w:rsid w:val="001D0F4A"/>
    <w:rsid w:val="001D2A22"/>
    <w:rsid w:val="001D3A3F"/>
    <w:rsid w:val="001D3BB1"/>
    <w:rsid w:val="001D3EA8"/>
    <w:rsid w:val="001D45E8"/>
    <w:rsid w:val="001D59E4"/>
    <w:rsid w:val="001D6042"/>
    <w:rsid w:val="001D6E22"/>
    <w:rsid w:val="001D7470"/>
    <w:rsid w:val="001D74DB"/>
    <w:rsid w:val="001E1845"/>
    <w:rsid w:val="001E18F5"/>
    <w:rsid w:val="001E1C36"/>
    <w:rsid w:val="001E2050"/>
    <w:rsid w:val="001E23ED"/>
    <w:rsid w:val="001E2531"/>
    <w:rsid w:val="001E289E"/>
    <w:rsid w:val="001E2AF6"/>
    <w:rsid w:val="001E2B2E"/>
    <w:rsid w:val="001E2CA9"/>
    <w:rsid w:val="001E3390"/>
    <w:rsid w:val="001E3AA3"/>
    <w:rsid w:val="001E3F3C"/>
    <w:rsid w:val="001E4533"/>
    <w:rsid w:val="001E49C4"/>
    <w:rsid w:val="001E4A0A"/>
    <w:rsid w:val="001E4AC4"/>
    <w:rsid w:val="001E4CAF"/>
    <w:rsid w:val="001E4D3B"/>
    <w:rsid w:val="001E4FC6"/>
    <w:rsid w:val="001E5DB3"/>
    <w:rsid w:val="001E6002"/>
    <w:rsid w:val="001E6E47"/>
    <w:rsid w:val="001E716F"/>
    <w:rsid w:val="001E7329"/>
    <w:rsid w:val="001E75FA"/>
    <w:rsid w:val="001F04E5"/>
    <w:rsid w:val="001F1580"/>
    <w:rsid w:val="001F1E82"/>
    <w:rsid w:val="001F315A"/>
    <w:rsid w:val="001F318A"/>
    <w:rsid w:val="001F3B80"/>
    <w:rsid w:val="001F3CE9"/>
    <w:rsid w:val="001F40BE"/>
    <w:rsid w:val="001F411E"/>
    <w:rsid w:val="001F626F"/>
    <w:rsid w:val="001F62F7"/>
    <w:rsid w:val="001F6A0F"/>
    <w:rsid w:val="001F6D82"/>
    <w:rsid w:val="001F6D8A"/>
    <w:rsid w:val="001F6DDC"/>
    <w:rsid w:val="001F79F4"/>
    <w:rsid w:val="00200768"/>
    <w:rsid w:val="002008FB"/>
    <w:rsid w:val="002008FE"/>
    <w:rsid w:val="00200DD9"/>
    <w:rsid w:val="00200F10"/>
    <w:rsid w:val="00200FC6"/>
    <w:rsid w:val="00201510"/>
    <w:rsid w:val="00201C0F"/>
    <w:rsid w:val="00201DBD"/>
    <w:rsid w:val="00201EEA"/>
    <w:rsid w:val="0020249E"/>
    <w:rsid w:val="00202514"/>
    <w:rsid w:val="002029B4"/>
    <w:rsid w:val="00202A67"/>
    <w:rsid w:val="00203034"/>
    <w:rsid w:val="00203201"/>
    <w:rsid w:val="0020367B"/>
    <w:rsid w:val="00203F21"/>
    <w:rsid w:val="00204774"/>
    <w:rsid w:val="00204DBC"/>
    <w:rsid w:val="00204F9B"/>
    <w:rsid w:val="002053C9"/>
    <w:rsid w:val="00205C8D"/>
    <w:rsid w:val="002061FD"/>
    <w:rsid w:val="00206202"/>
    <w:rsid w:val="00206509"/>
    <w:rsid w:val="00206565"/>
    <w:rsid w:val="0020672C"/>
    <w:rsid w:val="00206C90"/>
    <w:rsid w:val="002072E5"/>
    <w:rsid w:val="00207816"/>
    <w:rsid w:val="00207A60"/>
    <w:rsid w:val="00207F4B"/>
    <w:rsid w:val="0021024C"/>
    <w:rsid w:val="002104D8"/>
    <w:rsid w:val="00210D04"/>
    <w:rsid w:val="002112B6"/>
    <w:rsid w:val="00211466"/>
    <w:rsid w:val="002114E1"/>
    <w:rsid w:val="0021158A"/>
    <w:rsid w:val="00211AEA"/>
    <w:rsid w:val="00211BA5"/>
    <w:rsid w:val="00211E48"/>
    <w:rsid w:val="00212573"/>
    <w:rsid w:val="0021339F"/>
    <w:rsid w:val="002136FB"/>
    <w:rsid w:val="002137E4"/>
    <w:rsid w:val="00213966"/>
    <w:rsid w:val="0021399C"/>
    <w:rsid w:val="00214086"/>
    <w:rsid w:val="00214A98"/>
    <w:rsid w:val="00214B01"/>
    <w:rsid w:val="00214E13"/>
    <w:rsid w:val="00214EA3"/>
    <w:rsid w:val="00215142"/>
    <w:rsid w:val="002159E3"/>
    <w:rsid w:val="00215A40"/>
    <w:rsid w:val="00215AB8"/>
    <w:rsid w:val="00215E32"/>
    <w:rsid w:val="00215F85"/>
    <w:rsid w:val="0021614C"/>
    <w:rsid w:val="00216338"/>
    <w:rsid w:val="0021662D"/>
    <w:rsid w:val="00216889"/>
    <w:rsid w:val="00216A2D"/>
    <w:rsid w:val="00216A80"/>
    <w:rsid w:val="002170BA"/>
    <w:rsid w:val="00217893"/>
    <w:rsid w:val="0022023E"/>
    <w:rsid w:val="002204D9"/>
    <w:rsid w:val="0022071F"/>
    <w:rsid w:val="002207B2"/>
    <w:rsid w:val="0022136A"/>
    <w:rsid w:val="00221A8E"/>
    <w:rsid w:val="00221E99"/>
    <w:rsid w:val="002226FC"/>
    <w:rsid w:val="00222D81"/>
    <w:rsid w:val="00222DB5"/>
    <w:rsid w:val="00223004"/>
    <w:rsid w:val="0022411B"/>
    <w:rsid w:val="00224417"/>
    <w:rsid w:val="00224D11"/>
    <w:rsid w:val="00225961"/>
    <w:rsid w:val="00226073"/>
    <w:rsid w:val="00226D6D"/>
    <w:rsid w:val="00227CAB"/>
    <w:rsid w:val="00227EDB"/>
    <w:rsid w:val="00230684"/>
    <w:rsid w:val="002309D0"/>
    <w:rsid w:val="00230CFE"/>
    <w:rsid w:val="00231BE7"/>
    <w:rsid w:val="00231C8D"/>
    <w:rsid w:val="00232401"/>
    <w:rsid w:val="0023294D"/>
    <w:rsid w:val="00232982"/>
    <w:rsid w:val="00234DFB"/>
    <w:rsid w:val="0023534F"/>
    <w:rsid w:val="00235937"/>
    <w:rsid w:val="00236D09"/>
    <w:rsid w:val="002372E7"/>
    <w:rsid w:val="00237E76"/>
    <w:rsid w:val="00237ED5"/>
    <w:rsid w:val="002401DA"/>
    <w:rsid w:val="002408BD"/>
    <w:rsid w:val="00240AD7"/>
    <w:rsid w:val="00240E01"/>
    <w:rsid w:val="0024100E"/>
    <w:rsid w:val="00241B6F"/>
    <w:rsid w:val="00241D62"/>
    <w:rsid w:val="00242058"/>
    <w:rsid w:val="002437A1"/>
    <w:rsid w:val="0024433A"/>
    <w:rsid w:val="00244AC9"/>
    <w:rsid w:val="002455C5"/>
    <w:rsid w:val="0024581C"/>
    <w:rsid w:val="00245985"/>
    <w:rsid w:val="00246B44"/>
    <w:rsid w:val="00246E83"/>
    <w:rsid w:val="002472A4"/>
    <w:rsid w:val="002505C8"/>
    <w:rsid w:val="00250669"/>
    <w:rsid w:val="00250C7C"/>
    <w:rsid w:val="00251490"/>
    <w:rsid w:val="002515FA"/>
    <w:rsid w:val="0025194B"/>
    <w:rsid w:val="00251B38"/>
    <w:rsid w:val="00251D9F"/>
    <w:rsid w:val="002522A1"/>
    <w:rsid w:val="00252809"/>
    <w:rsid w:val="0025347A"/>
    <w:rsid w:val="00253A5C"/>
    <w:rsid w:val="00254235"/>
    <w:rsid w:val="002543F2"/>
    <w:rsid w:val="0025458F"/>
    <w:rsid w:val="002559F6"/>
    <w:rsid w:val="002566B5"/>
    <w:rsid w:val="0025679F"/>
    <w:rsid w:val="00256C4C"/>
    <w:rsid w:val="00257052"/>
    <w:rsid w:val="0025745D"/>
    <w:rsid w:val="00257670"/>
    <w:rsid w:val="00257F11"/>
    <w:rsid w:val="002601A5"/>
    <w:rsid w:val="002619D2"/>
    <w:rsid w:val="00262486"/>
    <w:rsid w:val="00262E42"/>
    <w:rsid w:val="00262FBD"/>
    <w:rsid w:val="00263A18"/>
    <w:rsid w:val="00263CC1"/>
    <w:rsid w:val="00263EBC"/>
    <w:rsid w:val="00264AD9"/>
    <w:rsid w:val="0026540A"/>
    <w:rsid w:val="002658EA"/>
    <w:rsid w:val="00265A8E"/>
    <w:rsid w:val="00265BE8"/>
    <w:rsid w:val="00266214"/>
    <w:rsid w:val="002673DC"/>
    <w:rsid w:val="002675AE"/>
    <w:rsid w:val="00267E26"/>
    <w:rsid w:val="00270049"/>
    <w:rsid w:val="00270243"/>
    <w:rsid w:val="00271230"/>
    <w:rsid w:val="00271CF6"/>
    <w:rsid w:val="00271D3B"/>
    <w:rsid w:val="00272586"/>
    <w:rsid w:val="00272640"/>
    <w:rsid w:val="002728E8"/>
    <w:rsid w:val="00272D3D"/>
    <w:rsid w:val="00272E21"/>
    <w:rsid w:val="0027309D"/>
    <w:rsid w:val="0027309E"/>
    <w:rsid w:val="0027325E"/>
    <w:rsid w:val="002734F2"/>
    <w:rsid w:val="00273B8E"/>
    <w:rsid w:val="00273DB2"/>
    <w:rsid w:val="00273F9A"/>
    <w:rsid w:val="00274D41"/>
    <w:rsid w:val="00275101"/>
    <w:rsid w:val="002751B6"/>
    <w:rsid w:val="00275A0E"/>
    <w:rsid w:val="00275DCA"/>
    <w:rsid w:val="00276D51"/>
    <w:rsid w:val="002773AA"/>
    <w:rsid w:val="0027774F"/>
    <w:rsid w:val="0027787B"/>
    <w:rsid w:val="00277F06"/>
    <w:rsid w:val="00280435"/>
    <w:rsid w:val="00280F10"/>
    <w:rsid w:val="00281AEA"/>
    <w:rsid w:val="00282349"/>
    <w:rsid w:val="0028395B"/>
    <w:rsid w:val="0028399B"/>
    <w:rsid w:val="00284276"/>
    <w:rsid w:val="00284A3E"/>
    <w:rsid w:val="002851FA"/>
    <w:rsid w:val="00285AAB"/>
    <w:rsid w:val="00285C7B"/>
    <w:rsid w:val="00285DC8"/>
    <w:rsid w:val="002866CC"/>
    <w:rsid w:val="00287A3A"/>
    <w:rsid w:val="00287B3C"/>
    <w:rsid w:val="00287E07"/>
    <w:rsid w:val="00290D81"/>
    <w:rsid w:val="00291F7B"/>
    <w:rsid w:val="00291FB2"/>
    <w:rsid w:val="00292364"/>
    <w:rsid w:val="0029274E"/>
    <w:rsid w:val="002928B4"/>
    <w:rsid w:val="00293A26"/>
    <w:rsid w:val="00294885"/>
    <w:rsid w:val="00294A40"/>
    <w:rsid w:val="0029526E"/>
    <w:rsid w:val="00295BB4"/>
    <w:rsid w:val="002962F6"/>
    <w:rsid w:val="0029638E"/>
    <w:rsid w:val="002968EC"/>
    <w:rsid w:val="00296AA8"/>
    <w:rsid w:val="00296B76"/>
    <w:rsid w:val="00296F60"/>
    <w:rsid w:val="0029707C"/>
    <w:rsid w:val="002973C5"/>
    <w:rsid w:val="002A0A47"/>
    <w:rsid w:val="002A0FC8"/>
    <w:rsid w:val="002A15AC"/>
    <w:rsid w:val="002A16DF"/>
    <w:rsid w:val="002A283F"/>
    <w:rsid w:val="002A3049"/>
    <w:rsid w:val="002A392D"/>
    <w:rsid w:val="002A3ED0"/>
    <w:rsid w:val="002A454B"/>
    <w:rsid w:val="002A519F"/>
    <w:rsid w:val="002A56FF"/>
    <w:rsid w:val="002A6688"/>
    <w:rsid w:val="002A6DB3"/>
    <w:rsid w:val="002A6E99"/>
    <w:rsid w:val="002A6EBB"/>
    <w:rsid w:val="002A74F1"/>
    <w:rsid w:val="002A7A8A"/>
    <w:rsid w:val="002A7F42"/>
    <w:rsid w:val="002B0460"/>
    <w:rsid w:val="002B0798"/>
    <w:rsid w:val="002B0974"/>
    <w:rsid w:val="002B0DCD"/>
    <w:rsid w:val="002B0F1A"/>
    <w:rsid w:val="002B10CC"/>
    <w:rsid w:val="002B1D2F"/>
    <w:rsid w:val="002B2391"/>
    <w:rsid w:val="002B23E3"/>
    <w:rsid w:val="002B2898"/>
    <w:rsid w:val="002B313F"/>
    <w:rsid w:val="002B3459"/>
    <w:rsid w:val="002B460E"/>
    <w:rsid w:val="002B490D"/>
    <w:rsid w:val="002B585F"/>
    <w:rsid w:val="002B5C38"/>
    <w:rsid w:val="002B6C7F"/>
    <w:rsid w:val="002B6F2F"/>
    <w:rsid w:val="002B721C"/>
    <w:rsid w:val="002B7D23"/>
    <w:rsid w:val="002B7DDF"/>
    <w:rsid w:val="002C13C3"/>
    <w:rsid w:val="002C1C63"/>
    <w:rsid w:val="002C2417"/>
    <w:rsid w:val="002C2567"/>
    <w:rsid w:val="002C30D3"/>
    <w:rsid w:val="002C4423"/>
    <w:rsid w:val="002C4938"/>
    <w:rsid w:val="002C5F7B"/>
    <w:rsid w:val="002C68DE"/>
    <w:rsid w:val="002C7797"/>
    <w:rsid w:val="002D018B"/>
    <w:rsid w:val="002D030E"/>
    <w:rsid w:val="002D14B9"/>
    <w:rsid w:val="002D1B54"/>
    <w:rsid w:val="002D1F20"/>
    <w:rsid w:val="002D1F4D"/>
    <w:rsid w:val="002D247A"/>
    <w:rsid w:val="002D2DD2"/>
    <w:rsid w:val="002D33CB"/>
    <w:rsid w:val="002D36F4"/>
    <w:rsid w:val="002D37D9"/>
    <w:rsid w:val="002D39B1"/>
    <w:rsid w:val="002D41B6"/>
    <w:rsid w:val="002D42FB"/>
    <w:rsid w:val="002D44B3"/>
    <w:rsid w:val="002D468F"/>
    <w:rsid w:val="002D497D"/>
    <w:rsid w:val="002D4B3F"/>
    <w:rsid w:val="002D4F32"/>
    <w:rsid w:val="002D58F8"/>
    <w:rsid w:val="002D5DF8"/>
    <w:rsid w:val="002D6195"/>
    <w:rsid w:val="002D6380"/>
    <w:rsid w:val="002D6F0B"/>
    <w:rsid w:val="002D70BA"/>
    <w:rsid w:val="002D72EC"/>
    <w:rsid w:val="002E029C"/>
    <w:rsid w:val="002E084B"/>
    <w:rsid w:val="002E0EBA"/>
    <w:rsid w:val="002E0F0E"/>
    <w:rsid w:val="002E16E0"/>
    <w:rsid w:val="002E18B7"/>
    <w:rsid w:val="002E2794"/>
    <w:rsid w:val="002E358E"/>
    <w:rsid w:val="002E41A6"/>
    <w:rsid w:val="002E4441"/>
    <w:rsid w:val="002E4597"/>
    <w:rsid w:val="002E4CDC"/>
    <w:rsid w:val="002E5310"/>
    <w:rsid w:val="002E583C"/>
    <w:rsid w:val="002E5F50"/>
    <w:rsid w:val="002F0586"/>
    <w:rsid w:val="002F07C6"/>
    <w:rsid w:val="002F0C82"/>
    <w:rsid w:val="002F0D7D"/>
    <w:rsid w:val="002F1001"/>
    <w:rsid w:val="002F1705"/>
    <w:rsid w:val="002F1D69"/>
    <w:rsid w:val="002F33CB"/>
    <w:rsid w:val="002F37A5"/>
    <w:rsid w:val="002F3C5C"/>
    <w:rsid w:val="002F43B7"/>
    <w:rsid w:val="002F4799"/>
    <w:rsid w:val="002F4A34"/>
    <w:rsid w:val="002F5066"/>
    <w:rsid w:val="002F55D0"/>
    <w:rsid w:val="002F56B6"/>
    <w:rsid w:val="002F5901"/>
    <w:rsid w:val="002F5B9A"/>
    <w:rsid w:val="002F65E7"/>
    <w:rsid w:val="002F6C38"/>
    <w:rsid w:val="002F6EE1"/>
    <w:rsid w:val="002F73F2"/>
    <w:rsid w:val="002F7472"/>
    <w:rsid w:val="002F7509"/>
    <w:rsid w:val="002F7728"/>
    <w:rsid w:val="002F7B02"/>
    <w:rsid w:val="00300000"/>
    <w:rsid w:val="00300397"/>
    <w:rsid w:val="00300ACE"/>
    <w:rsid w:val="00300B0F"/>
    <w:rsid w:val="00300B96"/>
    <w:rsid w:val="00301159"/>
    <w:rsid w:val="00301263"/>
    <w:rsid w:val="00301A9B"/>
    <w:rsid w:val="00301BFF"/>
    <w:rsid w:val="00302280"/>
    <w:rsid w:val="00303173"/>
    <w:rsid w:val="00303C32"/>
    <w:rsid w:val="0030481A"/>
    <w:rsid w:val="00304840"/>
    <w:rsid w:val="003051CD"/>
    <w:rsid w:val="003054A9"/>
    <w:rsid w:val="00305F7A"/>
    <w:rsid w:val="00306845"/>
    <w:rsid w:val="00306876"/>
    <w:rsid w:val="0030694D"/>
    <w:rsid w:val="00306BFA"/>
    <w:rsid w:val="00307107"/>
    <w:rsid w:val="00310274"/>
    <w:rsid w:val="00310A4B"/>
    <w:rsid w:val="00310AB3"/>
    <w:rsid w:val="0031129F"/>
    <w:rsid w:val="003114FE"/>
    <w:rsid w:val="003117D0"/>
    <w:rsid w:val="00311B78"/>
    <w:rsid w:val="00312120"/>
    <w:rsid w:val="00312894"/>
    <w:rsid w:val="00312FB8"/>
    <w:rsid w:val="00313FAB"/>
    <w:rsid w:val="00314802"/>
    <w:rsid w:val="00314C3E"/>
    <w:rsid w:val="0031560F"/>
    <w:rsid w:val="00315F44"/>
    <w:rsid w:val="003165F5"/>
    <w:rsid w:val="00316A14"/>
    <w:rsid w:val="00320043"/>
    <w:rsid w:val="003206E7"/>
    <w:rsid w:val="00320723"/>
    <w:rsid w:val="00321E9F"/>
    <w:rsid w:val="0032218F"/>
    <w:rsid w:val="0032221F"/>
    <w:rsid w:val="00322875"/>
    <w:rsid w:val="00322951"/>
    <w:rsid w:val="00322F9C"/>
    <w:rsid w:val="0032328B"/>
    <w:rsid w:val="00323464"/>
    <w:rsid w:val="003243C6"/>
    <w:rsid w:val="00324F08"/>
    <w:rsid w:val="003256EC"/>
    <w:rsid w:val="00326F10"/>
    <w:rsid w:val="00327124"/>
    <w:rsid w:val="003279F2"/>
    <w:rsid w:val="00327BE1"/>
    <w:rsid w:val="003302C0"/>
    <w:rsid w:val="0033096D"/>
    <w:rsid w:val="003314FA"/>
    <w:rsid w:val="00331C4A"/>
    <w:rsid w:val="00331EE5"/>
    <w:rsid w:val="00332AD0"/>
    <w:rsid w:val="00332F96"/>
    <w:rsid w:val="003342B2"/>
    <w:rsid w:val="00334748"/>
    <w:rsid w:val="00334D88"/>
    <w:rsid w:val="003358FF"/>
    <w:rsid w:val="00335CE5"/>
    <w:rsid w:val="003365D4"/>
    <w:rsid w:val="0033683F"/>
    <w:rsid w:val="00337371"/>
    <w:rsid w:val="00337532"/>
    <w:rsid w:val="003378E8"/>
    <w:rsid w:val="00340162"/>
    <w:rsid w:val="003401BC"/>
    <w:rsid w:val="0034054C"/>
    <w:rsid w:val="0034116E"/>
    <w:rsid w:val="003413CE"/>
    <w:rsid w:val="00341405"/>
    <w:rsid w:val="00341DEC"/>
    <w:rsid w:val="00342566"/>
    <w:rsid w:val="0034262D"/>
    <w:rsid w:val="003434C1"/>
    <w:rsid w:val="00343542"/>
    <w:rsid w:val="00343792"/>
    <w:rsid w:val="00343C8B"/>
    <w:rsid w:val="00345800"/>
    <w:rsid w:val="00345E10"/>
    <w:rsid w:val="00346213"/>
    <w:rsid w:val="003464CF"/>
    <w:rsid w:val="0034650D"/>
    <w:rsid w:val="00346586"/>
    <w:rsid w:val="003466E8"/>
    <w:rsid w:val="003475D9"/>
    <w:rsid w:val="0035090F"/>
    <w:rsid w:val="00350BAB"/>
    <w:rsid w:val="00350C40"/>
    <w:rsid w:val="003513FA"/>
    <w:rsid w:val="0035159D"/>
    <w:rsid w:val="00352186"/>
    <w:rsid w:val="0035237D"/>
    <w:rsid w:val="00352AA3"/>
    <w:rsid w:val="00352AF7"/>
    <w:rsid w:val="00352C94"/>
    <w:rsid w:val="003533FA"/>
    <w:rsid w:val="00353ACB"/>
    <w:rsid w:val="00354871"/>
    <w:rsid w:val="003550DE"/>
    <w:rsid w:val="00355880"/>
    <w:rsid w:val="0035597D"/>
    <w:rsid w:val="00355C56"/>
    <w:rsid w:val="00356096"/>
    <w:rsid w:val="00356131"/>
    <w:rsid w:val="00356DD4"/>
    <w:rsid w:val="003579C4"/>
    <w:rsid w:val="00357CC9"/>
    <w:rsid w:val="00360184"/>
    <w:rsid w:val="003602EC"/>
    <w:rsid w:val="00360363"/>
    <w:rsid w:val="003605EB"/>
    <w:rsid w:val="00360725"/>
    <w:rsid w:val="00360846"/>
    <w:rsid w:val="00360E9D"/>
    <w:rsid w:val="00360F69"/>
    <w:rsid w:val="003613AD"/>
    <w:rsid w:val="00361BB7"/>
    <w:rsid w:val="003625EE"/>
    <w:rsid w:val="00363039"/>
    <w:rsid w:val="00363810"/>
    <w:rsid w:val="00363874"/>
    <w:rsid w:val="00363881"/>
    <w:rsid w:val="00363915"/>
    <w:rsid w:val="00363B10"/>
    <w:rsid w:val="00363ED2"/>
    <w:rsid w:val="0036406F"/>
    <w:rsid w:val="00364111"/>
    <w:rsid w:val="0036433A"/>
    <w:rsid w:val="00364736"/>
    <w:rsid w:val="00364B29"/>
    <w:rsid w:val="00365FDB"/>
    <w:rsid w:val="003660D0"/>
    <w:rsid w:val="0036636D"/>
    <w:rsid w:val="0036684B"/>
    <w:rsid w:val="00366863"/>
    <w:rsid w:val="003668FB"/>
    <w:rsid w:val="003671C3"/>
    <w:rsid w:val="00367585"/>
    <w:rsid w:val="0036768A"/>
    <w:rsid w:val="00367812"/>
    <w:rsid w:val="00367E20"/>
    <w:rsid w:val="00370277"/>
    <w:rsid w:val="00370CA1"/>
    <w:rsid w:val="00370E5E"/>
    <w:rsid w:val="003716F5"/>
    <w:rsid w:val="00371A6D"/>
    <w:rsid w:val="003722CA"/>
    <w:rsid w:val="0037293F"/>
    <w:rsid w:val="0037319D"/>
    <w:rsid w:val="0037325F"/>
    <w:rsid w:val="00373926"/>
    <w:rsid w:val="003739B5"/>
    <w:rsid w:val="0037451B"/>
    <w:rsid w:val="00374833"/>
    <w:rsid w:val="00374AFA"/>
    <w:rsid w:val="00374EA0"/>
    <w:rsid w:val="003752CF"/>
    <w:rsid w:val="00375356"/>
    <w:rsid w:val="003754E5"/>
    <w:rsid w:val="00376371"/>
    <w:rsid w:val="00376564"/>
    <w:rsid w:val="00376685"/>
    <w:rsid w:val="0037685A"/>
    <w:rsid w:val="00376D35"/>
    <w:rsid w:val="00376E1C"/>
    <w:rsid w:val="00376F2D"/>
    <w:rsid w:val="0037764C"/>
    <w:rsid w:val="003802E2"/>
    <w:rsid w:val="00380951"/>
    <w:rsid w:val="00380B4C"/>
    <w:rsid w:val="003815BE"/>
    <w:rsid w:val="00382D6B"/>
    <w:rsid w:val="00383044"/>
    <w:rsid w:val="0038309B"/>
    <w:rsid w:val="00384B6B"/>
    <w:rsid w:val="003850D0"/>
    <w:rsid w:val="00385BE1"/>
    <w:rsid w:val="00385D00"/>
    <w:rsid w:val="00386D76"/>
    <w:rsid w:val="003871AB"/>
    <w:rsid w:val="00387518"/>
    <w:rsid w:val="00390483"/>
    <w:rsid w:val="0039057D"/>
    <w:rsid w:val="00391267"/>
    <w:rsid w:val="0039141A"/>
    <w:rsid w:val="003914C8"/>
    <w:rsid w:val="00391BBE"/>
    <w:rsid w:val="003921D4"/>
    <w:rsid w:val="00392582"/>
    <w:rsid w:val="00392E0C"/>
    <w:rsid w:val="003931EB"/>
    <w:rsid w:val="00393C9E"/>
    <w:rsid w:val="00394EAB"/>
    <w:rsid w:val="00395349"/>
    <w:rsid w:val="003956DC"/>
    <w:rsid w:val="00395BCD"/>
    <w:rsid w:val="00396637"/>
    <w:rsid w:val="00396C79"/>
    <w:rsid w:val="0039716B"/>
    <w:rsid w:val="003A0351"/>
    <w:rsid w:val="003A0687"/>
    <w:rsid w:val="003A0767"/>
    <w:rsid w:val="003A09B8"/>
    <w:rsid w:val="003A0D91"/>
    <w:rsid w:val="003A11C1"/>
    <w:rsid w:val="003A15A9"/>
    <w:rsid w:val="003A1812"/>
    <w:rsid w:val="003A1AA0"/>
    <w:rsid w:val="003A24DB"/>
    <w:rsid w:val="003A267E"/>
    <w:rsid w:val="003A2CF7"/>
    <w:rsid w:val="003A2FF2"/>
    <w:rsid w:val="003A3167"/>
    <w:rsid w:val="003A423F"/>
    <w:rsid w:val="003A455E"/>
    <w:rsid w:val="003A4D07"/>
    <w:rsid w:val="003A556E"/>
    <w:rsid w:val="003A6567"/>
    <w:rsid w:val="003A6CD0"/>
    <w:rsid w:val="003A6D75"/>
    <w:rsid w:val="003B075B"/>
    <w:rsid w:val="003B0995"/>
    <w:rsid w:val="003B0FF0"/>
    <w:rsid w:val="003B1BF7"/>
    <w:rsid w:val="003B1E73"/>
    <w:rsid w:val="003B205B"/>
    <w:rsid w:val="003B2520"/>
    <w:rsid w:val="003B2584"/>
    <w:rsid w:val="003B2609"/>
    <w:rsid w:val="003B2C8F"/>
    <w:rsid w:val="003B2FDA"/>
    <w:rsid w:val="003B3BA2"/>
    <w:rsid w:val="003B3BF1"/>
    <w:rsid w:val="003B3D41"/>
    <w:rsid w:val="003B3F6A"/>
    <w:rsid w:val="003B44CC"/>
    <w:rsid w:val="003B4FEB"/>
    <w:rsid w:val="003B5208"/>
    <w:rsid w:val="003B5694"/>
    <w:rsid w:val="003B6210"/>
    <w:rsid w:val="003B684F"/>
    <w:rsid w:val="003B692D"/>
    <w:rsid w:val="003B6E29"/>
    <w:rsid w:val="003B6F68"/>
    <w:rsid w:val="003B7584"/>
    <w:rsid w:val="003B7DE8"/>
    <w:rsid w:val="003C085A"/>
    <w:rsid w:val="003C0E93"/>
    <w:rsid w:val="003C10EB"/>
    <w:rsid w:val="003C13B8"/>
    <w:rsid w:val="003C1E12"/>
    <w:rsid w:val="003C1E4F"/>
    <w:rsid w:val="003C21D3"/>
    <w:rsid w:val="003C2232"/>
    <w:rsid w:val="003C375F"/>
    <w:rsid w:val="003C3943"/>
    <w:rsid w:val="003C4964"/>
    <w:rsid w:val="003C4CE4"/>
    <w:rsid w:val="003C61ED"/>
    <w:rsid w:val="003C63CD"/>
    <w:rsid w:val="003C6554"/>
    <w:rsid w:val="003C7882"/>
    <w:rsid w:val="003C7AE1"/>
    <w:rsid w:val="003D0791"/>
    <w:rsid w:val="003D087D"/>
    <w:rsid w:val="003D0B1E"/>
    <w:rsid w:val="003D1138"/>
    <w:rsid w:val="003D12A7"/>
    <w:rsid w:val="003D17C3"/>
    <w:rsid w:val="003D190D"/>
    <w:rsid w:val="003D19FF"/>
    <w:rsid w:val="003D22A0"/>
    <w:rsid w:val="003D2B4A"/>
    <w:rsid w:val="003D2FC0"/>
    <w:rsid w:val="003D391E"/>
    <w:rsid w:val="003D56ED"/>
    <w:rsid w:val="003D5F33"/>
    <w:rsid w:val="003D646A"/>
    <w:rsid w:val="003D6711"/>
    <w:rsid w:val="003D6B25"/>
    <w:rsid w:val="003E02B6"/>
    <w:rsid w:val="003E19AF"/>
    <w:rsid w:val="003E1ABD"/>
    <w:rsid w:val="003E1E49"/>
    <w:rsid w:val="003E2377"/>
    <w:rsid w:val="003E3160"/>
    <w:rsid w:val="003E35D5"/>
    <w:rsid w:val="003E36B0"/>
    <w:rsid w:val="003E3D72"/>
    <w:rsid w:val="003E3DA6"/>
    <w:rsid w:val="003E3FBB"/>
    <w:rsid w:val="003E429F"/>
    <w:rsid w:val="003E4728"/>
    <w:rsid w:val="003E4A06"/>
    <w:rsid w:val="003E4B6C"/>
    <w:rsid w:val="003E557B"/>
    <w:rsid w:val="003E5C3C"/>
    <w:rsid w:val="003E6069"/>
    <w:rsid w:val="003E68C7"/>
    <w:rsid w:val="003E73C9"/>
    <w:rsid w:val="003E7628"/>
    <w:rsid w:val="003E7B28"/>
    <w:rsid w:val="003E7DD5"/>
    <w:rsid w:val="003F0143"/>
    <w:rsid w:val="003F029B"/>
    <w:rsid w:val="003F0500"/>
    <w:rsid w:val="003F0A4E"/>
    <w:rsid w:val="003F0A56"/>
    <w:rsid w:val="003F12D1"/>
    <w:rsid w:val="003F1379"/>
    <w:rsid w:val="003F160F"/>
    <w:rsid w:val="003F180E"/>
    <w:rsid w:val="003F2F3C"/>
    <w:rsid w:val="003F3302"/>
    <w:rsid w:val="003F3356"/>
    <w:rsid w:val="003F368C"/>
    <w:rsid w:val="003F3732"/>
    <w:rsid w:val="003F4007"/>
    <w:rsid w:val="003F409E"/>
    <w:rsid w:val="003F42FF"/>
    <w:rsid w:val="003F4603"/>
    <w:rsid w:val="003F4A87"/>
    <w:rsid w:val="003F4EAF"/>
    <w:rsid w:val="003F4F64"/>
    <w:rsid w:val="003F50A7"/>
    <w:rsid w:val="003F5E7D"/>
    <w:rsid w:val="003F602B"/>
    <w:rsid w:val="003F631E"/>
    <w:rsid w:val="003F680E"/>
    <w:rsid w:val="003F6854"/>
    <w:rsid w:val="003F73A9"/>
    <w:rsid w:val="003F7BCA"/>
    <w:rsid w:val="00400BBC"/>
    <w:rsid w:val="00400D20"/>
    <w:rsid w:val="0040177D"/>
    <w:rsid w:val="00401A80"/>
    <w:rsid w:val="00401B2F"/>
    <w:rsid w:val="00401E1B"/>
    <w:rsid w:val="00401FA2"/>
    <w:rsid w:val="00402563"/>
    <w:rsid w:val="0040260C"/>
    <w:rsid w:val="00403634"/>
    <w:rsid w:val="00403781"/>
    <w:rsid w:val="00403790"/>
    <w:rsid w:val="0040394D"/>
    <w:rsid w:val="00404207"/>
    <w:rsid w:val="00405000"/>
    <w:rsid w:val="00405257"/>
    <w:rsid w:val="00405D64"/>
    <w:rsid w:val="004062D1"/>
    <w:rsid w:val="00406950"/>
    <w:rsid w:val="00407345"/>
    <w:rsid w:val="004076B1"/>
    <w:rsid w:val="00410217"/>
    <w:rsid w:val="0041044F"/>
    <w:rsid w:val="00410665"/>
    <w:rsid w:val="0041087B"/>
    <w:rsid w:val="00410BE4"/>
    <w:rsid w:val="0041105C"/>
    <w:rsid w:val="004111C4"/>
    <w:rsid w:val="004112B1"/>
    <w:rsid w:val="004114E4"/>
    <w:rsid w:val="00411ABC"/>
    <w:rsid w:val="00411C36"/>
    <w:rsid w:val="00411D4C"/>
    <w:rsid w:val="0041205D"/>
    <w:rsid w:val="0041278F"/>
    <w:rsid w:val="004127BB"/>
    <w:rsid w:val="00412D39"/>
    <w:rsid w:val="004133DC"/>
    <w:rsid w:val="004134E6"/>
    <w:rsid w:val="00414EE1"/>
    <w:rsid w:val="00415F6F"/>
    <w:rsid w:val="00415FC4"/>
    <w:rsid w:val="004161F4"/>
    <w:rsid w:val="00416B16"/>
    <w:rsid w:val="00416C78"/>
    <w:rsid w:val="004173C5"/>
    <w:rsid w:val="004178C8"/>
    <w:rsid w:val="00417DE4"/>
    <w:rsid w:val="004204E7"/>
    <w:rsid w:val="004213CB"/>
    <w:rsid w:val="00421A6E"/>
    <w:rsid w:val="00421CFE"/>
    <w:rsid w:val="00421F61"/>
    <w:rsid w:val="00422595"/>
    <w:rsid w:val="0042298B"/>
    <w:rsid w:val="00422B66"/>
    <w:rsid w:val="00422D6C"/>
    <w:rsid w:val="00423006"/>
    <w:rsid w:val="00423E17"/>
    <w:rsid w:val="004241EB"/>
    <w:rsid w:val="004247D6"/>
    <w:rsid w:val="00424AC9"/>
    <w:rsid w:val="00424D3F"/>
    <w:rsid w:val="00425314"/>
    <w:rsid w:val="0042632A"/>
    <w:rsid w:val="004265BF"/>
    <w:rsid w:val="00426D10"/>
    <w:rsid w:val="00430368"/>
    <w:rsid w:val="00430FEF"/>
    <w:rsid w:val="00431588"/>
    <w:rsid w:val="0043170D"/>
    <w:rsid w:val="0043180D"/>
    <w:rsid w:val="00431CDA"/>
    <w:rsid w:val="00432015"/>
    <w:rsid w:val="004327B0"/>
    <w:rsid w:val="00432A3E"/>
    <w:rsid w:val="00432E2A"/>
    <w:rsid w:val="00432ED2"/>
    <w:rsid w:val="00433068"/>
    <w:rsid w:val="00433683"/>
    <w:rsid w:val="00433FE1"/>
    <w:rsid w:val="004343EF"/>
    <w:rsid w:val="00434B18"/>
    <w:rsid w:val="00435138"/>
    <w:rsid w:val="004351B1"/>
    <w:rsid w:val="00435834"/>
    <w:rsid w:val="00435BCB"/>
    <w:rsid w:val="00435D73"/>
    <w:rsid w:val="00436A74"/>
    <w:rsid w:val="00440174"/>
    <w:rsid w:val="00440E84"/>
    <w:rsid w:val="004412CF"/>
    <w:rsid w:val="004414C5"/>
    <w:rsid w:val="00442161"/>
    <w:rsid w:val="00442290"/>
    <w:rsid w:val="004425B5"/>
    <w:rsid w:val="00442788"/>
    <w:rsid w:val="00442AEF"/>
    <w:rsid w:val="00442E9C"/>
    <w:rsid w:val="00443CC2"/>
    <w:rsid w:val="00444555"/>
    <w:rsid w:val="00444EB1"/>
    <w:rsid w:val="00446334"/>
    <w:rsid w:val="004465E6"/>
    <w:rsid w:val="00447002"/>
    <w:rsid w:val="004473A5"/>
    <w:rsid w:val="004473A7"/>
    <w:rsid w:val="00450319"/>
    <w:rsid w:val="0045098A"/>
    <w:rsid w:val="004509D4"/>
    <w:rsid w:val="00450ACF"/>
    <w:rsid w:val="00450CCA"/>
    <w:rsid w:val="00450EF1"/>
    <w:rsid w:val="00451F73"/>
    <w:rsid w:val="00452109"/>
    <w:rsid w:val="0045229F"/>
    <w:rsid w:val="00452768"/>
    <w:rsid w:val="0045445F"/>
    <w:rsid w:val="00454A53"/>
    <w:rsid w:val="00454AFD"/>
    <w:rsid w:val="00455296"/>
    <w:rsid w:val="0045608D"/>
    <w:rsid w:val="004565AC"/>
    <w:rsid w:val="00456F03"/>
    <w:rsid w:val="0045717B"/>
    <w:rsid w:val="004577E6"/>
    <w:rsid w:val="00457969"/>
    <w:rsid w:val="00457B56"/>
    <w:rsid w:val="00457F97"/>
    <w:rsid w:val="00460576"/>
    <w:rsid w:val="00460637"/>
    <w:rsid w:val="004606E5"/>
    <w:rsid w:val="00460ECC"/>
    <w:rsid w:val="00462535"/>
    <w:rsid w:val="004627E3"/>
    <w:rsid w:val="0046299D"/>
    <w:rsid w:val="004635C5"/>
    <w:rsid w:val="00463C4C"/>
    <w:rsid w:val="00463C58"/>
    <w:rsid w:val="00464040"/>
    <w:rsid w:val="00465E8B"/>
    <w:rsid w:val="004662C9"/>
    <w:rsid w:val="0046632F"/>
    <w:rsid w:val="0046773E"/>
    <w:rsid w:val="004677BE"/>
    <w:rsid w:val="00470FE7"/>
    <w:rsid w:val="004710D9"/>
    <w:rsid w:val="004715E9"/>
    <w:rsid w:val="00471B4F"/>
    <w:rsid w:val="00471E59"/>
    <w:rsid w:val="00472123"/>
    <w:rsid w:val="00472D48"/>
    <w:rsid w:val="004735B2"/>
    <w:rsid w:val="00473D26"/>
    <w:rsid w:val="00473E66"/>
    <w:rsid w:val="00474DCA"/>
    <w:rsid w:val="00475366"/>
    <w:rsid w:val="00475519"/>
    <w:rsid w:val="004755E4"/>
    <w:rsid w:val="0047608E"/>
    <w:rsid w:val="00476200"/>
    <w:rsid w:val="00476250"/>
    <w:rsid w:val="004764DD"/>
    <w:rsid w:val="0047665D"/>
    <w:rsid w:val="0047720A"/>
    <w:rsid w:val="00477EF2"/>
    <w:rsid w:val="00480660"/>
    <w:rsid w:val="00480921"/>
    <w:rsid w:val="00480F2A"/>
    <w:rsid w:val="00481066"/>
    <w:rsid w:val="00481182"/>
    <w:rsid w:val="004818BD"/>
    <w:rsid w:val="0048199B"/>
    <w:rsid w:val="00481F6B"/>
    <w:rsid w:val="0048219A"/>
    <w:rsid w:val="00482268"/>
    <w:rsid w:val="004827E9"/>
    <w:rsid w:val="00482A5C"/>
    <w:rsid w:val="00483059"/>
    <w:rsid w:val="00483C86"/>
    <w:rsid w:val="00483EA7"/>
    <w:rsid w:val="00484098"/>
    <w:rsid w:val="00484B7C"/>
    <w:rsid w:val="00484EE3"/>
    <w:rsid w:val="00485750"/>
    <w:rsid w:val="00485CB1"/>
    <w:rsid w:val="004861FF"/>
    <w:rsid w:val="00486FE2"/>
    <w:rsid w:val="004875D8"/>
    <w:rsid w:val="00487664"/>
    <w:rsid w:val="00487A70"/>
    <w:rsid w:val="00487AD1"/>
    <w:rsid w:val="00487B8C"/>
    <w:rsid w:val="00487E91"/>
    <w:rsid w:val="00490195"/>
    <w:rsid w:val="004910D9"/>
    <w:rsid w:val="0049117F"/>
    <w:rsid w:val="00492104"/>
    <w:rsid w:val="004929BB"/>
    <w:rsid w:val="004931DB"/>
    <w:rsid w:val="00493FF5"/>
    <w:rsid w:val="0049403C"/>
    <w:rsid w:val="004940D1"/>
    <w:rsid w:val="00494550"/>
    <w:rsid w:val="00494553"/>
    <w:rsid w:val="004961A2"/>
    <w:rsid w:val="004967E4"/>
    <w:rsid w:val="00497195"/>
    <w:rsid w:val="00497432"/>
    <w:rsid w:val="004976BB"/>
    <w:rsid w:val="004976DB"/>
    <w:rsid w:val="004A007A"/>
    <w:rsid w:val="004A0149"/>
    <w:rsid w:val="004A0DCE"/>
    <w:rsid w:val="004A0E84"/>
    <w:rsid w:val="004A0FEA"/>
    <w:rsid w:val="004A1249"/>
    <w:rsid w:val="004A1662"/>
    <w:rsid w:val="004A167B"/>
    <w:rsid w:val="004A194E"/>
    <w:rsid w:val="004A24FD"/>
    <w:rsid w:val="004A266D"/>
    <w:rsid w:val="004A3589"/>
    <w:rsid w:val="004A3C84"/>
    <w:rsid w:val="004A4293"/>
    <w:rsid w:val="004A4294"/>
    <w:rsid w:val="004A4588"/>
    <w:rsid w:val="004A51CF"/>
    <w:rsid w:val="004A5654"/>
    <w:rsid w:val="004A5967"/>
    <w:rsid w:val="004A5DD2"/>
    <w:rsid w:val="004A6308"/>
    <w:rsid w:val="004A650B"/>
    <w:rsid w:val="004A66E1"/>
    <w:rsid w:val="004A6A54"/>
    <w:rsid w:val="004A6FA5"/>
    <w:rsid w:val="004A73A7"/>
    <w:rsid w:val="004A740B"/>
    <w:rsid w:val="004A750A"/>
    <w:rsid w:val="004A752C"/>
    <w:rsid w:val="004A7530"/>
    <w:rsid w:val="004A7B4E"/>
    <w:rsid w:val="004A7E43"/>
    <w:rsid w:val="004A7F53"/>
    <w:rsid w:val="004B136A"/>
    <w:rsid w:val="004B1436"/>
    <w:rsid w:val="004B1617"/>
    <w:rsid w:val="004B1D5B"/>
    <w:rsid w:val="004B2217"/>
    <w:rsid w:val="004B23F6"/>
    <w:rsid w:val="004B28E6"/>
    <w:rsid w:val="004B2C7F"/>
    <w:rsid w:val="004B2F79"/>
    <w:rsid w:val="004B309C"/>
    <w:rsid w:val="004B373F"/>
    <w:rsid w:val="004B37E0"/>
    <w:rsid w:val="004B3C8A"/>
    <w:rsid w:val="004B4259"/>
    <w:rsid w:val="004B4ABC"/>
    <w:rsid w:val="004B4BD3"/>
    <w:rsid w:val="004B5AC9"/>
    <w:rsid w:val="004B5AD6"/>
    <w:rsid w:val="004B656C"/>
    <w:rsid w:val="004B6736"/>
    <w:rsid w:val="004B68D6"/>
    <w:rsid w:val="004B6907"/>
    <w:rsid w:val="004B6D10"/>
    <w:rsid w:val="004B7075"/>
    <w:rsid w:val="004B7520"/>
    <w:rsid w:val="004B7888"/>
    <w:rsid w:val="004B7CF3"/>
    <w:rsid w:val="004C01DE"/>
    <w:rsid w:val="004C0970"/>
    <w:rsid w:val="004C0DF2"/>
    <w:rsid w:val="004C1E2B"/>
    <w:rsid w:val="004C3060"/>
    <w:rsid w:val="004C376F"/>
    <w:rsid w:val="004C37CE"/>
    <w:rsid w:val="004C3F0C"/>
    <w:rsid w:val="004C3FA9"/>
    <w:rsid w:val="004C433C"/>
    <w:rsid w:val="004C45FF"/>
    <w:rsid w:val="004C4738"/>
    <w:rsid w:val="004C4758"/>
    <w:rsid w:val="004C4806"/>
    <w:rsid w:val="004C5D72"/>
    <w:rsid w:val="004C5DE6"/>
    <w:rsid w:val="004C69BD"/>
    <w:rsid w:val="004C6EF1"/>
    <w:rsid w:val="004D0B31"/>
    <w:rsid w:val="004D12B9"/>
    <w:rsid w:val="004D1E0E"/>
    <w:rsid w:val="004D31EF"/>
    <w:rsid w:val="004D3E8D"/>
    <w:rsid w:val="004D41A0"/>
    <w:rsid w:val="004D456A"/>
    <w:rsid w:val="004D4938"/>
    <w:rsid w:val="004D49AC"/>
    <w:rsid w:val="004D4C2D"/>
    <w:rsid w:val="004D5C91"/>
    <w:rsid w:val="004D6501"/>
    <w:rsid w:val="004D6965"/>
    <w:rsid w:val="004D6C76"/>
    <w:rsid w:val="004D72A1"/>
    <w:rsid w:val="004D77EF"/>
    <w:rsid w:val="004E01D5"/>
    <w:rsid w:val="004E0CA0"/>
    <w:rsid w:val="004E14C4"/>
    <w:rsid w:val="004E1725"/>
    <w:rsid w:val="004E1C72"/>
    <w:rsid w:val="004E1D75"/>
    <w:rsid w:val="004E24F1"/>
    <w:rsid w:val="004E2568"/>
    <w:rsid w:val="004E2E17"/>
    <w:rsid w:val="004E37D7"/>
    <w:rsid w:val="004E3B67"/>
    <w:rsid w:val="004E3CCC"/>
    <w:rsid w:val="004E3E90"/>
    <w:rsid w:val="004E407D"/>
    <w:rsid w:val="004E4445"/>
    <w:rsid w:val="004E446E"/>
    <w:rsid w:val="004E45D0"/>
    <w:rsid w:val="004E5069"/>
    <w:rsid w:val="004E5713"/>
    <w:rsid w:val="004E5F7B"/>
    <w:rsid w:val="004E609A"/>
    <w:rsid w:val="004E6279"/>
    <w:rsid w:val="004E6778"/>
    <w:rsid w:val="004E6948"/>
    <w:rsid w:val="004F09AA"/>
    <w:rsid w:val="004F0C10"/>
    <w:rsid w:val="004F0F75"/>
    <w:rsid w:val="004F1003"/>
    <w:rsid w:val="004F1182"/>
    <w:rsid w:val="004F1318"/>
    <w:rsid w:val="004F1852"/>
    <w:rsid w:val="004F1A1F"/>
    <w:rsid w:val="004F1CF4"/>
    <w:rsid w:val="004F21FD"/>
    <w:rsid w:val="004F23BA"/>
    <w:rsid w:val="004F283C"/>
    <w:rsid w:val="004F2A9D"/>
    <w:rsid w:val="004F2AF8"/>
    <w:rsid w:val="004F31DD"/>
    <w:rsid w:val="004F3632"/>
    <w:rsid w:val="004F41F5"/>
    <w:rsid w:val="004F47B3"/>
    <w:rsid w:val="004F4B4F"/>
    <w:rsid w:val="004F5238"/>
    <w:rsid w:val="004F53A6"/>
    <w:rsid w:val="004F56D6"/>
    <w:rsid w:val="004F5A95"/>
    <w:rsid w:val="004F61C3"/>
    <w:rsid w:val="004F6213"/>
    <w:rsid w:val="004F62E6"/>
    <w:rsid w:val="004F6755"/>
    <w:rsid w:val="004F6954"/>
    <w:rsid w:val="004F6AF3"/>
    <w:rsid w:val="004F7216"/>
    <w:rsid w:val="004F73AF"/>
    <w:rsid w:val="004F74C3"/>
    <w:rsid w:val="004F77B8"/>
    <w:rsid w:val="004F79C2"/>
    <w:rsid w:val="004F7C10"/>
    <w:rsid w:val="00500232"/>
    <w:rsid w:val="00500ADF"/>
    <w:rsid w:val="00501877"/>
    <w:rsid w:val="00501D70"/>
    <w:rsid w:val="00502261"/>
    <w:rsid w:val="00502649"/>
    <w:rsid w:val="00502667"/>
    <w:rsid w:val="00502671"/>
    <w:rsid w:val="00502934"/>
    <w:rsid w:val="00502F91"/>
    <w:rsid w:val="00503621"/>
    <w:rsid w:val="0050375F"/>
    <w:rsid w:val="005037A4"/>
    <w:rsid w:val="00503BB2"/>
    <w:rsid w:val="00504048"/>
    <w:rsid w:val="00504AE2"/>
    <w:rsid w:val="00504CFC"/>
    <w:rsid w:val="00505041"/>
    <w:rsid w:val="0050507F"/>
    <w:rsid w:val="00505E92"/>
    <w:rsid w:val="00506CE8"/>
    <w:rsid w:val="00506EAB"/>
    <w:rsid w:val="00506F62"/>
    <w:rsid w:val="00507062"/>
    <w:rsid w:val="00507756"/>
    <w:rsid w:val="00507B14"/>
    <w:rsid w:val="005100E5"/>
    <w:rsid w:val="005101E9"/>
    <w:rsid w:val="00510AF5"/>
    <w:rsid w:val="00510C2D"/>
    <w:rsid w:val="00510CC9"/>
    <w:rsid w:val="00511D1B"/>
    <w:rsid w:val="00512386"/>
    <w:rsid w:val="0051253E"/>
    <w:rsid w:val="00512771"/>
    <w:rsid w:val="005128D4"/>
    <w:rsid w:val="005129B3"/>
    <w:rsid w:val="00512D4F"/>
    <w:rsid w:val="00512EB6"/>
    <w:rsid w:val="005130E7"/>
    <w:rsid w:val="00513D9D"/>
    <w:rsid w:val="00514023"/>
    <w:rsid w:val="005148CF"/>
    <w:rsid w:val="005149BB"/>
    <w:rsid w:val="00514E48"/>
    <w:rsid w:val="00515B8C"/>
    <w:rsid w:val="005165F3"/>
    <w:rsid w:val="00516ABE"/>
    <w:rsid w:val="00516BEE"/>
    <w:rsid w:val="00517663"/>
    <w:rsid w:val="005200B1"/>
    <w:rsid w:val="00520604"/>
    <w:rsid w:val="005207D7"/>
    <w:rsid w:val="00520A94"/>
    <w:rsid w:val="00520C34"/>
    <w:rsid w:val="005212C1"/>
    <w:rsid w:val="005215F3"/>
    <w:rsid w:val="00521B77"/>
    <w:rsid w:val="005221D5"/>
    <w:rsid w:val="00522430"/>
    <w:rsid w:val="0052276F"/>
    <w:rsid w:val="005234C3"/>
    <w:rsid w:val="00523733"/>
    <w:rsid w:val="005243F6"/>
    <w:rsid w:val="00524910"/>
    <w:rsid w:val="005260FE"/>
    <w:rsid w:val="005265EF"/>
    <w:rsid w:val="0052688B"/>
    <w:rsid w:val="00526AA3"/>
    <w:rsid w:val="00527FA8"/>
    <w:rsid w:val="0053036C"/>
    <w:rsid w:val="0053049A"/>
    <w:rsid w:val="00530697"/>
    <w:rsid w:val="00530B17"/>
    <w:rsid w:val="00530F0C"/>
    <w:rsid w:val="005320C3"/>
    <w:rsid w:val="00532285"/>
    <w:rsid w:val="005325D4"/>
    <w:rsid w:val="00532B0F"/>
    <w:rsid w:val="00532B1E"/>
    <w:rsid w:val="00532D55"/>
    <w:rsid w:val="0053314A"/>
    <w:rsid w:val="00533BF8"/>
    <w:rsid w:val="00533CAD"/>
    <w:rsid w:val="00535001"/>
    <w:rsid w:val="00535F0D"/>
    <w:rsid w:val="00536695"/>
    <w:rsid w:val="0053673B"/>
    <w:rsid w:val="00536F7B"/>
    <w:rsid w:val="00537320"/>
    <w:rsid w:val="005373D6"/>
    <w:rsid w:val="00537492"/>
    <w:rsid w:val="005374AA"/>
    <w:rsid w:val="00537C5F"/>
    <w:rsid w:val="00537C90"/>
    <w:rsid w:val="00541054"/>
    <w:rsid w:val="00541837"/>
    <w:rsid w:val="00541B6C"/>
    <w:rsid w:val="00542B92"/>
    <w:rsid w:val="00543C08"/>
    <w:rsid w:val="00544866"/>
    <w:rsid w:val="00544A3E"/>
    <w:rsid w:val="00544BB7"/>
    <w:rsid w:val="00544C5F"/>
    <w:rsid w:val="00545B13"/>
    <w:rsid w:val="00545B8B"/>
    <w:rsid w:val="005461BE"/>
    <w:rsid w:val="005463C2"/>
    <w:rsid w:val="0054656C"/>
    <w:rsid w:val="00547147"/>
    <w:rsid w:val="0054775C"/>
    <w:rsid w:val="00547BE4"/>
    <w:rsid w:val="0055163F"/>
    <w:rsid w:val="00551A4F"/>
    <w:rsid w:val="00551CC2"/>
    <w:rsid w:val="005522AC"/>
    <w:rsid w:val="005527FD"/>
    <w:rsid w:val="0055288E"/>
    <w:rsid w:val="0055321A"/>
    <w:rsid w:val="00553307"/>
    <w:rsid w:val="005536F6"/>
    <w:rsid w:val="005543E0"/>
    <w:rsid w:val="00554BA9"/>
    <w:rsid w:val="00555250"/>
    <w:rsid w:val="005553C0"/>
    <w:rsid w:val="005557FF"/>
    <w:rsid w:val="005572FF"/>
    <w:rsid w:val="005575BB"/>
    <w:rsid w:val="0055767B"/>
    <w:rsid w:val="0056005D"/>
    <w:rsid w:val="00560377"/>
    <w:rsid w:val="0056060A"/>
    <w:rsid w:val="0056083D"/>
    <w:rsid w:val="00561462"/>
    <w:rsid w:val="0056202F"/>
    <w:rsid w:val="005624C1"/>
    <w:rsid w:val="00562D4D"/>
    <w:rsid w:val="0056310F"/>
    <w:rsid w:val="0056358C"/>
    <w:rsid w:val="0056372D"/>
    <w:rsid w:val="005639D8"/>
    <w:rsid w:val="00563DE7"/>
    <w:rsid w:val="0056401A"/>
    <w:rsid w:val="00564B7D"/>
    <w:rsid w:val="00564E96"/>
    <w:rsid w:val="005650A7"/>
    <w:rsid w:val="00565391"/>
    <w:rsid w:val="005657D6"/>
    <w:rsid w:val="00565E6A"/>
    <w:rsid w:val="00567119"/>
    <w:rsid w:val="00567339"/>
    <w:rsid w:val="00567965"/>
    <w:rsid w:val="00567F36"/>
    <w:rsid w:val="00570620"/>
    <w:rsid w:val="00570FFB"/>
    <w:rsid w:val="00571020"/>
    <w:rsid w:val="005710F1"/>
    <w:rsid w:val="00571206"/>
    <w:rsid w:val="005713B3"/>
    <w:rsid w:val="005714D0"/>
    <w:rsid w:val="00571DA7"/>
    <w:rsid w:val="00572234"/>
    <w:rsid w:val="00572404"/>
    <w:rsid w:val="00572579"/>
    <w:rsid w:val="00573245"/>
    <w:rsid w:val="0057343B"/>
    <w:rsid w:val="00573647"/>
    <w:rsid w:val="00573ABD"/>
    <w:rsid w:val="0057472B"/>
    <w:rsid w:val="00574C7F"/>
    <w:rsid w:val="00574CF5"/>
    <w:rsid w:val="00575090"/>
    <w:rsid w:val="005755FA"/>
    <w:rsid w:val="00575D6E"/>
    <w:rsid w:val="00576683"/>
    <w:rsid w:val="00576988"/>
    <w:rsid w:val="005779C1"/>
    <w:rsid w:val="00577C7B"/>
    <w:rsid w:val="005800D8"/>
    <w:rsid w:val="005803BE"/>
    <w:rsid w:val="0058048D"/>
    <w:rsid w:val="005807FC"/>
    <w:rsid w:val="005810FF"/>
    <w:rsid w:val="00581105"/>
    <w:rsid w:val="005819C4"/>
    <w:rsid w:val="00581ED4"/>
    <w:rsid w:val="00582A0D"/>
    <w:rsid w:val="00582EFF"/>
    <w:rsid w:val="00583464"/>
    <w:rsid w:val="00583757"/>
    <w:rsid w:val="0058570C"/>
    <w:rsid w:val="00585E19"/>
    <w:rsid w:val="00585FE2"/>
    <w:rsid w:val="00586D7A"/>
    <w:rsid w:val="00587870"/>
    <w:rsid w:val="00587C86"/>
    <w:rsid w:val="00587D1B"/>
    <w:rsid w:val="00590613"/>
    <w:rsid w:val="00591AF2"/>
    <w:rsid w:val="00591ED2"/>
    <w:rsid w:val="005920A0"/>
    <w:rsid w:val="00592E3C"/>
    <w:rsid w:val="00592F22"/>
    <w:rsid w:val="00593731"/>
    <w:rsid w:val="00593A94"/>
    <w:rsid w:val="00593D62"/>
    <w:rsid w:val="0059412E"/>
    <w:rsid w:val="005942FC"/>
    <w:rsid w:val="00595107"/>
    <w:rsid w:val="005957ED"/>
    <w:rsid w:val="00595907"/>
    <w:rsid w:val="0059595E"/>
    <w:rsid w:val="00595F27"/>
    <w:rsid w:val="00595FCF"/>
    <w:rsid w:val="005963C2"/>
    <w:rsid w:val="005964A2"/>
    <w:rsid w:val="0059666B"/>
    <w:rsid w:val="00596859"/>
    <w:rsid w:val="00596905"/>
    <w:rsid w:val="00596B02"/>
    <w:rsid w:val="00596CF2"/>
    <w:rsid w:val="0059701C"/>
    <w:rsid w:val="0059772F"/>
    <w:rsid w:val="005977CB"/>
    <w:rsid w:val="00597884"/>
    <w:rsid w:val="00597890"/>
    <w:rsid w:val="00597BEA"/>
    <w:rsid w:val="005A0117"/>
    <w:rsid w:val="005A18DE"/>
    <w:rsid w:val="005A23AE"/>
    <w:rsid w:val="005A250F"/>
    <w:rsid w:val="005A262E"/>
    <w:rsid w:val="005A2F27"/>
    <w:rsid w:val="005A32DE"/>
    <w:rsid w:val="005A4281"/>
    <w:rsid w:val="005A47E6"/>
    <w:rsid w:val="005A4F5B"/>
    <w:rsid w:val="005A4F77"/>
    <w:rsid w:val="005A5DBB"/>
    <w:rsid w:val="005A60B3"/>
    <w:rsid w:val="005A6984"/>
    <w:rsid w:val="005A6CE1"/>
    <w:rsid w:val="005A6F23"/>
    <w:rsid w:val="005A752C"/>
    <w:rsid w:val="005B0EDB"/>
    <w:rsid w:val="005B111F"/>
    <w:rsid w:val="005B1245"/>
    <w:rsid w:val="005B17E5"/>
    <w:rsid w:val="005B191E"/>
    <w:rsid w:val="005B257C"/>
    <w:rsid w:val="005B265C"/>
    <w:rsid w:val="005B26D4"/>
    <w:rsid w:val="005B387B"/>
    <w:rsid w:val="005B3B5A"/>
    <w:rsid w:val="005B3C3B"/>
    <w:rsid w:val="005B42AE"/>
    <w:rsid w:val="005B449F"/>
    <w:rsid w:val="005B46E3"/>
    <w:rsid w:val="005B4756"/>
    <w:rsid w:val="005B56EA"/>
    <w:rsid w:val="005B5B2F"/>
    <w:rsid w:val="005B5B98"/>
    <w:rsid w:val="005B5F02"/>
    <w:rsid w:val="005B5FD2"/>
    <w:rsid w:val="005B600C"/>
    <w:rsid w:val="005B63A1"/>
    <w:rsid w:val="005B6D30"/>
    <w:rsid w:val="005B6EF3"/>
    <w:rsid w:val="005B7834"/>
    <w:rsid w:val="005C1AAE"/>
    <w:rsid w:val="005C1E6D"/>
    <w:rsid w:val="005C1F8D"/>
    <w:rsid w:val="005C247B"/>
    <w:rsid w:val="005C3B0A"/>
    <w:rsid w:val="005C3B23"/>
    <w:rsid w:val="005C3D9B"/>
    <w:rsid w:val="005C425E"/>
    <w:rsid w:val="005C44FB"/>
    <w:rsid w:val="005C4859"/>
    <w:rsid w:val="005C49F8"/>
    <w:rsid w:val="005C4A5D"/>
    <w:rsid w:val="005C4FC8"/>
    <w:rsid w:val="005C5246"/>
    <w:rsid w:val="005C5625"/>
    <w:rsid w:val="005C60F0"/>
    <w:rsid w:val="005C6765"/>
    <w:rsid w:val="005C680C"/>
    <w:rsid w:val="005C700F"/>
    <w:rsid w:val="005C78AE"/>
    <w:rsid w:val="005D0141"/>
    <w:rsid w:val="005D0202"/>
    <w:rsid w:val="005D0921"/>
    <w:rsid w:val="005D0ABF"/>
    <w:rsid w:val="005D1437"/>
    <w:rsid w:val="005D178A"/>
    <w:rsid w:val="005D2047"/>
    <w:rsid w:val="005D2168"/>
    <w:rsid w:val="005D2539"/>
    <w:rsid w:val="005D297E"/>
    <w:rsid w:val="005D3252"/>
    <w:rsid w:val="005D36C6"/>
    <w:rsid w:val="005D3DD0"/>
    <w:rsid w:val="005D44F6"/>
    <w:rsid w:val="005D4509"/>
    <w:rsid w:val="005D4D0D"/>
    <w:rsid w:val="005D5ADE"/>
    <w:rsid w:val="005D5D4F"/>
    <w:rsid w:val="005D6520"/>
    <w:rsid w:val="005D68C8"/>
    <w:rsid w:val="005D6BF5"/>
    <w:rsid w:val="005D76FC"/>
    <w:rsid w:val="005E0519"/>
    <w:rsid w:val="005E0AB7"/>
    <w:rsid w:val="005E11C1"/>
    <w:rsid w:val="005E1DEC"/>
    <w:rsid w:val="005E22E1"/>
    <w:rsid w:val="005E29F0"/>
    <w:rsid w:val="005E304B"/>
    <w:rsid w:val="005E3939"/>
    <w:rsid w:val="005E47C7"/>
    <w:rsid w:val="005E4DAF"/>
    <w:rsid w:val="005E4FA4"/>
    <w:rsid w:val="005E661C"/>
    <w:rsid w:val="005E688E"/>
    <w:rsid w:val="005E695B"/>
    <w:rsid w:val="005E720A"/>
    <w:rsid w:val="005E746E"/>
    <w:rsid w:val="005E7F5A"/>
    <w:rsid w:val="005F00F9"/>
    <w:rsid w:val="005F067D"/>
    <w:rsid w:val="005F06AC"/>
    <w:rsid w:val="005F0BED"/>
    <w:rsid w:val="005F0EE6"/>
    <w:rsid w:val="005F16EA"/>
    <w:rsid w:val="005F17C0"/>
    <w:rsid w:val="005F1AF2"/>
    <w:rsid w:val="005F1D23"/>
    <w:rsid w:val="005F2702"/>
    <w:rsid w:val="005F2B08"/>
    <w:rsid w:val="005F3825"/>
    <w:rsid w:val="005F3955"/>
    <w:rsid w:val="005F4027"/>
    <w:rsid w:val="005F4147"/>
    <w:rsid w:val="005F4517"/>
    <w:rsid w:val="005F5841"/>
    <w:rsid w:val="005F593E"/>
    <w:rsid w:val="005F64E2"/>
    <w:rsid w:val="005F6CCA"/>
    <w:rsid w:val="005F71AF"/>
    <w:rsid w:val="005F71B2"/>
    <w:rsid w:val="005F72BC"/>
    <w:rsid w:val="005F7E6F"/>
    <w:rsid w:val="005F7FD0"/>
    <w:rsid w:val="00600A58"/>
    <w:rsid w:val="006013E3"/>
    <w:rsid w:val="006018F0"/>
    <w:rsid w:val="00601DAA"/>
    <w:rsid w:val="006027A2"/>
    <w:rsid w:val="0060316D"/>
    <w:rsid w:val="00603D14"/>
    <w:rsid w:val="00603E6B"/>
    <w:rsid w:val="00604F95"/>
    <w:rsid w:val="0060527D"/>
    <w:rsid w:val="0060561B"/>
    <w:rsid w:val="00605FE0"/>
    <w:rsid w:val="00606795"/>
    <w:rsid w:val="00607DEA"/>
    <w:rsid w:val="00607DF1"/>
    <w:rsid w:val="00607DFC"/>
    <w:rsid w:val="00607EED"/>
    <w:rsid w:val="0061029E"/>
    <w:rsid w:val="0061038E"/>
    <w:rsid w:val="00610705"/>
    <w:rsid w:val="00610A9C"/>
    <w:rsid w:val="00611060"/>
    <w:rsid w:val="00611933"/>
    <w:rsid w:val="00611D33"/>
    <w:rsid w:val="0061202A"/>
    <w:rsid w:val="006120F3"/>
    <w:rsid w:val="00612184"/>
    <w:rsid w:val="0061368D"/>
    <w:rsid w:val="00613A20"/>
    <w:rsid w:val="00613FED"/>
    <w:rsid w:val="0061489D"/>
    <w:rsid w:val="00614F8D"/>
    <w:rsid w:val="006154FA"/>
    <w:rsid w:val="00615C41"/>
    <w:rsid w:val="00615DB5"/>
    <w:rsid w:val="0061615E"/>
    <w:rsid w:val="00616260"/>
    <w:rsid w:val="006163F2"/>
    <w:rsid w:val="00616A55"/>
    <w:rsid w:val="00616EEC"/>
    <w:rsid w:val="006177DF"/>
    <w:rsid w:val="00617CB2"/>
    <w:rsid w:val="0062032F"/>
    <w:rsid w:val="0062050C"/>
    <w:rsid w:val="00620ACD"/>
    <w:rsid w:val="00620B90"/>
    <w:rsid w:val="00620E2B"/>
    <w:rsid w:val="006211B7"/>
    <w:rsid w:val="006216E8"/>
    <w:rsid w:val="00621ACA"/>
    <w:rsid w:val="00621FA2"/>
    <w:rsid w:val="006221EF"/>
    <w:rsid w:val="0062364A"/>
    <w:rsid w:val="0062424E"/>
    <w:rsid w:val="00624B44"/>
    <w:rsid w:val="00624BA4"/>
    <w:rsid w:val="00624E0D"/>
    <w:rsid w:val="006251EF"/>
    <w:rsid w:val="006252CB"/>
    <w:rsid w:val="00626114"/>
    <w:rsid w:val="00626314"/>
    <w:rsid w:val="0062672E"/>
    <w:rsid w:val="0062697D"/>
    <w:rsid w:val="00626C64"/>
    <w:rsid w:val="00627AE0"/>
    <w:rsid w:val="00627D22"/>
    <w:rsid w:val="00627F77"/>
    <w:rsid w:val="00627FD0"/>
    <w:rsid w:val="00630302"/>
    <w:rsid w:val="006307CD"/>
    <w:rsid w:val="00630AF1"/>
    <w:rsid w:val="006314E5"/>
    <w:rsid w:val="00631D06"/>
    <w:rsid w:val="00631E92"/>
    <w:rsid w:val="0063258D"/>
    <w:rsid w:val="00632918"/>
    <w:rsid w:val="00633081"/>
    <w:rsid w:val="0063327B"/>
    <w:rsid w:val="00633574"/>
    <w:rsid w:val="0063395E"/>
    <w:rsid w:val="00633996"/>
    <w:rsid w:val="00635957"/>
    <w:rsid w:val="006361C8"/>
    <w:rsid w:val="00636857"/>
    <w:rsid w:val="00636B92"/>
    <w:rsid w:val="006375E6"/>
    <w:rsid w:val="0063782E"/>
    <w:rsid w:val="00637EB9"/>
    <w:rsid w:val="00640C54"/>
    <w:rsid w:val="00640DF1"/>
    <w:rsid w:val="00640F1E"/>
    <w:rsid w:val="006411A2"/>
    <w:rsid w:val="006411E4"/>
    <w:rsid w:val="006417F0"/>
    <w:rsid w:val="00641BBA"/>
    <w:rsid w:val="00641C61"/>
    <w:rsid w:val="00641D8E"/>
    <w:rsid w:val="0064204B"/>
    <w:rsid w:val="006426A4"/>
    <w:rsid w:val="006426E8"/>
    <w:rsid w:val="0064293F"/>
    <w:rsid w:val="00642B4A"/>
    <w:rsid w:val="00642E18"/>
    <w:rsid w:val="00643525"/>
    <w:rsid w:val="00643BA0"/>
    <w:rsid w:val="006444B4"/>
    <w:rsid w:val="006456AA"/>
    <w:rsid w:val="006461BC"/>
    <w:rsid w:val="00646AB1"/>
    <w:rsid w:val="0064730A"/>
    <w:rsid w:val="0064789C"/>
    <w:rsid w:val="00647C10"/>
    <w:rsid w:val="00650004"/>
    <w:rsid w:val="00650389"/>
    <w:rsid w:val="00650B4C"/>
    <w:rsid w:val="00650F33"/>
    <w:rsid w:val="00653001"/>
    <w:rsid w:val="0065325C"/>
    <w:rsid w:val="006534D3"/>
    <w:rsid w:val="00654D91"/>
    <w:rsid w:val="00654F4B"/>
    <w:rsid w:val="00655338"/>
    <w:rsid w:val="006556F3"/>
    <w:rsid w:val="006562CA"/>
    <w:rsid w:val="006563A4"/>
    <w:rsid w:val="006566E5"/>
    <w:rsid w:val="00656BF9"/>
    <w:rsid w:val="00656C99"/>
    <w:rsid w:val="0065725D"/>
    <w:rsid w:val="00657355"/>
    <w:rsid w:val="006575C5"/>
    <w:rsid w:val="006612F6"/>
    <w:rsid w:val="00661851"/>
    <w:rsid w:val="00661CDA"/>
    <w:rsid w:val="00662957"/>
    <w:rsid w:val="00662F65"/>
    <w:rsid w:val="0066311B"/>
    <w:rsid w:val="0066329E"/>
    <w:rsid w:val="00663413"/>
    <w:rsid w:val="006637DC"/>
    <w:rsid w:val="0066415A"/>
    <w:rsid w:val="00664203"/>
    <w:rsid w:val="00664265"/>
    <w:rsid w:val="00664851"/>
    <w:rsid w:val="006648F2"/>
    <w:rsid w:val="00664A24"/>
    <w:rsid w:val="00664BD4"/>
    <w:rsid w:val="00664D6E"/>
    <w:rsid w:val="0066541F"/>
    <w:rsid w:val="00665B10"/>
    <w:rsid w:val="00666433"/>
    <w:rsid w:val="00666BD8"/>
    <w:rsid w:val="00666D4A"/>
    <w:rsid w:val="00666D55"/>
    <w:rsid w:val="0066743B"/>
    <w:rsid w:val="00667834"/>
    <w:rsid w:val="006705A5"/>
    <w:rsid w:val="0067139C"/>
    <w:rsid w:val="00671430"/>
    <w:rsid w:val="0067166C"/>
    <w:rsid w:val="00671A63"/>
    <w:rsid w:val="00672FBD"/>
    <w:rsid w:val="006733BE"/>
    <w:rsid w:val="00673A3E"/>
    <w:rsid w:val="006741A6"/>
    <w:rsid w:val="006742EE"/>
    <w:rsid w:val="00674379"/>
    <w:rsid w:val="006744C7"/>
    <w:rsid w:val="006745BD"/>
    <w:rsid w:val="00675314"/>
    <w:rsid w:val="00675EEF"/>
    <w:rsid w:val="0067798A"/>
    <w:rsid w:val="00677B33"/>
    <w:rsid w:val="00680320"/>
    <w:rsid w:val="00680996"/>
    <w:rsid w:val="00680ABB"/>
    <w:rsid w:val="00680AE7"/>
    <w:rsid w:val="00680E67"/>
    <w:rsid w:val="00680E8C"/>
    <w:rsid w:val="00680F3D"/>
    <w:rsid w:val="00681735"/>
    <w:rsid w:val="00681B1C"/>
    <w:rsid w:val="00681FDD"/>
    <w:rsid w:val="0068238F"/>
    <w:rsid w:val="0068291B"/>
    <w:rsid w:val="00682FD4"/>
    <w:rsid w:val="006838DA"/>
    <w:rsid w:val="00683CD2"/>
    <w:rsid w:val="00683D66"/>
    <w:rsid w:val="00684371"/>
    <w:rsid w:val="00684783"/>
    <w:rsid w:val="00684BA7"/>
    <w:rsid w:val="00685ED1"/>
    <w:rsid w:val="00686340"/>
    <w:rsid w:val="00686599"/>
    <w:rsid w:val="00686740"/>
    <w:rsid w:val="00686C75"/>
    <w:rsid w:val="0068777F"/>
    <w:rsid w:val="006877D4"/>
    <w:rsid w:val="00691578"/>
    <w:rsid w:val="00691E82"/>
    <w:rsid w:val="006929AF"/>
    <w:rsid w:val="00692BF1"/>
    <w:rsid w:val="006930D2"/>
    <w:rsid w:val="0069323F"/>
    <w:rsid w:val="006933D0"/>
    <w:rsid w:val="006939BA"/>
    <w:rsid w:val="006948C4"/>
    <w:rsid w:val="006948E4"/>
    <w:rsid w:val="0069537C"/>
    <w:rsid w:val="0069544B"/>
    <w:rsid w:val="006954B4"/>
    <w:rsid w:val="006957AD"/>
    <w:rsid w:val="00695837"/>
    <w:rsid w:val="00696131"/>
    <w:rsid w:val="00696265"/>
    <w:rsid w:val="00696F02"/>
    <w:rsid w:val="006970AB"/>
    <w:rsid w:val="006972D1"/>
    <w:rsid w:val="00697D07"/>
    <w:rsid w:val="006A093E"/>
    <w:rsid w:val="006A0CFF"/>
    <w:rsid w:val="006A1C1A"/>
    <w:rsid w:val="006A1EDE"/>
    <w:rsid w:val="006A20D7"/>
    <w:rsid w:val="006A2802"/>
    <w:rsid w:val="006A2B11"/>
    <w:rsid w:val="006A2EB9"/>
    <w:rsid w:val="006A32B5"/>
    <w:rsid w:val="006A37F9"/>
    <w:rsid w:val="006A3EB4"/>
    <w:rsid w:val="006A4C1A"/>
    <w:rsid w:val="006A4FB1"/>
    <w:rsid w:val="006A536C"/>
    <w:rsid w:val="006A59AE"/>
    <w:rsid w:val="006A5E7C"/>
    <w:rsid w:val="006A5FE3"/>
    <w:rsid w:val="006A6123"/>
    <w:rsid w:val="006A63E0"/>
    <w:rsid w:val="006A651A"/>
    <w:rsid w:val="006A678B"/>
    <w:rsid w:val="006A7601"/>
    <w:rsid w:val="006A7BAD"/>
    <w:rsid w:val="006A7E7C"/>
    <w:rsid w:val="006B0451"/>
    <w:rsid w:val="006B0B4C"/>
    <w:rsid w:val="006B186C"/>
    <w:rsid w:val="006B19A8"/>
    <w:rsid w:val="006B24F7"/>
    <w:rsid w:val="006B2511"/>
    <w:rsid w:val="006B29FD"/>
    <w:rsid w:val="006B2A68"/>
    <w:rsid w:val="006B2B09"/>
    <w:rsid w:val="006B39E2"/>
    <w:rsid w:val="006B4652"/>
    <w:rsid w:val="006B52B1"/>
    <w:rsid w:val="006B550B"/>
    <w:rsid w:val="006B558C"/>
    <w:rsid w:val="006B5693"/>
    <w:rsid w:val="006B56B5"/>
    <w:rsid w:val="006B591B"/>
    <w:rsid w:val="006B5A0F"/>
    <w:rsid w:val="006B6896"/>
    <w:rsid w:val="006B710B"/>
    <w:rsid w:val="006B716B"/>
    <w:rsid w:val="006B71A6"/>
    <w:rsid w:val="006B794C"/>
    <w:rsid w:val="006B7B88"/>
    <w:rsid w:val="006B7B95"/>
    <w:rsid w:val="006C0419"/>
    <w:rsid w:val="006C07ED"/>
    <w:rsid w:val="006C1279"/>
    <w:rsid w:val="006C1809"/>
    <w:rsid w:val="006C1B18"/>
    <w:rsid w:val="006C1D3D"/>
    <w:rsid w:val="006C1DD6"/>
    <w:rsid w:val="006C219F"/>
    <w:rsid w:val="006C33A5"/>
    <w:rsid w:val="006C348E"/>
    <w:rsid w:val="006C3B94"/>
    <w:rsid w:val="006C4845"/>
    <w:rsid w:val="006C5F7A"/>
    <w:rsid w:val="006C603B"/>
    <w:rsid w:val="006C619F"/>
    <w:rsid w:val="006C64A7"/>
    <w:rsid w:val="006C6575"/>
    <w:rsid w:val="006C67A0"/>
    <w:rsid w:val="006C6AB2"/>
    <w:rsid w:val="006C6B7E"/>
    <w:rsid w:val="006C72B2"/>
    <w:rsid w:val="006C767A"/>
    <w:rsid w:val="006C769C"/>
    <w:rsid w:val="006D03B7"/>
    <w:rsid w:val="006D056C"/>
    <w:rsid w:val="006D12FE"/>
    <w:rsid w:val="006D1647"/>
    <w:rsid w:val="006D1B7D"/>
    <w:rsid w:val="006D1F84"/>
    <w:rsid w:val="006D2CA3"/>
    <w:rsid w:val="006D2E24"/>
    <w:rsid w:val="006D36AF"/>
    <w:rsid w:val="006D3825"/>
    <w:rsid w:val="006D4536"/>
    <w:rsid w:val="006D5074"/>
    <w:rsid w:val="006D518F"/>
    <w:rsid w:val="006D5CE2"/>
    <w:rsid w:val="006D602F"/>
    <w:rsid w:val="006D63D9"/>
    <w:rsid w:val="006D7296"/>
    <w:rsid w:val="006D7B91"/>
    <w:rsid w:val="006E02CD"/>
    <w:rsid w:val="006E0467"/>
    <w:rsid w:val="006E0FC8"/>
    <w:rsid w:val="006E100F"/>
    <w:rsid w:val="006E13DB"/>
    <w:rsid w:val="006E1597"/>
    <w:rsid w:val="006E1F35"/>
    <w:rsid w:val="006E2275"/>
    <w:rsid w:val="006E229F"/>
    <w:rsid w:val="006E27CD"/>
    <w:rsid w:val="006E2E0F"/>
    <w:rsid w:val="006E2EB5"/>
    <w:rsid w:val="006E3212"/>
    <w:rsid w:val="006E5059"/>
    <w:rsid w:val="006E50AC"/>
    <w:rsid w:val="006E5889"/>
    <w:rsid w:val="006E5ED8"/>
    <w:rsid w:val="006E6210"/>
    <w:rsid w:val="006E7217"/>
    <w:rsid w:val="006E755E"/>
    <w:rsid w:val="006E76B9"/>
    <w:rsid w:val="006F0979"/>
    <w:rsid w:val="006F09AD"/>
    <w:rsid w:val="006F09B5"/>
    <w:rsid w:val="006F1994"/>
    <w:rsid w:val="006F1E10"/>
    <w:rsid w:val="006F20B9"/>
    <w:rsid w:val="006F26A7"/>
    <w:rsid w:val="006F26EB"/>
    <w:rsid w:val="006F2726"/>
    <w:rsid w:val="006F2A64"/>
    <w:rsid w:val="006F2D09"/>
    <w:rsid w:val="006F3F53"/>
    <w:rsid w:val="006F431E"/>
    <w:rsid w:val="006F446C"/>
    <w:rsid w:val="006F49FF"/>
    <w:rsid w:val="006F4D47"/>
    <w:rsid w:val="006F5206"/>
    <w:rsid w:val="006F5BB9"/>
    <w:rsid w:val="006F70DB"/>
    <w:rsid w:val="006F75E0"/>
    <w:rsid w:val="006F7A5B"/>
    <w:rsid w:val="006F7D79"/>
    <w:rsid w:val="0070005A"/>
    <w:rsid w:val="0070165F"/>
    <w:rsid w:val="00701D5E"/>
    <w:rsid w:val="00701FAC"/>
    <w:rsid w:val="0070282C"/>
    <w:rsid w:val="00702C98"/>
    <w:rsid w:val="00703015"/>
    <w:rsid w:val="007032A8"/>
    <w:rsid w:val="007032C8"/>
    <w:rsid w:val="007033AE"/>
    <w:rsid w:val="00703B7E"/>
    <w:rsid w:val="007045D0"/>
    <w:rsid w:val="00704A50"/>
    <w:rsid w:val="00704BCB"/>
    <w:rsid w:val="007056D8"/>
    <w:rsid w:val="00705AD9"/>
    <w:rsid w:val="0070628F"/>
    <w:rsid w:val="00706486"/>
    <w:rsid w:val="00706618"/>
    <w:rsid w:val="00706B50"/>
    <w:rsid w:val="00706BDB"/>
    <w:rsid w:val="007072CE"/>
    <w:rsid w:val="007076DF"/>
    <w:rsid w:val="007101C1"/>
    <w:rsid w:val="00710400"/>
    <w:rsid w:val="0071065C"/>
    <w:rsid w:val="007106A7"/>
    <w:rsid w:val="007108A3"/>
    <w:rsid w:val="007108C4"/>
    <w:rsid w:val="0071105F"/>
    <w:rsid w:val="00712622"/>
    <w:rsid w:val="00712A21"/>
    <w:rsid w:val="00713154"/>
    <w:rsid w:val="00713AD9"/>
    <w:rsid w:val="00715165"/>
    <w:rsid w:val="0071539D"/>
    <w:rsid w:val="00715BE1"/>
    <w:rsid w:val="00716569"/>
    <w:rsid w:val="007166DA"/>
    <w:rsid w:val="00717156"/>
    <w:rsid w:val="0071789F"/>
    <w:rsid w:val="00717D56"/>
    <w:rsid w:val="00720824"/>
    <w:rsid w:val="00720849"/>
    <w:rsid w:val="00720920"/>
    <w:rsid w:val="007212B8"/>
    <w:rsid w:val="00721398"/>
    <w:rsid w:val="00721C5D"/>
    <w:rsid w:val="00723B8F"/>
    <w:rsid w:val="00723CB1"/>
    <w:rsid w:val="0072429F"/>
    <w:rsid w:val="0072570B"/>
    <w:rsid w:val="007257AB"/>
    <w:rsid w:val="00725F0C"/>
    <w:rsid w:val="0072604B"/>
    <w:rsid w:val="00726228"/>
    <w:rsid w:val="00726846"/>
    <w:rsid w:val="0072687B"/>
    <w:rsid w:val="00726987"/>
    <w:rsid w:val="00726A3E"/>
    <w:rsid w:val="00726E2A"/>
    <w:rsid w:val="007271FE"/>
    <w:rsid w:val="0073074F"/>
    <w:rsid w:val="00731869"/>
    <w:rsid w:val="00731911"/>
    <w:rsid w:val="00731AF7"/>
    <w:rsid w:val="007328A0"/>
    <w:rsid w:val="00732DB4"/>
    <w:rsid w:val="00732FA7"/>
    <w:rsid w:val="0073306E"/>
    <w:rsid w:val="007336DA"/>
    <w:rsid w:val="00733A6F"/>
    <w:rsid w:val="00733F20"/>
    <w:rsid w:val="0073430A"/>
    <w:rsid w:val="00737141"/>
    <w:rsid w:val="0073731F"/>
    <w:rsid w:val="00737F79"/>
    <w:rsid w:val="007404A4"/>
    <w:rsid w:val="0074063F"/>
    <w:rsid w:val="00740BC2"/>
    <w:rsid w:val="00740FA2"/>
    <w:rsid w:val="007422EA"/>
    <w:rsid w:val="007424A3"/>
    <w:rsid w:val="00742CA4"/>
    <w:rsid w:val="007434D1"/>
    <w:rsid w:val="0074422A"/>
    <w:rsid w:val="00744231"/>
    <w:rsid w:val="00744421"/>
    <w:rsid w:val="007447A4"/>
    <w:rsid w:val="00744985"/>
    <w:rsid w:val="00744EB4"/>
    <w:rsid w:val="00745B34"/>
    <w:rsid w:val="00745BE7"/>
    <w:rsid w:val="00746275"/>
    <w:rsid w:val="007463C9"/>
    <w:rsid w:val="007463DD"/>
    <w:rsid w:val="0074644E"/>
    <w:rsid w:val="00746DDD"/>
    <w:rsid w:val="00747860"/>
    <w:rsid w:val="007479C9"/>
    <w:rsid w:val="00747F88"/>
    <w:rsid w:val="00750C4E"/>
    <w:rsid w:val="007517F9"/>
    <w:rsid w:val="007518AD"/>
    <w:rsid w:val="00751C7D"/>
    <w:rsid w:val="00751D64"/>
    <w:rsid w:val="00751E72"/>
    <w:rsid w:val="00752DFB"/>
    <w:rsid w:val="00752F87"/>
    <w:rsid w:val="007535A7"/>
    <w:rsid w:val="007535BA"/>
    <w:rsid w:val="00753855"/>
    <w:rsid w:val="00753EDE"/>
    <w:rsid w:val="00754114"/>
    <w:rsid w:val="00754272"/>
    <w:rsid w:val="0075462B"/>
    <w:rsid w:val="00754659"/>
    <w:rsid w:val="007546ED"/>
    <w:rsid w:val="0075496F"/>
    <w:rsid w:val="0075519C"/>
    <w:rsid w:val="0075580B"/>
    <w:rsid w:val="00755A52"/>
    <w:rsid w:val="00755ACB"/>
    <w:rsid w:val="00755BCF"/>
    <w:rsid w:val="00755CD0"/>
    <w:rsid w:val="00755DBB"/>
    <w:rsid w:val="00757444"/>
    <w:rsid w:val="00757AA6"/>
    <w:rsid w:val="007603B5"/>
    <w:rsid w:val="0076092B"/>
    <w:rsid w:val="00760AE6"/>
    <w:rsid w:val="007610B7"/>
    <w:rsid w:val="00761990"/>
    <w:rsid w:val="0076262E"/>
    <w:rsid w:val="00762E68"/>
    <w:rsid w:val="00763343"/>
    <w:rsid w:val="00763CDF"/>
    <w:rsid w:val="007649ED"/>
    <w:rsid w:val="00764AF7"/>
    <w:rsid w:val="00764E14"/>
    <w:rsid w:val="00764E50"/>
    <w:rsid w:val="00766E41"/>
    <w:rsid w:val="00766F6E"/>
    <w:rsid w:val="00767557"/>
    <w:rsid w:val="00770DC1"/>
    <w:rsid w:val="00770FD9"/>
    <w:rsid w:val="00771DB5"/>
    <w:rsid w:val="007720BA"/>
    <w:rsid w:val="0077249A"/>
    <w:rsid w:val="00773E21"/>
    <w:rsid w:val="00773FBF"/>
    <w:rsid w:val="007741BD"/>
    <w:rsid w:val="007749F0"/>
    <w:rsid w:val="007749FD"/>
    <w:rsid w:val="00775591"/>
    <w:rsid w:val="00775E0A"/>
    <w:rsid w:val="00776DE4"/>
    <w:rsid w:val="0077791D"/>
    <w:rsid w:val="007779D2"/>
    <w:rsid w:val="00777DA0"/>
    <w:rsid w:val="00780933"/>
    <w:rsid w:val="00780AB9"/>
    <w:rsid w:val="00782577"/>
    <w:rsid w:val="007826B1"/>
    <w:rsid w:val="00782934"/>
    <w:rsid w:val="00782EFF"/>
    <w:rsid w:val="00782F73"/>
    <w:rsid w:val="007839DA"/>
    <w:rsid w:val="00783E1F"/>
    <w:rsid w:val="007842E5"/>
    <w:rsid w:val="0078468F"/>
    <w:rsid w:val="0078498E"/>
    <w:rsid w:val="00784C79"/>
    <w:rsid w:val="00784CCB"/>
    <w:rsid w:val="00785605"/>
    <w:rsid w:val="00785934"/>
    <w:rsid w:val="00785E52"/>
    <w:rsid w:val="00785EB7"/>
    <w:rsid w:val="007863FE"/>
    <w:rsid w:val="007864E1"/>
    <w:rsid w:val="00786A5F"/>
    <w:rsid w:val="00786B7F"/>
    <w:rsid w:val="00786BEC"/>
    <w:rsid w:val="0078707F"/>
    <w:rsid w:val="007875BD"/>
    <w:rsid w:val="0078774C"/>
    <w:rsid w:val="00787DDF"/>
    <w:rsid w:val="00791143"/>
    <w:rsid w:val="007919E5"/>
    <w:rsid w:val="00791C6A"/>
    <w:rsid w:val="007923BD"/>
    <w:rsid w:val="00792DFF"/>
    <w:rsid w:val="00793756"/>
    <w:rsid w:val="0079388A"/>
    <w:rsid w:val="00793DB8"/>
    <w:rsid w:val="00793FFD"/>
    <w:rsid w:val="00794438"/>
    <w:rsid w:val="007944A5"/>
    <w:rsid w:val="007947CE"/>
    <w:rsid w:val="0079483D"/>
    <w:rsid w:val="00794D61"/>
    <w:rsid w:val="00795219"/>
    <w:rsid w:val="007953C9"/>
    <w:rsid w:val="007961B7"/>
    <w:rsid w:val="007962AE"/>
    <w:rsid w:val="0079687C"/>
    <w:rsid w:val="007968FF"/>
    <w:rsid w:val="00796908"/>
    <w:rsid w:val="00796ADC"/>
    <w:rsid w:val="007976D4"/>
    <w:rsid w:val="007A05D2"/>
    <w:rsid w:val="007A078A"/>
    <w:rsid w:val="007A14AE"/>
    <w:rsid w:val="007A18D1"/>
    <w:rsid w:val="007A30FC"/>
    <w:rsid w:val="007A39C2"/>
    <w:rsid w:val="007A3B21"/>
    <w:rsid w:val="007A41BA"/>
    <w:rsid w:val="007A44D8"/>
    <w:rsid w:val="007A48B9"/>
    <w:rsid w:val="007A4BB6"/>
    <w:rsid w:val="007A4F2A"/>
    <w:rsid w:val="007A7152"/>
    <w:rsid w:val="007A7607"/>
    <w:rsid w:val="007A7C92"/>
    <w:rsid w:val="007B0427"/>
    <w:rsid w:val="007B0576"/>
    <w:rsid w:val="007B0587"/>
    <w:rsid w:val="007B0905"/>
    <w:rsid w:val="007B0B57"/>
    <w:rsid w:val="007B1416"/>
    <w:rsid w:val="007B198C"/>
    <w:rsid w:val="007B1D11"/>
    <w:rsid w:val="007B1D4E"/>
    <w:rsid w:val="007B2014"/>
    <w:rsid w:val="007B23A7"/>
    <w:rsid w:val="007B242D"/>
    <w:rsid w:val="007B37A5"/>
    <w:rsid w:val="007B48AA"/>
    <w:rsid w:val="007B4FBA"/>
    <w:rsid w:val="007B5514"/>
    <w:rsid w:val="007B597C"/>
    <w:rsid w:val="007B693D"/>
    <w:rsid w:val="007B6B97"/>
    <w:rsid w:val="007B6EE4"/>
    <w:rsid w:val="007B76DD"/>
    <w:rsid w:val="007B7EA4"/>
    <w:rsid w:val="007C03FE"/>
    <w:rsid w:val="007C068A"/>
    <w:rsid w:val="007C06C0"/>
    <w:rsid w:val="007C0738"/>
    <w:rsid w:val="007C0FB0"/>
    <w:rsid w:val="007C13DE"/>
    <w:rsid w:val="007C19AB"/>
    <w:rsid w:val="007C20F0"/>
    <w:rsid w:val="007C217C"/>
    <w:rsid w:val="007C381C"/>
    <w:rsid w:val="007C4EAC"/>
    <w:rsid w:val="007C4FA5"/>
    <w:rsid w:val="007C5050"/>
    <w:rsid w:val="007C55AB"/>
    <w:rsid w:val="007C58F9"/>
    <w:rsid w:val="007C5B26"/>
    <w:rsid w:val="007C666D"/>
    <w:rsid w:val="007C6ADC"/>
    <w:rsid w:val="007C7284"/>
    <w:rsid w:val="007C7690"/>
    <w:rsid w:val="007C7843"/>
    <w:rsid w:val="007C78E9"/>
    <w:rsid w:val="007C7EBB"/>
    <w:rsid w:val="007D004D"/>
    <w:rsid w:val="007D0771"/>
    <w:rsid w:val="007D199C"/>
    <w:rsid w:val="007D1C7C"/>
    <w:rsid w:val="007D1F5E"/>
    <w:rsid w:val="007D2051"/>
    <w:rsid w:val="007D2565"/>
    <w:rsid w:val="007D25A6"/>
    <w:rsid w:val="007D326C"/>
    <w:rsid w:val="007D43E8"/>
    <w:rsid w:val="007D4848"/>
    <w:rsid w:val="007D4A69"/>
    <w:rsid w:val="007D5366"/>
    <w:rsid w:val="007D55EA"/>
    <w:rsid w:val="007D6D1F"/>
    <w:rsid w:val="007D6D5A"/>
    <w:rsid w:val="007D789D"/>
    <w:rsid w:val="007D7D7C"/>
    <w:rsid w:val="007D7E15"/>
    <w:rsid w:val="007E0215"/>
    <w:rsid w:val="007E09AF"/>
    <w:rsid w:val="007E10CD"/>
    <w:rsid w:val="007E10E6"/>
    <w:rsid w:val="007E2281"/>
    <w:rsid w:val="007E28E0"/>
    <w:rsid w:val="007E3077"/>
    <w:rsid w:val="007E3CC9"/>
    <w:rsid w:val="007E4344"/>
    <w:rsid w:val="007E4A78"/>
    <w:rsid w:val="007E5DFD"/>
    <w:rsid w:val="007E676B"/>
    <w:rsid w:val="007E75AC"/>
    <w:rsid w:val="007F085C"/>
    <w:rsid w:val="007F0F37"/>
    <w:rsid w:val="007F11B3"/>
    <w:rsid w:val="007F14DE"/>
    <w:rsid w:val="007F17D2"/>
    <w:rsid w:val="007F193D"/>
    <w:rsid w:val="007F1A0B"/>
    <w:rsid w:val="007F1F16"/>
    <w:rsid w:val="007F2910"/>
    <w:rsid w:val="007F38C8"/>
    <w:rsid w:val="007F3A6F"/>
    <w:rsid w:val="007F3B62"/>
    <w:rsid w:val="007F505F"/>
    <w:rsid w:val="007F51FE"/>
    <w:rsid w:val="007F539F"/>
    <w:rsid w:val="007F5545"/>
    <w:rsid w:val="007F565C"/>
    <w:rsid w:val="007F5767"/>
    <w:rsid w:val="007F5852"/>
    <w:rsid w:val="007F655E"/>
    <w:rsid w:val="007F704E"/>
    <w:rsid w:val="007F7A0D"/>
    <w:rsid w:val="007F7F3D"/>
    <w:rsid w:val="007F7F50"/>
    <w:rsid w:val="00800589"/>
    <w:rsid w:val="00800840"/>
    <w:rsid w:val="00800F59"/>
    <w:rsid w:val="008014AC"/>
    <w:rsid w:val="00801604"/>
    <w:rsid w:val="0080242E"/>
    <w:rsid w:val="00802DA3"/>
    <w:rsid w:val="00802E34"/>
    <w:rsid w:val="00803039"/>
    <w:rsid w:val="0080342F"/>
    <w:rsid w:val="00803FD4"/>
    <w:rsid w:val="0080493B"/>
    <w:rsid w:val="00804E9F"/>
    <w:rsid w:val="008077BE"/>
    <w:rsid w:val="00810F2D"/>
    <w:rsid w:val="00811A76"/>
    <w:rsid w:val="00811D93"/>
    <w:rsid w:val="00812024"/>
    <w:rsid w:val="00812E05"/>
    <w:rsid w:val="00813A9E"/>
    <w:rsid w:val="00813DC0"/>
    <w:rsid w:val="00814009"/>
    <w:rsid w:val="008158F1"/>
    <w:rsid w:val="00815936"/>
    <w:rsid w:val="00816426"/>
    <w:rsid w:val="008164D8"/>
    <w:rsid w:val="00816D6B"/>
    <w:rsid w:val="00816E76"/>
    <w:rsid w:val="0081723B"/>
    <w:rsid w:val="00817922"/>
    <w:rsid w:val="0082031A"/>
    <w:rsid w:val="0082120E"/>
    <w:rsid w:val="00821779"/>
    <w:rsid w:val="008223A0"/>
    <w:rsid w:val="008229BB"/>
    <w:rsid w:val="0082326F"/>
    <w:rsid w:val="008234F0"/>
    <w:rsid w:val="0082445D"/>
    <w:rsid w:val="00824E1D"/>
    <w:rsid w:val="00825407"/>
    <w:rsid w:val="00825C00"/>
    <w:rsid w:val="0082602F"/>
    <w:rsid w:val="00826172"/>
    <w:rsid w:val="00826A12"/>
    <w:rsid w:val="00826C3F"/>
    <w:rsid w:val="00827300"/>
    <w:rsid w:val="008274C1"/>
    <w:rsid w:val="0082762E"/>
    <w:rsid w:val="00827CBB"/>
    <w:rsid w:val="008313B0"/>
    <w:rsid w:val="0083147C"/>
    <w:rsid w:val="008316EB"/>
    <w:rsid w:val="00831B93"/>
    <w:rsid w:val="00831B97"/>
    <w:rsid w:val="00831C71"/>
    <w:rsid w:val="00831FDC"/>
    <w:rsid w:val="008324AE"/>
    <w:rsid w:val="00832838"/>
    <w:rsid w:val="00832CFF"/>
    <w:rsid w:val="00833BDF"/>
    <w:rsid w:val="00833F33"/>
    <w:rsid w:val="00835029"/>
    <w:rsid w:val="00835756"/>
    <w:rsid w:val="00835A36"/>
    <w:rsid w:val="008366B5"/>
    <w:rsid w:val="00836780"/>
    <w:rsid w:val="008367BD"/>
    <w:rsid w:val="008371E5"/>
    <w:rsid w:val="00837EA0"/>
    <w:rsid w:val="00837ED5"/>
    <w:rsid w:val="008401B3"/>
    <w:rsid w:val="00840287"/>
    <w:rsid w:val="00840467"/>
    <w:rsid w:val="00840686"/>
    <w:rsid w:val="008407B1"/>
    <w:rsid w:val="008412E2"/>
    <w:rsid w:val="008412E6"/>
    <w:rsid w:val="00841D78"/>
    <w:rsid w:val="00842078"/>
    <w:rsid w:val="00842216"/>
    <w:rsid w:val="008422B1"/>
    <w:rsid w:val="008424B1"/>
    <w:rsid w:val="00842CE8"/>
    <w:rsid w:val="0084326E"/>
    <w:rsid w:val="008439D8"/>
    <w:rsid w:val="00843DB1"/>
    <w:rsid w:val="00844543"/>
    <w:rsid w:val="00844CAE"/>
    <w:rsid w:val="008455CB"/>
    <w:rsid w:val="008456F7"/>
    <w:rsid w:val="008458DF"/>
    <w:rsid w:val="00845BC6"/>
    <w:rsid w:val="0084691B"/>
    <w:rsid w:val="0085001B"/>
    <w:rsid w:val="00850547"/>
    <w:rsid w:val="00850E6D"/>
    <w:rsid w:val="0085179A"/>
    <w:rsid w:val="00852407"/>
    <w:rsid w:val="0085248E"/>
    <w:rsid w:val="00852C52"/>
    <w:rsid w:val="00853534"/>
    <w:rsid w:val="00853E1B"/>
    <w:rsid w:val="00854371"/>
    <w:rsid w:val="00854A70"/>
    <w:rsid w:val="00854C2F"/>
    <w:rsid w:val="008551AC"/>
    <w:rsid w:val="0085543E"/>
    <w:rsid w:val="0085597F"/>
    <w:rsid w:val="00855DD2"/>
    <w:rsid w:val="0085620F"/>
    <w:rsid w:val="00856326"/>
    <w:rsid w:val="0085688E"/>
    <w:rsid w:val="00856B21"/>
    <w:rsid w:val="00857314"/>
    <w:rsid w:val="008574A1"/>
    <w:rsid w:val="00857757"/>
    <w:rsid w:val="0086019D"/>
    <w:rsid w:val="008602A4"/>
    <w:rsid w:val="00860884"/>
    <w:rsid w:val="0086097A"/>
    <w:rsid w:val="00860C41"/>
    <w:rsid w:val="00860C95"/>
    <w:rsid w:val="0086243C"/>
    <w:rsid w:val="0086523A"/>
    <w:rsid w:val="00866596"/>
    <w:rsid w:val="0086692E"/>
    <w:rsid w:val="00866BBC"/>
    <w:rsid w:val="00867E54"/>
    <w:rsid w:val="00870331"/>
    <w:rsid w:val="0087037D"/>
    <w:rsid w:val="00870736"/>
    <w:rsid w:val="0087097A"/>
    <w:rsid w:val="00870A4D"/>
    <w:rsid w:val="008715C9"/>
    <w:rsid w:val="00871869"/>
    <w:rsid w:val="00871DF7"/>
    <w:rsid w:val="00871EA8"/>
    <w:rsid w:val="008722CF"/>
    <w:rsid w:val="0087286D"/>
    <w:rsid w:val="00872B2F"/>
    <w:rsid w:val="00873544"/>
    <w:rsid w:val="00873E1A"/>
    <w:rsid w:val="00874673"/>
    <w:rsid w:val="00874977"/>
    <w:rsid w:val="00875060"/>
    <w:rsid w:val="008750B0"/>
    <w:rsid w:val="00875925"/>
    <w:rsid w:val="00875979"/>
    <w:rsid w:val="00875A4E"/>
    <w:rsid w:val="00875CCF"/>
    <w:rsid w:val="008760EA"/>
    <w:rsid w:val="0087640D"/>
    <w:rsid w:val="0087680B"/>
    <w:rsid w:val="00876A2F"/>
    <w:rsid w:val="00877057"/>
    <w:rsid w:val="00877272"/>
    <w:rsid w:val="00877859"/>
    <w:rsid w:val="00877F7F"/>
    <w:rsid w:val="0088028D"/>
    <w:rsid w:val="008806CB"/>
    <w:rsid w:val="00880731"/>
    <w:rsid w:val="008807BD"/>
    <w:rsid w:val="00881968"/>
    <w:rsid w:val="00882069"/>
    <w:rsid w:val="00882328"/>
    <w:rsid w:val="008825B9"/>
    <w:rsid w:val="00882678"/>
    <w:rsid w:val="008827A8"/>
    <w:rsid w:val="00883219"/>
    <w:rsid w:val="008837B6"/>
    <w:rsid w:val="008837DF"/>
    <w:rsid w:val="00883C03"/>
    <w:rsid w:val="0088411C"/>
    <w:rsid w:val="008845C8"/>
    <w:rsid w:val="008848CB"/>
    <w:rsid w:val="00884A44"/>
    <w:rsid w:val="00884D07"/>
    <w:rsid w:val="00884F6A"/>
    <w:rsid w:val="0088589E"/>
    <w:rsid w:val="008859B4"/>
    <w:rsid w:val="008864DA"/>
    <w:rsid w:val="00886B68"/>
    <w:rsid w:val="00886E34"/>
    <w:rsid w:val="00886F46"/>
    <w:rsid w:val="008870B8"/>
    <w:rsid w:val="0088730D"/>
    <w:rsid w:val="0088782C"/>
    <w:rsid w:val="00887AAB"/>
    <w:rsid w:val="00887F36"/>
    <w:rsid w:val="00891164"/>
    <w:rsid w:val="008911B1"/>
    <w:rsid w:val="00891502"/>
    <w:rsid w:val="00891B6D"/>
    <w:rsid w:val="00891E87"/>
    <w:rsid w:val="00892096"/>
    <w:rsid w:val="008925F0"/>
    <w:rsid w:val="00892C7F"/>
    <w:rsid w:val="00893261"/>
    <w:rsid w:val="008932DF"/>
    <w:rsid w:val="00893497"/>
    <w:rsid w:val="00893969"/>
    <w:rsid w:val="00893DFA"/>
    <w:rsid w:val="00894A16"/>
    <w:rsid w:val="00895410"/>
    <w:rsid w:val="008959F6"/>
    <w:rsid w:val="00895D3F"/>
    <w:rsid w:val="0089614B"/>
    <w:rsid w:val="0089669F"/>
    <w:rsid w:val="00896A56"/>
    <w:rsid w:val="00896C94"/>
    <w:rsid w:val="0089753F"/>
    <w:rsid w:val="00897751"/>
    <w:rsid w:val="008A0435"/>
    <w:rsid w:val="008A0961"/>
    <w:rsid w:val="008A0BB8"/>
    <w:rsid w:val="008A18D3"/>
    <w:rsid w:val="008A1B43"/>
    <w:rsid w:val="008A1F33"/>
    <w:rsid w:val="008A28C5"/>
    <w:rsid w:val="008A34AF"/>
    <w:rsid w:val="008A3AE3"/>
    <w:rsid w:val="008A424A"/>
    <w:rsid w:val="008A4351"/>
    <w:rsid w:val="008A48BD"/>
    <w:rsid w:val="008A5BB5"/>
    <w:rsid w:val="008A5E12"/>
    <w:rsid w:val="008A6159"/>
    <w:rsid w:val="008A6A7C"/>
    <w:rsid w:val="008A7623"/>
    <w:rsid w:val="008B0915"/>
    <w:rsid w:val="008B17A6"/>
    <w:rsid w:val="008B187E"/>
    <w:rsid w:val="008B1B00"/>
    <w:rsid w:val="008B24AC"/>
    <w:rsid w:val="008B2D06"/>
    <w:rsid w:val="008B3820"/>
    <w:rsid w:val="008B39F6"/>
    <w:rsid w:val="008B4335"/>
    <w:rsid w:val="008B4844"/>
    <w:rsid w:val="008B4EB1"/>
    <w:rsid w:val="008B5532"/>
    <w:rsid w:val="008B5F06"/>
    <w:rsid w:val="008B6134"/>
    <w:rsid w:val="008B6DC1"/>
    <w:rsid w:val="008B7ACA"/>
    <w:rsid w:val="008B7BDE"/>
    <w:rsid w:val="008C04A1"/>
    <w:rsid w:val="008C05AA"/>
    <w:rsid w:val="008C1916"/>
    <w:rsid w:val="008C3861"/>
    <w:rsid w:val="008C40D2"/>
    <w:rsid w:val="008C543D"/>
    <w:rsid w:val="008C56A2"/>
    <w:rsid w:val="008C578B"/>
    <w:rsid w:val="008C5CD3"/>
    <w:rsid w:val="008C5F74"/>
    <w:rsid w:val="008C61C7"/>
    <w:rsid w:val="008C68DC"/>
    <w:rsid w:val="008C6C16"/>
    <w:rsid w:val="008C6E24"/>
    <w:rsid w:val="008C6E60"/>
    <w:rsid w:val="008C7AF5"/>
    <w:rsid w:val="008D02E4"/>
    <w:rsid w:val="008D0328"/>
    <w:rsid w:val="008D13EE"/>
    <w:rsid w:val="008D1D18"/>
    <w:rsid w:val="008D2918"/>
    <w:rsid w:val="008D2968"/>
    <w:rsid w:val="008D2F56"/>
    <w:rsid w:val="008D31BE"/>
    <w:rsid w:val="008D3909"/>
    <w:rsid w:val="008D44C6"/>
    <w:rsid w:val="008D4FEE"/>
    <w:rsid w:val="008D5593"/>
    <w:rsid w:val="008D55AF"/>
    <w:rsid w:val="008D58A2"/>
    <w:rsid w:val="008D5BED"/>
    <w:rsid w:val="008D6009"/>
    <w:rsid w:val="008D64FE"/>
    <w:rsid w:val="008D65EB"/>
    <w:rsid w:val="008D6CFA"/>
    <w:rsid w:val="008D6DF0"/>
    <w:rsid w:val="008D6F32"/>
    <w:rsid w:val="008D78F0"/>
    <w:rsid w:val="008D797B"/>
    <w:rsid w:val="008D7A01"/>
    <w:rsid w:val="008E000C"/>
    <w:rsid w:val="008E0D5F"/>
    <w:rsid w:val="008E11D0"/>
    <w:rsid w:val="008E1D03"/>
    <w:rsid w:val="008E1F3A"/>
    <w:rsid w:val="008E23B4"/>
    <w:rsid w:val="008E282E"/>
    <w:rsid w:val="008E2C3C"/>
    <w:rsid w:val="008E3379"/>
    <w:rsid w:val="008E34FB"/>
    <w:rsid w:val="008E3792"/>
    <w:rsid w:val="008E37E0"/>
    <w:rsid w:val="008E3BAD"/>
    <w:rsid w:val="008E3FB0"/>
    <w:rsid w:val="008E46FC"/>
    <w:rsid w:val="008E5015"/>
    <w:rsid w:val="008E5BF1"/>
    <w:rsid w:val="008E5C05"/>
    <w:rsid w:val="008E6965"/>
    <w:rsid w:val="008E72BB"/>
    <w:rsid w:val="008E75DF"/>
    <w:rsid w:val="008E7C6D"/>
    <w:rsid w:val="008F00CD"/>
    <w:rsid w:val="008F0694"/>
    <w:rsid w:val="008F09F0"/>
    <w:rsid w:val="008F0DAC"/>
    <w:rsid w:val="008F1113"/>
    <w:rsid w:val="008F1146"/>
    <w:rsid w:val="008F1216"/>
    <w:rsid w:val="008F1400"/>
    <w:rsid w:val="008F2EF2"/>
    <w:rsid w:val="008F37B9"/>
    <w:rsid w:val="008F38EA"/>
    <w:rsid w:val="008F4783"/>
    <w:rsid w:val="008F4FD5"/>
    <w:rsid w:val="008F6505"/>
    <w:rsid w:val="008F67D8"/>
    <w:rsid w:val="008F6932"/>
    <w:rsid w:val="008F7814"/>
    <w:rsid w:val="00900BBC"/>
    <w:rsid w:val="00901126"/>
    <w:rsid w:val="00901158"/>
    <w:rsid w:val="0090189C"/>
    <w:rsid w:val="00901D90"/>
    <w:rsid w:val="00902459"/>
    <w:rsid w:val="00902658"/>
    <w:rsid w:val="00902B46"/>
    <w:rsid w:val="00902EA7"/>
    <w:rsid w:val="00903065"/>
    <w:rsid w:val="00903107"/>
    <w:rsid w:val="0090310F"/>
    <w:rsid w:val="00903364"/>
    <w:rsid w:val="00903900"/>
    <w:rsid w:val="00903A0D"/>
    <w:rsid w:val="00903B8A"/>
    <w:rsid w:val="00903F49"/>
    <w:rsid w:val="009043E8"/>
    <w:rsid w:val="00904E9A"/>
    <w:rsid w:val="00904F04"/>
    <w:rsid w:val="00906C91"/>
    <w:rsid w:val="00906E92"/>
    <w:rsid w:val="00906EFD"/>
    <w:rsid w:val="00910040"/>
    <w:rsid w:val="009103A4"/>
    <w:rsid w:val="00910699"/>
    <w:rsid w:val="0091094E"/>
    <w:rsid w:val="0091113B"/>
    <w:rsid w:val="009113C6"/>
    <w:rsid w:val="009115DE"/>
    <w:rsid w:val="00911A2F"/>
    <w:rsid w:val="00911F8C"/>
    <w:rsid w:val="009126FC"/>
    <w:rsid w:val="00912AC7"/>
    <w:rsid w:val="00913237"/>
    <w:rsid w:val="009132C2"/>
    <w:rsid w:val="0091383A"/>
    <w:rsid w:val="00914068"/>
    <w:rsid w:val="00914D88"/>
    <w:rsid w:val="0091542B"/>
    <w:rsid w:val="00915478"/>
    <w:rsid w:val="0091556B"/>
    <w:rsid w:val="0091599C"/>
    <w:rsid w:val="009161A4"/>
    <w:rsid w:val="00916C74"/>
    <w:rsid w:val="00916D95"/>
    <w:rsid w:val="00916E64"/>
    <w:rsid w:val="00917002"/>
    <w:rsid w:val="0091766C"/>
    <w:rsid w:val="00917C8E"/>
    <w:rsid w:val="009203BB"/>
    <w:rsid w:val="009207EA"/>
    <w:rsid w:val="00921ADC"/>
    <w:rsid w:val="00922533"/>
    <w:rsid w:val="00922A95"/>
    <w:rsid w:val="00923600"/>
    <w:rsid w:val="00923EEB"/>
    <w:rsid w:val="0092428C"/>
    <w:rsid w:val="0092461A"/>
    <w:rsid w:val="009248DB"/>
    <w:rsid w:val="00924A25"/>
    <w:rsid w:val="00924A49"/>
    <w:rsid w:val="00925819"/>
    <w:rsid w:val="00925B58"/>
    <w:rsid w:val="00925C43"/>
    <w:rsid w:val="00925F97"/>
    <w:rsid w:val="009261ED"/>
    <w:rsid w:val="00926704"/>
    <w:rsid w:val="00926908"/>
    <w:rsid w:val="00926FDC"/>
    <w:rsid w:val="00927957"/>
    <w:rsid w:val="00927A3A"/>
    <w:rsid w:val="00927AE7"/>
    <w:rsid w:val="00930CC0"/>
    <w:rsid w:val="00931E94"/>
    <w:rsid w:val="00932245"/>
    <w:rsid w:val="00932C45"/>
    <w:rsid w:val="00933EC6"/>
    <w:rsid w:val="0093521C"/>
    <w:rsid w:val="00935E07"/>
    <w:rsid w:val="009363B2"/>
    <w:rsid w:val="00937102"/>
    <w:rsid w:val="0093752E"/>
    <w:rsid w:val="00937568"/>
    <w:rsid w:val="00937988"/>
    <w:rsid w:val="00937FFD"/>
    <w:rsid w:val="0094005F"/>
    <w:rsid w:val="0094084F"/>
    <w:rsid w:val="00940C5D"/>
    <w:rsid w:val="00941A3A"/>
    <w:rsid w:val="00941AE7"/>
    <w:rsid w:val="00942414"/>
    <w:rsid w:val="00942825"/>
    <w:rsid w:val="00942C4D"/>
    <w:rsid w:val="00943295"/>
    <w:rsid w:val="00943F8C"/>
    <w:rsid w:val="00944299"/>
    <w:rsid w:val="0094432B"/>
    <w:rsid w:val="009443AB"/>
    <w:rsid w:val="00944472"/>
    <w:rsid w:val="009447E0"/>
    <w:rsid w:val="009448C4"/>
    <w:rsid w:val="00944C52"/>
    <w:rsid w:val="009458F8"/>
    <w:rsid w:val="00945DB5"/>
    <w:rsid w:val="00946258"/>
    <w:rsid w:val="00950184"/>
    <w:rsid w:val="0095043F"/>
    <w:rsid w:val="00950992"/>
    <w:rsid w:val="00950B97"/>
    <w:rsid w:val="00950C05"/>
    <w:rsid w:val="009512FE"/>
    <w:rsid w:val="0095186D"/>
    <w:rsid w:val="009519E9"/>
    <w:rsid w:val="00951A51"/>
    <w:rsid w:val="00951D22"/>
    <w:rsid w:val="00953E18"/>
    <w:rsid w:val="0095524C"/>
    <w:rsid w:val="0095552B"/>
    <w:rsid w:val="0095567D"/>
    <w:rsid w:val="00955788"/>
    <w:rsid w:val="0095598E"/>
    <w:rsid w:val="00955E02"/>
    <w:rsid w:val="00955F10"/>
    <w:rsid w:val="0095617A"/>
    <w:rsid w:val="0095636A"/>
    <w:rsid w:val="00956C77"/>
    <w:rsid w:val="0095755B"/>
    <w:rsid w:val="00957784"/>
    <w:rsid w:val="0095783A"/>
    <w:rsid w:val="00957ACD"/>
    <w:rsid w:val="009603E9"/>
    <w:rsid w:val="00960548"/>
    <w:rsid w:val="0096092F"/>
    <w:rsid w:val="00960DA2"/>
    <w:rsid w:val="00960E36"/>
    <w:rsid w:val="00960EFD"/>
    <w:rsid w:val="0096165F"/>
    <w:rsid w:val="0096172D"/>
    <w:rsid w:val="00961F8E"/>
    <w:rsid w:val="009622D9"/>
    <w:rsid w:val="00962951"/>
    <w:rsid w:val="00962E81"/>
    <w:rsid w:val="00963015"/>
    <w:rsid w:val="00963056"/>
    <w:rsid w:val="009632E3"/>
    <w:rsid w:val="0096360B"/>
    <w:rsid w:val="00963E94"/>
    <w:rsid w:val="00964115"/>
    <w:rsid w:val="0096427B"/>
    <w:rsid w:val="00964941"/>
    <w:rsid w:val="009649E3"/>
    <w:rsid w:val="00964AB7"/>
    <w:rsid w:val="00964B47"/>
    <w:rsid w:val="00964B5A"/>
    <w:rsid w:val="00964B7E"/>
    <w:rsid w:val="00965045"/>
    <w:rsid w:val="009657BC"/>
    <w:rsid w:val="00965CB1"/>
    <w:rsid w:val="0096663B"/>
    <w:rsid w:val="00966853"/>
    <w:rsid w:val="00966951"/>
    <w:rsid w:val="00967E47"/>
    <w:rsid w:val="00967F45"/>
    <w:rsid w:val="0097050C"/>
    <w:rsid w:val="00970EC3"/>
    <w:rsid w:val="00971072"/>
    <w:rsid w:val="00971CBC"/>
    <w:rsid w:val="009721D9"/>
    <w:rsid w:val="00972BD1"/>
    <w:rsid w:val="00972DBD"/>
    <w:rsid w:val="009731BB"/>
    <w:rsid w:val="009735F4"/>
    <w:rsid w:val="00973BBA"/>
    <w:rsid w:val="00973D7A"/>
    <w:rsid w:val="009749FB"/>
    <w:rsid w:val="0097538F"/>
    <w:rsid w:val="009753DB"/>
    <w:rsid w:val="009753EA"/>
    <w:rsid w:val="00975436"/>
    <w:rsid w:val="00975ABB"/>
    <w:rsid w:val="00976DB4"/>
    <w:rsid w:val="0097739B"/>
    <w:rsid w:val="00977DFF"/>
    <w:rsid w:val="00980645"/>
    <w:rsid w:val="00980A7E"/>
    <w:rsid w:val="00981034"/>
    <w:rsid w:val="00981F1A"/>
    <w:rsid w:val="00982497"/>
    <w:rsid w:val="00982D31"/>
    <w:rsid w:val="009834EF"/>
    <w:rsid w:val="00983585"/>
    <w:rsid w:val="00984C20"/>
    <w:rsid w:val="0098531B"/>
    <w:rsid w:val="009861DD"/>
    <w:rsid w:val="00986501"/>
    <w:rsid w:val="00986855"/>
    <w:rsid w:val="0098694D"/>
    <w:rsid w:val="00987874"/>
    <w:rsid w:val="00987C8B"/>
    <w:rsid w:val="00991A28"/>
    <w:rsid w:val="00991BDB"/>
    <w:rsid w:val="00991FB3"/>
    <w:rsid w:val="00992093"/>
    <w:rsid w:val="0099264C"/>
    <w:rsid w:val="0099280E"/>
    <w:rsid w:val="00992C80"/>
    <w:rsid w:val="00992CB0"/>
    <w:rsid w:val="00992D9B"/>
    <w:rsid w:val="00992F71"/>
    <w:rsid w:val="00993334"/>
    <w:rsid w:val="009934E6"/>
    <w:rsid w:val="009935E4"/>
    <w:rsid w:val="0099361C"/>
    <w:rsid w:val="0099435E"/>
    <w:rsid w:val="009952C2"/>
    <w:rsid w:val="00995480"/>
    <w:rsid w:val="0099601A"/>
    <w:rsid w:val="00996789"/>
    <w:rsid w:val="0099730B"/>
    <w:rsid w:val="009A04B1"/>
    <w:rsid w:val="009A04E7"/>
    <w:rsid w:val="009A0A31"/>
    <w:rsid w:val="009A18BA"/>
    <w:rsid w:val="009A2528"/>
    <w:rsid w:val="009A2817"/>
    <w:rsid w:val="009A2953"/>
    <w:rsid w:val="009A3D14"/>
    <w:rsid w:val="009A40FF"/>
    <w:rsid w:val="009A4508"/>
    <w:rsid w:val="009A4537"/>
    <w:rsid w:val="009A47EF"/>
    <w:rsid w:val="009A4C99"/>
    <w:rsid w:val="009A53E7"/>
    <w:rsid w:val="009A5496"/>
    <w:rsid w:val="009A5AE8"/>
    <w:rsid w:val="009A623F"/>
    <w:rsid w:val="009A65CD"/>
    <w:rsid w:val="009A6E4F"/>
    <w:rsid w:val="009A7419"/>
    <w:rsid w:val="009A7FDE"/>
    <w:rsid w:val="009B17D8"/>
    <w:rsid w:val="009B19FA"/>
    <w:rsid w:val="009B232C"/>
    <w:rsid w:val="009B37BC"/>
    <w:rsid w:val="009B3D6A"/>
    <w:rsid w:val="009B440E"/>
    <w:rsid w:val="009B458E"/>
    <w:rsid w:val="009B5460"/>
    <w:rsid w:val="009B5560"/>
    <w:rsid w:val="009B576F"/>
    <w:rsid w:val="009B57E9"/>
    <w:rsid w:val="009B5E43"/>
    <w:rsid w:val="009B7473"/>
    <w:rsid w:val="009B7A20"/>
    <w:rsid w:val="009C13F4"/>
    <w:rsid w:val="009C154B"/>
    <w:rsid w:val="009C196C"/>
    <w:rsid w:val="009C2263"/>
    <w:rsid w:val="009C237D"/>
    <w:rsid w:val="009C260F"/>
    <w:rsid w:val="009C2D87"/>
    <w:rsid w:val="009C3FC3"/>
    <w:rsid w:val="009C4860"/>
    <w:rsid w:val="009C4E61"/>
    <w:rsid w:val="009C5BCB"/>
    <w:rsid w:val="009C5BF2"/>
    <w:rsid w:val="009C6083"/>
    <w:rsid w:val="009C6242"/>
    <w:rsid w:val="009C628C"/>
    <w:rsid w:val="009C67DD"/>
    <w:rsid w:val="009C6B2B"/>
    <w:rsid w:val="009C6BEB"/>
    <w:rsid w:val="009C7197"/>
    <w:rsid w:val="009C7A12"/>
    <w:rsid w:val="009D0399"/>
    <w:rsid w:val="009D0875"/>
    <w:rsid w:val="009D0EBD"/>
    <w:rsid w:val="009D10DF"/>
    <w:rsid w:val="009D11B0"/>
    <w:rsid w:val="009D1CD9"/>
    <w:rsid w:val="009D4582"/>
    <w:rsid w:val="009D470E"/>
    <w:rsid w:val="009D476B"/>
    <w:rsid w:val="009D4786"/>
    <w:rsid w:val="009D4D57"/>
    <w:rsid w:val="009D62A3"/>
    <w:rsid w:val="009D7071"/>
    <w:rsid w:val="009D7292"/>
    <w:rsid w:val="009D75CF"/>
    <w:rsid w:val="009D774F"/>
    <w:rsid w:val="009E04EC"/>
    <w:rsid w:val="009E07BC"/>
    <w:rsid w:val="009E0B65"/>
    <w:rsid w:val="009E1415"/>
    <w:rsid w:val="009E19DA"/>
    <w:rsid w:val="009E1B73"/>
    <w:rsid w:val="009E1EAD"/>
    <w:rsid w:val="009E2435"/>
    <w:rsid w:val="009E2A33"/>
    <w:rsid w:val="009E2E89"/>
    <w:rsid w:val="009E2F4F"/>
    <w:rsid w:val="009E3BAF"/>
    <w:rsid w:val="009E41AA"/>
    <w:rsid w:val="009E428C"/>
    <w:rsid w:val="009E4337"/>
    <w:rsid w:val="009E4604"/>
    <w:rsid w:val="009E460A"/>
    <w:rsid w:val="009E4618"/>
    <w:rsid w:val="009E4D6D"/>
    <w:rsid w:val="009E5A83"/>
    <w:rsid w:val="009E5ADF"/>
    <w:rsid w:val="009E5EC1"/>
    <w:rsid w:val="009E64CE"/>
    <w:rsid w:val="009E671E"/>
    <w:rsid w:val="009E6833"/>
    <w:rsid w:val="009E7447"/>
    <w:rsid w:val="009E76D2"/>
    <w:rsid w:val="009E76F6"/>
    <w:rsid w:val="009E7F8D"/>
    <w:rsid w:val="009F07DB"/>
    <w:rsid w:val="009F09D3"/>
    <w:rsid w:val="009F0BAD"/>
    <w:rsid w:val="009F0FF8"/>
    <w:rsid w:val="009F14C3"/>
    <w:rsid w:val="009F164F"/>
    <w:rsid w:val="009F199E"/>
    <w:rsid w:val="009F1BC7"/>
    <w:rsid w:val="009F1CA2"/>
    <w:rsid w:val="009F272F"/>
    <w:rsid w:val="009F2EE7"/>
    <w:rsid w:val="009F3ABB"/>
    <w:rsid w:val="009F4EEB"/>
    <w:rsid w:val="009F4F16"/>
    <w:rsid w:val="009F4FAC"/>
    <w:rsid w:val="009F537B"/>
    <w:rsid w:val="009F5448"/>
    <w:rsid w:val="009F5C89"/>
    <w:rsid w:val="009F5F18"/>
    <w:rsid w:val="009F60CB"/>
    <w:rsid w:val="009F666F"/>
    <w:rsid w:val="009F67DD"/>
    <w:rsid w:val="009F7301"/>
    <w:rsid w:val="009F7546"/>
    <w:rsid w:val="009F7790"/>
    <w:rsid w:val="009F7F46"/>
    <w:rsid w:val="00A0062D"/>
    <w:rsid w:val="00A00834"/>
    <w:rsid w:val="00A00838"/>
    <w:rsid w:val="00A00AEA"/>
    <w:rsid w:val="00A00B20"/>
    <w:rsid w:val="00A00D1A"/>
    <w:rsid w:val="00A012A3"/>
    <w:rsid w:val="00A0143F"/>
    <w:rsid w:val="00A0156F"/>
    <w:rsid w:val="00A015BA"/>
    <w:rsid w:val="00A01EA6"/>
    <w:rsid w:val="00A0263B"/>
    <w:rsid w:val="00A02C44"/>
    <w:rsid w:val="00A033AC"/>
    <w:rsid w:val="00A051E7"/>
    <w:rsid w:val="00A0574A"/>
    <w:rsid w:val="00A05D3C"/>
    <w:rsid w:val="00A062E7"/>
    <w:rsid w:val="00A06E52"/>
    <w:rsid w:val="00A07804"/>
    <w:rsid w:val="00A101E9"/>
    <w:rsid w:val="00A102AD"/>
    <w:rsid w:val="00A10543"/>
    <w:rsid w:val="00A10B9E"/>
    <w:rsid w:val="00A1186F"/>
    <w:rsid w:val="00A13349"/>
    <w:rsid w:val="00A1445E"/>
    <w:rsid w:val="00A14C4C"/>
    <w:rsid w:val="00A14ED2"/>
    <w:rsid w:val="00A14EF2"/>
    <w:rsid w:val="00A166E7"/>
    <w:rsid w:val="00A17532"/>
    <w:rsid w:val="00A17D2C"/>
    <w:rsid w:val="00A17E10"/>
    <w:rsid w:val="00A200A1"/>
    <w:rsid w:val="00A20241"/>
    <w:rsid w:val="00A203F1"/>
    <w:rsid w:val="00A21710"/>
    <w:rsid w:val="00A2182F"/>
    <w:rsid w:val="00A22452"/>
    <w:rsid w:val="00A22835"/>
    <w:rsid w:val="00A22AE5"/>
    <w:rsid w:val="00A23309"/>
    <w:rsid w:val="00A24561"/>
    <w:rsid w:val="00A24599"/>
    <w:rsid w:val="00A24769"/>
    <w:rsid w:val="00A24A3E"/>
    <w:rsid w:val="00A24E91"/>
    <w:rsid w:val="00A2511A"/>
    <w:rsid w:val="00A255D3"/>
    <w:rsid w:val="00A26A50"/>
    <w:rsid w:val="00A26DD8"/>
    <w:rsid w:val="00A2772B"/>
    <w:rsid w:val="00A3016E"/>
    <w:rsid w:val="00A3066D"/>
    <w:rsid w:val="00A310CA"/>
    <w:rsid w:val="00A31380"/>
    <w:rsid w:val="00A318CF"/>
    <w:rsid w:val="00A32BE5"/>
    <w:rsid w:val="00A33616"/>
    <w:rsid w:val="00A336AE"/>
    <w:rsid w:val="00A33A6D"/>
    <w:rsid w:val="00A33C42"/>
    <w:rsid w:val="00A33F16"/>
    <w:rsid w:val="00A34111"/>
    <w:rsid w:val="00A34299"/>
    <w:rsid w:val="00A34557"/>
    <w:rsid w:val="00A35D1B"/>
    <w:rsid w:val="00A3613F"/>
    <w:rsid w:val="00A36C3E"/>
    <w:rsid w:val="00A3704D"/>
    <w:rsid w:val="00A37B16"/>
    <w:rsid w:val="00A37D88"/>
    <w:rsid w:val="00A40D98"/>
    <w:rsid w:val="00A41063"/>
    <w:rsid w:val="00A42770"/>
    <w:rsid w:val="00A435B3"/>
    <w:rsid w:val="00A43A51"/>
    <w:rsid w:val="00A43DF4"/>
    <w:rsid w:val="00A440EC"/>
    <w:rsid w:val="00A45576"/>
    <w:rsid w:val="00A45AC3"/>
    <w:rsid w:val="00A45EDE"/>
    <w:rsid w:val="00A460F2"/>
    <w:rsid w:val="00A462C1"/>
    <w:rsid w:val="00A46B9A"/>
    <w:rsid w:val="00A474BD"/>
    <w:rsid w:val="00A4781D"/>
    <w:rsid w:val="00A4790F"/>
    <w:rsid w:val="00A50406"/>
    <w:rsid w:val="00A5048B"/>
    <w:rsid w:val="00A50537"/>
    <w:rsid w:val="00A505AF"/>
    <w:rsid w:val="00A50ABF"/>
    <w:rsid w:val="00A50B46"/>
    <w:rsid w:val="00A50D61"/>
    <w:rsid w:val="00A51C7B"/>
    <w:rsid w:val="00A52099"/>
    <w:rsid w:val="00A5255D"/>
    <w:rsid w:val="00A52D09"/>
    <w:rsid w:val="00A53FED"/>
    <w:rsid w:val="00A54054"/>
    <w:rsid w:val="00A54089"/>
    <w:rsid w:val="00A54999"/>
    <w:rsid w:val="00A54D06"/>
    <w:rsid w:val="00A54D96"/>
    <w:rsid w:val="00A55F02"/>
    <w:rsid w:val="00A56099"/>
    <w:rsid w:val="00A56613"/>
    <w:rsid w:val="00A56CA3"/>
    <w:rsid w:val="00A56DBB"/>
    <w:rsid w:val="00A57436"/>
    <w:rsid w:val="00A5776A"/>
    <w:rsid w:val="00A57AF2"/>
    <w:rsid w:val="00A57B86"/>
    <w:rsid w:val="00A57D94"/>
    <w:rsid w:val="00A60576"/>
    <w:rsid w:val="00A6235A"/>
    <w:rsid w:val="00A62604"/>
    <w:rsid w:val="00A62ED5"/>
    <w:rsid w:val="00A6321C"/>
    <w:rsid w:val="00A635F3"/>
    <w:rsid w:val="00A63A88"/>
    <w:rsid w:val="00A64018"/>
    <w:rsid w:val="00A64EB4"/>
    <w:rsid w:val="00A65494"/>
    <w:rsid w:val="00A65A49"/>
    <w:rsid w:val="00A661E5"/>
    <w:rsid w:val="00A67D61"/>
    <w:rsid w:val="00A703B3"/>
    <w:rsid w:val="00A70F4B"/>
    <w:rsid w:val="00A7127F"/>
    <w:rsid w:val="00A715AE"/>
    <w:rsid w:val="00A71BE9"/>
    <w:rsid w:val="00A7204C"/>
    <w:rsid w:val="00A72CBE"/>
    <w:rsid w:val="00A735D8"/>
    <w:rsid w:val="00A7584C"/>
    <w:rsid w:val="00A75FE0"/>
    <w:rsid w:val="00A761E6"/>
    <w:rsid w:val="00A7629E"/>
    <w:rsid w:val="00A76497"/>
    <w:rsid w:val="00A77344"/>
    <w:rsid w:val="00A77749"/>
    <w:rsid w:val="00A80214"/>
    <w:rsid w:val="00A80740"/>
    <w:rsid w:val="00A80CE9"/>
    <w:rsid w:val="00A81974"/>
    <w:rsid w:val="00A822F4"/>
    <w:rsid w:val="00A834AE"/>
    <w:rsid w:val="00A83558"/>
    <w:rsid w:val="00A83D1A"/>
    <w:rsid w:val="00A84193"/>
    <w:rsid w:val="00A8433F"/>
    <w:rsid w:val="00A84BC1"/>
    <w:rsid w:val="00A857E7"/>
    <w:rsid w:val="00A85C5C"/>
    <w:rsid w:val="00A85D3B"/>
    <w:rsid w:val="00A86047"/>
    <w:rsid w:val="00A86537"/>
    <w:rsid w:val="00A865E2"/>
    <w:rsid w:val="00A86E4D"/>
    <w:rsid w:val="00A8712C"/>
    <w:rsid w:val="00A87172"/>
    <w:rsid w:val="00A87296"/>
    <w:rsid w:val="00A879AC"/>
    <w:rsid w:val="00A87B38"/>
    <w:rsid w:val="00A901C9"/>
    <w:rsid w:val="00A90231"/>
    <w:rsid w:val="00A9076E"/>
    <w:rsid w:val="00A9096A"/>
    <w:rsid w:val="00A90A15"/>
    <w:rsid w:val="00A90E64"/>
    <w:rsid w:val="00A90E9E"/>
    <w:rsid w:val="00A90F43"/>
    <w:rsid w:val="00A9112F"/>
    <w:rsid w:val="00A911F4"/>
    <w:rsid w:val="00A914E9"/>
    <w:rsid w:val="00A91A0C"/>
    <w:rsid w:val="00A92947"/>
    <w:rsid w:val="00A92C9D"/>
    <w:rsid w:val="00A92F6B"/>
    <w:rsid w:val="00A93224"/>
    <w:rsid w:val="00A93B7E"/>
    <w:rsid w:val="00A94427"/>
    <w:rsid w:val="00A95279"/>
    <w:rsid w:val="00A95683"/>
    <w:rsid w:val="00A956CD"/>
    <w:rsid w:val="00A957A0"/>
    <w:rsid w:val="00A95B51"/>
    <w:rsid w:val="00A9602B"/>
    <w:rsid w:val="00A96660"/>
    <w:rsid w:val="00A967E8"/>
    <w:rsid w:val="00A96991"/>
    <w:rsid w:val="00A96B04"/>
    <w:rsid w:val="00A96F39"/>
    <w:rsid w:val="00A9707C"/>
    <w:rsid w:val="00A971EC"/>
    <w:rsid w:val="00A9783B"/>
    <w:rsid w:val="00A97A63"/>
    <w:rsid w:val="00AA0379"/>
    <w:rsid w:val="00AA1B36"/>
    <w:rsid w:val="00AA1C4B"/>
    <w:rsid w:val="00AA2D08"/>
    <w:rsid w:val="00AA3DD9"/>
    <w:rsid w:val="00AA3E3B"/>
    <w:rsid w:val="00AA4172"/>
    <w:rsid w:val="00AA4EBB"/>
    <w:rsid w:val="00AA554F"/>
    <w:rsid w:val="00AA55E2"/>
    <w:rsid w:val="00AA56A2"/>
    <w:rsid w:val="00AA5C18"/>
    <w:rsid w:val="00AA5D34"/>
    <w:rsid w:val="00AA5F13"/>
    <w:rsid w:val="00AA625B"/>
    <w:rsid w:val="00AA6FB6"/>
    <w:rsid w:val="00AA74A2"/>
    <w:rsid w:val="00AA7529"/>
    <w:rsid w:val="00AA7611"/>
    <w:rsid w:val="00AA7616"/>
    <w:rsid w:val="00AA7C62"/>
    <w:rsid w:val="00AB0868"/>
    <w:rsid w:val="00AB1A00"/>
    <w:rsid w:val="00AB1FDA"/>
    <w:rsid w:val="00AB2582"/>
    <w:rsid w:val="00AB3209"/>
    <w:rsid w:val="00AB39F5"/>
    <w:rsid w:val="00AB3E57"/>
    <w:rsid w:val="00AB3F4F"/>
    <w:rsid w:val="00AB400B"/>
    <w:rsid w:val="00AB46D3"/>
    <w:rsid w:val="00AB4821"/>
    <w:rsid w:val="00AB4A0A"/>
    <w:rsid w:val="00AB5A3F"/>
    <w:rsid w:val="00AB666C"/>
    <w:rsid w:val="00AB67E5"/>
    <w:rsid w:val="00AB6C55"/>
    <w:rsid w:val="00AB77D4"/>
    <w:rsid w:val="00AC0E4E"/>
    <w:rsid w:val="00AC120E"/>
    <w:rsid w:val="00AC1A38"/>
    <w:rsid w:val="00AC1A57"/>
    <w:rsid w:val="00AC1B4C"/>
    <w:rsid w:val="00AC2190"/>
    <w:rsid w:val="00AC2531"/>
    <w:rsid w:val="00AC3547"/>
    <w:rsid w:val="00AC4164"/>
    <w:rsid w:val="00AC4755"/>
    <w:rsid w:val="00AC48F4"/>
    <w:rsid w:val="00AC53EF"/>
    <w:rsid w:val="00AC5677"/>
    <w:rsid w:val="00AC5B70"/>
    <w:rsid w:val="00AC5BAE"/>
    <w:rsid w:val="00AC5DE1"/>
    <w:rsid w:val="00AC636F"/>
    <w:rsid w:val="00AC6753"/>
    <w:rsid w:val="00AC700D"/>
    <w:rsid w:val="00AC745D"/>
    <w:rsid w:val="00AC76CD"/>
    <w:rsid w:val="00AC7EFF"/>
    <w:rsid w:val="00AD0183"/>
    <w:rsid w:val="00AD1CE5"/>
    <w:rsid w:val="00AD1DAF"/>
    <w:rsid w:val="00AD2036"/>
    <w:rsid w:val="00AD215C"/>
    <w:rsid w:val="00AD2959"/>
    <w:rsid w:val="00AD2FC3"/>
    <w:rsid w:val="00AD36F8"/>
    <w:rsid w:val="00AD3810"/>
    <w:rsid w:val="00AD3B4F"/>
    <w:rsid w:val="00AD3DF0"/>
    <w:rsid w:val="00AD4445"/>
    <w:rsid w:val="00AD539F"/>
    <w:rsid w:val="00AD5EB9"/>
    <w:rsid w:val="00AD62BF"/>
    <w:rsid w:val="00AD7724"/>
    <w:rsid w:val="00AE008B"/>
    <w:rsid w:val="00AE0504"/>
    <w:rsid w:val="00AE05BA"/>
    <w:rsid w:val="00AE0DA8"/>
    <w:rsid w:val="00AE0F59"/>
    <w:rsid w:val="00AE12E8"/>
    <w:rsid w:val="00AE176C"/>
    <w:rsid w:val="00AE1898"/>
    <w:rsid w:val="00AE1E74"/>
    <w:rsid w:val="00AE20BF"/>
    <w:rsid w:val="00AE2C18"/>
    <w:rsid w:val="00AE2F23"/>
    <w:rsid w:val="00AE30C3"/>
    <w:rsid w:val="00AE32AE"/>
    <w:rsid w:val="00AE4061"/>
    <w:rsid w:val="00AE477E"/>
    <w:rsid w:val="00AE4809"/>
    <w:rsid w:val="00AE5026"/>
    <w:rsid w:val="00AE57DB"/>
    <w:rsid w:val="00AE5C28"/>
    <w:rsid w:val="00AE6534"/>
    <w:rsid w:val="00AE65D4"/>
    <w:rsid w:val="00AE65F1"/>
    <w:rsid w:val="00AE782F"/>
    <w:rsid w:val="00AE7A0F"/>
    <w:rsid w:val="00AE7CF6"/>
    <w:rsid w:val="00AF0DE7"/>
    <w:rsid w:val="00AF1DB9"/>
    <w:rsid w:val="00AF23C0"/>
    <w:rsid w:val="00AF2635"/>
    <w:rsid w:val="00AF2AD3"/>
    <w:rsid w:val="00AF4245"/>
    <w:rsid w:val="00AF4494"/>
    <w:rsid w:val="00AF466A"/>
    <w:rsid w:val="00AF4FF9"/>
    <w:rsid w:val="00AF5116"/>
    <w:rsid w:val="00AF520A"/>
    <w:rsid w:val="00AF5330"/>
    <w:rsid w:val="00AF5CFA"/>
    <w:rsid w:val="00AF6193"/>
    <w:rsid w:val="00AF689E"/>
    <w:rsid w:val="00B000EE"/>
    <w:rsid w:val="00B005D4"/>
    <w:rsid w:val="00B00846"/>
    <w:rsid w:val="00B00EDE"/>
    <w:rsid w:val="00B01068"/>
    <w:rsid w:val="00B018A6"/>
    <w:rsid w:val="00B01E09"/>
    <w:rsid w:val="00B02309"/>
    <w:rsid w:val="00B02770"/>
    <w:rsid w:val="00B0335F"/>
    <w:rsid w:val="00B0362A"/>
    <w:rsid w:val="00B0369D"/>
    <w:rsid w:val="00B036BD"/>
    <w:rsid w:val="00B03982"/>
    <w:rsid w:val="00B0402D"/>
    <w:rsid w:val="00B041F2"/>
    <w:rsid w:val="00B06F27"/>
    <w:rsid w:val="00B07223"/>
    <w:rsid w:val="00B0750E"/>
    <w:rsid w:val="00B1045A"/>
    <w:rsid w:val="00B108E2"/>
    <w:rsid w:val="00B10A30"/>
    <w:rsid w:val="00B10C76"/>
    <w:rsid w:val="00B1151A"/>
    <w:rsid w:val="00B11AEC"/>
    <w:rsid w:val="00B11B0C"/>
    <w:rsid w:val="00B11E91"/>
    <w:rsid w:val="00B121D4"/>
    <w:rsid w:val="00B12665"/>
    <w:rsid w:val="00B12735"/>
    <w:rsid w:val="00B1484C"/>
    <w:rsid w:val="00B14F6F"/>
    <w:rsid w:val="00B1560F"/>
    <w:rsid w:val="00B15769"/>
    <w:rsid w:val="00B16972"/>
    <w:rsid w:val="00B17349"/>
    <w:rsid w:val="00B17813"/>
    <w:rsid w:val="00B17C67"/>
    <w:rsid w:val="00B17F32"/>
    <w:rsid w:val="00B202BA"/>
    <w:rsid w:val="00B20969"/>
    <w:rsid w:val="00B20BF8"/>
    <w:rsid w:val="00B213DD"/>
    <w:rsid w:val="00B2169B"/>
    <w:rsid w:val="00B2238C"/>
    <w:rsid w:val="00B224B6"/>
    <w:rsid w:val="00B22539"/>
    <w:rsid w:val="00B227AC"/>
    <w:rsid w:val="00B22D7B"/>
    <w:rsid w:val="00B236B7"/>
    <w:rsid w:val="00B2378F"/>
    <w:rsid w:val="00B244B1"/>
    <w:rsid w:val="00B2499A"/>
    <w:rsid w:val="00B24B8C"/>
    <w:rsid w:val="00B2505A"/>
    <w:rsid w:val="00B27E68"/>
    <w:rsid w:val="00B302D2"/>
    <w:rsid w:val="00B3097C"/>
    <w:rsid w:val="00B30C72"/>
    <w:rsid w:val="00B30DB2"/>
    <w:rsid w:val="00B3140F"/>
    <w:rsid w:val="00B315AF"/>
    <w:rsid w:val="00B316BE"/>
    <w:rsid w:val="00B31C1B"/>
    <w:rsid w:val="00B32A81"/>
    <w:rsid w:val="00B32FCC"/>
    <w:rsid w:val="00B3318C"/>
    <w:rsid w:val="00B33BBA"/>
    <w:rsid w:val="00B3403F"/>
    <w:rsid w:val="00B34739"/>
    <w:rsid w:val="00B35A35"/>
    <w:rsid w:val="00B36023"/>
    <w:rsid w:val="00B36C29"/>
    <w:rsid w:val="00B36D22"/>
    <w:rsid w:val="00B36DF0"/>
    <w:rsid w:val="00B3746D"/>
    <w:rsid w:val="00B374B3"/>
    <w:rsid w:val="00B37988"/>
    <w:rsid w:val="00B37A30"/>
    <w:rsid w:val="00B37DED"/>
    <w:rsid w:val="00B37F74"/>
    <w:rsid w:val="00B40335"/>
    <w:rsid w:val="00B4067D"/>
    <w:rsid w:val="00B40979"/>
    <w:rsid w:val="00B40B1C"/>
    <w:rsid w:val="00B41297"/>
    <w:rsid w:val="00B41502"/>
    <w:rsid w:val="00B4216A"/>
    <w:rsid w:val="00B426D4"/>
    <w:rsid w:val="00B43490"/>
    <w:rsid w:val="00B4364F"/>
    <w:rsid w:val="00B43845"/>
    <w:rsid w:val="00B43EDA"/>
    <w:rsid w:val="00B440E7"/>
    <w:rsid w:val="00B441BA"/>
    <w:rsid w:val="00B445F6"/>
    <w:rsid w:val="00B44638"/>
    <w:rsid w:val="00B446AC"/>
    <w:rsid w:val="00B44B01"/>
    <w:rsid w:val="00B45583"/>
    <w:rsid w:val="00B4674D"/>
    <w:rsid w:val="00B46D5F"/>
    <w:rsid w:val="00B46D6C"/>
    <w:rsid w:val="00B47347"/>
    <w:rsid w:val="00B477F4"/>
    <w:rsid w:val="00B47D3E"/>
    <w:rsid w:val="00B515E2"/>
    <w:rsid w:val="00B51714"/>
    <w:rsid w:val="00B520A3"/>
    <w:rsid w:val="00B520DD"/>
    <w:rsid w:val="00B522A4"/>
    <w:rsid w:val="00B535F6"/>
    <w:rsid w:val="00B53E54"/>
    <w:rsid w:val="00B5422F"/>
    <w:rsid w:val="00B5500D"/>
    <w:rsid w:val="00B553C9"/>
    <w:rsid w:val="00B5595E"/>
    <w:rsid w:val="00B55B9B"/>
    <w:rsid w:val="00B5604C"/>
    <w:rsid w:val="00B56316"/>
    <w:rsid w:val="00B56C0D"/>
    <w:rsid w:val="00B57571"/>
    <w:rsid w:val="00B57804"/>
    <w:rsid w:val="00B57B11"/>
    <w:rsid w:val="00B600D6"/>
    <w:rsid w:val="00B60BA0"/>
    <w:rsid w:val="00B60BEA"/>
    <w:rsid w:val="00B60F29"/>
    <w:rsid w:val="00B6106C"/>
    <w:rsid w:val="00B61163"/>
    <w:rsid w:val="00B6116A"/>
    <w:rsid w:val="00B61B41"/>
    <w:rsid w:val="00B62061"/>
    <w:rsid w:val="00B6224A"/>
    <w:rsid w:val="00B625D9"/>
    <w:rsid w:val="00B626CA"/>
    <w:rsid w:val="00B6274F"/>
    <w:rsid w:val="00B62DFE"/>
    <w:rsid w:val="00B62F4B"/>
    <w:rsid w:val="00B6398E"/>
    <w:rsid w:val="00B63FFE"/>
    <w:rsid w:val="00B64D73"/>
    <w:rsid w:val="00B655AB"/>
    <w:rsid w:val="00B658E4"/>
    <w:rsid w:val="00B65D80"/>
    <w:rsid w:val="00B6667D"/>
    <w:rsid w:val="00B66B29"/>
    <w:rsid w:val="00B66B96"/>
    <w:rsid w:val="00B67907"/>
    <w:rsid w:val="00B67F14"/>
    <w:rsid w:val="00B70576"/>
    <w:rsid w:val="00B70581"/>
    <w:rsid w:val="00B7059F"/>
    <w:rsid w:val="00B70797"/>
    <w:rsid w:val="00B709C3"/>
    <w:rsid w:val="00B71150"/>
    <w:rsid w:val="00B715C1"/>
    <w:rsid w:val="00B719E1"/>
    <w:rsid w:val="00B71A48"/>
    <w:rsid w:val="00B71DD4"/>
    <w:rsid w:val="00B729D4"/>
    <w:rsid w:val="00B72A79"/>
    <w:rsid w:val="00B72D69"/>
    <w:rsid w:val="00B73213"/>
    <w:rsid w:val="00B732CB"/>
    <w:rsid w:val="00B73955"/>
    <w:rsid w:val="00B7438A"/>
    <w:rsid w:val="00B74837"/>
    <w:rsid w:val="00B75599"/>
    <w:rsid w:val="00B75AF4"/>
    <w:rsid w:val="00B76338"/>
    <w:rsid w:val="00B76B79"/>
    <w:rsid w:val="00B77494"/>
    <w:rsid w:val="00B7762E"/>
    <w:rsid w:val="00B77D88"/>
    <w:rsid w:val="00B80009"/>
    <w:rsid w:val="00B80FC2"/>
    <w:rsid w:val="00B8112C"/>
    <w:rsid w:val="00B81486"/>
    <w:rsid w:val="00B8148B"/>
    <w:rsid w:val="00B81AB8"/>
    <w:rsid w:val="00B828D8"/>
    <w:rsid w:val="00B82A37"/>
    <w:rsid w:val="00B82A6B"/>
    <w:rsid w:val="00B831D0"/>
    <w:rsid w:val="00B84B73"/>
    <w:rsid w:val="00B84EA9"/>
    <w:rsid w:val="00B84FA1"/>
    <w:rsid w:val="00B85022"/>
    <w:rsid w:val="00B858CB"/>
    <w:rsid w:val="00B85F49"/>
    <w:rsid w:val="00B86031"/>
    <w:rsid w:val="00B86D7B"/>
    <w:rsid w:val="00B872BC"/>
    <w:rsid w:val="00B87AD9"/>
    <w:rsid w:val="00B87E95"/>
    <w:rsid w:val="00B9036F"/>
    <w:rsid w:val="00B90736"/>
    <w:rsid w:val="00B913C4"/>
    <w:rsid w:val="00B9244E"/>
    <w:rsid w:val="00B92584"/>
    <w:rsid w:val="00B94292"/>
    <w:rsid w:val="00B94DA8"/>
    <w:rsid w:val="00B95372"/>
    <w:rsid w:val="00B95935"/>
    <w:rsid w:val="00B963AA"/>
    <w:rsid w:val="00B96A5D"/>
    <w:rsid w:val="00B970DC"/>
    <w:rsid w:val="00B973C7"/>
    <w:rsid w:val="00B9787D"/>
    <w:rsid w:val="00BA0B12"/>
    <w:rsid w:val="00BA138B"/>
    <w:rsid w:val="00BA13B3"/>
    <w:rsid w:val="00BA1DA9"/>
    <w:rsid w:val="00BA21B2"/>
    <w:rsid w:val="00BA2A0A"/>
    <w:rsid w:val="00BA3175"/>
    <w:rsid w:val="00BA410A"/>
    <w:rsid w:val="00BA4533"/>
    <w:rsid w:val="00BA48F0"/>
    <w:rsid w:val="00BA5082"/>
    <w:rsid w:val="00BA55CE"/>
    <w:rsid w:val="00BA5DE8"/>
    <w:rsid w:val="00BA60E0"/>
    <w:rsid w:val="00BA61B6"/>
    <w:rsid w:val="00BA6440"/>
    <w:rsid w:val="00BA7508"/>
    <w:rsid w:val="00BA77EB"/>
    <w:rsid w:val="00BA7B20"/>
    <w:rsid w:val="00BA7BE2"/>
    <w:rsid w:val="00BA7CB4"/>
    <w:rsid w:val="00BB0294"/>
    <w:rsid w:val="00BB085D"/>
    <w:rsid w:val="00BB0A77"/>
    <w:rsid w:val="00BB0C2F"/>
    <w:rsid w:val="00BB0CD3"/>
    <w:rsid w:val="00BB0F6E"/>
    <w:rsid w:val="00BB120C"/>
    <w:rsid w:val="00BB1441"/>
    <w:rsid w:val="00BB182C"/>
    <w:rsid w:val="00BB210B"/>
    <w:rsid w:val="00BB252A"/>
    <w:rsid w:val="00BB2A5C"/>
    <w:rsid w:val="00BB317E"/>
    <w:rsid w:val="00BB4735"/>
    <w:rsid w:val="00BB4F3D"/>
    <w:rsid w:val="00BB53FC"/>
    <w:rsid w:val="00BB55FE"/>
    <w:rsid w:val="00BB64A9"/>
    <w:rsid w:val="00BB6B2C"/>
    <w:rsid w:val="00BC008E"/>
    <w:rsid w:val="00BC047C"/>
    <w:rsid w:val="00BC0A8D"/>
    <w:rsid w:val="00BC2768"/>
    <w:rsid w:val="00BC2B4C"/>
    <w:rsid w:val="00BC3A36"/>
    <w:rsid w:val="00BC42E7"/>
    <w:rsid w:val="00BC446A"/>
    <w:rsid w:val="00BC458F"/>
    <w:rsid w:val="00BC538D"/>
    <w:rsid w:val="00BC5530"/>
    <w:rsid w:val="00BC57B5"/>
    <w:rsid w:val="00BC5D69"/>
    <w:rsid w:val="00BC6073"/>
    <w:rsid w:val="00BC68BF"/>
    <w:rsid w:val="00BC6988"/>
    <w:rsid w:val="00BC7280"/>
    <w:rsid w:val="00BC7712"/>
    <w:rsid w:val="00BC77CC"/>
    <w:rsid w:val="00BD0868"/>
    <w:rsid w:val="00BD0DA3"/>
    <w:rsid w:val="00BD138E"/>
    <w:rsid w:val="00BD188C"/>
    <w:rsid w:val="00BD248F"/>
    <w:rsid w:val="00BD2B20"/>
    <w:rsid w:val="00BD34B1"/>
    <w:rsid w:val="00BD379A"/>
    <w:rsid w:val="00BD38B8"/>
    <w:rsid w:val="00BD4852"/>
    <w:rsid w:val="00BD51AA"/>
    <w:rsid w:val="00BD55D3"/>
    <w:rsid w:val="00BD5638"/>
    <w:rsid w:val="00BD5FBD"/>
    <w:rsid w:val="00BD6473"/>
    <w:rsid w:val="00BD6684"/>
    <w:rsid w:val="00BD6864"/>
    <w:rsid w:val="00BD6BC2"/>
    <w:rsid w:val="00BD6EFB"/>
    <w:rsid w:val="00BD738E"/>
    <w:rsid w:val="00BD756C"/>
    <w:rsid w:val="00BD75FF"/>
    <w:rsid w:val="00BE03EE"/>
    <w:rsid w:val="00BE0775"/>
    <w:rsid w:val="00BE104E"/>
    <w:rsid w:val="00BE30BB"/>
    <w:rsid w:val="00BE3B91"/>
    <w:rsid w:val="00BE4A60"/>
    <w:rsid w:val="00BE4D9F"/>
    <w:rsid w:val="00BE4DC9"/>
    <w:rsid w:val="00BE61BA"/>
    <w:rsid w:val="00BE7652"/>
    <w:rsid w:val="00BE77BD"/>
    <w:rsid w:val="00BE7B52"/>
    <w:rsid w:val="00BF082A"/>
    <w:rsid w:val="00BF0C9D"/>
    <w:rsid w:val="00BF0D1B"/>
    <w:rsid w:val="00BF0E7B"/>
    <w:rsid w:val="00BF121B"/>
    <w:rsid w:val="00BF17F8"/>
    <w:rsid w:val="00BF1A70"/>
    <w:rsid w:val="00BF1AD3"/>
    <w:rsid w:val="00BF1F47"/>
    <w:rsid w:val="00BF1F9F"/>
    <w:rsid w:val="00BF215F"/>
    <w:rsid w:val="00BF237A"/>
    <w:rsid w:val="00BF24FF"/>
    <w:rsid w:val="00BF4451"/>
    <w:rsid w:val="00BF52E1"/>
    <w:rsid w:val="00BF54EE"/>
    <w:rsid w:val="00BF554D"/>
    <w:rsid w:val="00BF5A8E"/>
    <w:rsid w:val="00BF68CA"/>
    <w:rsid w:val="00C00F9F"/>
    <w:rsid w:val="00C011ED"/>
    <w:rsid w:val="00C012F3"/>
    <w:rsid w:val="00C01463"/>
    <w:rsid w:val="00C046D8"/>
    <w:rsid w:val="00C047A2"/>
    <w:rsid w:val="00C0535D"/>
    <w:rsid w:val="00C0588A"/>
    <w:rsid w:val="00C05E98"/>
    <w:rsid w:val="00C062ED"/>
    <w:rsid w:val="00C066EB"/>
    <w:rsid w:val="00C067D1"/>
    <w:rsid w:val="00C06DCC"/>
    <w:rsid w:val="00C06ED0"/>
    <w:rsid w:val="00C07042"/>
    <w:rsid w:val="00C072F0"/>
    <w:rsid w:val="00C073BA"/>
    <w:rsid w:val="00C07757"/>
    <w:rsid w:val="00C07D82"/>
    <w:rsid w:val="00C107FF"/>
    <w:rsid w:val="00C10829"/>
    <w:rsid w:val="00C10987"/>
    <w:rsid w:val="00C10ACA"/>
    <w:rsid w:val="00C119B9"/>
    <w:rsid w:val="00C11A82"/>
    <w:rsid w:val="00C12341"/>
    <w:rsid w:val="00C12642"/>
    <w:rsid w:val="00C12B81"/>
    <w:rsid w:val="00C131C5"/>
    <w:rsid w:val="00C131E0"/>
    <w:rsid w:val="00C140F9"/>
    <w:rsid w:val="00C1545F"/>
    <w:rsid w:val="00C15478"/>
    <w:rsid w:val="00C15A67"/>
    <w:rsid w:val="00C15CC0"/>
    <w:rsid w:val="00C168C2"/>
    <w:rsid w:val="00C16C57"/>
    <w:rsid w:val="00C178A2"/>
    <w:rsid w:val="00C205D3"/>
    <w:rsid w:val="00C20A93"/>
    <w:rsid w:val="00C2230C"/>
    <w:rsid w:val="00C223BA"/>
    <w:rsid w:val="00C2251A"/>
    <w:rsid w:val="00C22570"/>
    <w:rsid w:val="00C22C74"/>
    <w:rsid w:val="00C233A3"/>
    <w:rsid w:val="00C2345F"/>
    <w:rsid w:val="00C244A2"/>
    <w:rsid w:val="00C245AD"/>
    <w:rsid w:val="00C245D6"/>
    <w:rsid w:val="00C25225"/>
    <w:rsid w:val="00C254DE"/>
    <w:rsid w:val="00C25A37"/>
    <w:rsid w:val="00C25B14"/>
    <w:rsid w:val="00C25E71"/>
    <w:rsid w:val="00C2624C"/>
    <w:rsid w:val="00C26750"/>
    <w:rsid w:val="00C26D96"/>
    <w:rsid w:val="00C279AE"/>
    <w:rsid w:val="00C27F65"/>
    <w:rsid w:val="00C302F1"/>
    <w:rsid w:val="00C30443"/>
    <w:rsid w:val="00C30596"/>
    <w:rsid w:val="00C3065D"/>
    <w:rsid w:val="00C30DCE"/>
    <w:rsid w:val="00C31946"/>
    <w:rsid w:val="00C32DF5"/>
    <w:rsid w:val="00C335EC"/>
    <w:rsid w:val="00C33B0B"/>
    <w:rsid w:val="00C34780"/>
    <w:rsid w:val="00C349B6"/>
    <w:rsid w:val="00C3593C"/>
    <w:rsid w:val="00C35DA9"/>
    <w:rsid w:val="00C36E51"/>
    <w:rsid w:val="00C3749E"/>
    <w:rsid w:val="00C37E8B"/>
    <w:rsid w:val="00C40A05"/>
    <w:rsid w:val="00C40E3B"/>
    <w:rsid w:val="00C41632"/>
    <w:rsid w:val="00C41ED7"/>
    <w:rsid w:val="00C42141"/>
    <w:rsid w:val="00C42290"/>
    <w:rsid w:val="00C42618"/>
    <w:rsid w:val="00C42D77"/>
    <w:rsid w:val="00C432EC"/>
    <w:rsid w:val="00C438B7"/>
    <w:rsid w:val="00C43D66"/>
    <w:rsid w:val="00C44308"/>
    <w:rsid w:val="00C4490C"/>
    <w:rsid w:val="00C45055"/>
    <w:rsid w:val="00C4506C"/>
    <w:rsid w:val="00C452B0"/>
    <w:rsid w:val="00C45DD7"/>
    <w:rsid w:val="00C46475"/>
    <w:rsid w:val="00C46877"/>
    <w:rsid w:val="00C468A2"/>
    <w:rsid w:val="00C46FC5"/>
    <w:rsid w:val="00C47385"/>
    <w:rsid w:val="00C47610"/>
    <w:rsid w:val="00C47F7E"/>
    <w:rsid w:val="00C47FEE"/>
    <w:rsid w:val="00C5006C"/>
    <w:rsid w:val="00C50443"/>
    <w:rsid w:val="00C50796"/>
    <w:rsid w:val="00C508DD"/>
    <w:rsid w:val="00C50FA3"/>
    <w:rsid w:val="00C514D1"/>
    <w:rsid w:val="00C51671"/>
    <w:rsid w:val="00C51E7B"/>
    <w:rsid w:val="00C52181"/>
    <w:rsid w:val="00C525BF"/>
    <w:rsid w:val="00C525D4"/>
    <w:rsid w:val="00C52BE8"/>
    <w:rsid w:val="00C52C04"/>
    <w:rsid w:val="00C537C4"/>
    <w:rsid w:val="00C537DB"/>
    <w:rsid w:val="00C55D5D"/>
    <w:rsid w:val="00C55F51"/>
    <w:rsid w:val="00C56515"/>
    <w:rsid w:val="00C56B47"/>
    <w:rsid w:val="00C56E59"/>
    <w:rsid w:val="00C60048"/>
    <w:rsid w:val="00C60580"/>
    <w:rsid w:val="00C60972"/>
    <w:rsid w:val="00C60CF4"/>
    <w:rsid w:val="00C60E87"/>
    <w:rsid w:val="00C614BF"/>
    <w:rsid w:val="00C621DF"/>
    <w:rsid w:val="00C6299A"/>
    <w:rsid w:val="00C62A8E"/>
    <w:rsid w:val="00C6302F"/>
    <w:rsid w:val="00C63364"/>
    <w:rsid w:val="00C64C51"/>
    <w:rsid w:val="00C64DBD"/>
    <w:rsid w:val="00C6510C"/>
    <w:rsid w:val="00C66101"/>
    <w:rsid w:val="00C66488"/>
    <w:rsid w:val="00C666D8"/>
    <w:rsid w:val="00C67740"/>
    <w:rsid w:val="00C701AB"/>
    <w:rsid w:val="00C701D7"/>
    <w:rsid w:val="00C705D9"/>
    <w:rsid w:val="00C70C1A"/>
    <w:rsid w:val="00C70E8E"/>
    <w:rsid w:val="00C71A0B"/>
    <w:rsid w:val="00C73828"/>
    <w:rsid w:val="00C7399E"/>
    <w:rsid w:val="00C739CD"/>
    <w:rsid w:val="00C73A70"/>
    <w:rsid w:val="00C73E27"/>
    <w:rsid w:val="00C73E63"/>
    <w:rsid w:val="00C74451"/>
    <w:rsid w:val="00C75051"/>
    <w:rsid w:val="00C7526D"/>
    <w:rsid w:val="00C753F1"/>
    <w:rsid w:val="00C76030"/>
    <w:rsid w:val="00C76604"/>
    <w:rsid w:val="00C76E91"/>
    <w:rsid w:val="00C778DC"/>
    <w:rsid w:val="00C815E9"/>
    <w:rsid w:val="00C81B3C"/>
    <w:rsid w:val="00C81B7A"/>
    <w:rsid w:val="00C820F6"/>
    <w:rsid w:val="00C82125"/>
    <w:rsid w:val="00C824AE"/>
    <w:rsid w:val="00C82978"/>
    <w:rsid w:val="00C82DAA"/>
    <w:rsid w:val="00C83152"/>
    <w:rsid w:val="00C8433C"/>
    <w:rsid w:val="00C84DAD"/>
    <w:rsid w:val="00C85191"/>
    <w:rsid w:val="00C85251"/>
    <w:rsid w:val="00C8533B"/>
    <w:rsid w:val="00C85E27"/>
    <w:rsid w:val="00C86491"/>
    <w:rsid w:val="00C86D75"/>
    <w:rsid w:val="00C8759D"/>
    <w:rsid w:val="00C875CA"/>
    <w:rsid w:val="00C87644"/>
    <w:rsid w:val="00C87BCE"/>
    <w:rsid w:val="00C87FF6"/>
    <w:rsid w:val="00C90063"/>
    <w:rsid w:val="00C90835"/>
    <w:rsid w:val="00C90B2A"/>
    <w:rsid w:val="00C90C00"/>
    <w:rsid w:val="00C910D8"/>
    <w:rsid w:val="00C92148"/>
    <w:rsid w:val="00C921F2"/>
    <w:rsid w:val="00C92888"/>
    <w:rsid w:val="00C92D8D"/>
    <w:rsid w:val="00C92DF5"/>
    <w:rsid w:val="00C93100"/>
    <w:rsid w:val="00C936BC"/>
    <w:rsid w:val="00C93AAF"/>
    <w:rsid w:val="00C93CF4"/>
    <w:rsid w:val="00C941AD"/>
    <w:rsid w:val="00C94521"/>
    <w:rsid w:val="00C94B72"/>
    <w:rsid w:val="00C95247"/>
    <w:rsid w:val="00C954BC"/>
    <w:rsid w:val="00C9563A"/>
    <w:rsid w:val="00C956F3"/>
    <w:rsid w:val="00C958AB"/>
    <w:rsid w:val="00C96906"/>
    <w:rsid w:val="00C96EF7"/>
    <w:rsid w:val="00C977B3"/>
    <w:rsid w:val="00CA038C"/>
    <w:rsid w:val="00CA05E9"/>
    <w:rsid w:val="00CA0C8D"/>
    <w:rsid w:val="00CA11AB"/>
    <w:rsid w:val="00CA12C4"/>
    <w:rsid w:val="00CA17F5"/>
    <w:rsid w:val="00CA2569"/>
    <w:rsid w:val="00CA2C04"/>
    <w:rsid w:val="00CA30A4"/>
    <w:rsid w:val="00CA452A"/>
    <w:rsid w:val="00CA53EC"/>
    <w:rsid w:val="00CA5863"/>
    <w:rsid w:val="00CA64C0"/>
    <w:rsid w:val="00CA7236"/>
    <w:rsid w:val="00CA7810"/>
    <w:rsid w:val="00CB0082"/>
    <w:rsid w:val="00CB0225"/>
    <w:rsid w:val="00CB031B"/>
    <w:rsid w:val="00CB06EE"/>
    <w:rsid w:val="00CB077F"/>
    <w:rsid w:val="00CB107D"/>
    <w:rsid w:val="00CB107F"/>
    <w:rsid w:val="00CB11DA"/>
    <w:rsid w:val="00CB1576"/>
    <w:rsid w:val="00CB1B15"/>
    <w:rsid w:val="00CB2419"/>
    <w:rsid w:val="00CB2426"/>
    <w:rsid w:val="00CB2782"/>
    <w:rsid w:val="00CB33C0"/>
    <w:rsid w:val="00CB495F"/>
    <w:rsid w:val="00CB5267"/>
    <w:rsid w:val="00CB5287"/>
    <w:rsid w:val="00CB5526"/>
    <w:rsid w:val="00CB638E"/>
    <w:rsid w:val="00CB6F37"/>
    <w:rsid w:val="00CB72AC"/>
    <w:rsid w:val="00CB78C2"/>
    <w:rsid w:val="00CB791F"/>
    <w:rsid w:val="00CB7A00"/>
    <w:rsid w:val="00CC02CC"/>
    <w:rsid w:val="00CC0340"/>
    <w:rsid w:val="00CC12D2"/>
    <w:rsid w:val="00CC132E"/>
    <w:rsid w:val="00CC1563"/>
    <w:rsid w:val="00CC17E6"/>
    <w:rsid w:val="00CC24AC"/>
    <w:rsid w:val="00CC3110"/>
    <w:rsid w:val="00CC45FC"/>
    <w:rsid w:val="00CC476D"/>
    <w:rsid w:val="00CC492D"/>
    <w:rsid w:val="00CC57B7"/>
    <w:rsid w:val="00CC6765"/>
    <w:rsid w:val="00CC6A70"/>
    <w:rsid w:val="00CC6C4B"/>
    <w:rsid w:val="00CC7844"/>
    <w:rsid w:val="00CC7BBE"/>
    <w:rsid w:val="00CC7C2C"/>
    <w:rsid w:val="00CD02E8"/>
    <w:rsid w:val="00CD1109"/>
    <w:rsid w:val="00CD12D9"/>
    <w:rsid w:val="00CD2573"/>
    <w:rsid w:val="00CD2B7B"/>
    <w:rsid w:val="00CD315B"/>
    <w:rsid w:val="00CD3D8F"/>
    <w:rsid w:val="00CD5330"/>
    <w:rsid w:val="00CD54E1"/>
    <w:rsid w:val="00CD5974"/>
    <w:rsid w:val="00CD6315"/>
    <w:rsid w:val="00CD63FA"/>
    <w:rsid w:val="00CD654D"/>
    <w:rsid w:val="00CD70EB"/>
    <w:rsid w:val="00CE08CD"/>
    <w:rsid w:val="00CE0D03"/>
    <w:rsid w:val="00CE0DCB"/>
    <w:rsid w:val="00CE13DB"/>
    <w:rsid w:val="00CE1918"/>
    <w:rsid w:val="00CE1971"/>
    <w:rsid w:val="00CE289A"/>
    <w:rsid w:val="00CE2ECF"/>
    <w:rsid w:val="00CE31C9"/>
    <w:rsid w:val="00CE36D8"/>
    <w:rsid w:val="00CE3832"/>
    <w:rsid w:val="00CE399A"/>
    <w:rsid w:val="00CE3A18"/>
    <w:rsid w:val="00CE3A52"/>
    <w:rsid w:val="00CE4217"/>
    <w:rsid w:val="00CE460E"/>
    <w:rsid w:val="00CE48DF"/>
    <w:rsid w:val="00CE503F"/>
    <w:rsid w:val="00CE509A"/>
    <w:rsid w:val="00CE5123"/>
    <w:rsid w:val="00CE561E"/>
    <w:rsid w:val="00CE58D3"/>
    <w:rsid w:val="00CE5E4F"/>
    <w:rsid w:val="00CE5FBC"/>
    <w:rsid w:val="00CE6292"/>
    <w:rsid w:val="00CE66AD"/>
    <w:rsid w:val="00CE6723"/>
    <w:rsid w:val="00CE6B17"/>
    <w:rsid w:val="00CE7590"/>
    <w:rsid w:val="00CE7C2B"/>
    <w:rsid w:val="00CF0599"/>
    <w:rsid w:val="00CF1D04"/>
    <w:rsid w:val="00CF20FC"/>
    <w:rsid w:val="00CF2365"/>
    <w:rsid w:val="00CF242D"/>
    <w:rsid w:val="00CF245B"/>
    <w:rsid w:val="00CF2734"/>
    <w:rsid w:val="00CF342A"/>
    <w:rsid w:val="00CF3ED8"/>
    <w:rsid w:val="00CF4051"/>
    <w:rsid w:val="00CF4B39"/>
    <w:rsid w:val="00CF5BB5"/>
    <w:rsid w:val="00CF62D8"/>
    <w:rsid w:val="00CF6428"/>
    <w:rsid w:val="00CF69A9"/>
    <w:rsid w:val="00CF6C08"/>
    <w:rsid w:val="00CF7086"/>
    <w:rsid w:val="00CF75E3"/>
    <w:rsid w:val="00CF7673"/>
    <w:rsid w:val="00CF78B4"/>
    <w:rsid w:val="00D00273"/>
    <w:rsid w:val="00D009AB"/>
    <w:rsid w:val="00D00FF8"/>
    <w:rsid w:val="00D015BF"/>
    <w:rsid w:val="00D0182A"/>
    <w:rsid w:val="00D01878"/>
    <w:rsid w:val="00D01CE6"/>
    <w:rsid w:val="00D02183"/>
    <w:rsid w:val="00D027A5"/>
    <w:rsid w:val="00D02B12"/>
    <w:rsid w:val="00D03A82"/>
    <w:rsid w:val="00D04066"/>
    <w:rsid w:val="00D05A56"/>
    <w:rsid w:val="00D05B5C"/>
    <w:rsid w:val="00D05E70"/>
    <w:rsid w:val="00D06A14"/>
    <w:rsid w:val="00D06A79"/>
    <w:rsid w:val="00D07641"/>
    <w:rsid w:val="00D07A9A"/>
    <w:rsid w:val="00D07B59"/>
    <w:rsid w:val="00D10139"/>
    <w:rsid w:val="00D1083B"/>
    <w:rsid w:val="00D10B89"/>
    <w:rsid w:val="00D10BA1"/>
    <w:rsid w:val="00D10FFE"/>
    <w:rsid w:val="00D1112E"/>
    <w:rsid w:val="00D14006"/>
    <w:rsid w:val="00D1416B"/>
    <w:rsid w:val="00D146FB"/>
    <w:rsid w:val="00D14817"/>
    <w:rsid w:val="00D1482C"/>
    <w:rsid w:val="00D14FCF"/>
    <w:rsid w:val="00D1586C"/>
    <w:rsid w:val="00D15E45"/>
    <w:rsid w:val="00D15F32"/>
    <w:rsid w:val="00D1617E"/>
    <w:rsid w:val="00D1659E"/>
    <w:rsid w:val="00D17075"/>
    <w:rsid w:val="00D17334"/>
    <w:rsid w:val="00D17420"/>
    <w:rsid w:val="00D21FAD"/>
    <w:rsid w:val="00D221AD"/>
    <w:rsid w:val="00D2259B"/>
    <w:rsid w:val="00D225A2"/>
    <w:rsid w:val="00D226E7"/>
    <w:rsid w:val="00D227D9"/>
    <w:rsid w:val="00D22992"/>
    <w:rsid w:val="00D2324C"/>
    <w:rsid w:val="00D234DC"/>
    <w:rsid w:val="00D23B40"/>
    <w:rsid w:val="00D24205"/>
    <w:rsid w:val="00D243BB"/>
    <w:rsid w:val="00D2479F"/>
    <w:rsid w:val="00D24ABB"/>
    <w:rsid w:val="00D24D0A"/>
    <w:rsid w:val="00D24D98"/>
    <w:rsid w:val="00D24E6C"/>
    <w:rsid w:val="00D24FC6"/>
    <w:rsid w:val="00D25548"/>
    <w:rsid w:val="00D25737"/>
    <w:rsid w:val="00D259E3"/>
    <w:rsid w:val="00D25A9F"/>
    <w:rsid w:val="00D25E4B"/>
    <w:rsid w:val="00D260C8"/>
    <w:rsid w:val="00D2656F"/>
    <w:rsid w:val="00D265A2"/>
    <w:rsid w:val="00D26603"/>
    <w:rsid w:val="00D27056"/>
    <w:rsid w:val="00D27278"/>
    <w:rsid w:val="00D27DDB"/>
    <w:rsid w:val="00D27DE9"/>
    <w:rsid w:val="00D30764"/>
    <w:rsid w:val="00D30B44"/>
    <w:rsid w:val="00D3127F"/>
    <w:rsid w:val="00D3187F"/>
    <w:rsid w:val="00D31F0A"/>
    <w:rsid w:val="00D3213C"/>
    <w:rsid w:val="00D325EB"/>
    <w:rsid w:val="00D33417"/>
    <w:rsid w:val="00D339C9"/>
    <w:rsid w:val="00D33F9D"/>
    <w:rsid w:val="00D34399"/>
    <w:rsid w:val="00D34CEC"/>
    <w:rsid w:val="00D351A5"/>
    <w:rsid w:val="00D351F8"/>
    <w:rsid w:val="00D35383"/>
    <w:rsid w:val="00D35F22"/>
    <w:rsid w:val="00D366F0"/>
    <w:rsid w:val="00D3788D"/>
    <w:rsid w:val="00D37E5E"/>
    <w:rsid w:val="00D40205"/>
    <w:rsid w:val="00D4150A"/>
    <w:rsid w:val="00D4168A"/>
    <w:rsid w:val="00D41BF2"/>
    <w:rsid w:val="00D4270D"/>
    <w:rsid w:val="00D427DF"/>
    <w:rsid w:val="00D42AD5"/>
    <w:rsid w:val="00D42D32"/>
    <w:rsid w:val="00D42FC7"/>
    <w:rsid w:val="00D43019"/>
    <w:rsid w:val="00D4548E"/>
    <w:rsid w:val="00D457AD"/>
    <w:rsid w:val="00D4603E"/>
    <w:rsid w:val="00D46CED"/>
    <w:rsid w:val="00D46D56"/>
    <w:rsid w:val="00D46E75"/>
    <w:rsid w:val="00D4721C"/>
    <w:rsid w:val="00D479E6"/>
    <w:rsid w:val="00D47CDC"/>
    <w:rsid w:val="00D503EB"/>
    <w:rsid w:val="00D5065B"/>
    <w:rsid w:val="00D51470"/>
    <w:rsid w:val="00D51537"/>
    <w:rsid w:val="00D515F8"/>
    <w:rsid w:val="00D51AB4"/>
    <w:rsid w:val="00D522DB"/>
    <w:rsid w:val="00D53070"/>
    <w:rsid w:val="00D53363"/>
    <w:rsid w:val="00D536B5"/>
    <w:rsid w:val="00D53EE4"/>
    <w:rsid w:val="00D53FFB"/>
    <w:rsid w:val="00D543A7"/>
    <w:rsid w:val="00D5486F"/>
    <w:rsid w:val="00D5494A"/>
    <w:rsid w:val="00D553DA"/>
    <w:rsid w:val="00D560C4"/>
    <w:rsid w:val="00D56598"/>
    <w:rsid w:val="00D60199"/>
    <w:rsid w:val="00D60A14"/>
    <w:rsid w:val="00D60B79"/>
    <w:rsid w:val="00D60C34"/>
    <w:rsid w:val="00D61233"/>
    <w:rsid w:val="00D62412"/>
    <w:rsid w:val="00D627D1"/>
    <w:rsid w:val="00D62EFA"/>
    <w:rsid w:val="00D63497"/>
    <w:rsid w:val="00D6349A"/>
    <w:rsid w:val="00D63D06"/>
    <w:rsid w:val="00D63D35"/>
    <w:rsid w:val="00D63D54"/>
    <w:rsid w:val="00D64123"/>
    <w:rsid w:val="00D64475"/>
    <w:rsid w:val="00D64938"/>
    <w:rsid w:val="00D65344"/>
    <w:rsid w:val="00D655FA"/>
    <w:rsid w:val="00D656BD"/>
    <w:rsid w:val="00D65896"/>
    <w:rsid w:val="00D658BF"/>
    <w:rsid w:val="00D65F87"/>
    <w:rsid w:val="00D66E1C"/>
    <w:rsid w:val="00D66E29"/>
    <w:rsid w:val="00D671AB"/>
    <w:rsid w:val="00D67329"/>
    <w:rsid w:val="00D67E49"/>
    <w:rsid w:val="00D67E91"/>
    <w:rsid w:val="00D70A07"/>
    <w:rsid w:val="00D70CAC"/>
    <w:rsid w:val="00D70CE3"/>
    <w:rsid w:val="00D71B0D"/>
    <w:rsid w:val="00D71D32"/>
    <w:rsid w:val="00D72348"/>
    <w:rsid w:val="00D723D7"/>
    <w:rsid w:val="00D72C18"/>
    <w:rsid w:val="00D72E22"/>
    <w:rsid w:val="00D73309"/>
    <w:rsid w:val="00D7356E"/>
    <w:rsid w:val="00D737AE"/>
    <w:rsid w:val="00D73939"/>
    <w:rsid w:val="00D740EE"/>
    <w:rsid w:val="00D7524F"/>
    <w:rsid w:val="00D7563A"/>
    <w:rsid w:val="00D7667C"/>
    <w:rsid w:val="00D76A2F"/>
    <w:rsid w:val="00D77663"/>
    <w:rsid w:val="00D77A80"/>
    <w:rsid w:val="00D80194"/>
    <w:rsid w:val="00D808BF"/>
    <w:rsid w:val="00D808E7"/>
    <w:rsid w:val="00D81196"/>
    <w:rsid w:val="00D81B77"/>
    <w:rsid w:val="00D81EBD"/>
    <w:rsid w:val="00D82639"/>
    <w:rsid w:val="00D832C6"/>
    <w:rsid w:val="00D83C2F"/>
    <w:rsid w:val="00D83E30"/>
    <w:rsid w:val="00D841F6"/>
    <w:rsid w:val="00D8525D"/>
    <w:rsid w:val="00D858A4"/>
    <w:rsid w:val="00D85D39"/>
    <w:rsid w:val="00D85EF2"/>
    <w:rsid w:val="00D869A6"/>
    <w:rsid w:val="00D87A91"/>
    <w:rsid w:val="00D90C78"/>
    <w:rsid w:val="00D915AA"/>
    <w:rsid w:val="00D916C4"/>
    <w:rsid w:val="00D917F7"/>
    <w:rsid w:val="00D91B77"/>
    <w:rsid w:val="00D925CC"/>
    <w:rsid w:val="00D92865"/>
    <w:rsid w:val="00D93074"/>
    <w:rsid w:val="00D936D5"/>
    <w:rsid w:val="00D93EFF"/>
    <w:rsid w:val="00D93F77"/>
    <w:rsid w:val="00D93FBB"/>
    <w:rsid w:val="00D940F7"/>
    <w:rsid w:val="00D941F5"/>
    <w:rsid w:val="00D94505"/>
    <w:rsid w:val="00D946F4"/>
    <w:rsid w:val="00D94CB7"/>
    <w:rsid w:val="00D95592"/>
    <w:rsid w:val="00D962E5"/>
    <w:rsid w:val="00D97B97"/>
    <w:rsid w:val="00DA03C2"/>
    <w:rsid w:val="00DA08B4"/>
    <w:rsid w:val="00DA13AB"/>
    <w:rsid w:val="00DA1A9D"/>
    <w:rsid w:val="00DA1AB0"/>
    <w:rsid w:val="00DA1C49"/>
    <w:rsid w:val="00DA2316"/>
    <w:rsid w:val="00DA242C"/>
    <w:rsid w:val="00DA2724"/>
    <w:rsid w:val="00DA3025"/>
    <w:rsid w:val="00DA3058"/>
    <w:rsid w:val="00DA310A"/>
    <w:rsid w:val="00DA343D"/>
    <w:rsid w:val="00DA45BC"/>
    <w:rsid w:val="00DA4641"/>
    <w:rsid w:val="00DA4B89"/>
    <w:rsid w:val="00DA546F"/>
    <w:rsid w:val="00DA5821"/>
    <w:rsid w:val="00DA6169"/>
    <w:rsid w:val="00DA6549"/>
    <w:rsid w:val="00DA671E"/>
    <w:rsid w:val="00DA6F68"/>
    <w:rsid w:val="00DA7648"/>
    <w:rsid w:val="00DA7A41"/>
    <w:rsid w:val="00DA7EB1"/>
    <w:rsid w:val="00DA7F3F"/>
    <w:rsid w:val="00DB026C"/>
    <w:rsid w:val="00DB0614"/>
    <w:rsid w:val="00DB1295"/>
    <w:rsid w:val="00DB1734"/>
    <w:rsid w:val="00DB1C45"/>
    <w:rsid w:val="00DB24A6"/>
    <w:rsid w:val="00DB30B3"/>
    <w:rsid w:val="00DB313A"/>
    <w:rsid w:val="00DB3386"/>
    <w:rsid w:val="00DB41B7"/>
    <w:rsid w:val="00DB55FF"/>
    <w:rsid w:val="00DB5F79"/>
    <w:rsid w:val="00DB60F9"/>
    <w:rsid w:val="00DB648E"/>
    <w:rsid w:val="00DB6504"/>
    <w:rsid w:val="00DB73F8"/>
    <w:rsid w:val="00DB7CB0"/>
    <w:rsid w:val="00DC0139"/>
    <w:rsid w:val="00DC03AA"/>
    <w:rsid w:val="00DC1B9C"/>
    <w:rsid w:val="00DC1EFF"/>
    <w:rsid w:val="00DC2432"/>
    <w:rsid w:val="00DC264A"/>
    <w:rsid w:val="00DC285E"/>
    <w:rsid w:val="00DC28DA"/>
    <w:rsid w:val="00DC29BF"/>
    <w:rsid w:val="00DC30D0"/>
    <w:rsid w:val="00DC33DA"/>
    <w:rsid w:val="00DC351E"/>
    <w:rsid w:val="00DC3D88"/>
    <w:rsid w:val="00DC4254"/>
    <w:rsid w:val="00DC42A7"/>
    <w:rsid w:val="00DC4909"/>
    <w:rsid w:val="00DC4DA2"/>
    <w:rsid w:val="00DC4F4E"/>
    <w:rsid w:val="00DC5228"/>
    <w:rsid w:val="00DC5518"/>
    <w:rsid w:val="00DC5A1E"/>
    <w:rsid w:val="00DC6937"/>
    <w:rsid w:val="00DC6A8F"/>
    <w:rsid w:val="00DC6B73"/>
    <w:rsid w:val="00DC76EC"/>
    <w:rsid w:val="00DC7E6E"/>
    <w:rsid w:val="00DD00D0"/>
    <w:rsid w:val="00DD01B1"/>
    <w:rsid w:val="00DD14E0"/>
    <w:rsid w:val="00DD152F"/>
    <w:rsid w:val="00DD2469"/>
    <w:rsid w:val="00DD3196"/>
    <w:rsid w:val="00DD351A"/>
    <w:rsid w:val="00DD37EE"/>
    <w:rsid w:val="00DD3A56"/>
    <w:rsid w:val="00DD3B1F"/>
    <w:rsid w:val="00DD3B46"/>
    <w:rsid w:val="00DD3D71"/>
    <w:rsid w:val="00DD3EE0"/>
    <w:rsid w:val="00DD43B6"/>
    <w:rsid w:val="00DD43BA"/>
    <w:rsid w:val="00DD481A"/>
    <w:rsid w:val="00DD4878"/>
    <w:rsid w:val="00DD4DE3"/>
    <w:rsid w:val="00DD522B"/>
    <w:rsid w:val="00DD52F6"/>
    <w:rsid w:val="00DD5708"/>
    <w:rsid w:val="00DD6591"/>
    <w:rsid w:val="00DD6FF2"/>
    <w:rsid w:val="00DD799A"/>
    <w:rsid w:val="00DE00C9"/>
    <w:rsid w:val="00DE0D15"/>
    <w:rsid w:val="00DE1996"/>
    <w:rsid w:val="00DE1CB5"/>
    <w:rsid w:val="00DE28C7"/>
    <w:rsid w:val="00DE2C41"/>
    <w:rsid w:val="00DE2E19"/>
    <w:rsid w:val="00DE3944"/>
    <w:rsid w:val="00DE3A08"/>
    <w:rsid w:val="00DE438E"/>
    <w:rsid w:val="00DE445E"/>
    <w:rsid w:val="00DE4828"/>
    <w:rsid w:val="00DE4A06"/>
    <w:rsid w:val="00DE4C41"/>
    <w:rsid w:val="00DE4FC2"/>
    <w:rsid w:val="00DE5210"/>
    <w:rsid w:val="00DE589E"/>
    <w:rsid w:val="00DE5F13"/>
    <w:rsid w:val="00DE63DD"/>
    <w:rsid w:val="00DE63EC"/>
    <w:rsid w:val="00DE6EBB"/>
    <w:rsid w:val="00DE79FF"/>
    <w:rsid w:val="00DE7D45"/>
    <w:rsid w:val="00DF0433"/>
    <w:rsid w:val="00DF055C"/>
    <w:rsid w:val="00DF0788"/>
    <w:rsid w:val="00DF0A58"/>
    <w:rsid w:val="00DF144C"/>
    <w:rsid w:val="00DF1C1C"/>
    <w:rsid w:val="00DF1C60"/>
    <w:rsid w:val="00DF1C80"/>
    <w:rsid w:val="00DF21EE"/>
    <w:rsid w:val="00DF28AF"/>
    <w:rsid w:val="00DF2B8F"/>
    <w:rsid w:val="00DF4E70"/>
    <w:rsid w:val="00DF6148"/>
    <w:rsid w:val="00DF625A"/>
    <w:rsid w:val="00DF664D"/>
    <w:rsid w:val="00DF67A7"/>
    <w:rsid w:val="00DF6B5F"/>
    <w:rsid w:val="00DF6D26"/>
    <w:rsid w:val="00DF7A1F"/>
    <w:rsid w:val="00DF7B02"/>
    <w:rsid w:val="00E01DEF"/>
    <w:rsid w:val="00E0207D"/>
    <w:rsid w:val="00E021C1"/>
    <w:rsid w:val="00E0243F"/>
    <w:rsid w:val="00E025A6"/>
    <w:rsid w:val="00E02988"/>
    <w:rsid w:val="00E029EB"/>
    <w:rsid w:val="00E034AD"/>
    <w:rsid w:val="00E034FD"/>
    <w:rsid w:val="00E0357F"/>
    <w:rsid w:val="00E03E3C"/>
    <w:rsid w:val="00E03FEE"/>
    <w:rsid w:val="00E040AB"/>
    <w:rsid w:val="00E045C9"/>
    <w:rsid w:val="00E04BE3"/>
    <w:rsid w:val="00E05073"/>
    <w:rsid w:val="00E050FF"/>
    <w:rsid w:val="00E06E80"/>
    <w:rsid w:val="00E0737D"/>
    <w:rsid w:val="00E07A04"/>
    <w:rsid w:val="00E07C07"/>
    <w:rsid w:val="00E1008C"/>
    <w:rsid w:val="00E10728"/>
    <w:rsid w:val="00E11B99"/>
    <w:rsid w:val="00E11CCD"/>
    <w:rsid w:val="00E12109"/>
    <w:rsid w:val="00E12422"/>
    <w:rsid w:val="00E13C32"/>
    <w:rsid w:val="00E13D76"/>
    <w:rsid w:val="00E14255"/>
    <w:rsid w:val="00E14426"/>
    <w:rsid w:val="00E149C6"/>
    <w:rsid w:val="00E154DD"/>
    <w:rsid w:val="00E1554D"/>
    <w:rsid w:val="00E15B0C"/>
    <w:rsid w:val="00E162CA"/>
    <w:rsid w:val="00E16D3E"/>
    <w:rsid w:val="00E17A33"/>
    <w:rsid w:val="00E200DD"/>
    <w:rsid w:val="00E2034B"/>
    <w:rsid w:val="00E2087F"/>
    <w:rsid w:val="00E20BED"/>
    <w:rsid w:val="00E20DC1"/>
    <w:rsid w:val="00E211E2"/>
    <w:rsid w:val="00E213C3"/>
    <w:rsid w:val="00E216C5"/>
    <w:rsid w:val="00E218CD"/>
    <w:rsid w:val="00E21A82"/>
    <w:rsid w:val="00E21F3F"/>
    <w:rsid w:val="00E21F61"/>
    <w:rsid w:val="00E22984"/>
    <w:rsid w:val="00E22C52"/>
    <w:rsid w:val="00E23687"/>
    <w:rsid w:val="00E23BE5"/>
    <w:rsid w:val="00E246DE"/>
    <w:rsid w:val="00E24762"/>
    <w:rsid w:val="00E24D9C"/>
    <w:rsid w:val="00E2553D"/>
    <w:rsid w:val="00E25846"/>
    <w:rsid w:val="00E25A44"/>
    <w:rsid w:val="00E25C24"/>
    <w:rsid w:val="00E26D80"/>
    <w:rsid w:val="00E27568"/>
    <w:rsid w:val="00E276E6"/>
    <w:rsid w:val="00E30393"/>
    <w:rsid w:val="00E306A8"/>
    <w:rsid w:val="00E30893"/>
    <w:rsid w:val="00E30B3C"/>
    <w:rsid w:val="00E3116B"/>
    <w:rsid w:val="00E31385"/>
    <w:rsid w:val="00E31475"/>
    <w:rsid w:val="00E3174A"/>
    <w:rsid w:val="00E3174E"/>
    <w:rsid w:val="00E3209F"/>
    <w:rsid w:val="00E32DC8"/>
    <w:rsid w:val="00E32E1A"/>
    <w:rsid w:val="00E3305F"/>
    <w:rsid w:val="00E33125"/>
    <w:rsid w:val="00E33214"/>
    <w:rsid w:val="00E3425A"/>
    <w:rsid w:val="00E3433E"/>
    <w:rsid w:val="00E35D87"/>
    <w:rsid w:val="00E36121"/>
    <w:rsid w:val="00E36153"/>
    <w:rsid w:val="00E361C2"/>
    <w:rsid w:val="00E3685E"/>
    <w:rsid w:val="00E36D04"/>
    <w:rsid w:val="00E36DC3"/>
    <w:rsid w:val="00E37120"/>
    <w:rsid w:val="00E3714B"/>
    <w:rsid w:val="00E37252"/>
    <w:rsid w:val="00E378BB"/>
    <w:rsid w:val="00E37D0F"/>
    <w:rsid w:val="00E4007A"/>
    <w:rsid w:val="00E402BE"/>
    <w:rsid w:val="00E40571"/>
    <w:rsid w:val="00E40788"/>
    <w:rsid w:val="00E4087D"/>
    <w:rsid w:val="00E41775"/>
    <w:rsid w:val="00E41952"/>
    <w:rsid w:val="00E41E3F"/>
    <w:rsid w:val="00E4242B"/>
    <w:rsid w:val="00E42894"/>
    <w:rsid w:val="00E42D43"/>
    <w:rsid w:val="00E43ADD"/>
    <w:rsid w:val="00E43DB5"/>
    <w:rsid w:val="00E43E9D"/>
    <w:rsid w:val="00E444FE"/>
    <w:rsid w:val="00E44976"/>
    <w:rsid w:val="00E44ABD"/>
    <w:rsid w:val="00E4570B"/>
    <w:rsid w:val="00E45E76"/>
    <w:rsid w:val="00E45EAE"/>
    <w:rsid w:val="00E46768"/>
    <w:rsid w:val="00E467EB"/>
    <w:rsid w:val="00E46D3A"/>
    <w:rsid w:val="00E46DFD"/>
    <w:rsid w:val="00E4721B"/>
    <w:rsid w:val="00E47A39"/>
    <w:rsid w:val="00E47BD2"/>
    <w:rsid w:val="00E47DED"/>
    <w:rsid w:val="00E50AC2"/>
    <w:rsid w:val="00E50D34"/>
    <w:rsid w:val="00E50F6D"/>
    <w:rsid w:val="00E5121C"/>
    <w:rsid w:val="00E515B4"/>
    <w:rsid w:val="00E516C6"/>
    <w:rsid w:val="00E51B8B"/>
    <w:rsid w:val="00E51D11"/>
    <w:rsid w:val="00E52722"/>
    <w:rsid w:val="00E52819"/>
    <w:rsid w:val="00E528A9"/>
    <w:rsid w:val="00E52ABB"/>
    <w:rsid w:val="00E52BE8"/>
    <w:rsid w:val="00E53174"/>
    <w:rsid w:val="00E53415"/>
    <w:rsid w:val="00E53DDD"/>
    <w:rsid w:val="00E547C2"/>
    <w:rsid w:val="00E55573"/>
    <w:rsid w:val="00E55ABA"/>
    <w:rsid w:val="00E602EC"/>
    <w:rsid w:val="00E61080"/>
    <w:rsid w:val="00E61614"/>
    <w:rsid w:val="00E61792"/>
    <w:rsid w:val="00E61B65"/>
    <w:rsid w:val="00E61BE6"/>
    <w:rsid w:val="00E6247D"/>
    <w:rsid w:val="00E62629"/>
    <w:rsid w:val="00E6274F"/>
    <w:rsid w:val="00E62D67"/>
    <w:rsid w:val="00E633A3"/>
    <w:rsid w:val="00E63681"/>
    <w:rsid w:val="00E64CD2"/>
    <w:rsid w:val="00E64FA5"/>
    <w:rsid w:val="00E65593"/>
    <w:rsid w:val="00E656B3"/>
    <w:rsid w:val="00E65CCA"/>
    <w:rsid w:val="00E65D15"/>
    <w:rsid w:val="00E65E8B"/>
    <w:rsid w:val="00E65FBD"/>
    <w:rsid w:val="00E66669"/>
    <w:rsid w:val="00E66BE1"/>
    <w:rsid w:val="00E700E5"/>
    <w:rsid w:val="00E705EE"/>
    <w:rsid w:val="00E7156A"/>
    <w:rsid w:val="00E7159B"/>
    <w:rsid w:val="00E71F4E"/>
    <w:rsid w:val="00E723F2"/>
    <w:rsid w:val="00E725B9"/>
    <w:rsid w:val="00E72CB2"/>
    <w:rsid w:val="00E730DF"/>
    <w:rsid w:val="00E73251"/>
    <w:rsid w:val="00E7349F"/>
    <w:rsid w:val="00E73A7C"/>
    <w:rsid w:val="00E7407E"/>
    <w:rsid w:val="00E74C41"/>
    <w:rsid w:val="00E7597A"/>
    <w:rsid w:val="00E75EEB"/>
    <w:rsid w:val="00E76640"/>
    <w:rsid w:val="00E76B4C"/>
    <w:rsid w:val="00E77057"/>
    <w:rsid w:val="00E777B8"/>
    <w:rsid w:val="00E77A79"/>
    <w:rsid w:val="00E77E7A"/>
    <w:rsid w:val="00E80896"/>
    <w:rsid w:val="00E81031"/>
    <w:rsid w:val="00E817E9"/>
    <w:rsid w:val="00E8198A"/>
    <w:rsid w:val="00E81F57"/>
    <w:rsid w:val="00E82342"/>
    <w:rsid w:val="00E82CB6"/>
    <w:rsid w:val="00E8314C"/>
    <w:rsid w:val="00E8339B"/>
    <w:rsid w:val="00E8387D"/>
    <w:rsid w:val="00E8396C"/>
    <w:rsid w:val="00E83AB4"/>
    <w:rsid w:val="00E84024"/>
    <w:rsid w:val="00E8471D"/>
    <w:rsid w:val="00E8474D"/>
    <w:rsid w:val="00E86048"/>
    <w:rsid w:val="00E86072"/>
    <w:rsid w:val="00E866E3"/>
    <w:rsid w:val="00E869F0"/>
    <w:rsid w:val="00E86F18"/>
    <w:rsid w:val="00E870FA"/>
    <w:rsid w:val="00E87194"/>
    <w:rsid w:val="00E87368"/>
    <w:rsid w:val="00E87932"/>
    <w:rsid w:val="00E9065C"/>
    <w:rsid w:val="00E9101A"/>
    <w:rsid w:val="00E910F4"/>
    <w:rsid w:val="00E910FE"/>
    <w:rsid w:val="00E91389"/>
    <w:rsid w:val="00E92674"/>
    <w:rsid w:val="00E92BE5"/>
    <w:rsid w:val="00E92BFC"/>
    <w:rsid w:val="00E93D61"/>
    <w:rsid w:val="00E94CFC"/>
    <w:rsid w:val="00E9503C"/>
    <w:rsid w:val="00E95081"/>
    <w:rsid w:val="00E954AA"/>
    <w:rsid w:val="00E958F8"/>
    <w:rsid w:val="00E95B66"/>
    <w:rsid w:val="00E964ED"/>
    <w:rsid w:val="00E96DBC"/>
    <w:rsid w:val="00E96DF7"/>
    <w:rsid w:val="00E97C60"/>
    <w:rsid w:val="00E97F8C"/>
    <w:rsid w:val="00EA0126"/>
    <w:rsid w:val="00EA0720"/>
    <w:rsid w:val="00EA13D1"/>
    <w:rsid w:val="00EA1434"/>
    <w:rsid w:val="00EA14D2"/>
    <w:rsid w:val="00EA19BC"/>
    <w:rsid w:val="00EA35B3"/>
    <w:rsid w:val="00EA4042"/>
    <w:rsid w:val="00EA44BA"/>
    <w:rsid w:val="00EA4751"/>
    <w:rsid w:val="00EA4AEB"/>
    <w:rsid w:val="00EA4BFD"/>
    <w:rsid w:val="00EA4C65"/>
    <w:rsid w:val="00EA50D6"/>
    <w:rsid w:val="00EA54CF"/>
    <w:rsid w:val="00EA5987"/>
    <w:rsid w:val="00EA72C0"/>
    <w:rsid w:val="00EA7869"/>
    <w:rsid w:val="00EA7AD9"/>
    <w:rsid w:val="00EA7FD5"/>
    <w:rsid w:val="00EB0089"/>
    <w:rsid w:val="00EB026A"/>
    <w:rsid w:val="00EB1398"/>
    <w:rsid w:val="00EB1421"/>
    <w:rsid w:val="00EB1506"/>
    <w:rsid w:val="00EB174C"/>
    <w:rsid w:val="00EB1B2D"/>
    <w:rsid w:val="00EB1F06"/>
    <w:rsid w:val="00EB33FC"/>
    <w:rsid w:val="00EB3B90"/>
    <w:rsid w:val="00EB3EBB"/>
    <w:rsid w:val="00EB48F9"/>
    <w:rsid w:val="00EB5A47"/>
    <w:rsid w:val="00EB6BED"/>
    <w:rsid w:val="00EB7029"/>
    <w:rsid w:val="00EB786F"/>
    <w:rsid w:val="00EB7897"/>
    <w:rsid w:val="00EB79BD"/>
    <w:rsid w:val="00EB7FE1"/>
    <w:rsid w:val="00EC0E29"/>
    <w:rsid w:val="00EC1738"/>
    <w:rsid w:val="00EC1C6C"/>
    <w:rsid w:val="00EC23DF"/>
    <w:rsid w:val="00EC277F"/>
    <w:rsid w:val="00EC2A82"/>
    <w:rsid w:val="00EC3D0B"/>
    <w:rsid w:val="00EC45CE"/>
    <w:rsid w:val="00EC462E"/>
    <w:rsid w:val="00EC4B17"/>
    <w:rsid w:val="00EC5B9B"/>
    <w:rsid w:val="00EC5F80"/>
    <w:rsid w:val="00EC60F1"/>
    <w:rsid w:val="00EC6757"/>
    <w:rsid w:val="00EC6DD8"/>
    <w:rsid w:val="00EC74CD"/>
    <w:rsid w:val="00EC75D6"/>
    <w:rsid w:val="00EC7706"/>
    <w:rsid w:val="00EC7D65"/>
    <w:rsid w:val="00ED05AD"/>
    <w:rsid w:val="00ED069E"/>
    <w:rsid w:val="00ED0701"/>
    <w:rsid w:val="00ED0BC3"/>
    <w:rsid w:val="00ED0D2A"/>
    <w:rsid w:val="00ED11DD"/>
    <w:rsid w:val="00ED14F2"/>
    <w:rsid w:val="00ED1595"/>
    <w:rsid w:val="00ED1F33"/>
    <w:rsid w:val="00ED294A"/>
    <w:rsid w:val="00ED2E6A"/>
    <w:rsid w:val="00ED30DA"/>
    <w:rsid w:val="00ED377E"/>
    <w:rsid w:val="00ED3A50"/>
    <w:rsid w:val="00ED3ECC"/>
    <w:rsid w:val="00ED45F6"/>
    <w:rsid w:val="00ED4CFB"/>
    <w:rsid w:val="00ED52C4"/>
    <w:rsid w:val="00ED54E7"/>
    <w:rsid w:val="00ED5750"/>
    <w:rsid w:val="00ED5766"/>
    <w:rsid w:val="00ED5F17"/>
    <w:rsid w:val="00ED66E8"/>
    <w:rsid w:val="00ED6E90"/>
    <w:rsid w:val="00ED7A61"/>
    <w:rsid w:val="00ED7DEA"/>
    <w:rsid w:val="00EE0018"/>
    <w:rsid w:val="00EE0BAE"/>
    <w:rsid w:val="00EE0BEB"/>
    <w:rsid w:val="00EE10DF"/>
    <w:rsid w:val="00EE149E"/>
    <w:rsid w:val="00EE1A8F"/>
    <w:rsid w:val="00EE1E60"/>
    <w:rsid w:val="00EE2874"/>
    <w:rsid w:val="00EE28A9"/>
    <w:rsid w:val="00EE2A66"/>
    <w:rsid w:val="00EE3D88"/>
    <w:rsid w:val="00EE4F9E"/>
    <w:rsid w:val="00EE51A6"/>
    <w:rsid w:val="00EE5AAD"/>
    <w:rsid w:val="00EE715C"/>
    <w:rsid w:val="00EE78C3"/>
    <w:rsid w:val="00EE7ABD"/>
    <w:rsid w:val="00EE7DD5"/>
    <w:rsid w:val="00EF0397"/>
    <w:rsid w:val="00EF0919"/>
    <w:rsid w:val="00EF0D7E"/>
    <w:rsid w:val="00EF0DC5"/>
    <w:rsid w:val="00EF0DE6"/>
    <w:rsid w:val="00EF1116"/>
    <w:rsid w:val="00EF1341"/>
    <w:rsid w:val="00EF13B5"/>
    <w:rsid w:val="00EF1BB8"/>
    <w:rsid w:val="00EF2257"/>
    <w:rsid w:val="00EF24CF"/>
    <w:rsid w:val="00EF2B26"/>
    <w:rsid w:val="00EF2F2F"/>
    <w:rsid w:val="00EF3BC3"/>
    <w:rsid w:val="00EF3F13"/>
    <w:rsid w:val="00EF461E"/>
    <w:rsid w:val="00EF4A9B"/>
    <w:rsid w:val="00EF540A"/>
    <w:rsid w:val="00EF5677"/>
    <w:rsid w:val="00EF56FB"/>
    <w:rsid w:val="00EF595A"/>
    <w:rsid w:val="00EF5F24"/>
    <w:rsid w:val="00EF5F67"/>
    <w:rsid w:val="00EF6555"/>
    <w:rsid w:val="00EF69A4"/>
    <w:rsid w:val="00EF773A"/>
    <w:rsid w:val="00F0066B"/>
    <w:rsid w:val="00F01C69"/>
    <w:rsid w:val="00F02579"/>
    <w:rsid w:val="00F0277D"/>
    <w:rsid w:val="00F0282F"/>
    <w:rsid w:val="00F02C43"/>
    <w:rsid w:val="00F02D33"/>
    <w:rsid w:val="00F0328F"/>
    <w:rsid w:val="00F0332F"/>
    <w:rsid w:val="00F034C8"/>
    <w:rsid w:val="00F0368A"/>
    <w:rsid w:val="00F03E68"/>
    <w:rsid w:val="00F04951"/>
    <w:rsid w:val="00F04CDA"/>
    <w:rsid w:val="00F04DF3"/>
    <w:rsid w:val="00F0514C"/>
    <w:rsid w:val="00F059A3"/>
    <w:rsid w:val="00F05C55"/>
    <w:rsid w:val="00F0618E"/>
    <w:rsid w:val="00F06297"/>
    <w:rsid w:val="00F063CF"/>
    <w:rsid w:val="00F06601"/>
    <w:rsid w:val="00F06F61"/>
    <w:rsid w:val="00F105CF"/>
    <w:rsid w:val="00F10741"/>
    <w:rsid w:val="00F10829"/>
    <w:rsid w:val="00F11C57"/>
    <w:rsid w:val="00F11F09"/>
    <w:rsid w:val="00F126AA"/>
    <w:rsid w:val="00F12C4E"/>
    <w:rsid w:val="00F12FDA"/>
    <w:rsid w:val="00F13430"/>
    <w:rsid w:val="00F135CD"/>
    <w:rsid w:val="00F13B30"/>
    <w:rsid w:val="00F13D84"/>
    <w:rsid w:val="00F14634"/>
    <w:rsid w:val="00F14DFF"/>
    <w:rsid w:val="00F1523C"/>
    <w:rsid w:val="00F15529"/>
    <w:rsid w:val="00F16143"/>
    <w:rsid w:val="00F16CF9"/>
    <w:rsid w:val="00F16E8F"/>
    <w:rsid w:val="00F17353"/>
    <w:rsid w:val="00F2127C"/>
    <w:rsid w:val="00F2132F"/>
    <w:rsid w:val="00F22661"/>
    <w:rsid w:val="00F22CD8"/>
    <w:rsid w:val="00F2350A"/>
    <w:rsid w:val="00F23664"/>
    <w:rsid w:val="00F243A9"/>
    <w:rsid w:val="00F243C4"/>
    <w:rsid w:val="00F247F9"/>
    <w:rsid w:val="00F251E8"/>
    <w:rsid w:val="00F254AD"/>
    <w:rsid w:val="00F2582C"/>
    <w:rsid w:val="00F25C83"/>
    <w:rsid w:val="00F2610F"/>
    <w:rsid w:val="00F26261"/>
    <w:rsid w:val="00F26B75"/>
    <w:rsid w:val="00F270E8"/>
    <w:rsid w:val="00F27667"/>
    <w:rsid w:val="00F27D2F"/>
    <w:rsid w:val="00F300B4"/>
    <w:rsid w:val="00F300BC"/>
    <w:rsid w:val="00F30374"/>
    <w:rsid w:val="00F307BA"/>
    <w:rsid w:val="00F310A0"/>
    <w:rsid w:val="00F31D5B"/>
    <w:rsid w:val="00F32716"/>
    <w:rsid w:val="00F328CA"/>
    <w:rsid w:val="00F3291C"/>
    <w:rsid w:val="00F33256"/>
    <w:rsid w:val="00F3385C"/>
    <w:rsid w:val="00F33D7F"/>
    <w:rsid w:val="00F33ED1"/>
    <w:rsid w:val="00F340DF"/>
    <w:rsid w:val="00F34D4D"/>
    <w:rsid w:val="00F35E85"/>
    <w:rsid w:val="00F36292"/>
    <w:rsid w:val="00F3793C"/>
    <w:rsid w:val="00F408C6"/>
    <w:rsid w:val="00F4140B"/>
    <w:rsid w:val="00F41884"/>
    <w:rsid w:val="00F42A98"/>
    <w:rsid w:val="00F4328E"/>
    <w:rsid w:val="00F436A5"/>
    <w:rsid w:val="00F437A4"/>
    <w:rsid w:val="00F43E9E"/>
    <w:rsid w:val="00F444E9"/>
    <w:rsid w:val="00F45B74"/>
    <w:rsid w:val="00F45E03"/>
    <w:rsid w:val="00F46986"/>
    <w:rsid w:val="00F46E49"/>
    <w:rsid w:val="00F46FA1"/>
    <w:rsid w:val="00F479E8"/>
    <w:rsid w:val="00F47D97"/>
    <w:rsid w:val="00F50FAB"/>
    <w:rsid w:val="00F51779"/>
    <w:rsid w:val="00F5257B"/>
    <w:rsid w:val="00F52E1A"/>
    <w:rsid w:val="00F531CE"/>
    <w:rsid w:val="00F53567"/>
    <w:rsid w:val="00F535B3"/>
    <w:rsid w:val="00F538DD"/>
    <w:rsid w:val="00F53B9E"/>
    <w:rsid w:val="00F541D8"/>
    <w:rsid w:val="00F54D71"/>
    <w:rsid w:val="00F551DD"/>
    <w:rsid w:val="00F5534E"/>
    <w:rsid w:val="00F564C9"/>
    <w:rsid w:val="00F56617"/>
    <w:rsid w:val="00F5664A"/>
    <w:rsid w:val="00F56A88"/>
    <w:rsid w:val="00F56E79"/>
    <w:rsid w:val="00F57C3C"/>
    <w:rsid w:val="00F57E7C"/>
    <w:rsid w:val="00F57F3F"/>
    <w:rsid w:val="00F601C7"/>
    <w:rsid w:val="00F6054B"/>
    <w:rsid w:val="00F60B85"/>
    <w:rsid w:val="00F60EBE"/>
    <w:rsid w:val="00F61610"/>
    <w:rsid w:val="00F61CA4"/>
    <w:rsid w:val="00F6267E"/>
    <w:rsid w:val="00F63EB1"/>
    <w:rsid w:val="00F63F14"/>
    <w:rsid w:val="00F644CF"/>
    <w:rsid w:val="00F648DD"/>
    <w:rsid w:val="00F64FAB"/>
    <w:rsid w:val="00F666F2"/>
    <w:rsid w:val="00F66876"/>
    <w:rsid w:val="00F66C69"/>
    <w:rsid w:val="00F67EDE"/>
    <w:rsid w:val="00F702BE"/>
    <w:rsid w:val="00F702EA"/>
    <w:rsid w:val="00F70B04"/>
    <w:rsid w:val="00F70DB6"/>
    <w:rsid w:val="00F71867"/>
    <w:rsid w:val="00F72053"/>
    <w:rsid w:val="00F721D2"/>
    <w:rsid w:val="00F7238F"/>
    <w:rsid w:val="00F72598"/>
    <w:rsid w:val="00F725A7"/>
    <w:rsid w:val="00F72D69"/>
    <w:rsid w:val="00F72D90"/>
    <w:rsid w:val="00F72E39"/>
    <w:rsid w:val="00F72F5A"/>
    <w:rsid w:val="00F73AF5"/>
    <w:rsid w:val="00F74714"/>
    <w:rsid w:val="00F74F54"/>
    <w:rsid w:val="00F74F94"/>
    <w:rsid w:val="00F756E7"/>
    <w:rsid w:val="00F75992"/>
    <w:rsid w:val="00F765D8"/>
    <w:rsid w:val="00F765EC"/>
    <w:rsid w:val="00F76C3B"/>
    <w:rsid w:val="00F7768B"/>
    <w:rsid w:val="00F77CD6"/>
    <w:rsid w:val="00F80061"/>
    <w:rsid w:val="00F8048C"/>
    <w:rsid w:val="00F80E94"/>
    <w:rsid w:val="00F8127E"/>
    <w:rsid w:val="00F8142D"/>
    <w:rsid w:val="00F81B68"/>
    <w:rsid w:val="00F82094"/>
    <w:rsid w:val="00F828C6"/>
    <w:rsid w:val="00F830E0"/>
    <w:rsid w:val="00F831A2"/>
    <w:rsid w:val="00F83B6C"/>
    <w:rsid w:val="00F845DB"/>
    <w:rsid w:val="00F84C04"/>
    <w:rsid w:val="00F853E4"/>
    <w:rsid w:val="00F85C8C"/>
    <w:rsid w:val="00F86534"/>
    <w:rsid w:val="00F86815"/>
    <w:rsid w:val="00F86AAF"/>
    <w:rsid w:val="00F86B67"/>
    <w:rsid w:val="00F86D44"/>
    <w:rsid w:val="00F87C26"/>
    <w:rsid w:val="00F908E8"/>
    <w:rsid w:val="00F90A24"/>
    <w:rsid w:val="00F90A9B"/>
    <w:rsid w:val="00F90F8B"/>
    <w:rsid w:val="00F91221"/>
    <w:rsid w:val="00F9126D"/>
    <w:rsid w:val="00F912B2"/>
    <w:rsid w:val="00F914B1"/>
    <w:rsid w:val="00F91CC2"/>
    <w:rsid w:val="00F91F43"/>
    <w:rsid w:val="00F92DBD"/>
    <w:rsid w:val="00F92DD4"/>
    <w:rsid w:val="00F933B7"/>
    <w:rsid w:val="00F93797"/>
    <w:rsid w:val="00F974E5"/>
    <w:rsid w:val="00F97C08"/>
    <w:rsid w:val="00FA022C"/>
    <w:rsid w:val="00FA046A"/>
    <w:rsid w:val="00FA05F1"/>
    <w:rsid w:val="00FA0A02"/>
    <w:rsid w:val="00FA1C40"/>
    <w:rsid w:val="00FA27FA"/>
    <w:rsid w:val="00FA2B77"/>
    <w:rsid w:val="00FA3E75"/>
    <w:rsid w:val="00FA4697"/>
    <w:rsid w:val="00FA47F5"/>
    <w:rsid w:val="00FA56AF"/>
    <w:rsid w:val="00FA5C88"/>
    <w:rsid w:val="00FA5DFD"/>
    <w:rsid w:val="00FA5E28"/>
    <w:rsid w:val="00FA6F5F"/>
    <w:rsid w:val="00FA7CFA"/>
    <w:rsid w:val="00FA7DEC"/>
    <w:rsid w:val="00FB1157"/>
    <w:rsid w:val="00FB1178"/>
    <w:rsid w:val="00FB119F"/>
    <w:rsid w:val="00FB1921"/>
    <w:rsid w:val="00FB1A50"/>
    <w:rsid w:val="00FB1C2E"/>
    <w:rsid w:val="00FB1FE5"/>
    <w:rsid w:val="00FB224C"/>
    <w:rsid w:val="00FB22E8"/>
    <w:rsid w:val="00FB2345"/>
    <w:rsid w:val="00FB25D5"/>
    <w:rsid w:val="00FB27ED"/>
    <w:rsid w:val="00FB39F7"/>
    <w:rsid w:val="00FB40B6"/>
    <w:rsid w:val="00FB44DE"/>
    <w:rsid w:val="00FB45AF"/>
    <w:rsid w:val="00FB4DA2"/>
    <w:rsid w:val="00FB4EF0"/>
    <w:rsid w:val="00FB4F58"/>
    <w:rsid w:val="00FB4F8E"/>
    <w:rsid w:val="00FB4FDA"/>
    <w:rsid w:val="00FB5844"/>
    <w:rsid w:val="00FB5A9C"/>
    <w:rsid w:val="00FB5BC4"/>
    <w:rsid w:val="00FB694B"/>
    <w:rsid w:val="00FB7031"/>
    <w:rsid w:val="00FB7146"/>
    <w:rsid w:val="00FB7AD4"/>
    <w:rsid w:val="00FB7F55"/>
    <w:rsid w:val="00FC033F"/>
    <w:rsid w:val="00FC0A69"/>
    <w:rsid w:val="00FC1378"/>
    <w:rsid w:val="00FC213C"/>
    <w:rsid w:val="00FC2147"/>
    <w:rsid w:val="00FC2CCB"/>
    <w:rsid w:val="00FC3E6E"/>
    <w:rsid w:val="00FC4DBD"/>
    <w:rsid w:val="00FC57B2"/>
    <w:rsid w:val="00FC5B98"/>
    <w:rsid w:val="00FC5BE1"/>
    <w:rsid w:val="00FC68F2"/>
    <w:rsid w:val="00FC6C0D"/>
    <w:rsid w:val="00FC7202"/>
    <w:rsid w:val="00FC76EA"/>
    <w:rsid w:val="00FC7BE9"/>
    <w:rsid w:val="00FC7D5F"/>
    <w:rsid w:val="00FC7F76"/>
    <w:rsid w:val="00FD091D"/>
    <w:rsid w:val="00FD0BAD"/>
    <w:rsid w:val="00FD0E80"/>
    <w:rsid w:val="00FD10EF"/>
    <w:rsid w:val="00FD154C"/>
    <w:rsid w:val="00FD1A9C"/>
    <w:rsid w:val="00FD1AC1"/>
    <w:rsid w:val="00FD1C55"/>
    <w:rsid w:val="00FD1E5C"/>
    <w:rsid w:val="00FD2825"/>
    <w:rsid w:val="00FD379F"/>
    <w:rsid w:val="00FD3893"/>
    <w:rsid w:val="00FD3EAF"/>
    <w:rsid w:val="00FD5142"/>
    <w:rsid w:val="00FD57FE"/>
    <w:rsid w:val="00FD5CF6"/>
    <w:rsid w:val="00FD5F7E"/>
    <w:rsid w:val="00FD6230"/>
    <w:rsid w:val="00FD6800"/>
    <w:rsid w:val="00FD680A"/>
    <w:rsid w:val="00FD6E83"/>
    <w:rsid w:val="00FD7396"/>
    <w:rsid w:val="00FD781F"/>
    <w:rsid w:val="00FE0293"/>
    <w:rsid w:val="00FE05D8"/>
    <w:rsid w:val="00FE0609"/>
    <w:rsid w:val="00FE19CE"/>
    <w:rsid w:val="00FE1F43"/>
    <w:rsid w:val="00FE21DE"/>
    <w:rsid w:val="00FE2519"/>
    <w:rsid w:val="00FE2E29"/>
    <w:rsid w:val="00FE336B"/>
    <w:rsid w:val="00FE372B"/>
    <w:rsid w:val="00FE3879"/>
    <w:rsid w:val="00FE4294"/>
    <w:rsid w:val="00FE4671"/>
    <w:rsid w:val="00FE5996"/>
    <w:rsid w:val="00FE6366"/>
    <w:rsid w:val="00FE65D4"/>
    <w:rsid w:val="00FE6813"/>
    <w:rsid w:val="00FE6BD2"/>
    <w:rsid w:val="00FE6E90"/>
    <w:rsid w:val="00FE785B"/>
    <w:rsid w:val="00FF1638"/>
    <w:rsid w:val="00FF2C01"/>
    <w:rsid w:val="00FF2CD1"/>
    <w:rsid w:val="00FF2CDE"/>
    <w:rsid w:val="00FF2DD2"/>
    <w:rsid w:val="00FF329E"/>
    <w:rsid w:val="00FF3367"/>
    <w:rsid w:val="00FF3B9F"/>
    <w:rsid w:val="00FF4244"/>
    <w:rsid w:val="00FF4954"/>
    <w:rsid w:val="00FF4F0C"/>
    <w:rsid w:val="00FF59D7"/>
    <w:rsid w:val="00FF5C93"/>
    <w:rsid w:val="00FF614B"/>
    <w:rsid w:val="00FF616C"/>
    <w:rsid w:val="00FF74F9"/>
    <w:rsid w:val="00FF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9D7"/>
    <w:pPr>
      <w:widowControl w:val="0"/>
      <w:adjustRightInd w:val="0"/>
      <w:jc w:val="both"/>
      <w:textAlignment w:val="baseline"/>
    </w:pPr>
    <w:rPr>
      <w:szCs w:val="24"/>
    </w:rPr>
  </w:style>
  <w:style w:type="paragraph" w:styleId="10">
    <w:name w:val="heading 1"/>
    <w:basedOn w:val="a"/>
    <w:next w:val="2"/>
    <w:link w:val="11"/>
    <w:qFormat/>
    <w:rsid w:val="00BE7B52"/>
    <w:pPr>
      <w:keepNext/>
      <w:spacing w:before="240"/>
      <w:outlineLvl w:val="0"/>
    </w:pPr>
    <w:rPr>
      <w:rFonts w:ascii="Times New Roman Bold" w:hAnsi="Times New Roman Bold"/>
      <w:b/>
      <w:bCs/>
      <w:caps/>
      <w:color w:val="000000"/>
      <w:szCs w:val="20"/>
    </w:rPr>
  </w:style>
  <w:style w:type="paragraph" w:styleId="2">
    <w:name w:val="heading 2"/>
    <w:aliases w:val="2,numbered indent 2,ni2,h2,Hanging 2 Indent,Header 2,Numbered indent 2,Заголовок 2 Знак,2 Знак,numbered indent 2 Знак,ni2 Знак,h2 Знак,Hanging 2 Indent Знак,Header 2 Знак,Numbered indent 2 Знак"/>
    <w:basedOn w:val="a"/>
    <w:next w:val="a"/>
    <w:link w:val="21"/>
    <w:qFormat/>
    <w:rsid w:val="001A460A"/>
    <w:pPr>
      <w:spacing w:before="240"/>
      <w:outlineLvl w:val="1"/>
    </w:pPr>
    <w:rPr>
      <w:bCs/>
      <w:i/>
      <w:szCs w:val="20"/>
      <w:lang w:val="en-GB"/>
    </w:rPr>
  </w:style>
  <w:style w:type="paragraph" w:styleId="3">
    <w:name w:val="heading 3"/>
    <w:basedOn w:val="a"/>
    <w:next w:val="a"/>
    <w:link w:val="30"/>
    <w:qFormat/>
    <w:rsid w:val="00BE7B52"/>
    <w:pPr>
      <w:keepNext/>
      <w:spacing w:before="240"/>
      <w:outlineLvl w:val="2"/>
    </w:pPr>
    <w:rPr>
      <w:i/>
      <w:iCs/>
      <w:szCs w:val="20"/>
    </w:rPr>
  </w:style>
  <w:style w:type="paragraph" w:styleId="4">
    <w:name w:val="heading 4"/>
    <w:basedOn w:val="a"/>
    <w:next w:val="a"/>
    <w:link w:val="40"/>
    <w:unhideWhenUsed/>
    <w:qFormat/>
    <w:rsid w:val="000441BF"/>
    <w:pPr>
      <w:keepNext/>
      <w:spacing w:before="240" w:after="60"/>
      <w:outlineLvl w:val="3"/>
    </w:pPr>
    <w:rPr>
      <w:rFonts w:ascii="Calibri" w:hAnsi="Calibri"/>
      <w:b/>
      <w:bCs/>
      <w:sz w:val="28"/>
      <w:szCs w:val="28"/>
    </w:rPr>
  </w:style>
  <w:style w:type="paragraph" w:styleId="5">
    <w:name w:val="heading 5"/>
    <w:basedOn w:val="a"/>
    <w:next w:val="a"/>
    <w:link w:val="50"/>
    <w:qFormat/>
    <w:rsid w:val="00BE7B52"/>
    <w:pPr>
      <w:keepNext/>
      <w:outlineLvl w:val="4"/>
    </w:pPr>
    <w:rPr>
      <w:rFonts w:ascii="Arial Rounded MT Bold" w:hAnsi="Arial Rounded MT Bold"/>
      <w:b/>
      <w:bCs/>
      <w:caps/>
      <w:sz w:val="32"/>
      <w:szCs w:val="32"/>
    </w:rPr>
  </w:style>
  <w:style w:type="paragraph" w:styleId="6">
    <w:name w:val="heading 6"/>
    <w:aliases w:val="!text sk"/>
    <w:basedOn w:val="a"/>
    <w:next w:val="a"/>
    <w:link w:val="60"/>
    <w:qFormat/>
    <w:rsid w:val="00731911"/>
    <w:pPr>
      <w:widowControl/>
      <w:adjustRightInd/>
      <w:spacing w:before="240" w:after="60"/>
      <w:jc w:val="left"/>
      <w:textAlignment w:val="auto"/>
      <w:outlineLvl w:val="5"/>
    </w:pPr>
    <w:rPr>
      <w:rFonts w:ascii="Calibri" w:hAnsi="Calibri"/>
      <w:b/>
      <w:bCs/>
      <w:sz w:val="22"/>
      <w:szCs w:val="22"/>
    </w:rPr>
  </w:style>
  <w:style w:type="paragraph" w:styleId="7">
    <w:name w:val="heading 7"/>
    <w:basedOn w:val="a"/>
    <w:next w:val="a"/>
    <w:link w:val="70"/>
    <w:qFormat/>
    <w:rsid w:val="00B40B1C"/>
    <w:pPr>
      <w:spacing w:before="240" w:after="60"/>
      <w:outlineLvl w:val="6"/>
    </w:pPr>
  </w:style>
  <w:style w:type="paragraph" w:styleId="9">
    <w:name w:val="heading 9"/>
    <w:basedOn w:val="a"/>
    <w:next w:val="a"/>
    <w:link w:val="90"/>
    <w:semiHidden/>
    <w:unhideWhenUsed/>
    <w:qFormat/>
    <w:rsid w:val="00B108E2"/>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aliases w:val="2 Знак1,numbered indent 2 Знак1,ni2 Знак1,h2 Знак1,Hanging 2 Indent Знак1,Header 2 Знак1,Numbered indent 2 Знак1,Заголовок 2 Знак Знак,2 Знак Знак,numbered indent 2 Знак Знак,ni2 Знак Знак,h2 Знак Знак,Hanging 2 Indent Знак Знак"/>
    <w:link w:val="2"/>
    <w:rsid w:val="001A460A"/>
    <w:rPr>
      <w:bCs/>
      <w:i/>
      <w:lang w:val="en-GB"/>
    </w:rPr>
  </w:style>
  <w:style w:type="character" w:customStyle="1" w:styleId="11">
    <w:name w:val="Заголовок 1 Знак"/>
    <w:link w:val="10"/>
    <w:rsid w:val="00BE7B52"/>
    <w:rPr>
      <w:rFonts w:ascii="Times New Roman Bold" w:hAnsi="Times New Roman Bold"/>
      <w:b/>
      <w:bCs/>
      <w:caps/>
      <w:color w:val="000000"/>
      <w:lang w:val="en-US" w:eastAsia="en-US" w:bidi="ar-SA"/>
    </w:rPr>
  </w:style>
  <w:style w:type="character" w:customStyle="1" w:styleId="30">
    <w:name w:val="Заголовок 3 Знак"/>
    <w:basedOn w:val="a0"/>
    <w:link w:val="3"/>
    <w:rsid w:val="00726228"/>
    <w:rPr>
      <w:i/>
      <w:iCs/>
    </w:rPr>
  </w:style>
  <w:style w:type="character" w:customStyle="1" w:styleId="40">
    <w:name w:val="Заголовок 4 Знак"/>
    <w:link w:val="4"/>
    <w:rsid w:val="000441BF"/>
    <w:rPr>
      <w:rFonts w:ascii="Calibri" w:eastAsia="Times New Roman" w:hAnsi="Calibri" w:cs="Times New Roman"/>
      <w:b/>
      <w:bCs/>
      <w:sz w:val="28"/>
      <w:szCs w:val="28"/>
      <w:lang w:val="en-US" w:eastAsia="en-US"/>
    </w:rPr>
  </w:style>
  <w:style w:type="character" w:customStyle="1" w:styleId="50">
    <w:name w:val="Заголовок 5 Знак"/>
    <w:basedOn w:val="a0"/>
    <w:link w:val="5"/>
    <w:rsid w:val="00726228"/>
    <w:rPr>
      <w:rFonts w:ascii="Arial Rounded MT Bold" w:hAnsi="Arial Rounded MT Bold"/>
      <w:b/>
      <w:bCs/>
      <w:caps/>
      <w:sz w:val="32"/>
      <w:szCs w:val="32"/>
    </w:rPr>
  </w:style>
  <w:style w:type="character" w:customStyle="1" w:styleId="70">
    <w:name w:val="Заголовок 7 Знак"/>
    <w:basedOn w:val="a0"/>
    <w:link w:val="7"/>
    <w:rsid w:val="00726228"/>
    <w:rPr>
      <w:sz w:val="24"/>
      <w:szCs w:val="24"/>
    </w:rPr>
  </w:style>
  <w:style w:type="paragraph" w:customStyle="1" w:styleId="Style3">
    <w:name w:val="Style3"/>
    <w:basedOn w:val="a"/>
    <w:rsid w:val="00BE7B52"/>
    <w:pPr>
      <w:overflowPunct w:val="0"/>
      <w:autoSpaceDE w:val="0"/>
      <w:autoSpaceDN w:val="0"/>
      <w:spacing w:before="240"/>
    </w:pPr>
    <w:rPr>
      <w:rFonts w:ascii="Palatino Linotype" w:hAnsi="Palatino Linotype" w:cs="Times"/>
      <w:b/>
      <w:sz w:val="22"/>
      <w:szCs w:val="22"/>
    </w:rPr>
  </w:style>
  <w:style w:type="paragraph" w:customStyle="1" w:styleId="wfxRecipient">
    <w:name w:val="wfxRecipient"/>
    <w:basedOn w:val="a"/>
    <w:rsid w:val="00BE7B52"/>
    <w:pPr>
      <w:overflowPunct w:val="0"/>
      <w:autoSpaceDE w:val="0"/>
      <w:autoSpaceDN w:val="0"/>
    </w:pPr>
    <w:rPr>
      <w:rFonts w:ascii="TimesDL" w:hAnsi="TimesDL"/>
      <w:szCs w:val="20"/>
    </w:rPr>
  </w:style>
  <w:style w:type="paragraph" w:styleId="a3">
    <w:name w:val="footer"/>
    <w:basedOn w:val="a"/>
    <w:link w:val="a4"/>
    <w:uiPriority w:val="99"/>
    <w:rsid w:val="00BE7B52"/>
    <w:pPr>
      <w:tabs>
        <w:tab w:val="center" w:pos="4320"/>
        <w:tab w:val="right" w:pos="8640"/>
      </w:tabs>
      <w:overflowPunct w:val="0"/>
      <w:autoSpaceDE w:val="0"/>
      <w:autoSpaceDN w:val="0"/>
    </w:pPr>
    <w:rPr>
      <w:rFonts w:ascii="Times" w:hAnsi="Times"/>
    </w:rPr>
  </w:style>
  <w:style w:type="character" w:customStyle="1" w:styleId="a4">
    <w:name w:val="Нижний колонтитул Знак"/>
    <w:link w:val="a3"/>
    <w:uiPriority w:val="99"/>
    <w:rsid w:val="001351CB"/>
    <w:rPr>
      <w:rFonts w:ascii="Times" w:hAnsi="Times"/>
      <w:sz w:val="24"/>
      <w:szCs w:val="24"/>
    </w:rPr>
  </w:style>
  <w:style w:type="paragraph" w:styleId="a5">
    <w:name w:val="Body Text"/>
    <w:aliases w:val="body text,bt, Знак, Знак Знак Знак, Знак Знак,Знак,Знак Знак Знак,Знак Знак,Осно...,Знак + Before:  10 pt,After:  6 pt,Line spacing:  Exactly 11 pt,b,Знак Знак1, Знак Знак Знак Знак, Знак Знак Знак1,Знак Знак Знак Знак,Основной текст1"/>
    <w:basedOn w:val="a"/>
    <w:link w:val="a6"/>
    <w:qFormat/>
    <w:rsid w:val="00BE7B52"/>
    <w:pPr>
      <w:overflowPunct w:val="0"/>
      <w:autoSpaceDE w:val="0"/>
      <w:autoSpaceDN w:val="0"/>
      <w:spacing w:before="120" w:after="120" w:line="240" w:lineRule="atLeast"/>
    </w:pPr>
    <w:rPr>
      <w:szCs w:val="20"/>
    </w:rPr>
  </w:style>
  <w:style w:type="character" w:customStyle="1" w:styleId="a6">
    <w:name w:val="Основной текст Знак"/>
    <w:aliases w:val="body text Знак,bt Знак, Знак Знак1, Знак Знак Знак Знак1, Знак Знак Знак2,Знак Знак2,Знак Знак Знак Знак1,Знак Знак Знак1,Осно... Знак,Знак + Before:  10 pt Знак,After:  6 pt Знак,Line spacing:  Exactly 11 pt Знак,b Знак"/>
    <w:link w:val="a5"/>
    <w:rsid w:val="00BE7B52"/>
    <w:rPr>
      <w:lang w:val="en-US" w:eastAsia="en-US" w:bidi="ar-SA"/>
    </w:rPr>
  </w:style>
  <w:style w:type="paragraph" w:customStyle="1" w:styleId="xl32">
    <w:name w:val="xl32"/>
    <w:basedOn w:val="a"/>
    <w:rsid w:val="00BE7B52"/>
    <w:pPr>
      <w:spacing w:before="100" w:beforeAutospacing="1" w:after="100" w:afterAutospacing="1"/>
      <w:jc w:val="center"/>
    </w:pPr>
    <w:rPr>
      <w:rFonts w:ascii="Arial" w:hAnsi="Arial" w:cs="Arial"/>
      <w:sz w:val="18"/>
      <w:szCs w:val="18"/>
    </w:rPr>
  </w:style>
  <w:style w:type="paragraph" w:customStyle="1" w:styleId="xl29">
    <w:name w:val="xl29"/>
    <w:basedOn w:val="a"/>
    <w:rsid w:val="00BE7B52"/>
    <w:pPr>
      <w:spacing w:before="100" w:beforeAutospacing="1" w:after="100" w:afterAutospacing="1"/>
      <w:textAlignment w:val="top"/>
    </w:pPr>
    <w:rPr>
      <w:rFonts w:ascii="Arial" w:hAnsi="Arial" w:cs="Arial"/>
      <w:sz w:val="18"/>
      <w:szCs w:val="18"/>
    </w:rPr>
  </w:style>
  <w:style w:type="paragraph" w:customStyle="1" w:styleId="head">
    <w:name w:val="head"/>
    <w:basedOn w:val="a"/>
    <w:next w:val="a5"/>
    <w:link w:val="headChar"/>
    <w:rsid w:val="00BE7B52"/>
    <w:pPr>
      <w:overflowPunct w:val="0"/>
      <w:autoSpaceDE w:val="0"/>
      <w:autoSpaceDN w:val="0"/>
    </w:pPr>
    <w:rPr>
      <w:rFonts w:ascii="Arial" w:hAnsi="Arial" w:cs="Arial"/>
      <w:b/>
      <w:bCs/>
      <w:szCs w:val="20"/>
      <w:lang w:val="en-GB"/>
    </w:rPr>
  </w:style>
  <w:style w:type="character" w:customStyle="1" w:styleId="headChar">
    <w:name w:val="head Char"/>
    <w:link w:val="head"/>
    <w:rsid w:val="00BE7B52"/>
    <w:rPr>
      <w:rFonts w:ascii="Arial" w:hAnsi="Arial" w:cs="Arial"/>
      <w:b/>
      <w:bCs/>
      <w:lang w:val="en-GB" w:eastAsia="en-US" w:bidi="ar-SA"/>
    </w:rPr>
  </w:style>
  <w:style w:type="paragraph" w:styleId="a7">
    <w:name w:val="header"/>
    <w:aliases w:val="odd,hd"/>
    <w:basedOn w:val="a"/>
    <w:link w:val="a8"/>
    <w:uiPriority w:val="99"/>
    <w:rsid w:val="00BE7B52"/>
    <w:pPr>
      <w:tabs>
        <w:tab w:val="num" w:pos="720"/>
        <w:tab w:val="center" w:pos="4320"/>
        <w:tab w:val="right" w:pos="8640"/>
      </w:tabs>
      <w:overflowPunct w:val="0"/>
      <w:autoSpaceDE w:val="0"/>
      <w:autoSpaceDN w:val="0"/>
      <w:ind w:left="720" w:hanging="360"/>
    </w:pPr>
    <w:rPr>
      <w:rFonts w:ascii="Times" w:hAnsi="Times"/>
    </w:rPr>
  </w:style>
  <w:style w:type="character" w:customStyle="1" w:styleId="a8">
    <w:name w:val="Верхний колонтитул Знак"/>
    <w:aliases w:val="odd Знак,hd Знак"/>
    <w:link w:val="a7"/>
    <w:uiPriority w:val="99"/>
    <w:rsid w:val="00DF4E70"/>
    <w:rPr>
      <w:rFonts w:ascii="Times" w:hAnsi="Times"/>
      <w:sz w:val="24"/>
      <w:szCs w:val="24"/>
      <w:lang w:val="en-US" w:eastAsia="en-US"/>
    </w:rPr>
  </w:style>
  <w:style w:type="character" w:styleId="a9">
    <w:name w:val="page number"/>
    <w:basedOn w:val="a0"/>
    <w:rsid w:val="00BE7B52"/>
  </w:style>
  <w:style w:type="paragraph" w:customStyle="1" w:styleId="StyleHeading1Auto">
    <w:name w:val="Style Heading 1 + Auto"/>
    <w:basedOn w:val="10"/>
    <w:link w:val="StyleHeading1AutoCharChar"/>
    <w:rsid w:val="00BE7B52"/>
    <w:pPr>
      <w:tabs>
        <w:tab w:val="left" w:pos="567"/>
      </w:tabs>
    </w:pPr>
    <w:rPr>
      <w:color w:val="auto"/>
    </w:rPr>
  </w:style>
  <w:style w:type="character" w:customStyle="1" w:styleId="StyleHeading1AutoCharChar">
    <w:name w:val="Style Heading 1 + Auto Char Char"/>
    <w:basedOn w:val="11"/>
    <w:link w:val="StyleHeading1Auto"/>
    <w:rsid w:val="00BE7B52"/>
    <w:rPr>
      <w:rFonts w:ascii="Times New Roman Bold" w:hAnsi="Times New Roman Bold"/>
      <w:b/>
      <w:bCs/>
      <w:caps/>
      <w:color w:val="000000"/>
      <w:lang w:val="en-US" w:eastAsia="en-US" w:bidi="ar-SA"/>
    </w:rPr>
  </w:style>
  <w:style w:type="paragraph" w:customStyle="1" w:styleId="Heading1Continued">
    <w:name w:val="Heading 1 Continued"/>
    <w:basedOn w:val="10"/>
    <w:rsid w:val="00BE7B52"/>
    <w:pPr>
      <w:tabs>
        <w:tab w:val="left" w:pos="567"/>
      </w:tabs>
      <w:autoSpaceDE w:val="0"/>
      <w:autoSpaceDN w:val="0"/>
    </w:pPr>
    <w:rPr>
      <w:rFonts w:ascii="Times New Roman" w:hAnsi="Times New Roman"/>
      <w:color w:val="auto"/>
      <w:szCs w:val="28"/>
    </w:rPr>
  </w:style>
  <w:style w:type="paragraph" w:customStyle="1" w:styleId="norma">
    <w:name w:val="norma"/>
    <w:basedOn w:val="head"/>
    <w:link w:val="normaChar"/>
    <w:rsid w:val="00BE7B52"/>
    <w:rPr>
      <w:i/>
      <w:iCs/>
      <w:sz w:val="18"/>
    </w:rPr>
  </w:style>
  <w:style w:type="character" w:customStyle="1" w:styleId="normaChar">
    <w:name w:val="norma Char"/>
    <w:link w:val="norma"/>
    <w:rsid w:val="00BE7B52"/>
    <w:rPr>
      <w:rFonts w:ascii="Arial" w:hAnsi="Arial" w:cs="Arial"/>
      <w:b/>
      <w:bCs/>
      <w:i/>
      <w:iCs/>
      <w:sz w:val="18"/>
      <w:lang w:val="en-GB" w:eastAsia="en-US" w:bidi="ar-SA"/>
    </w:rPr>
  </w:style>
  <w:style w:type="paragraph" w:styleId="aa">
    <w:name w:val="footnote text"/>
    <w:basedOn w:val="a"/>
    <w:link w:val="ab"/>
    <w:semiHidden/>
    <w:rsid w:val="00BE7B52"/>
    <w:rPr>
      <w:szCs w:val="20"/>
      <w:lang w:val="en-GB"/>
    </w:rPr>
  </w:style>
  <w:style w:type="character" w:customStyle="1" w:styleId="ab">
    <w:name w:val="Текст сноски Знак"/>
    <w:basedOn w:val="a0"/>
    <w:link w:val="aa"/>
    <w:semiHidden/>
    <w:rsid w:val="00726228"/>
    <w:rPr>
      <w:lang w:val="en-GB"/>
    </w:rPr>
  </w:style>
  <w:style w:type="paragraph" w:customStyle="1" w:styleId="ABC-paragrahinNotes">
    <w:name w:val="ABC - paragrah in Notes"/>
    <w:link w:val="ABC-paragrahinNotesChar"/>
    <w:qFormat/>
    <w:rsid w:val="00BE7B52"/>
    <w:pPr>
      <w:widowControl w:val="0"/>
      <w:adjustRightInd w:val="0"/>
      <w:spacing w:after="240" w:line="360" w:lineRule="atLeast"/>
      <w:jc w:val="both"/>
      <w:textAlignment w:val="baseline"/>
    </w:pPr>
    <w:rPr>
      <w:lang w:val="en-GB"/>
    </w:rPr>
  </w:style>
  <w:style w:type="character" w:customStyle="1" w:styleId="ABC-paragrahinNotesChar">
    <w:name w:val="ABC - paragrah in Notes Char"/>
    <w:link w:val="ABC-paragrahinNotes"/>
    <w:rsid w:val="00BE7B52"/>
    <w:rPr>
      <w:lang w:val="en-GB" w:eastAsia="en-US" w:bidi="ar-SA"/>
    </w:rPr>
  </w:style>
  <w:style w:type="paragraph" w:customStyle="1" w:styleId="ABCFootnote">
    <w:name w:val="ABC Footnote"/>
    <w:basedOn w:val="aa"/>
    <w:rsid w:val="00BE7B52"/>
    <w:rPr>
      <w:sz w:val="18"/>
    </w:rPr>
  </w:style>
  <w:style w:type="paragraph" w:customStyle="1" w:styleId="Tabletext">
    <w:name w:val="Table text"/>
    <w:basedOn w:val="wfxRecipient"/>
    <w:link w:val="TabletextChar"/>
    <w:rsid w:val="00BE7B52"/>
    <w:pPr>
      <w:tabs>
        <w:tab w:val="left" w:pos="284"/>
      </w:tabs>
      <w:spacing w:line="240" w:lineRule="atLeast"/>
    </w:pPr>
    <w:rPr>
      <w:rFonts w:ascii="Arial" w:hAnsi="Arial"/>
      <w:sz w:val="18"/>
      <w:lang w:val="ru-RU"/>
    </w:rPr>
  </w:style>
  <w:style w:type="character" w:customStyle="1" w:styleId="TabletextChar">
    <w:name w:val="Table text Char"/>
    <w:link w:val="Tabletext"/>
    <w:rsid w:val="00BE7B52"/>
    <w:rPr>
      <w:rFonts w:ascii="Arial" w:hAnsi="Arial"/>
      <w:sz w:val="18"/>
      <w:lang w:val="ru-RU" w:eastAsia="en-US" w:bidi="ar-SA"/>
    </w:rPr>
  </w:style>
  <w:style w:type="paragraph" w:customStyle="1" w:styleId="Style2">
    <w:name w:val="Style2"/>
    <w:basedOn w:val="a5"/>
    <w:link w:val="Style2Char"/>
    <w:qFormat/>
    <w:rsid w:val="00BE7B52"/>
    <w:pPr>
      <w:overflowPunct/>
      <w:autoSpaceDE/>
      <w:autoSpaceDN/>
      <w:adjustRightInd/>
      <w:spacing w:line="240" w:lineRule="auto"/>
      <w:textAlignment w:val="auto"/>
    </w:pPr>
    <w:rPr>
      <w:szCs w:val="24"/>
      <w:lang w:val="en-GB"/>
    </w:rPr>
  </w:style>
  <w:style w:type="character" w:customStyle="1" w:styleId="Style2Char">
    <w:name w:val="Style2 Char"/>
    <w:link w:val="Style2"/>
    <w:rsid w:val="00BE7B52"/>
    <w:rPr>
      <w:szCs w:val="24"/>
      <w:lang w:val="en-GB" w:eastAsia="en-US" w:bidi="ar-SA"/>
    </w:rPr>
  </w:style>
  <w:style w:type="paragraph" w:customStyle="1" w:styleId="Name">
    <w:name w:val="Name"/>
    <w:rsid w:val="00BE7B52"/>
    <w:pPr>
      <w:widowControl w:val="0"/>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adjustRightInd w:val="0"/>
      <w:spacing w:line="360" w:lineRule="atLeast"/>
      <w:jc w:val="both"/>
      <w:textAlignment w:val="baseline"/>
    </w:pPr>
    <w:rPr>
      <w:b/>
      <w:smallCaps/>
      <w:spacing w:val="-2"/>
      <w:sz w:val="22"/>
      <w:lang w:val="en-GB"/>
    </w:rPr>
  </w:style>
  <w:style w:type="paragraph" w:customStyle="1" w:styleId="Headerodd">
    <w:name w:val="Header.odd"/>
    <w:basedOn w:val="a"/>
    <w:rsid w:val="00BE7B52"/>
    <w:pPr>
      <w:tabs>
        <w:tab w:val="center" w:pos="4153"/>
        <w:tab w:val="right" w:pos="8306"/>
      </w:tabs>
      <w:autoSpaceDE w:val="0"/>
      <w:autoSpaceDN w:val="0"/>
    </w:pPr>
    <w:rPr>
      <w:rFonts w:ascii="NTTierce" w:hAnsi="NTTierce"/>
    </w:rPr>
  </w:style>
  <w:style w:type="paragraph" w:styleId="20">
    <w:name w:val="Body Text 2"/>
    <w:basedOn w:val="a"/>
    <w:link w:val="22"/>
    <w:rsid w:val="00BE7B52"/>
    <w:pPr>
      <w:autoSpaceDE w:val="0"/>
      <w:autoSpaceDN w:val="0"/>
      <w:ind w:right="-3"/>
    </w:pPr>
    <w:rPr>
      <w:szCs w:val="20"/>
    </w:rPr>
  </w:style>
  <w:style w:type="character" w:customStyle="1" w:styleId="22">
    <w:name w:val="Основной текст 2 Знак"/>
    <w:basedOn w:val="a0"/>
    <w:link w:val="20"/>
    <w:rsid w:val="00726228"/>
  </w:style>
  <w:style w:type="paragraph" w:customStyle="1" w:styleId="NormalSRM">
    <w:name w:val="Normal SRM"/>
    <w:basedOn w:val="a"/>
    <w:link w:val="NormalSRMChar"/>
    <w:rsid w:val="00BE7B52"/>
    <w:pPr>
      <w:overflowPunct w:val="0"/>
      <w:autoSpaceDE w:val="0"/>
      <w:autoSpaceDN w:val="0"/>
    </w:pPr>
    <w:rPr>
      <w:sz w:val="22"/>
      <w:szCs w:val="20"/>
      <w:lang w:val="en-GB"/>
    </w:rPr>
  </w:style>
  <w:style w:type="character" w:customStyle="1" w:styleId="NormalSRMChar">
    <w:name w:val="Normal SRM Char"/>
    <w:link w:val="NormalSRM"/>
    <w:rsid w:val="00BE7B52"/>
    <w:rPr>
      <w:sz w:val="22"/>
      <w:lang w:val="en-GB" w:eastAsia="en-US" w:bidi="ar-SA"/>
    </w:rPr>
  </w:style>
  <w:style w:type="paragraph" w:customStyle="1" w:styleId="StandaardOpinion">
    <w:name w:val="StandaardOpinion"/>
    <w:basedOn w:val="a"/>
    <w:rsid w:val="00BE7B52"/>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sz w:val="22"/>
      <w:szCs w:val="20"/>
    </w:rPr>
  </w:style>
  <w:style w:type="paragraph" w:customStyle="1" w:styleId="Style1">
    <w:name w:val="Style1"/>
    <w:basedOn w:val="a5"/>
    <w:link w:val="Style1Char"/>
    <w:qFormat/>
    <w:rsid w:val="00BE7B52"/>
    <w:pPr>
      <w:overflowPunct/>
      <w:adjustRightInd/>
      <w:spacing w:after="0" w:line="240" w:lineRule="auto"/>
      <w:ind w:left="34"/>
      <w:textAlignment w:val="auto"/>
    </w:pPr>
    <w:rPr>
      <w:iCs/>
    </w:rPr>
  </w:style>
  <w:style w:type="character" w:customStyle="1" w:styleId="Style1Char">
    <w:name w:val="Style1 Char"/>
    <w:link w:val="Style1"/>
    <w:rsid w:val="00BE7B52"/>
    <w:rPr>
      <w:iCs/>
      <w:lang w:val="en-US" w:eastAsia="en-US" w:bidi="ar-SA"/>
    </w:rPr>
  </w:style>
  <w:style w:type="paragraph" w:customStyle="1" w:styleId="000Normal">
    <w:name w:val="000 Normal"/>
    <w:basedOn w:val="a"/>
    <w:link w:val="000NormalChar1"/>
    <w:rsid w:val="00BE7B52"/>
    <w:pPr>
      <w:overflowPunct w:val="0"/>
      <w:autoSpaceDE w:val="0"/>
      <w:autoSpaceDN w:val="0"/>
      <w:spacing w:before="60" w:after="40" w:line="220" w:lineRule="exact"/>
    </w:pPr>
    <w:rPr>
      <w:rFonts w:ascii="Garamond" w:hAnsi="Garamond"/>
      <w:szCs w:val="20"/>
      <w:lang w:val="en-GB"/>
    </w:rPr>
  </w:style>
  <w:style w:type="character" w:customStyle="1" w:styleId="000NormalChar1">
    <w:name w:val="000 Normal Char1"/>
    <w:link w:val="000Normal"/>
    <w:rsid w:val="00BE7B52"/>
    <w:rPr>
      <w:rFonts w:ascii="Garamond" w:hAnsi="Garamond"/>
      <w:lang w:val="en-GB" w:eastAsia="en-US" w:bidi="ar-SA"/>
    </w:rPr>
  </w:style>
  <w:style w:type="paragraph" w:customStyle="1" w:styleId="StyleBodyText10pt">
    <w:name w:val="Style Body Text + 10 pt"/>
    <w:basedOn w:val="a5"/>
    <w:link w:val="StyleBodyText10ptChar"/>
    <w:rsid w:val="00BE7B52"/>
    <w:pPr>
      <w:spacing w:line="240" w:lineRule="auto"/>
    </w:pPr>
  </w:style>
  <w:style w:type="character" w:customStyle="1" w:styleId="StyleBodyText10ptChar">
    <w:name w:val="Style Body Text + 10 pt Char"/>
    <w:link w:val="StyleBodyText10pt"/>
    <w:rsid w:val="00BE7B52"/>
    <w:rPr>
      <w:lang w:val="en-US" w:eastAsia="en-US" w:bidi="ar-SA"/>
    </w:rPr>
  </w:style>
  <w:style w:type="paragraph" w:customStyle="1" w:styleId="StyleHeading1After6pt">
    <w:name w:val="Style Heading 1 + After:  6 pt"/>
    <w:basedOn w:val="10"/>
    <w:link w:val="StyleHeading1After6ptChar"/>
    <w:rsid w:val="00BE7B52"/>
    <w:pPr>
      <w:tabs>
        <w:tab w:val="num" w:pos="720"/>
      </w:tabs>
      <w:autoSpaceDE w:val="0"/>
      <w:autoSpaceDN w:val="0"/>
      <w:ind w:left="720" w:hanging="360"/>
    </w:pPr>
    <w:rPr>
      <w:color w:val="auto"/>
    </w:rPr>
  </w:style>
  <w:style w:type="character" w:customStyle="1" w:styleId="StyleHeading1After6ptChar">
    <w:name w:val="Style Heading 1 + After:  6 pt Char"/>
    <w:basedOn w:val="11"/>
    <w:link w:val="StyleHeading1After6pt"/>
    <w:rsid w:val="00BE7B52"/>
    <w:rPr>
      <w:rFonts w:ascii="Times New Roman Bold" w:hAnsi="Times New Roman Bold"/>
      <w:b/>
      <w:bCs/>
      <w:caps/>
      <w:color w:val="000000"/>
      <w:lang w:val="en-US" w:eastAsia="en-US" w:bidi="ar-SA"/>
    </w:rPr>
  </w:style>
  <w:style w:type="paragraph" w:customStyle="1" w:styleId="StyleStyle1Left003cm1">
    <w:name w:val="Style Style1 + Left:  0.03 cm1"/>
    <w:basedOn w:val="Style1"/>
    <w:rsid w:val="00BE7B52"/>
    <w:pPr>
      <w:numPr>
        <w:numId w:val="3"/>
      </w:numPr>
      <w:tabs>
        <w:tab w:val="clear" w:pos="720"/>
      </w:tabs>
      <w:spacing w:after="120"/>
      <w:ind w:left="17" w:firstLine="0"/>
    </w:pPr>
    <w:rPr>
      <w:iCs w:val="0"/>
    </w:rPr>
  </w:style>
  <w:style w:type="paragraph" w:customStyle="1" w:styleId="StyleStyle3Left0cm">
    <w:name w:val="Style Style3 + Left:  0 cm"/>
    <w:basedOn w:val="Style3"/>
    <w:rsid w:val="00BE7B52"/>
    <w:pPr>
      <w:keepNext/>
      <w:overflowPunct/>
      <w:adjustRightInd/>
      <w:jc w:val="left"/>
      <w:textAlignment w:val="auto"/>
      <w:outlineLvl w:val="2"/>
    </w:pPr>
    <w:rPr>
      <w:rFonts w:ascii="Times New Roman" w:hAnsi="Times New Roman" w:cs="Times New Roman"/>
      <w:b w:val="0"/>
      <w:i/>
      <w:iCs/>
      <w:sz w:val="20"/>
      <w:szCs w:val="20"/>
    </w:rPr>
  </w:style>
  <w:style w:type="paragraph" w:customStyle="1" w:styleId="StyleStyle2Before0ptAfter6pt">
    <w:name w:val="Style Style2 + Before:  0 pt After:  6 pt"/>
    <w:basedOn w:val="Style2"/>
    <w:link w:val="StyleStyle2Before0ptAfter6ptChar"/>
    <w:rsid w:val="00BE7B52"/>
    <w:pPr>
      <w:keepNext/>
      <w:tabs>
        <w:tab w:val="num" w:pos="720"/>
      </w:tabs>
      <w:autoSpaceDE w:val="0"/>
      <w:autoSpaceDN w:val="0"/>
      <w:spacing w:before="240" w:after="0"/>
      <w:ind w:left="720" w:hanging="360"/>
      <w:jc w:val="left"/>
      <w:outlineLvl w:val="1"/>
    </w:pPr>
    <w:rPr>
      <w:b/>
      <w:bCs/>
      <w:lang w:val="en-US"/>
    </w:rPr>
  </w:style>
  <w:style w:type="character" w:customStyle="1" w:styleId="StyleStyle2Before0ptAfter6ptChar">
    <w:name w:val="Style Style2 + Before:  0 pt After:  6 pt Char"/>
    <w:link w:val="StyleStyle2Before0ptAfter6pt"/>
    <w:rsid w:val="00BE7B52"/>
    <w:rPr>
      <w:b/>
      <w:bCs/>
      <w:szCs w:val="24"/>
      <w:lang w:val="en-US" w:eastAsia="en-US" w:bidi="ar-SA"/>
    </w:rPr>
  </w:style>
  <w:style w:type="paragraph" w:customStyle="1" w:styleId="StyleJustifiedRight-034cmBefore6ptAfter6pt">
    <w:name w:val="Style Justified Right:  -0.34 cm Before:  6 pt After:  6 pt"/>
    <w:basedOn w:val="a"/>
    <w:link w:val="StyleJustifiedRight-034cmBefore6ptAfter6ptChar"/>
    <w:rsid w:val="00BE7B52"/>
    <w:pPr>
      <w:autoSpaceDE w:val="0"/>
      <w:autoSpaceDN w:val="0"/>
      <w:spacing w:before="120" w:after="120"/>
      <w:ind w:right="-193"/>
    </w:pPr>
    <w:rPr>
      <w:szCs w:val="20"/>
    </w:rPr>
  </w:style>
  <w:style w:type="character" w:customStyle="1" w:styleId="StyleJustifiedRight-034cmBefore6ptAfter6ptChar">
    <w:name w:val="Style Justified Right:  -0.34 cm Before:  6 pt After:  6 pt Char"/>
    <w:link w:val="StyleJustifiedRight-034cmBefore6ptAfter6pt"/>
    <w:rsid w:val="00BE7B52"/>
    <w:rPr>
      <w:lang w:val="en-US" w:eastAsia="en-US" w:bidi="ar-SA"/>
    </w:rPr>
  </w:style>
  <w:style w:type="paragraph" w:customStyle="1" w:styleId="StyleBodyTextKernat10pt">
    <w:name w:val="Style Body Text + Kern at 10 pt"/>
    <w:basedOn w:val="a5"/>
    <w:link w:val="StyleBodyTextKernat10ptChar"/>
    <w:rsid w:val="00BE7B52"/>
    <w:pPr>
      <w:spacing w:line="240" w:lineRule="auto"/>
    </w:pPr>
    <w:rPr>
      <w:kern w:val="20"/>
    </w:rPr>
  </w:style>
  <w:style w:type="character" w:customStyle="1" w:styleId="StyleBodyTextKernat10ptChar">
    <w:name w:val="Style Body Text + Kern at 10 pt Char"/>
    <w:link w:val="StyleBodyTextKernat10pt"/>
    <w:rsid w:val="00BE7B52"/>
    <w:rPr>
      <w:kern w:val="20"/>
      <w:lang w:val="en-US" w:eastAsia="en-US" w:bidi="ar-SA"/>
    </w:rPr>
  </w:style>
  <w:style w:type="paragraph" w:customStyle="1" w:styleId="StyleStyleStyle1Left003cm1Left0cmAfter0pt">
    <w:name w:val="Style Style Style1 + Left:  0.03 cm1 + Left:  0 cm After:  0 pt"/>
    <w:basedOn w:val="StyleStyle1Left003cm1"/>
    <w:rsid w:val="00BE7B52"/>
    <w:pPr>
      <w:spacing w:after="0"/>
      <w:ind w:left="0"/>
    </w:pPr>
  </w:style>
  <w:style w:type="paragraph" w:styleId="ac">
    <w:name w:val="List Bullet"/>
    <w:basedOn w:val="a5"/>
    <w:rsid w:val="00BE7B52"/>
    <w:pPr>
      <w:tabs>
        <w:tab w:val="num" w:pos="720"/>
      </w:tabs>
      <w:overflowPunct/>
      <w:autoSpaceDE/>
      <w:autoSpaceDN/>
      <w:adjustRightInd/>
      <w:spacing w:before="0" w:after="60" w:line="240" w:lineRule="auto"/>
      <w:ind w:left="720" w:hanging="360"/>
      <w:jc w:val="left"/>
      <w:textAlignment w:val="auto"/>
    </w:pPr>
    <w:rPr>
      <w:rFonts w:eastAsia="Arial Unicode MS"/>
      <w:sz w:val="22"/>
      <w:szCs w:val="22"/>
      <w:lang w:val="en-GB" w:eastAsia="ru-RU"/>
    </w:rPr>
  </w:style>
  <w:style w:type="paragraph" w:customStyle="1" w:styleId="StyleBodyTextbodytextbtLinespacingsingle">
    <w:name w:val="Style Body Textbody textbt + Line spacing:  single"/>
    <w:basedOn w:val="a5"/>
    <w:link w:val="StyleBodyTextbodytextbtLinespacingsingle0"/>
    <w:rsid w:val="00BE7B52"/>
    <w:pPr>
      <w:tabs>
        <w:tab w:val="left" w:pos="567"/>
      </w:tabs>
      <w:spacing w:line="240" w:lineRule="auto"/>
    </w:pPr>
    <w:rPr>
      <w:lang w:val="en-GB"/>
    </w:rPr>
  </w:style>
  <w:style w:type="character" w:customStyle="1" w:styleId="StyleBodyTextbodytextbtLinespacingsingle0">
    <w:name w:val="Style Body Textbody textbt + Line spacing:  single Знак"/>
    <w:basedOn w:val="a6"/>
    <w:link w:val="StyleBodyTextbodytextbtLinespacingsingle"/>
    <w:rsid w:val="00B108E2"/>
    <w:rPr>
      <w:lang w:val="en-GB" w:eastAsia="en-US" w:bidi="ar-SA"/>
    </w:rPr>
  </w:style>
  <w:style w:type="paragraph" w:customStyle="1" w:styleId="stylebodytextbodytextbtlinespacingsingle1">
    <w:name w:val="stylebodytextbodytextbtlinespacingsingle"/>
    <w:basedOn w:val="a"/>
    <w:rsid w:val="00BE7B52"/>
    <w:pPr>
      <w:spacing w:before="100" w:beforeAutospacing="1" w:after="100" w:afterAutospacing="1"/>
    </w:pPr>
    <w:rPr>
      <w:lang w:val="ru-RU" w:eastAsia="ru-RU"/>
    </w:rPr>
  </w:style>
  <w:style w:type="paragraph" w:customStyle="1" w:styleId="StyleBodyTextItalic">
    <w:name w:val="Style Body Text + Italic"/>
    <w:basedOn w:val="a5"/>
    <w:link w:val="StyleBodyTextItalicChar"/>
    <w:rsid w:val="00BE7B52"/>
    <w:pPr>
      <w:tabs>
        <w:tab w:val="left" w:pos="90"/>
        <w:tab w:val="left" w:pos="564"/>
        <w:tab w:val="left" w:pos="7560"/>
      </w:tabs>
      <w:overflowPunct/>
      <w:autoSpaceDE/>
      <w:autoSpaceDN/>
      <w:adjustRightInd/>
      <w:spacing w:before="240" w:after="0" w:line="240" w:lineRule="auto"/>
      <w:textAlignment w:val="auto"/>
    </w:pPr>
    <w:rPr>
      <w:i/>
      <w:iCs/>
      <w:lang w:val="en-GB"/>
    </w:rPr>
  </w:style>
  <w:style w:type="character" w:customStyle="1" w:styleId="StyleBodyTextItalicChar">
    <w:name w:val="Style Body Text + Italic Char"/>
    <w:link w:val="StyleBodyTextItalic"/>
    <w:rsid w:val="00BE7B52"/>
    <w:rPr>
      <w:i/>
      <w:iCs/>
      <w:lang w:val="en-GB" w:eastAsia="en-US" w:bidi="ar-SA"/>
    </w:rPr>
  </w:style>
  <w:style w:type="paragraph" w:customStyle="1" w:styleId="StyleHeading22numberedindent2ni2h2Hanging2IndentHeader">
    <w:name w:val="Style Heading 22numbered indent 2ni2h2Hanging 2 IndentHeader ..."/>
    <w:basedOn w:val="2"/>
    <w:link w:val="StyleHeading22numberedindent2ni2h2Hanging2IndentHeaderChar"/>
    <w:rsid w:val="00BE7B52"/>
    <w:pPr>
      <w:keepLines/>
      <w:overflowPunct w:val="0"/>
      <w:autoSpaceDE w:val="0"/>
      <w:autoSpaceDN w:val="0"/>
    </w:pPr>
  </w:style>
  <w:style w:type="character" w:customStyle="1" w:styleId="StyleHeading22numberedindent2ni2h2Hanging2IndentHeaderChar">
    <w:name w:val="Style Heading 22numbered indent 2ni2h2Hanging 2 IndentHeader ... Char"/>
    <w:link w:val="StyleHeading22numberedindent2ni2h2Hanging2IndentHeader"/>
    <w:rsid w:val="00E52819"/>
    <w:rPr>
      <w:rFonts w:ascii="Times New Roman Bold" w:hAnsi="Times New Roman Bold"/>
      <w:b/>
      <w:bCs/>
      <w:lang w:val="en-GB" w:eastAsia="en-US"/>
    </w:rPr>
  </w:style>
  <w:style w:type="paragraph" w:customStyle="1" w:styleId="BodytextDina">
    <w:name w:val="Bodytext Dina"/>
    <w:basedOn w:val="Style1"/>
    <w:link w:val="BodytextDina0"/>
    <w:rsid w:val="00BE7B52"/>
    <w:pPr>
      <w:ind w:left="0"/>
    </w:pPr>
    <w:rPr>
      <w:iCs w:val="0"/>
      <w:color w:val="000000"/>
    </w:rPr>
  </w:style>
  <w:style w:type="character" w:customStyle="1" w:styleId="BodytextDina0">
    <w:name w:val="Bodytext Dina Знак"/>
    <w:link w:val="BodytextDina"/>
    <w:rsid w:val="00DA3058"/>
    <w:rPr>
      <w:color w:val="000000"/>
      <w:lang w:val="en-US" w:eastAsia="en-US" w:bidi="ar-SA"/>
    </w:rPr>
  </w:style>
  <w:style w:type="paragraph" w:customStyle="1" w:styleId="StyleHeading22numberedindent2ni2h2Hanging2IndentHeader1">
    <w:name w:val="Style Heading 22numbered indent 2ni2h2Hanging 2 IndentHeader ...1"/>
    <w:basedOn w:val="2"/>
    <w:link w:val="StyleHeading22numberedindent2ni2h2Hanging2IndentHeader1Char"/>
    <w:rsid w:val="00BE7B52"/>
    <w:pPr>
      <w:spacing w:before="120"/>
    </w:pPr>
  </w:style>
  <w:style w:type="character" w:customStyle="1" w:styleId="StyleHeading22numberedindent2ni2h2Hanging2IndentHeader1Char">
    <w:name w:val="Style Heading 22numbered indent 2ni2h2Hanging 2 IndentHeader ...1 Char"/>
    <w:link w:val="StyleHeading22numberedindent2ni2h2Hanging2IndentHeader1"/>
    <w:rsid w:val="00BE7B52"/>
    <w:rPr>
      <w:b/>
      <w:bCs/>
      <w:lang w:val="en-GB" w:eastAsia="en-US" w:bidi="ar-SA"/>
    </w:rPr>
  </w:style>
  <w:style w:type="paragraph" w:customStyle="1" w:styleId="StyleStyleStyle1Left003cm1Left0cmAfter0pt1">
    <w:name w:val="Style Style Style1 + Left:  0.03 cm1 + Left:  0 cm After:  0 pt1"/>
    <w:basedOn w:val="StyleStyle1Left003cm1"/>
    <w:rsid w:val="00BE7B52"/>
    <w:pPr>
      <w:spacing w:after="0"/>
      <w:ind w:left="0"/>
    </w:pPr>
  </w:style>
  <w:style w:type="paragraph" w:customStyle="1" w:styleId="StyleStyleHeading1AutoTimesNewRomanJustifiedBefore">
    <w:name w:val="Style Style Heading 1 + Auto + Times New Roman Justified Before: ..."/>
    <w:basedOn w:val="StyleHeading1Auto"/>
    <w:rsid w:val="00BE7B52"/>
    <w:pPr>
      <w:tabs>
        <w:tab w:val="num" w:pos="993"/>
      </w:tabs>
      <w:ind w:left="993" w:hanging="567"/>
    </w:pPr>
    <w:rPr>
      <w:rFonts w:ascii="Times New Roman" w:hAnsi="Times New Roman"/>
    </w:rPr>
  </w:style>
  <w:style w:type="paragraph" w:customStyle="1" w:styleId="Styleheading2TimesNewRoman">
    <w:name w:val="Style heading 2 + Times New Roman"/>
    <w:basedOn w:val="2"/>
    <w:rsid w:val="00BE7B52"/>
    <w:pPr>
      <w:autoSpaceDE w:val="0"/>
      <w:autoSpaceDN w:val="0"/>
      <w:outlineLvl w:val="9"/>
    </w:pPr>
    <w:rPr>
      <w:lang w:val="en-US"/>
    </w:rPr>
  </w:style>
  <w:style w:type="paragraph" w:customStyle="1" w:styleId="bodytext">
    <w:name w:val="bodytext"/>
    <w:basedOn w:val="ABC-paragrahinNotes"/>
    <w:link w:val="bodytextChar"/>
    <w:rsid w:val="00BE7B52"/>
    <w:pPr>
      <w:spacing w:before="120" w:after="120"/>
    </w:pPr>
  </w:style>
  <w:style w:type="character" w:customStyle="1" w:styleId="bodytextChar">
    <w:name w:val="bodytext Char"/>
    <w:link w:val="bodytext"/>
    <w:rsid w:val="00BE7B52"/>
    <w:rPr>
      <w:lang w:val="en-GB" w:eastAsia="en-US" w:bidi="ar-SA"/>
    </w:rPr>
  </w:style>
  <w:style w:type="paragraph" w:customStyle="1" w:styleId="xl38">
    <w:name w:val="xl38"/>
    <w:basedOn w:val="a"/>
    <w:rsid w:val="00BE7B52"/>
    <w:pPr>
      <w:overflowPunct w:val="0"/>
      <w:autoSpaceDE w:val="0"/>
      <w:autoSpaceDN w:val="0"/>
      <w:spacing w:before="100" w:after="100"/>
    </w:pPr>
    <w:rPr>
      <w:rFonts w:ascii="Arial" w:hAnsi="Arial"/>
      <w:b/>
      <w:sz w:val="18"/>
      <w:szCs w:val="20"/>
    </w:rPr>
  </w:style>
  <w:style w:type="paragraph" w:customStyle="1" w:styleId="bd2">
    <w:name w:val="bd2"/>
    <w:basedOn w:val="20"/>
    <w:rsid w:val="00BE7B52"/>
    <w:pPr>
      <w:spacing w:before="240"/>
      <w:ind w:left="363" w:right="0" w:hanging="363"/>
    </w:pPr>
    <w:rPr>
      <w:i/>
      <w:iCs/>
    </w:rPr>
  </w:style>
  <w:style w:type="paragraph" w:customStyle="1" w:styleId="StyleStyleHeading22numberedindent2ni2h2Hanging2IndentHeader">
    <w:name w:val="Style Style Heading 22numbered indent 2ni2h2Hanging 2 IndentHeader ..."/>
    <w:basedOn w:val="StyleHeading22numberedindent2ni2h2Hanging2IndentHeader1"/>
    <w:link w:val="StyleStyleHeading22numberedindent2ni2h2Hanging2IndentHeaderChar"/>
    <w:rsid w:val="00BE7B52"/>
    <w:pPr>
      <w:spacing w:before="240"/>
    </w:pPr>
  </w:style>
  <w:style w:type="character" w:customStyle="1" w:styleId="StyleStyleHeading22numberedindent2ni2h2Hanging2IndentHeaderChar">
    <w:name w:val="Style Style Heading 22numbered indent 2ni2h2Hanging 2 IndentHeader ... Char"/>
    <w:basedOn w:val="StyleHeading22numberedindent2ni2h2Hanging2IndentHeader1Char"/>
    <w:link w:val="StyleStyleHeading22numberedindent2ni2h2Hanging2IndentHeader"/>
    <w:rsid w:val="00BE7B52"/>
    <w:rPr>
      <w:b/>
      <w:bCs/>
      <w:lang w:val="en-GB" w:eastAsia="en-US" w:bidi="ar-SA"/>
    </w:rPr>
  </w:style>
  <w:style w:type="paragraph" w:customStyle="1" w:styleId="Style10ptJustifiedBefore6pt">
    <w:name w:val="Style 10 pt Justified Before:  6 pt"/>
    <w:basedOn w:val="a"/>
    <w:link w:val="Style10ptJustifiedBefore6ptChar"/>
    <w:rsid w:val="00BE7B52"/>
    <w:pPr>
      <w:spacing w:before="120"/>
    </w:pPr>
    <w:rPr>
      <w:szCs w:val="20"/>
    </w:rPr>
  </w:style>
  <w:style w:type="character" w:customStyle="1" w:styleId="Style10ptJustifiedBefore6ptChar">
    <w:name w:val="Style 10 pt Justified Before:  6 pt Char"/>
    <w:link w:val="Style10ptJustifiedBefore6pt"/>
    <w:rsid w:val="00BE7B52"/>
    <w:rPr>
      <w:lang w:val="en-US" w:eastAsia="en-US" w:bidi="ar-SA"/>
    </w:rPr>
  </w:style>
  <w:style w:type="paragraph" w:customStyle="1" w:styleId="Style10ptItalicJustifiedBefore6pt">
    <w:name w:val="Style 10 pt Italic Justified Before:  6 pt"/>
    <w:basedOn w:val="a"/>
    <w:link w:val="Style10ptItalicJustifiedBefore6ptChar"/>
    <w:rsid w:val="00BE7B52"/>
    <w:pPr>
      <w:spacing w:before="240"/>
    </w:pPr>
    <w:rPr>
      <w:i/>
      <w:iCs/>
      <w:szCs w:val="20"/>
    </w:rPr>
  </w:style>
  <w:style w:type="character" w:customStyle="1" w:styleId="Style10ptItalicJustifiedBefore6ptChar">
    <w:name w:val="Style 10 pt Italic Justified Before:  6 pt Char"/>
    <w:link w:val="Style10ptItalicJustifiedBefore6pt"/>
    <w:rsid w:val="00BE7B52"/>
    <w:rPr>
      <w:i/>
      <w:iCs/>
      <w:lang w:val="en-US" w:eastAsia="en-US" w:bidi="ar-SA"/>
    </w:rPr>
  </w:style>
  <w:style w:type="paragraph" w:customStyle="1" w:styleId="BodyTextNatasha">
    <w:name w:val="Body Text Natasha"/>
    <w:basedOn w:val="a5"/>
    <w:link w:val="BodyTextNatashaChar"/>
    <w:rsid w:val="00BE7B52"/>
    <w:pPr>
      <w:overflowPunct/>
      <w:autoSpaceDE/>
      <w:autoSpaceDN/>
      <w:adjustRightInd/>
      <w:spacing w:line="240" w:lineRule="auto"/>
      <w:textAlignment w:val="auto"/>
    </w:pPr>
  </w:style>
  <w:style w:type="character" w:customStyle="1" w:styleId="BodyTextNatashaChar">
    <w:name w:val="Body Text Natasha Char"/>
    <w:basedOn w:val="BodyTextChar0"/>
    <w:link w:val="BodyTextNatasha"/>
    <w:rsid w:val="00726228"/>
    <w:rPr>
      <w:lang w:val="en-US" w:eastAsia="en-US" w:bidi="ar-SA"/>
    </w:rPr>
  </w:style>
  <w:style w:type="character" w:customStyle="1" w:styleId="BodyTextChar0">
    <w:name w:val="Body Text Char"/>
    <w:aliases w:val="body text Char,bt Char"/>
    <w:locked/>
    <w:rsid w:val="00AC700D"/>
    <w:rPr>
      <w:lang w:val="en-US" w:eastAsia="en-US" w:bidi="ar-SA"/>
    </w:rPr>
  </w:style>
  <w:style w:type="paragraph" w:customStyle="1" w:styleId="NormalBlack">
    <w:name w:val="Normal + Black"/>
    <w:aliases w:val="Before:  6 pt,Line spacing:  At least 12 pt"/>
    <w:basedOn w:val="ABC-paragrahinNotes"/>
    <w:rsid w:val="00BE7B52"/>
    <w:pPr>
      <w:spacing w:after="0"/>
    </w:pPr>
    <w:rPr>
      <w:sz w:val="22"/>
      <w:szCs w:val="22"/>
      <w:lang w:val="en-US"/>
    </w:rPr>
  </w:style>
  <w:style w:type="paragraph" w:customStyle="1" w:styleId="StyleStyleBodyTextbodytextbtItalicUnderlineBefore12pt">
    <w:name w:val="Style Style Body Textbody textbt + Italic Underline Before:  12 pt ..."/>
    <w:basedOn w:val="a"/>
    <w:rsid w:val="00BE7B52"/>
    <w:pPr>
      <w:tabs>
        <w:tab w:val="left" w:pos="567"/>
      </w:tabs>
      <w:overflowPunct w:val="0"/>
      <w:autoSpaceDE w:val="0"/>
      <w:autoSpaceDN w:val="0"/>
      <w:spacing w:before="240"/>
    </w:pPr>
    <w:rPr>
      <w:i/>
      <w:iCs/>
      <w:szCs w:val="20"/>
      <w:lang w:val="en-GB"/>
    </w:rPr>
  </w:style>
  <w:style w:type="paragraph" w:customStyle="1" w:styleId="Columnheader">
    <w:name w:val="Column header"/>
    <w:basedOn w:val="a"/>
    <w:rsid w:val="00BE7B52"/>
    <w:pPr>
      <w:tabs>
        <w:tab w:val="decimal" w:pos="1503"/>
      </w:tabs>
      <w:spacing w:line="228" w:lineRule="auto"/>
      <w:ind w:right="-56"/>
    </w:pPr>
    <w:rPr>
      <w:rFonts w:ascii="Arial" w:hAnsi="Arial"/>
      <w:b/>
      <w:sz w:val="18"/>
      <w:szCs w:val="20"/>
      <w:lang w:val="en-GB"/>
    </w:rPr>
  </w:style>
  <w:style w:type="paragraph" w:customStyle="1" w:styleId="Tablenumbers1">
    <w:name w:val="Table numbers1"/>
    <w:rsid w:val="00BE7B52"/>
    <w:pPr>
      <w:widowControl w:val="0"/>
      <w:tabs>
        <w:tab w:val="decimal" w:pos="1503"/>
      </w:tabs>
      <w:adjustRightInd w:val="0"/>
      <w:spacing w:line="360" w:lineRule="atLeast"/>
      <w:ind w:right="-56"/>
      <w:jc w:val="both"/>
      <w:textAlignment w:val="baseline"/>
    </w:pPr>
    <w:rPr>
      <w:rFonts w:ascii="Arial" w:hAnsi="Arial"/>
      <w:sz w:val="18"/>
      <w:lang w:val="en-GB"/>
    </w:rPr>
  </w:style>
  <w:style w:type="paragraph" w:customStyle="1" w:styleId="RRthousands">
    <w:name w:val="RR thousands"/>
    <w:basedOn w:val="a"/>
    <w:link w:val="RRthousands0"/>
    <w:rsid w:val="00BE7B52"/>
    <w:pPr>
      <w:ind w:left="86" w:hanging="86"/>
    </w:pPr>
    <w:rPr>
      <w:rFonts w:ascii="Arial" w:hAnsi="Arial" w:cs="Arial"/>
      <w:i/>
      <w:sz w:val="16"/>
      <w:szCs w:val="20"/>
      <w:lang w:val="en-GB"/>
    </w:rPr>
  </w:style>
  <w:style w:type="paragraph" w:customStyle="1" w:styleId="Style8">
    <w:name w:val="Style8"/>
    <w:basedOn w:val="a5"/>
    <w:autoRedefine/>
    <w:qFormat/>
    <w:rsid w:val="00BE7B52"/>
    <w:pPr>
      <w:overflowPunct/>
      <w:adjustRightInd/>
      <w:spacing w:before="240" w:after="0" w:line="240" w:lineRule="auto"/>
      <w:textAlignment w:val="auto"/>
    </w:pPr>
    <w:rPr>
      <w:i/>
      <w:lang w:val="ru-RU"/>
    </w:rPr>
  </w:style>
  <w:style w:type="paragraph" w:customStyle="1" w:styleId="Style10">
    <w:name w:val="Style 1"/>
    <w:basedOn w:val="Style2"/>
    <w:rsid w:val="00BE7B52"/>
    <w:pPr>
      <w:keepNext/>
      <w:autoSpaceDE w:val="0"/>
      <w:autoSpaceDN w:val="0"/>
      <w:spacing w:before="240" w:after="0"/>
      <w:jc w:val="left"/>
      <w:outlineLvl w:val="1"/>
    </w:pPr>
    <w:rPr>
      <w:iCs/>
      <w:szCs w:val="20"/>
      <w:lang w:val="en-US"/>
    </w:rPr>
  </w:style>
  <w:style w:type="paragraph" w:customStyle="1" w:styleId="wfxFaxNum">
    <w:name w:val="wfxFaxNum"/>
    <w:basedOn w:val="a"/>
    <w:rsid w:val="00BE7B52"/>
  </w:style>
  <w:style w:type="paragraph" w:customStyle="1" w:styleId="Style100">
    <w:name w:val="Style10"/>
    <w:basedOn w:val="a"/>
    <w:rsid w:val="00BE7B52"/>
    <w:pPr>
      <w:keepNext/>
      <w:autoSpaceDE w:val="0"/>
      <w:autoSpaceDN w:val="0"/>
      <w:spacing w:before="240"/>
      <w:ind w:right="-119"/>
      <w:outlineLvl w:val="1"/>
    </w:pPr>
    <w:rPr>
      <w:rFonts w:ascii="Arial" w:hAnsi="Arial" w:cs="Arial"/>
      <w:b/>
      <w:bCs/>
      <w:iCs/>
      <w:caps/>
      <w:sz w:val="18"/>
      <w:szCs w:val="18"/>
      <w:lang w:val="ru-RU"/>
    </w:rPr>
  </w:style>
  <w:style w:type="paragraph" w:customStyle="1" w:styleId="SingleSpacingssSinglespacing">
    <w:name w:val="Single Spacing.ss.Single spacing"/>
    <w:basedOn w:val="a"/>
    <w:rsid w:val="00BE7B52"/>
    <w:pPr>
      <w:overflowPunct w:val="0"/>
      <w:autoSpaceDE w:val="0"/>
      <w:autoSpaceDN w:val="0"/>
      <w:spacing w:line="280" w:lineRule="atLeast"/>
    </w:pPr>
    <w:rPr>
      <w:rFonts w:ascii="Times" w:hAnsi="Times"/>
      <w:szCs w:val="20"/>
    </w:rPr>
  </w:style>
  <w:style w:type="paragraph" w:styleId="31">
    <w:name w:val="List Bullet 3"/>
    <w:basedOn w:val="a"/>
    <w:rsid w:val="00BE7B52"/>
  </w:style>
  <w:style w:type="paragraph" w:customStyle="1" w:styleId="xl26">
    <w:name w:val="xl26"/>
    <w:basedOn w:val="a"/>
    <w:rsid w:val="00BE7B52"/>
    <w:pPr>
      <w:spacing w:before="100" w:beforeAutospacing="1" w:after="100" w:afterAutospacing="1"/>
      <w:textAlignment w:val="center"/>
    </w:pPr>
    <w:rPr>
      <w:rFonts w:ascii="Arial" w:eastAsia="Arial Unicode MS" w:hAnsi="Arial" w:cs="Arial Unicode MS"/>
      <w:b/>
      <w:bCs/>
      <w:lang w:val="ru-RU" w:eastAsia="ru-RU"/>
    </w:rPr>
  </w:style>
  <w:style w:type="paragraph" w:customStyle="1" w:styleId="StyleHeading1Before0pt">
    <w:name w:val="Style Heading 1 + Before:  0 pt"/>
    <w:basedOn w:val="10"/>
    <w:link w:val="StyleHeading1Before0ptChar"/>
    <w:rsid w:val="00BE7B52"/>
    <w:pPr>
      <w:tabs>
        <w:tab w:val="num" w:pos="567"/>
      </w:tabs>
      <w:overflowPunct w:val="0"/>
      <w:autoSpaceDE w:val="0"/>
      <w:autoSpaceDN w:val="0"/>
      <w:spacing w:line="240" w:lineRule="atLeast"/>
      <w:ind w:left="567" w:hanging="567"/>
    </w:pPr>
    <w:rPr>
      <w:kern w:val="28"/>
      <w:lang w:val="en-GB"/>
    </w:rPr>
  </w:style>
  <w:style w:type="character" w:customStyle="1" w:styleId="StyleHeading1Before0ptChar">
    <w:name w:val="Style Heading 1 + Before:  0 pt Char"/>
    <w:link w:val="StyleHeading1Before0pt"/>
    <w:rsid w:val="00BE7B52"/>
    <w:rPr>
      <w:rFonts w:ascii="Times New Roman Bold" w:hAnsi="Times New Roman Bold"/>
      <w:b/>
      <w:bCs/>
      <w:caps/>
      <w:color w:val="000000"/>
      <w:kern w:val="28"/>
      <w:lang w:val="en-GB" w:eastAsia="en-US" w:bidi="ar-SA"/>
    </w:rPr>
  </w:style>
  <w:style w:type="paragraph" w:customStyle="1" w:styleId="StyleHeading22numberedindent2ni2h2Hanging2IndentHeader2">
    <w:name w:val="Style Heading 22numbered indent 2ni2h2Hanging 2 IndentHeader ...2"/>
    <w:basedOn w:val="2"/>
    <w:link w:val="StyleHeading22numberedindent2ni2h2Hanging2IndentHeader2Char"/>
    <w:rsid w:val="00BE7B52"/>
    <w:pPr>
      <w:spacing w:before="120"/>
    </w:pPr>
    <w:rPr>
      <w:b/>
      <w:bCs w:val="0"/>
    </w:rPr>
  </w:style>
  <w:style w:type="character" w:customStyle="1" w:styleId="StyleHeading22numberedindent2ni2h2Hanging2IndentHeader2Char">
    <w:name w:val="Style Heading 22numbered indent 2ni2h2Hanging 2 IndentHeader ...2 Char"/>
    <w:basedOn w:val="21"/>
    <w:link w:val="StyleHeading22numberedindent2ni2h2Hanging2IndentHeader2"/>
    <w:rsid w:val="00BE7B52"/>
    <w:rPr>
      <w:rFonts w:ascii="Times New Roman Bold" w:hAnsi="Times New Roman Bold"/>
      <w:b w:val="0"/>
      <w:bCs/>
      <w:i/>
      <w:lang w:val="en-GB" w:eastAsia="en-US" w:bidi="ar-SA"/>
    </w:rPr>
  </w:style>
  <w:style w:type="paragraph" w:customStyle="1" w:styleId="Style5">
    <w:name w:val="Style5"/>
    <w:basedOn w:val="a5"/>
    <w:autoRedefine/>
    <w:rsid w:val="00BE7B52"/>
    <w:pPr>
      <w:overflowPunct/>
      <w:adjustRightInd/>
      <w:spacing w:line="240" w:lineRule="auto"/>
      <w:textAlignment w:val="auto"/>
    </w:pPr>
    <w:rPr>
      <w:iCs/>
      <w:lang w:val="ru-RU"/>
    </w:rPr>
  </w:style>
  <w:style w:type="paragraph" w:customStyle="1" w:styleId="Style4">
    <w:name w:val="Style4"/>
    <w:basedOn w:val="10"/>
    <w:autoRedefine/>
    <w:qFormat/>
    <w:rsid w:val="00B108E2"/>
    <w:pPr>
      <w:tabs>
        <w:tab w:val="num" w:pos="502"/>
      </w:tabs>
      <w:autoSpaceDE w:val="0"/>
      <w:autoSpaceDN w:val="0"/>
      <w:ind w:left="142"/>
    </w:pPr>
    <w:rPr>
      <w:color w:val="auto"/>
      <w:lang w:val="ru-RU"/>
    </w:rPr>
  </w:style>
  <w:style w:type="paragraph" w:customStyle="1" w:styleId="Heading1Note">
    <w:name w:val="Heading 1 Note"/>
    <w:basedOn w:val="10"/>
    <w:rsid w:val="00BE7B52"/>
    <w:pPr>
      <w:tabs>
        <w:tab w:val="left" w:pos="567"/>
      </w:tabs>
      <w:autoSpaceDE w:val="0"/>
      <w:autoSpaceDN w:val="0"/>
    </w:pPr>
    <w:rPr>
      <w:bCs w:val="0"/>
      <w:color w:val="auto"/>
    </w:rPr>
  </w:style>
  <w:style w:type="character" w:customStyle="1" w:styleId="Heading2Char">
    <w:name w:val="Heading 2 Char"/>
    <w:aliases w:val="2 Char,numbered indent 2 Char,ni2 Char,h2 Char,Hanging 2 Indent Char,Header 2 Char,Numbered indent 2 Char,Заголовок 2 Знак Char,2 Знак Char,numbered indent 2 Знак Char,ni2 Знак Char,h2 Знак Char,Hanging 2 Indent Знак Char"/>
    <w:locked/>
    <w:rsid w:val="00B3318C"/>
    <w:rPr>
      <w:rFonts w:ascii="Times New Roman Bold" w:hAnsi="Times New Roman Bold"/>
      <w:b/>
      <w:bCs/>
      <w:lang w:val="en-GB" w:eastAsia="en-US" w:bidi="ar-SA"/>
    </w:rPr>
  </w:style>
  <w:style w:type="character" w:customStyle="1" w:styleId="ad">
    <w:name w:val="Текст примечания Знак"/>
    <w:link w:val="ae"/>
    <w:uiPriority w:val="99"/>
    <w:locked/>
    <w:rsid w:val="009C3FC3"/>
    <w:rPr>
      <w:rFonts w:ascii="MS Mincho" w:eastAsia="MS Mincho"/>
      <w:lang w:val="en-US" w:eastAsia="en-US" w:bidi="ar-SA"/>
    </w:rPr>
  </w:style>
  <w:style w:type="paragraph" w:styleId="ae">
    <w:name w:val="annotation text"/>
    <w:basedOn w:val="a"/>
    <w:link w:val="ad"/>
    <w:uiPriority w:val="99"/>
    <w:semiHidden/>
    <w:rsid w:val="009C3FC3"/>
    <w:rPr>
      <w:rFonts w:ascii="MS Mincho" w:eastAsia="MS Mincho"/>
      <w:szCs w:val="20"/>
    </w:rPr>
  </w:style>
  <w:style w:type="paragraph" w:customStyle="1" w:styleId="Rowheader">
    <w:name w:val="Row header"/>
    <w:basedOn w:val="a"/>
    <w:rsid w:val="001B1477"/>
    <w:pPr>
      <w:ind w:left="85" w:hanging="85"/>
    </w:pPr>
    <w:rPr>
      <w:rFonts w:ascii="Arial" w:hAnsi="Arial"/>
      <w:b/>
      <w:sz w:val="18"/>
      <w:szCs w:val="20"/>
      <w:lang w:val="ru-RU"/>
    </w:rPr>
  </w:style>
  <w:style w:type="paragraph" w:customStyle="1" w:styleId="Notesbodytext">
    <w:name w:val="Notes body text"/>
    <w:basedOn w:val="a5"/>
    <w:link w:val="NotesbodytextChar"/>
    <w:rsid w:val="00062C93"/>
    <w:pPr>
      <w:spacing w:before="0" w:line="240" w:lineRule="exact"/>
      <w:jc w:val="left"/>
    </w:pPr>
    <w:rPr>
      <w:rFonts w:ascii="EYInterstate Light" w:hAnsi="EYInterstate Light" w:cs="Arial"/>
      <w:color w:val="000000"/>
      <w:sz w:val="18"/>
      <w:lang w:val="en-GB"/>
    </w:rPr>
  </w:style>
  <w:style w:type="character" w:customStyle="1" w:styleId="NotesbodytextChar">
    <w:name w:val="Notes body text Char"/>
    <w:link w:val="Notesbodytext"/>
    <w:locked/>
    <w:rsid w:val="00062C93"/>
    <w:rPr>
      <w:rFonts w:ascii="EYInterstate Light" w:hAnsi="EYInterstate Light" w:cs="Arial"/>
      <w:color w:val="000000"/>
      <w:sz w:val="18"/>
      <w:lang w:val="en-GB" w:eastAsia="en-US" w:bidi="ar-SA"/>
    </w:rPr>
  </w:style>
  <w:style w:type="character" w:customStyle="1" w:styleId="110">
    <w:name w:val="Знак Знак11"/>
    <w:rsid w:val="005B6EF3"/>
    <w:rPr>
      <w:rFonts w:ascii="Times New Roman Bold" w:hAnsi="Times New Roman Bold"/>
      <w:b/>
      <w:bCs/>
      <w:caps/>
      <w:color w:val="000000"/>
      <w:lang w:val="en-US" w:eastAsia="en-US" w:bidi="ar-SA"/>
    </w:rPr>
  </w:style>
  <w:style w:type="paragraph" w:customStyle="1" w:styleId="ReportHeading2">
    <w:name w:val="ReportHeading2"/>
    <w:basedOn w:val="a"/>
    <w:rsid w:val="000F2631"/>
    <w:pPr>
      <w:overflowPunct w:val="0"/>
      <w:autoSpaceDE w:val="0"/>
      <w:autoSpaceDN w:val="0"/>
      <w:spacing w:before="360" w:line="300" w:lineRule="atLeast"/>
    </w:pPr>
    <w:rPr>
      <w:rFonts w:ascii="Arial" w:hAnsi="Arial"/>
      <w:szCs w:val="20"/>
    </w:rPr>
  </w:style>
  <w:style w:type="table" w:styleId="af">
    <w:name w:val="Table Grid"/>
    <w:basedOn w:val="a1"/>
    <w:rsid w:val="007032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semiHidden/>
    <w:rsid w:val="001E3F3C"/>
    <w:rPr>
      <w:sz w:val="16"/>
      <w:szCs w:val="16"/>
    </w:rPr>
  </w:style>
  <w:style w:type="paragraph" w:styleId="af1">
    <w:name w:val="annotation subject"/>
    <w:basedOn w:val="ae"/>
    <w:next w:val="ae"/>
    <w:link w:val="af2"/>
    <w:semiHidden/>
    <w:rsid w:val="001E3F3C"/>
    <w:rPr>
      <w:rFonts w:ascii="Times New Roman" w:eastAsia="Times New Roman"/>
      <w:b/>
      <w:bCs/>
    </w:rPr>
  </w:style>
  <w:style w:type="character" w:customStyle="1" w:styleId="af2">
    <w:name w:val="Тема примечания Знак"/>
    <w:basedOn w:val="CommentTextChar1"/>
    <w:link w:val="af1"/>
    <w:semiHidden/>
    <w:rsid w:val="00726228"/>
    <w:rPr>
      <w:rFonts w:ascii="Times New Roman" w:eastAsia="Times New Roman" w:hAnsi="Times New Roman" w:cs="Times New Roman"/>
      <w:b/>
      <w:bCs/>
      <w:sz w:val="20"/>
      <w:szCs w:val="20"/>
    </w:rPr>
  </w:style>
  <w:style w:type="character" w:customStyle="1" w:styleId="CommentTextChar1">
    <w:name w:val="Comment Text Char1"/>
    <w:basedOn w:val="a0"/>
    <w:uiPriority w:val="99"/>
    <w:semiHidden/>
    <w:rsid w:val="00726228"/>
    <w:rPr>
      <w:rFonts w:ascii="Times New Roman" w:eastAsia="Times New Roman" w:hAnsi="Times New Roman" w:cs="Times New Roman"/>
      <w:sz w:val="20"/>
      <w:szCs w:val="20"/>
    </w:rPr>
  </w:style>
  <w:style w:type="paragraph" w:styleId="af3">
    <w:name w:val="Balloon Text"/>
    <w:basedOn w:val="a"/>
    <w:link w:val="af4"/>
    <w:semiHidden/>
    <w:rsid w:val="001E3F3C"/>
    <w:rPr>
      <w:rFonts w:ascii="Tahoma" w:hAnsi="Tahoma" w:cs="Tahoma"/>
      <w:sz w:val="16"/>
      <w:szCs w:val="16"/>
    </w:rPr>
  </w:style>
  <w:style w:type="character" w:customStyle="1" w:styleId="af4">
    <w:name w:val="Текст выноски Знак"/>
    <w:basedOn w:val="a0"/>
    <w:link w:val="af3"/>
    <w:semiHidden/>
    <w:rsid w:val="00726228"/>
    <w:rPr>
      <w:rFonts w:ascii="Tahoma" w:hAnsi="Tahoma" w:cs="Tahoma"/>
      <w:sz w:val="16"/>
      <w:szCs w:val="16"/>
    </w:rPr>
  </w:style>
  <w:style w:type="paragraph" w:customStyle="1" w:styleId="StyleStyle2Before6pt">
    <w:name w:val="Style Style2 + Before:  6 pt"/>
    <w:basedOn w:val="Style2"/>
    <w:rsid w:val="005E11C1"/>
    <w:pPr>
      <w:overflowPunct w:val="0"/>
      <w:autoSpaceDE w:val="0"/>
      <w:autoSpaceDN w:val="0"/>
      <w:adjustRightInd w:val="0"/>
      <w:spacing w:before="240" w:after="0"/>
      <w:textAlignment w:val="baseline"/>
      <w:outlineLvl w:val="1"/>
    </w:pPr>
    <w:rPr>
      <w:rFonts w:ascii="Palatino Linotype" w:hAnsi="Palatino Linotype"/>
      <w:b/>
      <w:bCs/>
      <w:sz w:val="18"/>
      <w:szCs w:val="20"/>
    </w:rPr>
  </w:style>
  <w:style w:type="character" w:customStyle="1" w:styleId="ABC-paragrahinNotesChar1">
    <w:name w:val="ABC - paragrah in Notes Char1"/>
    <w:uiPriority w:val="99"/>
    <w:rsid w:val="0035597D"/>
    <w:rPr>
      <w:rFonts w:ascii="Arial" w:hAnsi="Arial"/>
      <w:sz w:val="18"/>
      <w:lang w:val="en-GB" w:eastAsia="en-US" w:bidi="ar-SA"/>
    </w:rPr>
  </w:style>
  <w:style w:type="paragraph" w:customStyle="1" w:styleId="Style19">
    <w:name w:val="Style19"/>
    <w:basedOn w:val="a5"/>
    <w:qFormat/>
    <w:rsid w:val="00BA7BE2"/>
    <w:pPr>
      <w:spacing w:after="0" w:line="240" w:lineRule="auto"/>
    </w:pPr>
    <w:rPr>
      <w:rFonts w:ascii="Garamond" w:hAnsi="Garamond"/>
      <w:lang w:val="en-GB"/>
    </w:rPr>
  </w:style>
  <w:style w:type="character" w:customStyle="1" w:styleId="BodytextDinaChar">
    <w:name w:val="Bodytext Dina Char"/>
    <w:locked/>
    <w:rsid w:val="001C61B5"/>
    <w:rPr>
      <w:color w:val="000000"/>
      <w:lang w:val="en-US" w:eastAsia="en-US" w:bidi="ar-SA"/>
    </w:rPr>
  </w:style>
  <w:style w:type="paragraph" w:customStyle="1" w:styleId="Akmal">
    <w:name w:val="Akmal"/>
    <w:basedOn w:val="10"/>
    <w:rsid w:val="001C61B5"/>
    <w:pPr>
      <w:tabs>
        <w:tab w:val="num" w:pos="360"/>
        <w:tab w:val="num" w:pos="742"/>
      </w:tabs>
      <w:autoSpaceDE w:val="0"/>
      <w:autoSpaceDN w:val="0"/>
    </w:pPr>
    <w:rPr>
      <w:color w:val="auto"/>
    </w:rPr>
  </w:style>
  <w:style w:type="paragraph" w:customStyle="1" w:styleId="210Tableright">
    <w:name w:val="210 Table right"/>
    <w:basedOn w:val="a"/>
    <w:rsid w:val="00893497"/>
    <w:pPr>
      <w:overflowPunct w:val="0"/>
      <w:autoSpaceDE w:val="0"/>
      <w:autoSpaceDN w:val="0"/>
      <w:spacing w:before="20" w:line="200" w:lineRule="exact"/>
      <w:jc w:val="right"/>
    </w:pPr>
    <w:rPr>
      <w:rFonts w:ascii="Garamond" w:hAnsi="Garamond"/>
      <w:szCs w:val="20"/>
      <w:lang w:val="en-GB"/>
    </w:rPr>
  </w:style>
  <w:style w:type="paragraph" w:customStyle="1" w:styleId="1CharChar">
    <w:name w:val="Знак Знак Знак Знак Знак1 Знак Знак Знак Знак Char Char Знак"/>
    <w:basedOn w:val="a"/>
    <w:rsid w:val="00C86D75"/>
    <w:pPr>
      <w:spacing w:after="160" w:line="240" w:lineRule="exact"/>
    </w:pPr>
    <w:rPr>
      <w:rFonts w:ascii="Verdana" w:hAnsi="Verdana"/>
      <w:szCs w:val="20"/>
    </w:rPr>
  </w:style>
  <w:style w:type="paragraph" w:styleId="af5">
    <w:name w:val="endnote text"/>
    <w:basedOn w:val="a"/>
    <w:link w:val="af6"/>
    <w:rsid w:val="002A392D"/>
    <w:rPr>
      <w:szCs w:val="20"/>
    </w:rPr>
  </w:style>
  <w:style w:type="character" w:customStyle="1" w:styleId="af6">
    <w:name w:val="Текст концевой сноски Знак"/>
    <w:basedOn w:val="a0"/>
    <w:link w:val="af5"/>
    <w:rsid w:val="002A392D"/>
  </w:style>
  <w:style w:type="character" w:styleId="af7">
    <w:name w:val="endnote reference"/>
    <w:rsid w:val="002A392D"/>
    <w:rPr>
      <w:vertAlign w:val="superscript"/>
    </w:rPr>
  </w:style>
  <w:style w:type="paragraph" w:customStyle="1" w:styleId="Style20">
    <w:name w:val="Style20"/>
    <w:basedOn w:val="StyleStyle2Before6pt"/>
    <w:qFormat/>
    <w:rsid w:val="0087640D"/>
    <w:pPr>
      <w:outlineLvl w:val="9"/>
    </w:pPr>
  </w:style>
  <w:style w:type="paragraph" w:customStyle="1" w:styleId="200Tableleft">
    <w:name w:val="200 Table left"/>
    <w:basedOn w:val="000Normal"/>
    <w:rsid w:val="00DF4E70"/>
    <w:pPr>
      <w:spacing w:before="20" w:after="0" w:line="200" w:lineRule="exact"/>
      <w:jc w:val="left"/>
    </w:pPr>
  </w:style>
  <w:style w:type="paragraph" w:customStyle="1" w:styleId="N1">
    <w:name w:val="N1"/>
    <w:basedOn w:val="3"/>
    <w:qFormat/>
    <w:rsid w:val="00DF4E70"/>
    <w:pPr>
      <w:keepNext w:val="0"/>
      <w:overflowPunct w:val="0"/>
      <w:autoSpaceDE w:val="0"/>
      <w:autoSpaceDN w:val="0"/>
      <w:ind w:left="357" w:hanging="357"/>
    </w:pPr>
    <w:rPr>
      <w:rFonts w:ascii="Palatino Linotype" w:hAnsi="Palatino Linotype" w:cs="Times"/>
      <w:b/>
      <w:i w:val="0"/>
      <w:iCs w:val="0"/>
      <w:sz w:val="22"/>
      <w:szCs w:val="22"/>
      <w:lang w:val="en-GB"/>
    </w:rPr>
  </w:style>
  <w:style w:type="paragraph" w:customStyle="1" w:styleId="Style22">
    <w:name w:val="Style22"/>
    <w:basedOn w:val="Style19"/>
    <w:qFormat/>
    <w:rsid w:val="00DF4E70"/>
    <w:rPr>
      <w:lang w:val="ru-RU"/>
    </w:rPr>
  </w:style>
  <w:style w:type="paragraph" w:customStyle="1" w:styleId="Style17">
    <w:name w:val="Style17"/>
    <w:basedOn w:val="Style19"/>
    <w:qFormat/>
    <w:rsid w:val="0096092F"/>
    <w:rPr>
      <w:lang w:val="ru-RU"/>
    </w:rPr>
  </w:style>
  <w:style w:type="paragraph" w:styleId="af8">
    <w:name w:val="Revision"/>
    <w:hidden/>
    <w:uiPriority w:val="99"/>
    <w:semiHidden/>
    <w:rsid w:val="00073E7E"/>
    <w:pPr>
      <w:widowControl w:val="0"/>
      <w:adjustRightInd w:val="0"/>
      <w:spacing w:line="360" w:lineRule="atLeast"/>
      <w:jc w:val="both"/>
      <w:textAlignment w:val="baseline"/>
    </w:pPr>
    <w:rPr>
      <w:sz w:val="24"/>
      <w:szCs w:val="24"/>
    </w:rPr>
  </w:style>
  <w:style w:type="paragraph" w:customStyle="1" w:styleId="StyleBodyTextNatashaBefore6ptAfter0pt">
    <w:name w:val="Style Body Text Natasha + Before:  6 pt After:  0 pt"/>
    <w:basedOn w:val="a"/>
    <w:link w:val="StyleBodyTextNatashaBefore6ptAfter0ptChar"/>
    <w:rsid w:val="00713AD9"/>
    <w:pPr>
      <w:spacing w:before="120"/>
    </w:pPr>
    <w:rPr>
      <w:szCs w:val="20"/>
    </w:rPr>
  </w:style>
  <w:style w:type="character" w:customStyle="1" w:styleId="StyleBodyTextNatashaBefore6ptAfter0ptChar">
    <w:name w:val="Style Body Text Natasha + Before:  6 pt After:  0 pt Char"/>
    <w:basedOn w:val="a0"/>
    <w:link w:val="StyleBodyTextNatashaBefore6ptAfter0pt"/>
    <w:rsid w:val="00713AD9"/>
    <w:rPr>
      <w:lang w:val="en-US" w:eastAsia="en-US"/>
    </w:rPr>
  </w:style>
  <w:style w:type="paragraph" w:styleId="af9">
    <w:name w:val="Normal (Web)"/>
    <w:basedOn w:val="a"/>
    <w:uiPriority w:val="99"/>
    <w:unhideWhenUsed/>
    <w:rsid w:val="00955788"/>
    <w:pPr>
      <w:spacing w:before="100"/>
    </w:pPr>
    <w:rPr>
      <w:lang w:val="ru-RU" w:eastAsia="ru-RU"/>
    </w:rPr>
  </w:style>
  <w:style w:type="paragraph" w:customStyle="1" w:styleId="StyleHeader2NatashaAfter0pt">
    <w:name w:val="Style Header 2 Natasha + After:  0 pt"/>
    <w:basedOn w:val="a"/>
    <w:rsid w:val="00405000"/>
    <w:pPr>
      <w:overflowPunct w:val="0"/>
      <w:autoSpaceDE w:val="0"/>
      <w:autoSpaceDN w:val="0"/>
      <w:spacing w:before="240"/>
    </w:pPr>
    <w:rPr>
      <w:b/>
      <w:bCs/>
      <w:szCs w:val="20"/>
      <w:lang w:val="en-GB"/>
    </w:rPr>
  </w:style>
  <w:style w:type="paragraph" w:customStyle="1" w:styleId="Style11">
    <w:name w:val="Style11"/>
    <w:basedOn w:val="20"/>
    <w:link w:val="Style11Char"/>
    <w:qFormat/>
    <w:rsid w:val="007072CE"/>
    <w:pPr>
      <w:overflowPunct w:val="0"/>
      <w:spacing w:before="120" w:after="120"/>
      <w:ind w:right="0"/>
    </w:pPr>
    <w:rPr>
      <w:szCs w:val="24"/>
      <w:lang w:val="en-GB"/>
    </w:rPr>
  </w:style>
  <w:style w:type="character" w:customStyle="1" w:styleId="Style11Char">
    <w:name w:val="Style11 Char"/>
    <w:basedOn w:val="a0"/>
    <w:link w:val="Style11"/>
    <w:locked/>
    <w:rsid w:val="007072CE"/>
    <w:rPr>
      <w:szCs w:val="24"/>
      <w:lang w:val="en-GB" w:eastAsia="en-US"/>
    </w:rPr>
  </w:style>
  <w:style w:type="paragraph" w:customStyle="1" w:styleId="StyleGaramond10ptJustifiedBefore6ptAfter6pt">
    <w:name w:val="Style Garamond 10 pt Justified Before:  6 pt After:  6 pt"/>
    <w:basedOn w:val="a"/>
    <w:link w:val="StyleGaramond10ptJustifiedBefore6ptAfter6pt0"/>
    <w:rsid w:val="00E52819"/>
    <w:pPr>
      <w:spacing w:before="120"/>
    </w:pPr>
    <w:rPr>
      <w:rFonts w:ascii="Garamond" w:hAnsi="Garamond" w:cs="Times"/>
      <w:lang w:val="ru-RU" w:eastAsia="ru-RU"/>
    </w:rPr>
  </w:style>
  <w:style w:type="character" w:customStyle="1" w:styleId="StyleGaramond10ptJustifiedBefore6ptAfter6pt0">
    <w:name w:val="Style Garamond 10 pt Justified Before:  6 pt After:  6 pt Знак"/>
    <w:basedOn w:val="a0"/>
    <w:link w:val="StyleGaramond10ptJustifiedBefore6ptAfter6pt"/>
    <w:rsid w:val="00E52819"/>
    <w:rPr>
      <w:rFonts w:ascii="Garamond" w:hAnsi="Garamond" w:cs="Times"/>
      <w:sz w:val="24"/>
      <w:szCs w:val="24"/>
    </w:rPr>
  </w:style>
  <w:style w:type="paragraph" w:customStyle="1" w:styleId="style10ptjustifiedbefore6ptafter6ptlinespacing">
    <w:name w:val="style10ptjustifiedbefore6ptafter6ptlinespacing"/>
    <w:basedOn w:val="a"/>
    <w:rsid w:val="00E52819"/>
    <w:pPr>
      <w:spacing w:before="120"/>
    </w:pPr>
    <w:rPr>
      <w:rFonts w:eastAsia="MS Mincho"/>
      <w:szCs w:val="20"/>
      <w:lang w:val="ru-RU" w:eastAsia="ja-JP"/>
    </w:rPr>
  </w:style>
  <w:style w:type="paragraph" w:customStyle="1" w:styleId="BodyText21">
    <w:name w:val="Body Text 21"/>
    <w:basedOn w:val="a"/>
    <w:rsid w:val="00E52819"/>
    <w:pPr>
      <w:overflowPunct w:val="0"/>
      <w:autoSpaceDE w:val="0"/>
      <w:autoSpaceDN w:val="0"/>
    </w:pPr>
    <w:rPr>
      <w:rFonts w:ascii="TimesDL" w:hAnsi="TimesDL"/>
      <w:szCs w:val="20"/>
    </w:rPr>
  </w:style>
  <w:style w:type="paragraph" w:styleId="afa">
    <w:name w:val="Plain Text"/>
    <w:basedOn w:val="a"/>
    <w:link w:val="afb"/>
    <w:uiPriority w:val="99"/>
    <w:unhideWhenUsed/>
    <w:rsid w:val="00615C41"/>
    <w:pPr>
      <w:widowControl/>
      <w:adjustRightInd/>
      <w:jc w:val="left"/>
      <w:textAlignment w:val="auto"/>
    </w:pPr>
    <w:rPr>
      <w:rFonts w:ascii="Courier New" w:eastAsia="Calibri" w:hAnsi="Courier New" w:cs="Courier New"/>
      <w:szCs w:val="20"/>
      <w:lang w:val="ru-RU" w:eastAsia="ru-RU"/>
    </w:rPr>
  </w:style>
  <w:style w:type="character" w:customStyle="1" w:styleId="afb">
    <w:name w:val="Текст Знак"/>
    <w:basedOn w:val="a0"/>
    <w:link w:val="afa"/>
    <w:uiPriority w:val="99"/>
    <w:rsid w:val="00615C41"/>
    <w:rPr>
      <w:rFonts w:ascii="Courier New" w:eastAsia="Calibri" w:hAnsi="Courier New" w:cs="Courier New"/>
      <w:lang w:val="ru-RU" w:eastAsia="ru-RU"/>
    </w:rPr>
  </w:style>
  <w:style w:type="character" w:customStyle="1" w:styleId="s0">
    <w:name w:val="s0"/>
    <w:basedOn w:val="a0"/>
    <w:uiPriority w:val="99"/>
    <w:rsid w:val="002F1705"/>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tyleStyleHeading1Before0ptLinespacingsingleChar">
    <w:name w:val="Style Style Heading 1 + Before:  0 pt + Line spacing:  single Char"/>
    <w:basedOn w:val="a0"/>
    <w:link w:val="StyleStyleHeading1Before0ptLinespacingsingle"/>
    <w:locked/>
    <w:rsid w:val="002408BD"/>
    <w:rPr>
      <w:rFonts w:ascii="Times New Roman Bold" w:hAnsi="Times New Roman Bold"/>
      <w:b/>
      <w:bCs/>
      <w:caps/>
      <w:kern w:val="28"/>
      <w:lang w:val="en-GB" w:eastAsia="ru-RU"/>
    </w:rPr>
  </w:style>
  <w:style w:type="paragraph" w:customStyle="1" w:styleId="StyleStyleHeading1Before0ptLinespacingsingle">
    <w:name w:val="Style Style Heading 1 + Before:  0 pt + Line spacing:  single"/>
    <w:basedOn w:val="a"/>
    <w:link w:val="StyleStyleHeading1Before0ptLinespacingsingleChar"/>
    <w:rsid w:val="002408BD"/>
    <w:pPr>
      <w:keepNext/>
      <w:tabs>
        <w:tab w:val="num" w:pos="720"/>
      </w:tabs>
      <w:overflowPunct w:val="0"/>
      <w:autoSpaceDE w:val="0"/>
      <w:autoSpaceDN w:val="0"/>
      <w:spacing w:before="240"/>
      <w:ind w:left="720" w:hanging="360"/>
      <w:jc w:val="left"/>
      <w:textAlignment w:val="auto"/>
      <w:outlineLvl w:val="0"/>
    </w:pPr>
    <w:rPr>
      <w:rFonts w:ascii="Times New Roman Bold" w:hAnsi="Times New Roman Bold"/>
      <w:b/>
      <w:bCs/>
      <w:caps/>
      <w:kern w:val="28"/>
      <w:szCs w:val="20"/>
      <w:lang w:val="en-GB" w:eastAsia="ru-RU"/>
    </w:rPr>
  </w:style>
  <w:style w:type="paragraph" w:customStyle="1" w:styleId="SingleSpacing">
    <w:name w:val="Single Spacing"/>
    <w:aliases w:val="ss,Single spacing"/>
    <w:basedOn w:val="a"/>
    <w:rsid w:val="00726228"/>
    <w:pPr>
      <w:widowControl/>
      <w:adjustRightInd/>
      <w:spacing w:line="280" w:lineRule="atLeast"/>
      <w:textAlignment w:val="auto"/>
    </w:pPr>
    <w:rPr>
      <w:rFonts w:ascii="Times" w:hAnsi="Times"/>
      <w:szCs w:val="20"/>
      <w:lang w:val="ru-RU"/>
    </w:rPr>
  </w:style>
  <w:style w:type="paragraph" w:customStyle="1" w:styleId="StyleHeading22numberedindent2ni2h2Hanging2IndentHeader0">
    <w:name w:val="Style Heading 22numbered indent 2ni2h2Hanging 2 IndentHeader"/>
    <w:basedOn w:val="2"/>
    <w:link w:val="StyleHeading22numberedindent2ni2h2Hanging2IndentHeaderChar0"/>
    <w:rsid w:val="0086692E"/>
    <w:pPr>
      <w:keepLines/>
      <w:overflowPunct w:val="0"/>
      <w:autoSpaceDE w:val="0"/>
      <w:autoSpaceDN w:val="0"/>
    </w:pPr>
  </w:style>
  <w:style w:type="character" w:customStyle="1" w:styleId="StyleHeading22numberedindent2ni2h2Hanging2IndentHeaderChar0">
    <w:name w:val="Style Heading 22numbered indent 2ni2h2Hanging 2 IndentHeader.Char"/>
    <w:link w:val="StyleHeading22numberedindent2ni2h2Hanging2IndentHeader0"/>
    <w:rsid w:val="0086692E"/>
    <w:rPr>
      <w:rFonts w:ascii="Times New Roman Bold" w:hAnsi="Times New Roman Bold"/>
      <w:b/>
      <w:bCs/>
      <w:lang w:val="en-GB" w:eastAsia="en-US"/>
    </w:rPr>
  </w:style>
  <w:style w:type="paragraph" w:customStyle="1" w:styleId="StyleHeading22numberedindent2ni2h2Hanging2IndentHeader10">
    <w:name w:val="Style Heading 22numbered indent 2ni2h2Hanging 2 IndentHeader.1"/>
    <w:basedOn w:val="2"/>
    <w:link w:val="StyleHeading22numberedindent2ni2h2Hanging2IndentHeader1Char0"/>
    <w:rsid w:val="0086692E"/>
    <w:pPr>
      <w:spacing w:before="120"/>
    </w:pPr>
  </w:style>
  <w:style w:type="character" w:customStyle="1" w:styleId="StyleHeading22numberedindent2ni2h2Hanging2IndentHeader1Char0">
    <w:name w:val="Style Heading 22numbered indent 2ni2h2Hanging 2 IndentHeader.1 Char"/>
    <w:link w:val="StyleHeading22numberedindent2ni2h2Hanging2IndentHeader10"/>
    <w:rsid w:val="0086692E"/>
    <w:rPr>
      <w:b/>
      <w:bCs/>
      <w:lang w:val="en-GB" w:eastAsia="en-US"/>
    </w:rPr>
  </w:style>
  <w:style w:type="paragraph" w:customStyle="1" w:styleId="StyleStyleHeading1AutoTimesNewRomanJustifiedBefore0">
    <w:name w:val="Style Style Heading 1 + Auto + Times New Roman Justified Before:"/>
    <w:basedOn w:val="StyleHeading1Auto"/>
    <w:rsid w:val="0086692E"/>
    <w:pPr>
      <w:tabs>
        <w:tab w:val="num" w:pos="567"/>
      </w:tabs>
      <w:ind w:left="567" w:hanging="567"/>
    </w:pPr>
    <w:rPr>
      <w:rFonts w:ascii="Times New Roman" w:hAnsi="Times New Roman"/>
    </w:rPr>
  </w:style>
  <w:style w:type="paragraph" w:customStyle="1" w:styleId="StyleStyleHeading22numberedindent2ni2h2Hanging2IndentHeader0">
    <w:name w:val="Style Style Heading 22numbered indent 2ni2h2Hanging 2 IndentHeader"/>
    <w:basedOn w:val="StyleHeading22numberedindent2ni2h2Hanging2IndentHeader10"/>
    <w:link w:val="StyleStyleHeading22numberedindent2ni2h2Hanging2IndentHeaderChar0"/>
    <w:rsid w:val="0086692E"/>
    <w:pPr>
      <w:spacing w:before="240"/>
    </w:pPr>
  </w:style>
  <w:style w:type="character" w:customStyle="1" w:styleId="StyleStyleHeading22numberedindent2ni2h2Hanging2IndentHeaderChar0">
    <w:name w:val="Style Style Heading 22numbered indent 2ni2h2Hanging 2 IndentHeader.Char"/>
    <w:basedOn w:val="StyleHeading22numberedindent2ni2h2Hanging2IndentHeader1Char0"/>
    <w:link w:val="StyleStyleHeading22numberedindent2ni2h2Hanging2IndentHeader0"/>
    <w:rsid w:val="0086692E"/>
    <w:rPr>
      <w:b/>
      <w:bCs/>
      <w:lang w:val="en-GB" w:eastAsia="en-US"/>
    </w:rPr>
  </w:style>
  <w:style w:type="paragraph" w:customStyle="1" w:styleId="StyleStyleBodyTextbodytextbtItalicUnderlineBefore12pt0">
    <w:name w:val="Style Style Body Textbody textbt + Italic Underline Before:  12 pt"/>
    <w:basedOn w:val="a"/>
    <w:rsid w:val="0086692E"/>
    <w:pPr>
      <w:tabs>
        <w:tab w:val="left" w:pos="567"/>
      </w:tabs>
      <w:overflowPunct w:val="0"/>
      <w:autoSpaceDE w:val="0"/>
      <w:autoSpaceDN w:val="0"/>
      <w:spacing w:before="240"/>
    </w:pPr>
    <w:rPr>
      <w:i/>
      <w:iCs/>
      <w:szCs w:val="20"/>
      <w:lang w:val="en-GB"/>
    </w:rPr>
  </w:style>
  <w:style w:type="paragraph" w:customStyle="1" w:styleId="StyleHeading22numberedindent2ni2h2Hanging2IndentHeader20">
    <w:name w:val="Style Heading 22numbered indent 2ni2h2Hanging 2 IndentHeader.2"/>
    <w:basedOn w:val="2"/>
    <w:link w:val="StyleHeading22numberedindent2ni2h2Hanging2IndentHeader2Char0"/>
    <w:rsid w:val="0086692E"/>
    <w:pPr>
      <w:spacing w:before="120"/>
    </w:pPr>
    <w:rPr>
      <w:b/>
      <w:bCs w:val="0"/>
    </w:rPr>
  </w:style>
  <w:style w:type="character" w:customStyle="1" w:styleId="StyleHeading22numberedindent2ni2h2Hanging2IndentHeader2Char0">
    <w:name w:val="Style Heading 22numbered indent 2ni2h2Hanging 2 IndentHeader.2 Char"/>
    <w:basedOn w:val="21"/>
    <w:link w:val="StyleHeading22numberedindent2ni2h2Hanging2IndentHeader20"/>
    <w:rsid w:val="0086692E"/>
    <w:rPr>
      <w:rFonts w:ascii="Times New Roman Bold" w:hAnsi="Times New Roman Bold"/>
      <w:b w:val="0"/>
      <w:bCs/>
      <w:i/>
      <w:lang w:val="en-GB" w:eastAsia="en-US" w:bidi="ar-SA"/>
    </w:rPr>
  </w:style>
  <w:style w:type="character" w:customStyle="1" w:styleId="StyleHeading1TimesNewRomanCharChar">
    <w:name w:val="Style Heading 1 + Times New Roman Char Char"/>
    <w:link w:val="StyleHeading1TimesNewRoman"/>
    <w:uiPriority w:val="99"/>
    <w:locked/>
    <w:rsid w:val="0086692E"/>
    <w:rPr>
      <w:rFonts w:ascii="Cambria" w:hAnsi="Cambria"/>
      <w:b/>
      <w:bCs/>
      <w:caps/>
      <w:color w:val="000000"/>
      <w:sz w:val="28"/>
      <w:szCs w:val="28"/>
      <w:lang w:val="en-US" w:eastAsia="en-US"/>
    </w:rPr>
  </w:style>
  <w:style w:type="paragraph" w:customStyle="1" w:styleId="StyleHeading1TimesNewRoman">
    <w:name w:val="Style Heading 1 + Times New Roman"/>
    <w:basedOn w:val="10"/>
    <w:link w:val="StyleHeading1TimesNewRomanCharChar"/>
    <w:uiPriority w:val="99"/>
    <w:rsid w:val="0086692E"/>
    <w:pPr>
      <w:widowControl/>
      <w:adjustRightInd/>
      <w:textAlignment w:val="auto"/>
    </w:pPr>
    <w:rPr>
      <w:rFonts w:ascii="Cambria" w:hAnsi="Cambria"/>
      <w:sz w:val="28"/>
      <w:szCs w:val="28"/>
    </w:rPr>
  </w:style>
  <w:style w:type="paragraph" w:styleId="afc">
    <w:name w:val="Body Text Indent"/>
    <w:basedOn w:val="a"/>
    <w:link w:val="afd"/>
    <w:rsid w:val="0086692E"/>
    <w:pPr>
      <w:spacing w:after="120"/>
      <w:ind w:left="283"/>
    </w:pPr>
  </w:style>
  <w:style w:type="character" w:customStyle="1" w:styleId="afd">
    <w:name w:val="Основной текст с отступом Знак"/>
    <w:basedOn w:val="a0"/>
    <w:link w:val="afc"/>
    <w:rsid w:val="0086692E"/>
    <w:rPr>
      <w:sz w:val="24"/>
      <w:szCs w:val="24"/>
      <w:lang w:val="en-US" w:eastAsia="en-US"/>
    </w:rPr>
  </w:style>
  <w:style w:type="paragraph" w:customStyle="1" w:styleId="Heading1N">
    <w:name w:val="Heading 1 N"/>
    <w:basedOn w:val="3"/>
    <w:rsid w:val="0086692E"/>
    <w:pPr>
      <w:keepNext w:val="0"/>
      <w:widowControl/>
      <w:tabs>
        <w:tab w:val="num" w:pos="0"/>
      </w:tabs>
      <w:overflowPunct w:val="0"/>
      <w:autoSpaceDE w:val="0"/>
      <w:autoSpaceDN w:val="0"/>
      <w:ind w:left="360" w:hanging="360"/>
    </w:pPr>
    <w:rPr>
      <w:rFonts w:ascii="Palatino Linotype" w:hAnsi="Palatino Linotype"/>
      <w:b/>
      <w:bCs/>
      <w:i w:val="0"/>
      <w:iCs w:val="0"/>
      <w:sz w:val="22"/>
      <w:szCs w:val="22"/>
      <w:lang w:val="en-GB"/>
    </w:rPr>
  </w:style>
  <w:style w:type="paragraph" w:customStyle="1" w:styleId="H1">
    <w:name w:val="H1"/>
    <w:basedOn w:val="a"/>
    <w:rsid w:val="0086692E"/>
    <w:pPr>
      <w:widowControl/>
      <w:tabs>
        <w:tab w:val="num" w:pos="567"/>
      </w:tabs>
      <w:overflowPunct w:val="0"/>
      <w:autoSpaceDE w:val="0"/>
      <w:autoSpaceDN w:val="0"/>
      <w:spacing w:before="240"/>
      <w:ind w:left="567" w:hanging="567"/>
      <w:outlineLvl w:val="2"/>
    </w:pPr>
    <w:rPr>
      <w:rFonts w:ascii="Palatino Linotype" w:hAnsi="Palatino Linotype"/>
      <w:b/>
      <w:bCs/>
      <w:sz w:val="22"/>
      <w:szCs w:val="22"/>
      <w:lang w:val="en-GB"/>
    </w:rPr>
  </w:style>
  <w:style w:type="paragraph" w:customStyle="1" w:styleId="222">
    <w:name w:val="БТА 222"/>
    <w:basedOn w:val="a5"/>
    <w:uiPriority w:val="99"/>
    <w:qFormat/>
    <w:rsid w:val="0086692E"/>
    <w:pPr>
      <w:widowControl/>
      <w:spacing w:after="0" w:line="240" w:lineRule="auto"/>
    </w:pPr>
    <w:rPr>
      <w:rFonts w:ascii="Garamond" w:hAnsi="Garamond"/>
      <w:lang w:val="ru-RU"/>
    </w:rPr>
  </w:style>
  <w:style w:type="paragraph" w:customStyle="1" w:styleId="LetTLH">
    <w:name w:val="LetTLH"/>
    <w:basedOn w:val="a"/>
    <w:next w:val="a"/>
    <w:rsid w:val="0086692E"/>
    <w:pPr>
      <w:widowControl/>
      <w:tabs>
        <w:tab w:val="left" w:pos="1463"/>
        <w:tab w:val="left" w:pos="4445"/>
        <w:tab w:val="left" w:pos="7326"/>
      </w:tabs>
      <w:overflowPunct w:val="0"/>
      <w:autoSpaceDE w:val="0"/>
      <w:autoSpaceDN w:val="0"/>
      <w:spacing w:after="260" w:line="240" w:lineRule="exact"/>
      <w:jc w:val="left"/>
    </w:pPr>
    <w:rPr>
      <w:rFonts w:ascii="Univers 45 Light" w:hAnsi="Univers 45 Light"/>
      <w:sz w:val="16"/>
      <w:szCs w:val="20"/>
      <w:lang w:val="en-GB"/>
    </w:rPr>
  </w:style>
  <w:style w:type="paragraph" w:styleId="afe">
    <w:name w:val="List Paragraph"/>
    <w:basedOn w:val="a"/>
    <w:link w:val="aff"/>
    <w:uiPriority w:val="34"/>
    <w:qFormat/>
    <w:rsid w:val="0086692E"/>
    <w:pPr>
      <w:widowControl/>
      <w:adjustRightInd/>
      <w:ind w:left="720"/>
      <w:contextualSpacing/>
      <w:jc w:val="left"/>
      <w:textAlignment w:val="auto"/>
    </w:pPr>
    <w:rPr>
      <w:szCs w:val="20"/>
      <w:lang w:val="en-GB"/>
    </w:rPr>
  </w:style>
  <w:style w:type="paragraph" w:customStyle="1" w:styleId="Style27">
    <w:name w:val="Style27"/>
    <w:basedOn w:val="a"/>
    <w:qFormat/>
    <w:rsid w:val="0086692E"/>
    <w:pPr>
      <w:widowControl/>
      <w:overflowPunct w:val="0"/>
      <w:autoSpaceDE w:val="0"/>
      <w:autoSpaceDN w:val="0"/>
      <w:spacing w:before="120"/>
    </w:pPr>
    <w:rPr>
      <w:rFonts w:ascii="Garamond" w:hAnsi="Garamond"/>
      <w:bCs/>
      <w:szCs w:val="20"/>
      <w:lang w:val="ru-RU"/>
    </w:rPr>
  </w:style>
  <w:style w:type="paragraph" w:customStyle="1" w:styleId="Style7">
    <w:name w:val="Style7"/>
    <w:basedOn w:val="a5"/>
    <w:qFormat/>
    <w:rsid w:val="0086692E"/>
    <w:pPr>
      <w:widowControl/>
      <w:spacing w:after="0" w:line="240" w:lineRule="auto"/>
    </w:pPr>
    <w:rPr>
      <w:rFonts w:ascii="Garamond" w:hAnsi="Garamond" w:cs="Times"/>
      <w:bCs/>
      <w:lang w:val="ru-RU"/>
    </w:rPr>
  </w:style>
  <w:style w:type="paragraph" w:customStyle="1" w:styleId="NormalText">
    <w:name w:val="Normal Text"/>
    <w:basedOn w:val="a"/>
    <w:rsid w:val="0086692E"/>
    <w:pPr>
      <w:widowControl/>
      <w:adjustRightInd/>
      <w:spacing w:after="240" w:line="240" w:lineRule="atLeast"/>
      <w:jc w:val="left"/>
      <w:textAlignment w:val="auto"/>
    </w:pPr>
    <w:rPr>
      <w:rFonts w:ascii="Arial" w:hAnsi="Arial"/>
      <w:szCs w:val="20"/>
    </w:rPr>
  </w:style>
  <w:style w:type="paragraph" w:styleId="aff0">
    <w:name w:val="Normal Indent"/>
    <w:basedOn w:val="a"/>
    <w:uiPriority w:val="99"/>
    <w:unhideWhenUsed/>
    <w:rsid w:val="0086692E"/>
    <w:pPr>
      <w:widowControl/>
      <w:adjustRightInd/>
      <w:spacing w:before="100" w:beforeAutospacing="1" w:after="100" w:afterAutospacing="1"/>
      <w:jc w:val="left"/>
      <w:textAlignment w:val="auto"/>
    </w:pPr>
    <w:rPr>
      <w:rFonts w:eastAsia="Calibri"/>
      <w:lang w:val="en-GB" w:eastAsia="en-GB"/>
    </w:rPr>
  </w:style>
  <w:style w:type="paragraph" w:styleId="12">
    <w:name w:val="toc 1"/>
    <w:basedOn w:val="a"/>
    <w:next w:val="a"/>
    <w:autoRedefine/>
    <w:uiPriority w:val="39"/>
    <w:rsid w:val="0086692E"/>
    <w:pPr>
      <w:spacing w:before="360"/>
      <w:jc w:val="left"/>
    </w:pPr>
    <w:rPr>
      <w:rFonts w:ascii="Cambria" w:hAnsi="Cambria"/>
      <w:b/>
      <w:bCs/>
      <w:caps/>
    </w:rPr>
  </w:style>
  <w:style w:type="paragraph" w:styleId="23">
    <w:name w:val="toc 2"/>
    <w:basedOn w:val="a"/>
    <w:next w:val="a"/>
    <w:autoRedefine/>
    <w:uiPriority w:val="39"/>
    <w:rsid w:val="0086692E"/>
    <w:pPr>
      <w:tabs>
        <w:tab w:val="right" w:leader="dot" w:pos="9347"/>
      </w:tabs>
      <w:jc w:val="left"/>
    </w:pPr>
    <w:rPr>
      <w:rFonts w:ascii="Calibri" w:hAnsi="Calibri" w:cs="Calibri"/>
      <w:b/>
      <w:bCs/>
      <w:szCs w:val="20"/>
    </w:rPr>
  </w:style>
  <w:style w:type="paragraph" w:styleId="32">
    <w:name w:val="toc 3"/>
    <w:basedOn w:val="a"/>
    <w:next w:val="a"/>
    <w:autoRedefine/>
    <w:uiPriority w:val="39"/>
    <w:rsid w:val="0086692E"/>
    <w:pPr>
      <w:ind w:left="240"/>
      <w:jc w:val="left"/>
    </w:pPr>
    <w:rPr>
      <w:rFonts w:ascii="Calibri" w:hAnsi="Calibri" w:cs="Calibri"/>
      <w:szCs w:val="20"/>
    </w:rPr>
  </w:style>
  <w:style w:type="paragraph" w:styleId="41">
    <w:name w:val="toc 4"/>
    <w:basedOn w:val="a"/>
    <w:next w:val="a"/>
    <w:autoRedefine/>
    <w:uiPriority w:val="39"/>
    <w:rsid w:val="0086692E"/>
    <w:pPr>
      <w:ind w:left="480"/>
      <w:jc w:val="left"/>
    </w:pPr>
    <w:rPr>
      <w:rFonts w:ascii="Calibri" w:hAnsi="Calibri" w:cs="Calibri"/>
      <w:szCs w:val="20"/>
    </w:rPr>
  </w:style>
  <w:style w:type="paragraph" w:styleId="51">
    <w:name w:val="toc 5"/>
    <w:basedOn w:val="a"/>
    <w:next w:val="a"/>
    <w:autoRedefine/>
    <w:uiPriority w:val="39"/>
    <w:rsid w:val="0086692E"/>
    <w:pPr>
      <w:ind w:left="720"/>
      <w:jc w:val="left"/>
    </w:pPr>
    <w:rPr>
      <w:rFonts w:ascii="Calibri" w:hAnsi="Calibri" w:cs="Calibri"/>
      <w:szCs w:val="20"/>
    </w:rPr>
  </w:style>
  <w:style w:type="paragraph" w:styleId="61">
    <w:name w:val="toc 6"/>
    <w:basedOn w:val="a"/>
    <w:next w:val="a"/>
    <w:autoRedefine/>
    <w:uiPriority w:val="39"/>
    <w:rsid w:val="0086692E"/>
    <w:pPr>
      <w:ind w:left="960"/>
      <w:jc w:val="left"/>
    </w:pPr>
    <w:rPr>
      <w:rFonts w:ascii="Calibri" w:hAnsi="Calibri" w:cs="Calibri"/>
      <w:szCs w:val="20"/>
    </w:rPr>
  </w:style>
  <w:style w:type="paragraph" w:styleId="71">
    <w:name w:val="toc 7"/>
    <w:basedOn w:val="a"/>
    <w:next w:val="a"/>
    <w:autoRedefine/>
    <w:uiPriority w:val="39"/>
    <w:rsid w:val="0086692E"/>
    <w:pPr>
      <w:ind w:left="1200"/>
      <w:jc w:val="left"/>
    </w:pPr>
    <w:rPr>
      <w:rFonts w:ascii="Calibri" w:hAnsi="Calibri" w:cs="Calibri"/>
      <w:szCs w:val="20"/>
    </w:rPr>
  </w:style>
  <w:style w:type="paragraph" w:styleId="8">
    <w:name w:val="toc 8"/>
    <w:basedOn w:val="a"/>
    <w:next w:val="a"/>
    <w:autoRedefine/>
    <w:uiPriority w:val="39"/>
    <w:rsid w:val="0086692E"/>
    <w:pPr>
      <w:ind w:left="1440"/>
      <w:jc w:val="left"/>
    </w:pPr>
    <w:rPr>
      <w:rFonts w:ascii="Calibri" w:hAnsi="Calibri" w:cs="Calibri"/>
      <w:szCs w:val="20"/>
    </w:rPr>
  </w:style>
  <w:style w:type="paragraph" w:styleId="91">
    <w:name w:val="toc 9"/>
    <w:basedOn w:val="a"/>
    <w:next w:val="a"/>
    <w:autoRedefine/>
    <w:uiPriority w:val="39"/>
    <w:rsid w:val="0086692E"/>
    <w:pPr>
      <w:ind w:left="1680"/>
      <w:jc w:val="left"/>
    </w:pPr>
    <w:rPr>
      <w:rFonts w:ascii="Calibri" w:hAnsi="Calibri" w:cs="Calibri"/>
      <w:szCs w:val="20"/>
    </w:rPr>
  </w:style>
  <w:style w:type="character" w:styleId="aff1">
    <w:name w:val="Hyperlink"/>
    <w:uiPriority w:val="99"/>
    <w:unhideWhenUsed/>
    <w:rsid w:val="0086692E"/>
    <w:rPr>
      <w:color w:val="0000FF"/>
      <w:u w:val="single"/>
    </w:rPr>
  </w:style>
  <w:style w:type="character" w:customStyle="1" w:styleId="apple-converted-space">
    <w:name w:val="apple-converted-space"/>
    <w:basedOn w:val="a0"/>
    <w:rsid w:val="00902B46"/>
  </w:style>
  <w:style w:type="character" w:customStyle="1" w:styleId="90">
    <w:name w:val="Заголовок 9 Знак"/>
    <w:basedOn w:val="a0"/>
    <w:link w:val="9"/>
    <w:semiHidden/>
    <w:rsid w:val="00B108E2"/>
    <w:rPr>
      <w:rFonts w:asciiTheme="majorHAnsi" w:eastAsiaTheme="majorEastAsia" w:hAnsiTheme="majorHAnsi" w:cstheme="majorBidi"/>
      <w:i/>
      <w:iCs/>
      <w:color w:val="404040" w:themeColor="text1" w:themeTint="BF"/>
    </w:rPr>
  </w:style>
  <w:style w:type="paragraph" w:customStyle="1" w:styleId="style13245530290000000881headingdina">
    <w:name w:val="style_13245530290000000881headingdina"/>
    <w:basedOn w:val="a"/>
    <w:rsid w:val="00B108E2"/>
    <w:pPr>
      <w:widowControl/>
      <w:adjustRightInd/>
      <w:spacing w:before="100" w:beforeAutospacing="1" w:after="100" w:afterAutospacing="1"/>
      <w:jc w:val="left"/>
      <w:textAlignment w:val="auto"/>
    </w:pPr>
    <w:rPr>
      <w:lang w:val="ru-RU" w:eastAsia="ru-RU"/>
    </w:rPr>
  </w:style>
  <w:style w:type="paragraph" w:customStyle="1" w:styleId="Style30">
    <w:name w:val="Style30"/>
    <w:basedOn w:val="222"/>
    <w:qFormat/>
    <w:rsid w:val="00B108E2"/>
  </w:style>
  <w:style w:type="paragraph" w:customStyle="1" w:styleId="HeadingDina">
    <w:name w:val="Heading Dina"/>
    <w:basedOn w:val="StyleHeading1After6pt"/>
    <w:rsid w:val="00B108E2"/>
    <w:pPr>
      <w:widowControl/>
      <w:tabs>
        <w:tab w:val="clear" w:pos="720"/>
      </w:tabs>
      <w:adjustRightInd/>
      <w:ind w:left="0" w:firstLine="0"/>
      <w:jc w:val="left"/>
      <w:textAlignment w:val="auto"/>
    </w:pPr>
    <w:rPr>
      <w:rFonts w:ascii="Times New Roman" w:hAnsi="Times New Roman"/>
      <w:lang w:val="ru-RU"/>
    </w:rPr>
  </w:style>
  <w:style w:type="paragraph" w:customStyle="1" w:styleId="240512BTA1">
    <w:name w:val="24.05.12 BTA 1"/>
    <w:basedOn w:val="a"/>
    <w:uiPriority w:val="99"/>
    <w:rsid w:val="00B108E2"/>
    <w:pPr>
      <w:widowControl/>
      <w:tabs>
        <w:tab w:val="num" w:pos="0"/>
        <w:tab w:val="num" w:pos="901"/>
      </w:tabs>
      <w:overflowPunct w:val="0"/>
      <w:autoSpaceDE w:val="0"/>
      <w:autoSpaceDN w:val="0"/>
      <w:spacing w:before="240"/>
      <w:ind w:left="360" w:hanging="360"/>
    </w:pPr>
    <w:rPr>
      <w:rFonts w:ascii="Times" w:hAnsi="Times" w:cs="Times"/>
    </w:rPr>
  </w:style>
  <w:style w:type="paragraph" w:customStyle="1" w:styleId="N10">
    <w:name w:val="N 1"/>
    <w:basedOn w:val="3"/>
    <w:qFormat/>
    <w:rsid w:val="00B108E2"/>
    <w:pPr>
      <w:keepNext w:val="0"/>
      <w:widowControl/>
      <w:overflowPunct w:val="0"/>
      <w:autoSpaceDE w:val="0"/>
      <w:autoSpaceDN w:val="0"/>
      <w:ind w:left="785" w:hanging="360"/>
      <w:jc w:val="left"/>
    </w:pPr>
    <w:rPr>
      <w:rFonts w:ascii="Palatino Linotype" w:hAnsi="Palatino Linotype" w:cs="Times"/>
      <w:b/>
      <w:i w:val="0"/>
      <w:iCs w:val="0"/>
      <w:sz w:val="22"/>
      <w:szCs w:val="22"/>
      <w:lang w:val="en-GB"/>
    </w:rPr>
  </w:style>
  <w:style w:type="paragraph" w:customStyle="1" w:styleId="Style12">
    <w:name w:val="Style12"/>
    <w:basedOn w:val="Heading1N"/>
    <w:uiPriority w:val="99"/>
    <w:rsid w:val="00B108E2"/>
    <w:pPr>
      <w:tabs>
        <w:tab w:val="num" w:pos="901"/>
      </w:tabs>
      <w:outlineLvl w:val="9"/>
    </w:pPr>
    <w:rPr>
      <w:rFonts w:ascii="Times" w:hAnsi="Times" w:cs="Times"/>
      <w:b w:val="0"/>
      <w:bCs w:val="0"/>
      <w:sz w:val="24"/>
      <w:szCs w:val="24"/>
      <w:lang w:val="en-US"/>
    </w:rPr>
  </w:style>
  <w:style w:type="paragraph" w:customStyle="1" w:styleId="Style32">
    <w:name w:val="Style32"/>
    <w:basedOn w:val="NormalText"/>
    <w:uiPriority w:val="99"/>
    <w:rsid w:val="00B108E2"/>
    <w:pPr>
      <w:widowControl w:val="0"/>
      <w:overflowPunct w:val="0"/>
      <w:autoSpaceDE w:val="0"/>
      <w:autoSpaceDN w:val="0"/>
      <w:adjustRightInd w:val="0"/>
      <w:spacing w:before="240" w:after="0" w:line="240" w:lineRule="auto"/>
      <w:ind w:right="567"/>
      <w:textAlignment w:val="baseline"/>
    </w:pPr>
    <w:rPr>
      <w:rFonts w:ascii="Garamond" w:hAnsi="Garamond" w:cs="Times"/>
      <w:bCs/>
      <w:i/>
      <w:lang w:val="ru-RU"/>
    </w:rPr>
  </w:style>
  <w:style w:type="paragraph" w:customStyle="1" w:styleId="table">
    <w:name w:val="table"/>
    <w:basedOn w:val="a"/>
    <w:rsid w:val="00B108E2"/>
    <w:pPr>
      <w:widowControl/>
      <w:adjustRightInd/>
      <w:jc w:val="left"/>
      <w:textAlignment w:val="auto"/>
    </w:pPr>
    <w:rPr>
      <w:rFonts w:ascii="Arial" w:hAnsi="Arial" w:cs="Arial"/>
      <w:sz w:val="16"/>
      <w:szCs w:val="16"/>
      <w:lang w:val="ru-RU" w:eastAsia="ru-RU"/>
    </w:rPr>
  </w:style>
  <w:style w:type="paragraph" w:customStyle="1" w:styleId="Notesbulletpoint">
    <w:name w:val="Notes bullet point"/>
    <w:link w:val="NotesbulletpointChar"/>
    <w:rsid w:val="00B108E2"/>
    <w:pPr>
      <w:tabs>
        <w:tab w:val="num" w:pos="461"/>
      </w:tabs>
      <w:spacing w:after="120"/>
      <w:ind w:left="459"/>
    </w:pPr>
    <w:rPr>
      <w:rFonts w:ascii="EYInterstate Light" w:hAnsi="EYInterstate Light"/>
      <w:sz w:val="18"/>
      <w:lang w:val="en-GB" w:eastAsia="en-GB" w:bidi="en-GB"/>
    </w:rPr>
  </w:style>
  <w:style w:type="character" w:styleId="aff2">
    <w:name w:val="Book Title"/>
    <w:uiPriority w:val="33"/>
    <w:qFormat/>
    <w:rsid w:val="00B108E2"/>
    <w:rPr>
      <w:b/>
      <w:bCs/>
      <w:smallCaps/>
      <w:spacing w:val="5"/>
    </w:rPr>
  </w:style>
  <w:style w:type="paragraph" w:customStyle="1" w:styleId="2normal">
    <w:name w:val="2_normal"/>
    <w:basedOn w:val="Style10ptJustifiedBefore6pt"/>
    <w:qFormat/>
    <w:rsid w:val="00B108E2"/>
    <w:pPr>
      <w:widowControl/>
      <w:adjustRightInd/>
      <w:textAlignment w:val="auto"/>
    </w:pPr>
    <w:rPr>
      <w:lang w:val="ru-RU"/>
    </w:rPr>
  </w:style>
  <w:style w:type="character" w:customStyle="1" w:styleId="13">
    <w:name w:val="Текст примечания Знак1"/>
    <w:uiPriority w:val="99"/>
    <w:semiHidden/>
    <w:rsid w:val="006E76B9"/>
    <w:rPr>
      <w:rFonts w:ascii="Times New Roman" w:eastAsia="Times New Roman" w:hAnsi="Times New Roman" w:cs="Times New Roman"/>
      <w:sz w:val="20"/>
      <w:szCs w:val="20"/>
      <w:lang w:val="en-US"/>
    </w:rPr>
  </w:style>
  <w:style w:type="character" w:customStyle="1" w:styleId="longtext1">
    <w:name w:val="long_text1"/>
    <w:rsid w:val="003E4728"/>
    <w:rPr>
      <w:sz w:val="20"/>
      <w:szCs w:val="20"/>
    </w:rPr>
  </w:style>
  <w:style w:type="character" w:customStyle="1" w:styleId="shorttext1">
    <w:name w:val="short_text1"/>
    <w:rsid w:val="003E4728"/>
    <w:rPr>
      <w:sz w:val="29"/>
      <w:szCs w:val="29"/>
    </w:rPr>
  </w:style>
  <w:style w:type="character" w:customStyle="1" w:styleId="60">
    <w:name w:val="Заголовок 6 Знак"/>
    <w:aliases w:val="!text sk Знак"/>
    <w:basedOn w:val="a0"/>
    <w:link w:val="6"/>
    <w:rsid w:val="00731911"/>
    <w:rPr>
      <w:rFonts w:ascii="Calibri" w:hAnsi="Calibri"/>
      <w:b/>
      <w:bCs/>
      <w:sz w:val="22"/>
      <w:szCs w:val="22"/>
    </w:rPr>
  </w:style>
  <w:style w:type="character" w:customStyle="1" w:styleId="StyleJustifiedBefore6ptChar">
    <w:name w:val="Style Justified Before:  6 pt Char"/>
    <w:link w:val="StyleJustifiedBefore6pt"/>
    <w:locked/>
    <w:rsid w:val="00731911"/>
    <w:rPr>
      <w:lang w:val="en-GB"/>
    </w:rPr>
  </w:style>
  <w:style w:type="paragraph" w:customStyle="1" w:styleId="StyleJustifiedBefore6pt">
    <w:name w:val="Style Justified Before:  6 pt"/>
    <w:basedOn w:val="a"/>
    <w:link w:val="StyleJustifiedBefore6ptChar"/>
    <w:rsid w:val="00731911"/>
    <w:pPr>
      <w:widowControl/>
      <w:adjustRightInd/>
      <w:spacing w:before="120"/>
      <w:ind w:right="-160"/>
      <w:textAlignment w:val="auto"/>
    </w:pPr>
    <w:rPr>
      <w:szCs w:val="20"/>
      <w:lang w:val="en-GB"/>
    </w:rPr>
  </w:style>
  <w:style w:type="paragraph" w:customStyle="1" w:styleId="210">
    <w:name w:val="21"/>
    <w:basedOn w:val="2"/>
    <w:qFormat/>
    <w:rsid w:val="00731911"/>
    <w:pPr>
      <w:widowControl/>
      <w:adjustRightInd/>
      <w:ind w:left="567" w:hanging="567"/>
      <w:jc w:val="left"/>
      <w:textAlignment w:val="auto"/>
    </w:pPr>
  </w:style>
  <w:style w:type="paragraph" w:customStyle="1" w:styleId="1continued">
    <w:name w:val="1_continued"/>
    <w:basedOn w:val="a"/>
    <w:qFormat/>
    <w:rsid w:val="002F7728"/>
    <w:pPr>
      <w:widowControl/>
      <w:adjustRightInd/>
      <w:spacing w:before="240"/>
      <w:ind w:left="567" w:hanging="567"/>
      <w:textAlignment w:val="auto"/>
      <w:outlineLvl w:val="0"/>
    </w:pPr>
    <w:rPr>
      <w:b/>
      <w:bCs/>
      <w:szCs w:val="20"/>
      <w:lang w:val="ru-RU"/>
    </w:rPr>
  </w:style>
  <w:style w:type="paragraph" w:customStyle="1" w:styleId="Style10ptItalicJustifiedBefore6ptAfter6pt">
    <w:name w:val="Style 10 pt Italic Justified Before:  6 pt After:  6 pt"/>
    <w:basedOn w:val="a"/>
    <w:rsid w:val="00731911"/>
    <w:pPr>
      <w:widowControl/>
      <w:adjustRightInd/>
      <w:spacing w:before="120"/>
      <w:textAlignment w:val="auto"/>
    </w:pPr>
    <w:rPr>
      <w:i/>
      <w:iCs/>
      <w:szCs w:val="20"/>
    </w:rPr>
  </w:style>
  <w:style w:type="paragraph" w:customStyle="1" w:styleId="Style10ptJustifiedBefore6ptAfter6ptLinespacing0">
    <w:name w:val="Style 10 pt Justified Before:  6 pt After:  6 pt Line spacing: ..."/>
    <w:basedOn w:val="a"/>
    <w:rsid w:val="00731911"/>
    <w:pPr>
      <w:widowControl/>
      <w:adjustRightInd/>
      <w:spacing w:before="120"/>
      <w:textAlignment w:val="auto"/>
    </w:pPr>
    <w:rPr>
      <w:szCs w:val="20"/>
    </w:rPr>
  </w:style>
  <w:style w:type="paragraph" w:customStyle="1" w:styleId="ABC-Aftertable">
    <w:name w:val="ABC - After table"/>
    <w:next w:val="ABC-paragrahinNotes"/>
    <w:link w:val="ABC-AftertableChar"/>
    <w:rsid w:val="00731911"/>
    <w:pPr>
      <w:spacing w:before="240" w:after="240"/>
      <w:jc w:val="both"/>
    </w:pPr>
    <w:rPr>
      <w:rFonts w:ascii="Arial" w:hAnsi="Arial"/>
      <w:noProof/>
      <w:sz w:val="18"/>
      <w:lang w:val="en-GB"/>
    </w:rPr>
  </w:style>
  <w:style w:type="character" w:customStyle="1" w:styleId="ABC-AftertableChar">
    <w:name w:val="ABC - After table Char"/>
    <w:link w:val="ABC-Aftertable"/>
    <w:rsid w:val="00731911"/>
    <w:rPr>
      <w:rFonts w:ascii="Arial" w:hAnsi="Arial"/>
      <w:noProof/>
      <w:sz w:val="18"/>
      <w:lang w:val="en-GB"/>
    </w:rPr>
  </w:style>
  <w:style w:type="paragraph" w:customStyle="1" w:styleId="Text">
    <w:name w:val="Text"/>
    <w:basedOn w:val="a"/>
    <w:rsid w:val="00731911"/>
    <w:pPr>
      <w:widowControl/>
      <w:tabs>
        <w:tab w:val="left" w:pos="284"/>
      </w:tabs>
      <w:overflowPunct w:val="0"/>
      <w:autoSpaceDE w:val="0"/>
      <w:autoSpaceDN w:val="0"/>
      <w:spacing w:before="130" w:after="130"/>
    </w:pPr>
    <w:rPr>
      <w:sz w:val="22"/>
      <w:szCs w:val="20"/>
      <w:lang w:val="en-GB"/>
    </w:rPr>
  </w:style>
  <w:style w:type="paragraph" w:customStyle="1" w:styleId="Style23">
    <w:name w:val="Style23"/>
    <w:basedOn w:val="Style20"/>
    <w:qFormat/>
    <w:rsid w:val="00731911"/>
    <w:pPr>
      <w:widowControl/>
    </w:pPr>
    <w:rPr>
      <w:lang w:val="ru-RU"/>
    </w:rPr>
  </w:style>
  <w:style w:type="paragraph" w:customStyle="1" w:styleId="202Tableleftindent2">
    <w:name w:val="202 Table left indent 2"/>
    <w:basedOn w:val="a"/>
    <w:rsid w:val="00731911"/>
    <w:pPr>
      <w:widowControl/>
      <w:overflowPunct w:val="0"/>
      <w:autoSpaceDE w:val="0"/>
      <w:autoSpaceDN w:val="0"/>
      <w:spacing w:before="20" w:line="200" w:lineRule="exact"/>
      <w:ind w:left="340" w:hanging="170"/>
      <w:jc w:val="left"/>
    </w:pPr>
    <w:rPr>
      <w:rFonts w:ascii="Garamond" w:hAnsi="Garamond"/>
      <w:szCs w:val="20"/>
      <w:lang w:val="en-GB"/>
    </w:rPr>
  </w:style>
  <w:style w:type="paragraph" w:customStyle="1" w:styleId="451HeaderEven">
    <w:name w:val="451 Header Even"/>
    <w:basedOn w:val="a"/>
    <w:rsid w:val="00731911"/>
    <w:pPr>
      <w:widowControl/>
      <w:pBdr>
        <w:bottom w:val="single" w:sz="4" w:space="1" w:color="auto"/>
      </w:pBdr>
      <w:tabs>
        <w:tab w:val="center" w:pos="4253"/>
        <w:tab w:val="right" w:pos="8505"/>
      </w:tabs>
      <w:overflowPunct w:val="0"/>
      <w:autoSpaceDE w:val="0"/>
      <w:autoSpaceDN w:val="0"/>
      <w:spacing w:after="40" w:line="220" w:lineRule="exact"/>
    </w:pPr>
    <w:rPr>
      <w:rFonts w:ascii="Garamond" w:hAnsi="Garamond"/>
      <w:szCs w:val="20"/>
      <w:lang w:val="en-GB"/>
    </w:rPr>
  </w:style>
  <w:style w:type="paragraph" w:customStyle="1" w:styleId="SingleParaAlt">
    <w:name w:val="Single Para Alt"/>
    <w:aliases w:val="spa"/>
    <w:basedOn w:val="a"/>
    <w:rsid w:val="00731911"/>
    <w:pPr>
      <w:widowControl/>
      <w:autoSpaceDE w:val="0"/>
      <w:autoSpaceDN w:val="0"/>
      <w:spacing w:before="200" w:after="200"/>
      <w:ind w:firstLine="720"/>
      <w:textAlignment w:val="auto"/>
    </w:pPr>
    <w:rPr>
      <w:rFonts w:eastAsia="SimSun"/>
      <w:szCs w:val="20"/>
      <w:lang w:eastAsia="zh-CN"/>
    </w:rPr>
  </w:style>
  <w:style w:type="paragraph" w:customStyle="1" w:styleId="N2">
    <w:name w:val="N 2"/>
    <w:basedOn w:val="a"/>
    <w:qFormat/>
    <w:rsid w:val="00731911"/>
    <w:pPr>
      <w:widowControl/>
      <w:overflowPunct w:val="0"/>
      <w:autoSpaceDE w:val="0"/>
      <w:autoSpaceDN w:val="0"/>
      <w:spacing w:before="240"/>
      <w:outlineLvl w:val="1"/>
    </w:pPr>
    <w:rPr>
      <w:rFonts w:ascii="Palatino Linotype" w:hAnsi="Palatino Linotype"/>
      <w:b/>
      <w:bCs/>
      <w:sz w:val="18"/>
      <w:szCs w:val="18"/>
      <w:lang w:val="ru-RU"/>
    </w:rPr>
  </w:style>
  <w:style w:type="paragraph" w:customStyle="1" w:styleId="14">
    <w:name w:val="Абзац списка1"/>
    <w:basedOn w:val="a"/>
    <w:uiPriority w:val="34"/>
    <w:qFormat/>
    <w:rsid w:val="00731911"/>
    <w:pPr>
      <w:widowControl/>
      <w:adjustRightInd/>
      <w:ind w:left="720"/>
      <w:jc w:val="left"/>
      <w:textAlignment w:val="auto"/>
    </w:pPr>
  </w:style>
  <w:style w:type="paragraph" w:customStyle="1" w:styleId="EYBusinessaddress">
    <w:name w:val="EY Business address"/>
    <w:basedOn w:val="a"/>
    <w:rsid w:val="00731911"/>
    <w:pPr>
      <w:widowControl/>
      <w:suppressAutoHyphens/>
      <w:adjustRightInd/>
      <w:spacing w:line="170" w:lineRule="atLeast"/>
      <w:jc w:val="left"/>
      <w:textAlignment w:val="auto"/>
    </w:pPr>
    <w:rPr>
      <w:rFonts w:ascii="Arial" w:hAnsi="Arial"/>
      <w:color w:val="666666"/>
      <w:kern w:val="12"/>
      <w:sz w:val="15"/>
      <w:lang w:val="en-GB"/>
    </w:rPr>
  </w:style>
  <w:style w:type="paragraph" w:customStyle="1" w:styleId="EYBusinessaddressbold">
    <w:name w:val="EY Business address (bold)"/>
    <w:basedOn w:val="EYBusinessaddress"/>
    <w:next w:val="EYBusinessaddress"/>
    <w:rsid w:val="00731911"/>
    <w:rPr>
      <w:rFonts w:ascii="Arial Bold" w:hAnsi="Arial Bold"/>
      <w:b/>
    </w:rPr>
  </w:style>
  <w:style w:type="paragraph" w:customStyle="1" w:styleId="tabletext0">
    <w:name w:val="table_text"/>
    <w:basedOn w:val="a"/>
    <w:rsid w:val="00731911"/>
    <w:pPr>
      <w:widowControl/>
      <w:numPr>
        <w:ilvl w:val="12"/>
      </w:numPr>
      <w:adjustRightInd/>
      <w:spacing w:before="65" w:after="65"/>
      <w:jc w:val="left"/>
      <w:textAlignment w:val="auto"/>
    </w:pPr>
  </w:style>
  <w:style w:type="character" w:customStyle="1" w:styleId="NotesbulletpointChar">
    <w:name w:val="Notes bullet point Char"/>
    <w:link w:val="Notesbulletpoint"/>
    <w:locked/>
    <w:rsid w:val="00731911"/>
    <w:rPr>
      <w:rFonts w:ascii="EYInterstate Light" w:hAnsi="EYInterstate Light"/>
      <w:sz w:val="18"/>
      <w:lang w:val="en-GB" w:eastAsia="en-GB" w:bidi="en-GB"/>
    </w:rPr>
  </w:style>
  <w:style w:type="character" w:customStyle="1" w:styleId="s1">
    <w:name w:val="s1"/>
    <w:rsid w:val="00731911"/>
    <w:rPr>
      <w:rFonts w:cs="Times New Roman"/>
    </w:rPr>
  </w:style>
  <w:style w:type="paragraph" w:customStyle="1" w:styleId="Heading2nonum">
    <w:name w:val="Heading 2 nonum"/>
    <w:basedOn w:val="2"/>
    <w:rsid w:val="00731911"/>
    <w:pPr>
      <w:widowControl/>
      <w:tabs>
        <w:tab w:val="left" w:pos="0"/>
      </w:tabs>
      <w:overflowPunct w:val="0"/>
      <w:autoSpaceDE w:val="0"/>
      <w:autoSpaceDN w:val="0"/>
      <w:spacing w:before="260" w:after="130" w:line="260" w:lineRule="atLeast"/>
      <w:jc w:val="left"/>
    </w:pPr>
    <w:rPr>
      <w:bCs w:val="0"/>
      <w:i w:val="0"/>
      <w:iCs/>
    </w:rPr>
  </w:style>
  <w:style w:type="paragraph" w:customStyle="1" w:styleId="StyleNormaltextGaramond10ptItalicRight-004cmBefo">
    <w:name w:val="Style Normal text + Garamond 10 pt Italic Right:  -0.04 cm Befo..."/>
    <w:basedOn w:val="a"/>
    <w:rsid w:val="00731911"/>
    <w:pPr>
      <w:widowControl/>
      <w:overflowPunct w:val="0"/>
      <w:autoSpaceDE w:val="0"/>
      <w:autoSpaceDN w:val="0"/>
      <w:spacing w:before="240"/>
      <w:ind w:right="-23"/>
    </w:pPr>
    <w:rPr>
      <w:rFonts w:ascii="Garamond" w:hAnsi="Garamond"/>
      <w:i/>
      <w:iCs/>
      <w:szCs w:val="20"/>
      <w:lang w:val="en-GB"/>
    </w:rPr>
  </w:style>
  <w:style w:type="paragraph" w:customStyle="1" w:styleId="btarev2">
    <w:name w:val="bta rev 2"/>
    <w:basedOn w:val="a5"/>
    <w:qFormat/>
    <w:rsid w:val="00731911"/>
    <w:pPr>
      <w:widowControl/>
      <w:spacing w:after="0" w:line="240" w:lineRule="auto"/>
    </w:pPr>
    <w:rPr>
      <w:rFonts w:ascii="Garamond" w:hAnsi="Garamond"/>
      <w:lang w:val="ru-RU"/>
    </w:rPr>
  </w:style>
  <w:style w:type="paragraph" w:customStyle="1" w:styleId="Style28">
    <w:name w:val="Style28"/>
    <w:basedOn w:val="a"/>
    <w:qFormat/>
    <w:rsid w:val="00731911"/>
    <w:pPr>
      <w:widowControl/>
      <w:overflowPunct w:val="0"/>
      <w:autoSpaceDE w:val="0"/>
      <w:autoSpaceDN w:val="0"/>
      <w:spacing w:before="240"/>
      <w:ind w:right="-23"/>
    </w:pPr>
    <w:rPr>
      <w:rFonts w:ascii="Garamond" w:hAnsi="Garamond" w:cs="TimesNewRoman"/>
      <w:i/>
      <w:szCs w:val="20"/>
      <w:lang w:val="ru-RU"/>
    </w:rPr>
  </w:style>
  <w:style w:type="character" w:customStyle="1" w:styleId="Style9Char">
    <w:name w:val="Style9 Char"/>
    <w:basedOn w:val="a0"/>
    <w:rsid w:val="00731911"/>
    <w:rPr>
      <w:rFonts w:ascii="Times New Roman Bold" w:hAnsi="Times New Roman Bold"/>
      <w:b/>
      <w:bCs/>
      <w:iCs/>
      <w:caps/>
      <w:lang w:val="ru-RU" w:eastAsia="en-US" w:bidi="ar-SA"/>
    </w:rPr>
  </w:style>
  <w:style w:type="paragraph" w:customStyle="1" w:styleId="Galabodytext">
    <w:name w:val="Gala bodytext"/>
    <w:basedOn w:val="a"/>
    <w:link w:val="GalabodytextChar"/>
    <w:rsid w:val="00731911"/>
    <w:pPr>
      <w:widowControl/>
      <w:adjustRightInd/>
      <w:spacing w:before="120" w:after="120"/>
      <w:textAlignment w:val="auto"/>
    </w:pPr>
    <w:rPr>
      <w:rFonts w:ascii="Garamond" w:hAnsi="Garamond"/>
      <w:iCs/>
      <w:szCs w:val="20"/>
    </w:rPr>
  </w:style>
  <w:style w:type="character" w:customStyle="1" w:styleId="GalabodytextChar">
    <w:name w:val="Gala bodytext Char"/>
    <w:basedOn w:val="a0"/>
    <w:link w:val="Galabodytext"/>
    <w:rsid w:val="00731911"/>
    <w:rPr>
      <w:rFonts w:ascii="Garamond" w:hAnsi="Garamond"/>
      <w:iCs/>
    </w:rPr>
  </w:style>
  <w:style w:type="paragraph" w:customStyle="1" w:styleId="alpha2">
    <w:name w:val="alpha 2"/>
    <w:basedOn w:val="a"/>
    <w:rsid w:val="00731911"/>
    <w:pPr>
      <w:widowControl/>
      <w:tabs>
        <w:tab w:val="num" w:pos="0"/>
      </w:tabs>
      <w:adjustRightInd/>
      <w:spacing w:before="120" w:after="120"/>
      <w:ind w:left="360" w:hanging="360"/>
      <w:textAlignment w:val="auto"/>
    </w:pPr>
    <w:rPr>
      <w:kern w:val="20"/>
      <w:sz w:val="22"/>
      <w:szCs w:val="20"/>
      <w:lang w:val="en-GB"/>
    </w:rPr>
  </w:style>
  <w:style w:type="character" w:customStyle="1" w:styleId="000NormalChar2">
    <w:name w:val="000 Normal Char2"/>
    <w:rsid w:val="00731911"/>
    <w:rPr>
      <w:rFonts w:ascii="Garamond" w:eastAsia="Times New Roman" w:hAnsi="Garamond" w:cs="Times New Roman"/>
      <w:sz w:val="20"/>
      <w:szCs w:val="20"/>
      <w:lang w:val="en-GB"/>
    </w:rPr>
  </w:style>
  <w:style w:type="paragraph" w:customStyle="1" w:styleId="tblHeaderText">
    <w:name w:val="tbl'HeaderText"/>
    <w:basedOn w:val="a"/>
    <w:rsid w:val="00731911"/>
    <w:pPr>
      <w:widowControl/>
      <w:adjustRightInd/>
      <w:jc w:val="center"/>
      <w:textAlignment w:val="auto"/>
    </w:pPr>
    <w:rPr>
      <w:rFonts w:eastAsia="Arial Unicode MS"/>
      <w:b/>
      <w:spacing w:val="-2"/>
      <w:szCs w:val="20"/>
      <w:lang w:val="en-GB"/>
    </w:rPr>
  </w:style>
  <w:style w:type="paragraph" w:customStyle="1" w:styleId="tblNumber01">
    <w:name w:val="tbl'Number_01"/>
    <w:basedOn w:val="a"/>
    <w:link w:val="tblNumber01Char"/>
    <w:uiPriority w:val="99"/>
    <w:rsid w:val="00731911"/>
    <w:pPr>
      <w:widowControl/>
      <w:adjustRightInd/>
      <w:ind w:right="57"/>
      <w:jc w:val="right"/>
      <w:textAlignment w:val="auto"/>
    </w:pPr>
    <w:rPr>
      <w:rFonts w:eastAsia="Arial Unicode MS"/>
      <w:szCs w:val="20"/>
      <w:lang w:val="en-GB"/>
    </w:rPr>
  </w:style>
  <w:style w:type="character" w:customStyle="1" w:styleId="tblNumber01Char">
    <w:name w:val="tbl'Number_01 Char"/>
    <w:link w:val="tblNumber01"/>
    <w:uiPriority w:val="99"/>
    <w:rsid w:val="00731911"/>
    <w:rPr>
      <w:rFonts w:eastAsia="Arial Unicode MS"/>
      <w:lang w:val="en-GB"/>
    </w:rPr>
  </w:style>
  <w:style w:type="paragraph" w:customStyle="1" w:styleId="tblText02">
    <w:name w:val="tbl'Text_02"/>
    <w:basedOn w:val="a"/>
    <w:link w:val="tblText02Char"/>
    <w:rsid w:val="00731911"/>
    <w:pPr>
      <w:widowControl/>
      <w:adjustRightInd/>
      <w:ind w:left="113" w:hanging="113"/>
      <w:jc w:val="left"/>
      <w:textAlignment w:val="auto"/>
    </w:pPr>
    <w:rPr>
      <w:rFonts w:eastAsia="Arial Unicode MS"/>
      <w:szCs w:val="20"/>
      <w:lang w:val="en-GB"/>
    </w:rPr>
  </w:style>
  <w:style w:type="character" w:customStyle="1" w:styleId="tblText02Char">
    <w:name w:val="tbl'Text_02 Char"/>
    <w:link w:val="tblText02"/>
    <w:rsid w:val="00731911"/>
    <w:rPr>
      <w:rFonts w:eastAsia="Arial Unicode MS"/>
      <w:lang w:val="en-GB"/>
    </w:rPr>
  </w:style>
  <w:style w:type="character" w:customStyle="1" w:styleId="Bodycopyheader1Char">
    <w:name w:val="Body copy header 1 Char"/>
    <w:rsid w:val="00731911"/>
    <w:rPr>
      <w:rFonts w:ascii="Arial" w:hAnsi="Arial" w:cs="Arial"/>
      <w:b/>
      <w:color w:val="000000"/>
      <w:sz w:val="17"/>
      <w:szCs w:val="17"/>
      <w:lang w:val="ru-RU" w:eastAsia="ru-RU" w:bidi="ar-SA"/>
    </w:rPr>
  </w:style>
  <w:style w:type="paragraph" w:customStyle="1" w:styleId="1">
    <w:name w:val="1"/>
    <w:basedOn w:val="StyleStyleHeading1AutoTimesNewRomanJustifiedBefore"/>
    <w:qFormat/>
    <w:rsid w:val="00CC0340"/>
    <w:pPr>
      <w:keepNext w:val="0"/>
      <w:widowControl/>
      <w:numPr>
        <w:numId w:val="50"/>
      </w:numPr>
      <w:tabs>
        <w:tab w:val="clear" w:pos="567"/>
      </w:tabs>
      <w:adjustRightInd/>
      <w:spacing w:before="0"/>
      <w:textAlignment w:val="auto"/>
    </w:pPr>
    <w:rPr>
      <w:lang w:val="ru-RU"/>
    </w:rPr>
  </w:style>
  <w:style w:type="paragraph" w:customStyle="1" w:styleId="33">
    <w:name w:val="3"/>
    <w:basedOn w:val="Style10ptJustifiedBefore6pt"/>
    <w:qFormat/>
    <w:rsid w:val="00731911"/>
    <w:pPr>
      <w:widowControl/>
      <w:adjustRightInd/>
      <w:spacing w:before="240"/>
      <w:textAlignment w:val="auto"/>
    </w:pPr>
    <w:rPr>
      <w:i/>
      <w:lang w:val="ru-RU"/>
    </w:rPr>
  </w:style>
  <w:style w:type="paragraph" w:customStyle="1" w:styleId="normal2">
    <w:name w:val="normal_2"/>
    <w:basedOn w:val="a"/>
    <w:qFormat/>
    <w:rsid w:val="00731911"/>
    <w:pPr>
      <w:widowControl/>
      <w:adjustRightInd/>
      <w:spacing w:before="120"/>
      <w:textAlignment w:val="auto"/>
    </w:pPr>
    <w:rPr>
      <w:lang w:val="ru-RU"/>
    </w:rPr>
  </w:style>
  <w:style w:type="paragraph" w:customStyle="1" w:styleId="Style13">
    <w:name w:val="Style13"/>
    <w:basedOn w:val="a5"/>
    <w:qFormat/>
    <w:rsid w:val="00731911"/>
    <w:pPr>
      <w:widowControl/>
      <w:overflowPunct/>
      <w:adjustRightInd/>
      <w:spacing w:after="0" w:line="240" w:lineRule="auto"/>
      <w:textAlignment w:val="auto"/>
    </w:pPr>
    <w:rPr>
      <w:iCs/>
      <w:lang w:val="ru-RU"/>
    </w:rPr>
  </w:style>
  <w:style w:type="character" w:customStyle="1" w:styleId="RRthousands0">
    <w:name w:val="RR thousands Знак"/>
    <w:link w:val="RRthousands"/>
    <w:rsid w:val="002072E5"/>
    <w:rPr>
      <w:rFonts w:ascii="Arial" w:hAnsi="Arial" w:cs="Arial"/>
      <w:i/>
      <w:sz w:val="16"/>
      <w:lang w:val="en-GB"/>
    </w:rPr>
  </w:style>
  <w:style w:type="paragraph" w:customStyle="1" w:styleId="Default">
    <w:name w:val="Default"/>
    <w:rsid w:val="002072E5"/>
    <w:pPr>
      <w:autoSpaceDE w:val="0"/>
      <w:autoSpaceDN w:val="0"/>
      <w:adjustRightInd w:val="0"/>
    </w:pPr>
    <w:rPr>
      <w:color w:val="000000"/>
      <w:sz w:val="24"/>
      <w:szCs w:val="24"/>
      <w:lang w:val="ru-RU"/>
    </w:rPr>
  </w:style>
  <w:style w:type="paragraph" w:customStyle="1" w:styleId="textk">
    <w:name w:val="text k"/>
    <w:basedOn w:val="a"/>
    <w:qFormat/>
    <w:rsid w:val="00E44976"/>
    <w:pPr>
      <w:widowControl/>
      <w:overflowPunct w:val="0"/>
      <w:autoSpaceDE w:val="0"/>
      <w:autoSpaceDN w:val="0"/>
      <w:spacing w:before="120"/>
    </w:pPr>
    <w:rPr>
      <w:szCs w:val="20"/>
      <w:lang w:val="ru-RU" w:eastAsia="x-none"/>
    </w:rPr>
  </w:style>
  <w:style w:type="character" w:customStyle="1" w:styleId="aff">
    <w:name w:val="Абзац списка Знак"/>
    <w:link w:val="afe"/>
    <w:uiPriority w:val="34"/>
    <w:locked/>
    <w:rsid w:val="00FB7146"/>
    <w:rPr>
      <w:lang w:val="en-GB"/>
    </w:rPr>
  </w:style>
  <w:style w:type="paragraph" w:customStyle="1" w:styleId="2continued">
    <w:name w:val="2_continued"/>
    <w:basedOn w:val="StyleStyleHeading22numberedindent2ni2h2Hanging2IndentHeader"/>
    <w:qFormat/>
    <w:rsid w:val="00A822F4"/>
    <w:pPr>
      <w:widowControl/>
      <w:adjustRightInd/>
      <w:spacing w:after="120"/>
      <w:ind w:left="567" w:hanging="567"/>
      <w:textAlignment w:val="auto"/>
    </w:pPr>
    <w:rPr>
      <w:lang w:val="ru-RU"/>
    </w:rPr>
  </w:style>
  <w:style w:type="character" w:customStyle="1" w:styleId="hps">
    <w:name w:val="hps"/>
    <w:basedOn w:val="a0"/>
    <w:rsid w:val="00A822F4"/>
  </w:style>
  <w:style w:type="paragraph" w:customStyle="1" w:styleId="24">
    <w:name w:val="_2"/>
    <w:basedOn w:val="4"/>
    <w:qFormat/>
    <w:rsid w:val="00C66101"/>
    <w:pPr>
      <w:keepNext w:val="0"/>
      <w:widowControl/>
      <w:adjustRightInd/>
      <w:spacing w:after="0"/>
      <w:textAlignment w:val="auto"/>
    </w:pPr>
    <w:rPr>
      <w:rFonts w:ascii="Times New Roman" w:hAnsi="Times New Roman"/>
      <w:sz w:val="20"/>
      <w:szCs w:val="20"/>
      <w:lang w:val="ru-RU"/>
    </w:rPr>
  </w:style>
  <w:style w:type="paragraph" w:customStyle="1" w:styleId="Continued">
    <w:name w:val="Continued"/>
    <w:qFormat/>
    <w:rsid w:val="00A822F4"/>
    <w:pPr>
      <w:keepNext/>
      <w:pageBreakBefore/>
      <w:tabs>
        <w:tab w:val="left" w:pos="360"/>
      </w:tabs>
      <w:spacing w:after="240"/>
      <w:ind w:left="360" w:hanging="360"/>
    </w:pPr>
    <w:rPr>
      <w:rFonts w:ascii="Arial" w:hAnsi="Arial" w:cs="Arial"/>
      <w:b/>
      <w:snapToGrid w:val="0"/>
      <w:lang w:val="ru-RU"/>
    </w:rPr>
  </w:style>
  <w:style w:type="character" w:customStyle="1" w:styleId="ABC-paragrahinNotes0">
    <w:name w:val="ABC - paragrah in Notes Знак"/>
    <w:locked/>
    <w:rsid w:val="00A822F4"/>
    <w:rPr>
      <w:rFonts w:ascii="Arial" w:hAnsi="Arial"/>
      <w:snapToGrid w:val="0"/>
      <w:sz w:val="18"/>
      <w:lang w:val="en-GB" w:eastAsia="en-US" w:bidi="ar-SA"/>
    </w:rPr>
  </w:style>
  <w:style w:type="character" w:customStyle="1" w:styleId="Head1contChar">
    <w:name w:val="Head 1 cont Char"/>
    <w:link w:val="Head1cont"/>
    <w:locked/>
    <w:rsid w:val="0094084F"/>
    <w:rPr>
      <w:b/>
      <w:bCs/>
      <w:caps/>
      <w:lang w:val="ru-RU"/>
    </w:rPr>
  </w:style>
  <w:style w:type="paragraph" w:customStyle="1" w:styleId="Head1cont">
    <w:name w:val="Head 1 cont"/>
    <w:basedOn w:val="a"/>
    <w:link w:val="Head1contChar"/>
    <w:qFormat/>
    <w:rsid w:val="0094084F"/>
    <w:pPr>
      <w:ind w:left="567" w:hanging="567"/>
      <w:textAlignment w:val="auto"/>
    </w:pPr>
    <w:rPr>
      <w:b/>
      <w:bCs/>
      <w:caps/>
      <w:szCs w:val="20"/>
      <w:lang w:val="ru-RU"/>
    </w:rPr>
  </w:style>
  <w:style w:type="paragraph" w:customStyle="1" w:styleId="normal">
    <w:name w:val="_normal"/>
    <w:basedOn w:val="a"/>
    <w:qFormat/>
    <w:rsid w:val="00201C0F"/>
    <w:pPr>
      <w:widowControl/>
      <w:adjustRightInd/>
      <w:spacing w:before="120" w:after="120"/>
      <w:textAlignment w:val="auto"/>
    </w:pPr>
    <w:rPr>
      <w:szCs w:val="20"/>
      <w:lang w:val="ru-RU"/>
    </w:rPr>
  </w:style>
  <w:style w:type="paragraph" w:customStyle="1" w:styleId="ReportHeading1">
    <w:name w:val="ReportHeading1"/>
    <w:basedOn w:val="a"/>
    <w:rsid w:val="00322875"/>
    <w:pPr>
      <w:framePr w:w="6521" w:h="1055" w:hSpace="142" w:wrap="auto" w:vAnchor="page" w:hAnchor="page" w:x="1441" w:y="4452"/>
      <w:widowControl/>
      <w:overflowPunct w:val="0"/>
      <w:autoSpaceDE w:val="0"/>
      <w:autoSpaceDN w:val="0"/>
      <w:spacing w:line="300" w:lineRule="atLeast"/>
      <w:jc w:val="left"/>
      <w:textAlignment w:val="auto"/>
    </w:pPr>
    <w:rPr>
      <w:rFonts w:ascii="Arial" w:hAnsi="Arial"/>
      <w:b/>
      <w:sz w:val="24"/>
      <w:szCs w:val="20"/>
    </w:rPr>
  </w:style>
  <w:style w:type="character" w:customStyle="1" w:styleId="3Char">
    <w:name w:val="_3 Char"/>
    <w:basedOn w:val="a0"/>
    <w:link w:val="34"/>
    <w:locked/>
    <w:rsid w:val="0028395B"/>
    <w:rPr>
      <w:i/>
      <w:lang w:val="ru-RU"/>
    </w:rPr>
  </w:style>
  <w:style w:type="paragraph" w:customStyle="1" w:styleId="34">
    <w:name w:val="_3"/>
    <w:basedOn w:val="5"/>
    <w:link w:val="3Char"/>
    <w:qFormat/>
    <w:rsid w:val="0028395B"/>
    <w:pPr>
      <w:keepNext w:val="0"/>
      <w:widowControl/>
      <w:adjustRightInd/>
      <w:spacing w:before="240" w:after="120"/>
      <w:textAlignment w:val="auto"/>
    </w:pPr>
    <w:rPr>
      <w:rFonts w:ascii="Times New Roman" w:hAnsi="Times New Roman"/>
      <w:b w:val="0"/>
      <w:bCs w:val="0"/>
      <w:i/>
      <w:caps w:val="0"/>
      <w:sz w:val="20"/>
      <w:szCs w:val="20"/>
      <w:lang w:val="ru-RU"/>
    </w:rPr>
  </w:style>
  <w:style w:type="paragraph" w:customStyle="1" w:styleId="15">
    <w:name w:val="_1"/>
    <w:basedOn w:val="10"/>
    <w:link w:val="1Char"/>
    <w:qFormat/>
    <w:rsid w:val="003206E7"/>
    <w:pPr>
      <w:keepNext w:val="0"/>
      <w:spacing w:after="120"/>
      <w:ind w:left="567" w:hanging="567"/>
    </w:pPr>
  </w:style>
  <w:style w:type="character" w:customStyle="1" w:styleId="1Char">
    <w:name w:val="_1 Char"/>
    <w:basedOn w:val="11"/>
    <w:link w:val="15"/>
    <w:rsid w:val="003206E7"/>
    <w:rPr>
      <w:rFonts w:ascii="Times New Roman Bold" w:hAnsi="Times New Roman Bold"/>
      <w:b/>
      <w:bCs/>
      <w:caps/>
      <w:color w:val="000000"/>
      <w:lang w:val="en-US" w:eastAsia="en-US" w:bidi="ar-SA"/>
    </w:rPr>
  </w:style>
  <w:style w:type="paragraph" w:customStyle="1" w:styleId="StyleABC-paragrahinNotesItalicBefore12ptAfter0pt">
    <w:name w:val="Style ABC - paragrah in Notes + Italic Before:  12 pt After:  0 pt"/>
    <w:basedOn w:val="ABC-paragrahinNotes"/>
    <w:uiPriority w:val="99"/>
    <w:rsid w:val="003206E7"/>
    <w:pPr>
      <w:widowControl/>
      <w:adjustRightInd/>
      <w:spacing w:before="120" w:after="0" w:line="240" w:lineRule="auto"/>
      <w:textAlignment w:val="auto"/>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9D7"/>
    <w:pPr>
      <w:widowControl w:val="0"/>
      <w:adjustRightInd w:val="0"/>
      <w:jc w:val="both"/>
      <w:textAlignment w:val="baseline"/>
    </w:pPr>
    <w:rPr>
      <w:szCs w:val="24"/>
    </w:rPr>
  </w:style>
  <w:style w:type="paragraph" w:styleId="10">
    <w:name w:val="heading 1"/>
    <w:basedOn w:val="a"/>
    <w:next w:val="2"/>
    <w:link w:val="11"/>
    <w:qFormat/>
    <w:rsid w:val="00BE7B52"/>
    <w:pPr>
      <w:keepNext/>
      <w:spacing w:before="240"/>
      <w:outlineLvl w:val="0"/>
    </w:pPr>
    <w:rPr>
      <w:rFonts w:ascii="Times New Roman Bold" w:hAnsi="Times New Roman Bold"/>
      <w:b/>
      <w:bCs/>
      <w:caps/>
      <w:color w:val="000000"/>
      <w:szCs w:val="20"/>
    </w:rPr>
  </w:style>
  <w:style w:type="paragraph" w:styleId="2">
    <w:name w:val="heading 2"/>
    <w:aliases w:val="2,numbered indent 2,ni2,h2,Hanging 2 Indent,Header 2,Numbered indent 2,Заголовок 2 Знак,2 Знак,numbered indent 2 Знак,ni2 Знак,h2 Знак,Hanging 2 Indent Знак,Header 2 Знак,Numbered indent 2 Знак"/>
    <w:basedOn w:val="a"/>
    <w:next w:val="a"/>
    <w:link w:val="21"/>
    <w:qFormat/>
    <w:rsid w:val="001A460A"/>
    <w:pPr>
      <w:spacing w:before="240"/>
      <w:outlineLvl w:val="1"/>
    </w:pPr>
    <w:rPr>
      <w:bCs/>
      <w:i/>
      <w:szCs w:val="20"/>
      <w:lang w:val="en-GB"/>
    </w:rPr>
  </w:style>
  <w:style w:type="paragraph" w:styleId="3">
    <w:name w:val="heading 3"/>
    <w:basedOn w:val="a"/>
    <w:next w:val="a"/>
    <w:link w:val="30"/>
    <w:qFormat/>
    <w:rsid w:val="00BE7B52"/>
    <w:pPr>
      <w:keepNext/>
      <w:spacing w:before="240"/>
      <w:outlineLvl w:val="2"/>
    </w:pPr>
    <w:rPr>
      <w:i/>
      <w:iCs/>
      <w:szCs w:val="20"/>
    </w:rPr>
  </w:style>
  <w:style w:type="paragraph" w:styleId="4">
    <w:name w:val="heading 4"/>
    <w:basedOn w:val="a"/>
    <w:next w:val="a"/>
    <w:link w:val="40"/>
    <w:unhideWhenUsed/>
    <w:qFormat/>
    <w:rsid w:val="000441BF"/>
    <w:pPr>
      <w:keepNext/>
      <w:spacing w:before="240" w:after="60"/>
      <w:outlineLvl w:val="3"/>
    </w:pPr>
    <w:rPr>
      <w:rFonts w:ascii="Calibri" w:hAnsi="Calibri"/>
      <w:b/>
      <w:bCs/>
      <w:sz w:val="28"/>
      <w:szCs w:val="28"/>
    </w:rPr>
  </w:style>
  <w:style w:type="paragraph" w:styleId="5">
    <w:name w:val="heading 5"/>
    <w:basedOn w:val="a"/>
    <w:next w:val="a"/>
    <w:link w:val="50"/>
    <w:qFormat/>
    <w:rsid w:val="00BE7B52"/>
    <w:pPr>
      <w:keepNext/>
      <w:outlineLvl w:val="4"/>
    </w:pPr>
    <w:rPr>
      <w:rFonts w:ascii="Arial Rounded MT Bold" w:hAnsi="Arial Rounded MT Bold"/>
      <w:b/>
      <w:bCs/>
      <w:caps/>
      <w:sz w:val="32"/>
      <w:szCs w:val="32"/>
    </w:rPr>
  </w:style>
  <w:style w:type="paragraph" w:styleId="6">
    <w:name w:val="heading 6"/>
    <w:aliases w:val="!text sk"/>
    <w:basedOn w:val="a"/>
    <w:next w:val="a"/>
    <w:link w:val="60"/>
    <w:qFormat/>
    <w:rsid w:val="00731911"/>
    <w:pPr>
      <w:widowControl/>
      <w:adjustRightInd/>
      <w:spacing w:before="240" w:after="60"/>
      <w:jc w:val="left"/>
      <w:textAlignment w:val="auto"/>
      <w:outlineLvl w:val="5"/>
    </w:pPr>
    <w:rPr>
      <w:rFonts w:ascii="Calibri" w:hAnsi="Calibri"/>
      <w:b/>
      <w:bCs/>
      <w:sz w:val="22"/>
      <w:szCs w:val="22"/>
    </w:rPr>
  </w:style>
  <w:style w:type="paragraph" w:styleId="7">
    <w:name w:val="heading 7"/>
    <w:basedOn w:val="a"/>
    <w:next w:val="a"/>
    <w:link w:val="70"/>
    <w:qFormat/>
    <w:rsid w:val="00B40B1C"/>
    <w:pPr>
      <w:spacing w:before="240" w:after="60"/>
      <w:outlineLvl w:val="6"/>
    </w:pPr>
  </w:style>
  <w:style w:type="paragraph" w:styleId="9">
    <w:name w:val="heading 9"/>
    <w:basedOn w:val="a"/>
    <w:next w:val="a"/>
    <w:link w:val="90"/>
    <w:semiHidden/>
    <w:unhideWhenUsed/>
    <w:qFormat/>
    <w:rsid w:val="00B108E2"/>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aliases w:val="2 Знак1,numbered indent 2 Знак1,ni2 Знак1,h2 Знак1,Hanging 2 Indent Знак1,Header 2 Знак1,Numbered indent 2 Знак1,Заголовок 2 Знак Знак,2 Знак Знак,numbered indent 2 Знак Знак,ni2 Знак Знак,h2 Знак Знак,Hanging 2 Indent Знак Знак"/>
    <w:link w:val="2"/>
    <w:rsid w:val="001A460A"/>
    <w:rPr>
      <w:bCs/>
      <w:i/>
      <w:lang w:val="en-GB"/>
    </w:rPr>
  </w:style>
  <w:style w:type="character" w:customStyle="1" w:styleId="11">
    <w:name w:val="Заголовок 1 Знак"/>
    <w:link w:val="10"/>
    <w:rsid w:val="00BE7B52"/>
    <w:rPr>
      <w:rFonts w:ascii="Times New Roman Bold" w:hAnsi="Times New Roman Bold"/>
      <w:b/>
      <w:bCs/>
      <w:caps/>
      <w:color w:val="000000"/>
      <w:lang w:val="en-US" w:eastAsia="en-US" w:bidi="ar-SA"/>
    </w:rPr>
  </w:style>
  <w:style w:type="character" w:customStyle="1" w:styleId="30">
    <w:name w:val="Заголовок 3 Знак"/>
    <w:basedOn w:val="a0"/>
    <w:link w:val="3"/>
    <w:rsid w:val="00726228"/>
    <w:rPr>
      <w:i/>
      <w:iCs/>
    </w:rPr>
  </w:style>
  <w:style w:type="character" w:customStyle="1" w:styleId="40">
    <w:name w:val="Заголовок 4 Знак"/>
    <w:link w:val="4"/>
    <w:rsid w:val="000441BF"/>
    <w:rPr>
      <w:rFonts w:ascii="Calibri" w:eastAsia="Times New Roman" w:hAnsi="Calibri" w:cs="Times New Roman"/>
      <w:b/>
      <w:bCs/>
      <w:sz w:val="28"/>
      <w:szCs w:val="28"/>
      <w:lang w:val="en-US" w:eastAsia="en-US"/>
    </w:rPr>
  </w:style>
  <w:style w:type="character" w:customStyle="1" w:styleId="50">
    <w:name w:val="Заголовок 5 Знак"/>
    <w:basedOn w:val="a0"/>
    <w:link w:val="5"/>
    <w:rsid w:val="00726228"/>
    <w:rPr>
      <w:rFonts w:ascii="Arial Rounded MT Bold" w:hAnsi="Arial Rounded MT Bold"/>
      <w:b/>
      <w:bCs/>
      <w:caps/>
      <w:sz w:val="32"/>
      <w:szCs w:val="32"/>
    </w:rPr>
  </w:style>
  <w:style w:type="character" w:customStyle="1" w:styleId="70">
    <w:name w:val="Заголовок 7 Знак"/>
    <w:basedOn w:val="a0"/>
    <w:link w:val="7"/>
    <w:rsid w:val="00726228"/>
    <w:rPr>
      <w:sz w:val="24"/>
      <w:szCs w:val="24"/>
    </w:rPr>
  </w:style>
  <w:style w:type="paragraph" w:customStyle="1" w:styleId="Style3">
    <w:name w:val="Style3"/>
    <w:basedOn w:val="a"/>
    <w:rsid w:val="00BE7B52"/>
    <w:pPr>
      <w:overflowPunct w:val="0"/>
      <w:autoSpaceDE w:val="0"/>
      <w:autoSpaceDN w:val="0"/>
      <w:spacing w:before="240"/>
    </w:pPr>
    <w:rPr>
      <w:rFonts w:ascii="Palatino Linotype" w:hAnsi="Palatino Linotype" w:cs="Times"/>
      <w:b/>
      <w:sz w:val="22"/>
      <w:szCs w:val="22"/>
    </w:rPr>
  </w:style>
  <w:style w:type="paragraph" w:customStyle="1" w:styleId="wfxRecipient">
    <w:name w:val="wfxRecipient"/>
    <w:basedOn w:val="a"/>
    <w:rsid w:val="00BE7B52"/>
    <w:pPr>
      <w:overflowPunct w:val="0"/>
      <w:autoSpaceDE w:val="0"/>
      <w:autoSpaceDN w:val="0"/>
    </w:pPr>
    <w:rPr>
      <w:rFonts w:ascii="TimesDL" w:hAnsi="TimesDL"/>
      <w:szCs w:val="20"/>
    </w:rPr>
  </w:style>
  <w:style w:type="paragraph" w:styleId="a3">
    <w:name w:val="footer"/>
    <w:basedOn w:val="a"/>
    <w:link w:val="a4"/>
    <w:uiPriority w:val="99"/>
    <w:rsid w:val="00BE7B52"/>
    <w:pPr>
      <w:tabs>
        <w:tab w:val="center" w:pos="4320"/>
        <w:tab w:val="right" w:pos="8640"/>
      </w:tabs>
      <w:overflowPunct w:val="0"/>
      <w:autoSpaceDE w:val="0"/>
      <w:autoSpaceDN w:val="0"/>
    </w:pPr>
    <w:rPr>
      <w:rFonts w:ascii="Times" w:hAnsi="Times"/>
    </w:rPr>
  </w:style>
  <w:style w:type="character" w:customStyle="1" w:styleId="a4">
    <w:name w:val="Нижний колонтитул Знак"/>
    <w:link w:val="a3"/>
    <w:uiPriority w:val="99"/>
    <w:rsid w:val="001351CB"/>
    <w:rPr>
      <w:rFonts w:ascii="Times" w:hAnsi="Times"/>
      <w:sz w:val="24"/>
      <w:szCs w:val="24"/>
    </w:rPr>
  </w:style>
  <w:style w:type="paragraph" w:styleId="a5">
    <w:name w:val="Body Text"/>
    <w:aliases w:val="body text,bt, Знак, Знак Знак Знак, Знак Знак,Знак,Знак Знак Знак,Знак Знак,Осно...,Знак + Before:  10 pt,After:  6 pt,Line spacing:  Exactly 11 pt,b,Знак Знак1, Знак Знак Знак Знак, Знак Знак Знак1,Знак Знак Знак Знак,Основной текст1"/>
    <w:basedOn w:val="a"/>
    <w:link w:val="a6"/>
    <w:qFormat/>
    <w:rsid w:val="00BE7B52"/>
    <w:pPr>
      <w:overflowPunct w:val="0"/>
      <w:autoSpaceDE w:val="0"/>
      <w:autoSpaceDN w:val="0"/>
      <w:spacing w:before="120" w:after="120" w:line="240" w:lineRule="atLeast"/>
    </w:pPr>
    <w:rPr>
      <w:szCs w:val="20"/>
    </w:rPr>
  </w:style>
  <w:style w:type="character" w:customStyle="1" w:styleId="a6">
    <w:name w:val="Основной текст Знак"/>
    <w:aliases w:val="body text Знак,bt Знак, Знак Знак1, Знак Знак Знак Знак1, Знак Знак Знак2,Знак Знак2,Знак Знак Знак Знак1,Знак Знак Знак1,Осно... Знак,Знак + Before:  10 pt Знак,After:  6 pt Знак,Line spacing:  Exactly 11 pt Знак,b Знак"/>
    <w:link w:val="a5"/>
    <w:rsid w:val="00BE7B52"/>
    <w:rPr>
      <w:lang w:val="en-US" w:eastAsia="en-US" w:bidi="ar-SA"/>
    </w:rPr>
  </w:style>
  <w:style w:type="paragraph" w:customStyle="1" w:styleId="xl32">
    <w:name w:val="xl32"/>
    <w:basedOn w:val="a"/>
    <w:rsid w:val="00BE7B52"/>
    <w:pPr>
      <w:spacing w:before="100" w:beforeAutospacing="1" w:after="100" w:afterAutospacing="1"/>
      <w:jc w:val="center"/>
    </w:pPr>
    <w:rPr>
      <w:rFonts w:ascii="Arial" w:hAnsi="Arial" w:cs="Arial"/>
      <w:sz w:val="18"/>
      <w:szCs w:val="18"/>
    </w:rPr>
  </w:style>
  <w:style w:type="paragraph" w:customStyle="1" w:styleId="xl29">
    <w:name w:val="xl29"/>
    <w:basedOn w:val="a"/>
    <w:rsid w:val="00BE7B52"/>
    <w:pPr>
      <w:spacing w:before="100" w:beforeAutospacing="1" w:after="100" w:afterAutospacing="1"/>
      <w:textAlignment w:val="top"/>
    </w:pPr>
    <w:rPr>
      <w:rFonts w:ascii="Arial" w:hAnsi="Arial" w:cs="Arial"/>
      <w:sz w:val="18"/>
      <w:szCs w:val="18"/>
    </w:rPr>
  </w:style>
  <w:style w:type="paragraph" w:customStyle="1" w:styleId="head">
    <w:name w:val="head"/>
    <w:basedOn w:val="a"/>
    <w:next w:val="a5"/>
    <w:link w:val="headChar"/>
    <w:rsid w:val="00BE7B52"/>
    <w:pPr>
      <w:overflowPunct w:val="0"/>
      <w:autoSpaceDE w:val="0"/>
      <w:autoSpaceDN w:val="0"/>
    </w:pPr>
    <w:rPr>
      <w:rFonts w:ascii="Arial" w:hAnsi="Arial" w:cs="Arial"/>
      <w:b/>
      <w:bCs/>
      <w:szCs w:val="20"/>
      <w:lang w:val="en-GB"/>
    </w:rPr>
  </w:style>
  <w:style w:type="character" w:customStyle="1" w:styleId="headChar">
    <w:name w:val="head Char"/>
    <w:link w:val="head"/>
    <w:rsid w:val="00BE7B52"/>
    <w:rPr>
      <w:rFonts w:ascii="Arial" w:hAnsi="Arial" w:cs="Arial"/>
      <w:b/>
      <w:bCs/>
      <w:lang w:val="en-GB" w:eastAsia="en-US" w:bidi="ar-SA"/>
    </w:rPr>
  </w:style>
  <w:style w:type="paragraph" w:styleId="a7">
    <w:name w:val="header"/>
    <w:aliases w:val="odd,hd"/>
    <w:basedOn w:val="a"/>
    <w:link w:val="a8"/>
    <w:uiPriority w:val="99"/>
    <w:rsid w:val="00BE7B52"/>
    <w:pPr>
      <w:tabs>
        <w:tab w:val="num" w:pos="720"/>
        <w:tab w:val="center" w:pos="4320"/>
        <w:tab w:val="right" w:pos="8640"/>
      </w:tabs>
      <w:overflowPunct w:val="0"/>
      <w:autoSpaceDE w:val="0"/>
      <w:autoSpaceDN w:val="0"/>
      <w:ind w:left="720" w:hanging="360"/>
    </w:pPr>
    <w:rPr>
      <w:rFonts w:ascii="Times" w:hAnsi="Times"/>
    </w:rPr>
  </w:style>
  <w:style w:type="character" w:customStyle="1" w:styleId="a8">
    <w:name w:val="Верхний колонтитул Знак"/>
    <w:aliases w:val="odd Знак,hd Знак"/>
    <w:link w:val="a7"/>
    <w:uiPriority w:val="99"/>
    <w:rsid w:val="00DF4E70"/>
    <w:rPr>
      <w:rFonts w:ascii="Times" w:hAnsi="Times"/>
      <w:sz w:val="24"/>
      <w:szCs w:val="24"/>
      <w:lang w:val="en-US" w:eastAsia="en-US"/>
    </w:rPr>
  </w:style>
  <w:style w:type="character" w:styleId="a9">
    <w:name w:val="page number"/>
    <w:basedOn w:val="a0"/>
    <w:rsid w:val="00BE7B52"/>
  </w:style>
  <w:style w:type="paragraph" w:customStyle="1" w:styleId="StyleHeading1Auto">
    <w:name w:val="Style Heading 1 + Auto"/>
    <w:basedOn w:val="10"/>
    <w:link w:val="StyleHeading1AutoCharChar"/>
    <w:rsid w:val="00BE7B52"/>
    <w:pPr>
      <w:tabs>
        <w:tab w:val="left" w:pos="567"/>
      </w:tabs>
    </w:pPr>
    <w:rPr>
      <w:color w:val="auto"/>
    </w:rPr>
  </w:style>
  <w:style w:type="character" w:customStyle="1" w:styleId="StyleHeading1AutoCharChar">
    <w:name w:val="Style Heading 1 + Auto Char Char"/>
    <w:basedOn w:val="11"/>
    <w:link w:val="StyleHeading1Auto"/>
    <w:rsid w:val="00BE7B52"/>
    <w:rPr>
      <w:rFonts w:ascii="Times New Roman Bold" w:hAnsi="Times New Roman Bold"/>
      <w:b/>
      <w:bCs/>
      <w:caps/>
      <w:color w:val="000000"/>
      <w:lang w:val="en-US" w:eastAsia="en-US" w:bidi="ar-SA"/>
    </w:rPr>
  </w:style>
  <w:style w:type="paragraph" w:customStyle="1" w:styleId="Heading1Continued">
    <w:name w:val="Heading 1 Continued"/>
    <w:basedOn w:val="10"/>
    <w:rsid w:val="00BE7B52"/>
    <w:pPr>
      <w:tabs>
        <w:tab w:val="left" w:pos="567"/>
      </w:tabs>
      <w:autoSpaceDE w:val="0"/>
      <w:autoSpaceDN w:val="0"/>
    </w:pPr>
    <w:rPr>
      <w:rFonts w:ascii="Times New Roman" w:hAnsi="Times New Roman"/>
      <w:color w:val="auto"/>
      <w:szCs w:val="28"/>
    </w:rPr>
  </w:style>
  <w:style w:type="paragraph" w:customStyle="1" w:styleId="norma">
    <w:name w:val="norma"/>
    <w:basedOn w:val="head"/>
    <w:link w:val="normaChar"/>
    <w:rsid w:val="00BE7B52"/>
    <w:rPr>
      <w:i/>
      <w:iCs/>
      <w:sz w:val="18"/>
    </w:rPr>
  </w:style>
  <w:style w:type="character" w:customStyle="1" w:styleId="normaChar">
    <w:name w:val="norma Char"/>
    <w:link w:val="norma"/>
    <w:rsid w:val="00BE7B52"/>
    <w:rPr>
      <w:rFonts w:ascii="Arial" w:hAnsi="Arial" w:cs="Arial"/>
      <w:b/>
      <w:bCs/>
      <w:i/>
      <w:iCs/>
      <w:sz w:val="18"/>
      <w:lang w:val="en-GB" w:eastAsia="en-US" w:bidi="ar-SA"/>
    </w:rPr>
  </w:style>
  <w:style w:type="paragraph" w:styleId="aa">
    <w:name w:val="footnote text"/>
    <w:basedOn w:val="a"/>
    <w:link w:val="ab"/>
    <w:semiHidden/>
    <w:rsid w:val="00BE7B52"/>
    <w:rPr>
      <w:szCs w:val="20"/>
      <w:lang w:val="en-GB"/>
    </w:rPr>
  </w:style>
  <w:style w:type="character" w:customStyle="1" w:styleId="ab">
    <w:name w:val="Текст сноски Знак"/>
    <w:basedOn w:val="a0"/>
    <w:link w:val="aa"/>
    <w:semiHidden/>
    <w:rsid w:val="00726228"/>
    <w:rPr>
      <w:lang w:val="en-GB"/>
    </w:rPr>
  </w:style>
  <w:style w:type="paragraph" w:customStyle="1" w:styleId="ABC-paragrahinNotes">
    <w:name w:val="ABC - paragrah in Notes"/>
    <w:link w:val="ABC-paragrahinNotesChar"/>
    <w:qFormat/>
    <w:rsid w:val="00BE7B52"/>
    <w:pPr>
      <w:widowControl w:val="0"/>
      <w:adjustRightInd w:val="0"/>
      <w:spacing w:after="240" w:line="360" w:lineRule="atLeast"/>
      <w:jc w:val="both"/>
      <w:textAlignment w:val="baseline"/>
    </w:pPr>
    <w:rPr>
      <w:lang w:val="en-GB"/>
    </w:rPr>
  </w:style>
  <w:style w:type="character" w:customStyle="1" w:styleId="ABC-paragrahinNotesChar">
    <w:name w:val="ABC - paragrah in Notes Char"/>
    <w:link w:val="ABC-paragrahinNotes"/>
    <w:rsid w:val="00BE7B52"/>
    <w:rPr>
      <w:lang w:val="en-GB" w:eastAsia="en-US" w:bidi="ar-SA"/>
    </w:rPr>
  </w:style>
  <w:style w:type="paragraph" w:customStyle="1" w:styleId="ABCFootnote">
    <w:name w:val="ABC Footnote"/>
    <w:basedOn w:val="aa"/>
    <w:rsid w:val="00BE7B52"/>
    <w:rPr>
      <w:sz w:val="18"/>
    </w:rPr>
  </w:style>
  <w:style w:type="paragraph" w:customStyle="1" w:styleId="Tabletext">
    <w:name w:val="Table text"/>
    <w:basedOn w:val="wfxRecipient"/>
    <w:link w:val="TabletextChar"/>
    <w:rsid w:val="00BE7B52"/>
    <w:pPr>
      <w:tabs>
        <w:tab w:val="left" w:pos="284"/>
      </w:tabs>
      <w:spacing w:line="240" w:lineRule="atLeast"/>
    </w:pPr>
    <w:rPr>
      <w:rFonts w:ascii="Arial" w:hAnsi="Arial"/>
      <w:sz w:val="18"/>
      <w:lang w:val="ru-RU"/>
    </w:rPr>
  </w:style>
  <w:style w:type="character" w:customStyle="1" w:styleId="TabletextChar">
    <w:name w:val="Table text Char"/>
    <w:link w:val="Tabletext"/>
    <w:rsid w:val="00BE7B52"/>
    <w:rPr>
      <w:rFonts w:ascii="Arial" w:hAnsi="Arial"/>
      <w:sz w:val="18"/>
      <w:lang w:val="ru-RU" w:eastAsia="en-US" w:bidi="ar-SA"/>
    </w:rPr>
  </w:style>
  <w:style w:type="paragraph" w:customStyle="1" w:styleId="Style2">
    <w:name w:val="Style2"/>
    <w:basedOn w:val="a5"/>
    <w:link w:val="Style2Char"/>
    <w:qFormat/>
    <w:rsid w:val="00BE7B52"/>
    <w:pPr>
      <w:overflowPunct/>
      <w:autoSpaceDE/>
      <w:autoSpaceDN/>
      <w:adjustRightInd/>
      <w:spacing w:line="240" w:lineRule="auto"/>
      <w:textAlignment w:val="auto"/>
    </w:pPr>
    <w:rPr>
      <w:szCs w:val="24"/>
      <w:lang w:val="en-GB"/>
    </w:rPr>
  </w:style>
  <w:style w:type="character" w:customStyle="1" w:styleId="Style2Char">
    <w:name w:val="Style2 Char"/>
    <w:link w:val="Style2"/>
    <w:rsid w:val="00BE7B52"/>
    <w:rPr>
      <w:szCs w:val="24"/>
      <w:lang w:val="en-GB" w:eastAsia="en-US" w:bidi="ar-SA"/>
    </w:rPr>
  </w:style>
  <w:style w:type="paragraph" w:customStyle="1" w:styleId="Name">
    <w:name w:val="Name"/>
    <w:rsid w:val="00BE7B52"/>
    <w:pPr>
      <w:widowControl w:val="0"/>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adjustRightInd w:val="0"/>
      <w:spacing w:line="360" w:lineRule="atLeast"/>
      <w:jc w:val="both"/>
      <w:textAlignment w:val="baseline"/>
    </w:pPr>
    <w:rPr>
      <w:b/>
      <w:smallCaps/>
      <w:spacing w:val="-2"/>
      <w:sz w:val="22"/>
      <w:lang w:val="en-GB"/>
    </w:rPr>
  </w:style>
  <w:style w:type="paragraph" w:customStyle="1" w:styleId="Headerodd">
    <w:name w:val="Header.odd"/>
    <w:basedOn w:val="a"/>
    <w:rsid w:val="00BE7B52"/>
    <w:pPr>
      <w:tabs>
        <w:tab w:val="center" w:pos="4153"/>
        <w:tab w:val="right" w:pos="8306"/>
      </w:tabs>
      <w:autoSpaceDE w:val="0"/>
      <w:autoSpaceDN w:val="0"/>
    </w:pPr>
    <w:rPr>
      <w:rFonts w:ascii="NTTierce" w:hAnsi="NTTierce"/>
    </w:rPr>
  </w:style>
  <w:style w:type="paragraph" w:styleId="20">
    <w:name w:val="Body Text 2"/>
    <w:basedOn w:val="a"/>
    <w:link w:val="22"/>
    <w:rsid w:val="00BE7B52"/>
    <w:pPr>
      <w:autoSpaceDE w:val="0"/>
      <w:autoSpaceDN w:val="0"/>
      <w:ind w:right="-3"/>
    </w:pPr>
    <w:rPr>
      <w:szCs w:val="20"/>
    </w:rPr>
  </w:style>
  <w:style w:type="character" w:customStyle="1" w:styleId="22">
    <w:name w:val="Основной текст 2 Знак"/>
    <w:basedOn w:val="a0"/>
    <w:link w:val="20"/>
    <w:rsid w:val="00726228"/>
  </w:style>
  <w:style w:type="paragraph" w:customStyle="1" w:styleId="NormalSRM">
    <w:name w:val="Normal SRM"/>
    <w:basedOn w:val="a"/>
    <w:link w:val="NormalSRMChar"/>
    <w:rsid w:val="00BE7B52"/>
    <w:pPr>
      <w:overflowPunct w:val="0"/>
      <w:autoSpaceDE w:val="0"/>
      <w:autoSpaceDN w:val="0"/>
    </w:pPr>
    <w:rPr>
      <w:sz w:val="22"/>
      <w:szCs w:val="20"/>
      <w:lang w:val="en-GB"/>
    </w:rPr>
  </w:style>
  <w:style w:type="character" w:customStyle="1" w:styleId="NormalSRMChar">
    <w:name w:val="Normal SRM Char"/>
    <w:link w:val="NormalSRM"/>
    <w:rsid w:val="00BE7B52"/>
    <w:rPr>
      <w:sz w:val="22"/>
      <w:lang w:val="en-GB" w:eastAsia="en-US" w:bidi="ar-SA"/>
    </w:rPr>
  </w:style>
  <w:style w:type="paragraph" w:customStyle="1" w:styleId="StandaardOpinion">
    <w:name w:val="StandaardOpinion"/>
    <w:basedOn w:val="a"/>
    <w:rsid w:val="00BE7B52"/>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sz w:val="22"/>
      <w:szCs w:val="20"/>
    </w:rPr>
  </w:style>
  <w:style w:type="paragraph" w:customStyle="1" w:styleId="Style1">
    <w:name w:val="Style1"/>
    <w:basedOn w:val="a5"/>
    <w:link w:val="Style1Char"/>
    <w:qFormat/>
    <w:rsid w:val="00BE7B52"/>
    <w:pPr>
      <w:overflowPunct/>
      <w:adjustRightInd/>
      <w:spacing w:after="0" w:line="240" w:lineRule="auto"/>
      <w:ind w:left="34"/>
      <w:textAlignment w:val="auto"/>
    </w:pPr>
    <w:rPr>
      <w:iCs/>
    </w:rPr>
  </w:style>
  <w:style w:type="character" w:customStyle="1" w:styleId="Style1Char">
    <w:name w:val="Style1 Char"/>
    <w:link w:val="Style1"/>
    <w:rsid w:val="00BE7B52"/>
    <w:rPr>
      <w:iCs/>
      <w:lang w:val="en-US" w:eastAsia="en-US" w:bidi="ar-SA"/>
    </w:rPr>
  </w:style>
  <w:style w:type="paragraph" w:customStyle="1" w:styleId="000Normal">
    <w:name w:val="000 Normal"/>
    <w:basedOn w:val="a"/>
    <w:link w:val="000NormalChar1"/>
    <w:rsid w:val="00BE7B52"/>
    <w:pPr>
      <w:overflowPunct w:val="0"/>
      <w:autoSpaceDE w:val="0"/>
      <w:autoSpaceDN w:val="0"/>
      <w:spacing w:before="60" w:after="40" w:line="220" w:lineRule="exact"/>
    </w:pPr>
    <w:rPr>
      <w:rFonts w:ascii="Garamond" w:hAnsi="Garamond"/>
      <w:szCs w:val="20"/>
      <w:lang w:val="en-GB"/>
    </w:rPr>
  </w:style>
  <w:style w:type="character" w:customStyle="1" w:styleId="000NormalChar1">
    <w:name w:val="000 Normal Char1"/>
    <w:link w:val="000Normal"/>
    <w:rsid w:val="00BE7B52"/>
    <w:rPr>
      <w:rFonts w:ascii="Garamond" w:hAnsi="Garamond"/>
      <w:lang w:val="en-GB" w:eastAsia="en-US" w:bidi="ar-SA"/>
    </w:rPr>
  </w:style>
  <w:style w:type="paragraph" w:customStyle="1" w:styleId="StyleBodyText10pt">
    <w:name w:val="Style Body Text + 10 pt"/>
    <w:basedOn w:val="a5"/>
    <w:link w:val="StyleBodyText10ptChar"/>
    <w:rsid w:val="00BE7B52"/>
    <w:pPr>
      <w:spacing w:line="240" w:lineRule="auto"/>
    </w:pPr>
  </w:style>
  <w:style w:type="character" w:customStyle="1" w:styleId="StyleBodyText10ptChar">
    <w:name w:val="Style Body Text + 10 pt Char"/>
    <w:link w:val="StyleBodyText10pt"/>
    <w:rsid w:val="00BE7B52"/>
    <w:rPr>
      <w:lang w:val="en-US" w:eastAsia="en-US" w:bidi="ar-SA"/>
    </w:rPr>
  </w:style>
  <w:style w:type="paragraph" w:customStyle="1" w:styleId="StyleHeading1After6pt">
    <w:name w:val="Style Heading 1 + After:  6 pt"/>
    <w:basedOn w:val="10"/>
    <w:link w:val="StyleHeading1After6ptChar"/>
    <w:rsid w:val="00BE7B52"/>
    <w:pPr>
      <w:tabs>
        <w:tab w:val="num" w:pos="720"/>
      </w:tabs>
      <w:autoSpaceDE w:val="0"/>
      <w:autoSpaceDN w:val="0"/>
      <w:ind w:left="720" w:hanging="360"/>
    </w:pPr>
    <w:rPr>
      <w:color w:val="auto"/>
    </w:rPr>
  </w:style>
  <w:style w:type="character" w:customStyle="1" w:styleId="StyleHeading1After6ptChar">
    <w:name w:val="Style Heading 1 + After:  6 pt Char"/>
    <w:basedOn w:val="11"/>
    <w:link w:val="StyleHeading1After6pt"/>
    <w:rsid w:val="00BE7B52"/>
    <w:rPr>
      <w:rFonts w:ascii="Times New Roman Bold" w:hAnsi="Times New Roman Bold"/>
      <w:b/>
      <w:bCs/>
      <w:caps/>
      <w:color w:val="000000"/>
      <w:lang w:val="en-US" w:eastAsia="en-US" w:bidi="ar-SA"/>
    </w:rPr>
  </w:style>
  <w:style w:type="paragraph" w:customStyle="1" w:styleId="StyleStyle1Left003cm1">
    <w:name w:val="Style Style1 + Left:  0.03 cm1"/>
    <w:basedOn w:val="Style1"/>
    <w:rsid w:val="00BE7B52"/>
    <w:pPr>
      <w:numPr>
        <w:numId w:val="3"/>
      </w:numPr>
      <w:tabs>
        <w:tab w:val="clear" w:pos="720"/>
      </w:tabs>
      <w:spacing w:after="120"/>
      <w:ind w:left="17" w:firstLine="0"/>
    </w:pPr>
    <w:rPr>
      <w:iCs w:val="0"/>
    </w:rPr>
  </w:style>
  <w:style w:type="paragraph" w:customStyle="1" w:styleId="StyleStyle3Left0cm">
    <w:name w:val="Style Style3 + Left:  0 cm"/>
    <w:basedOn w:val="Style3"/>
    <w:rsid w:val="00BE7B52"/>
    <w:pPr>
      <w:keepNext/>
      <w:overflowPunct/>
      <w:adjustRightInd/>
      <w:jc w:val="left"/>
      <w:textAlignment w:val="auto"/>
      <w:outlineLvl w:val="2"/>
    </w:pPr>
    <w:rPr>
      <w:rFonts w:ascii="Times New Roman" w:hAnsi="Times New Roman" w:cs="Times New Roman"/>
      <w:b w:val="0"/>
      <w:i/>
      <w:iCs/>
      <w:sz w:val="20"/>
      <w:szCs w:val="20"/>
    </w:rPr>
  </w:style>
  <w:style w:type="paragraph" w:customStyle="1" w:styleId="StyleStyle2Before0ptAfter6pt">
    <w:name w:val="Style Style2 + Before:  0 pt After:  6 pt"/>
    <w:basedOn w:val="Style2"/>
    <w:link w:val="StyleStyle2Before0ptAfter6ptChar"/>
    <w:rsid w:val="00BE7B52"/>
    <w:pPr>
      <w:keepNext/>
      <w:tabs>
        <w:tab w:val="num" w:pos="720"/>
      </w:tabs>
      <w:autoSpaceDE w:val="0"/>
      <w:autoSpaceDN w:val="0"/>
      <w:spacing w:before="240" w:after="0"/>
      <w:ind w:left="720" w:hanging="360"/>
      <w:jc w:val="left"/>
      <w:outlineLvl w:val="1"/>
    </w:pPr>
    <w:rPr>
      <w:b/>
      <w:bCs/>
      <w:lang w:val="en-US"/>
    </w:rPr>
  </w:style>
  <w:style w:type="character" w:customStyle="1" w:styleId="StyleStyle2Before0ptAfter6ptChar">
    <w:name w:val="Style Style2 + Before:  0 pt After:  6 pt Char"/>
    <w:link w:val="StyleStyle2Before0ptAfter6pt"/>
    <w:rsid w:val="00BE7B52"/>
    <w:rPr>
      <w:b/>
      <w:bCs/>
      <w:szCs w:val="24"/>
      <w:lang w:val="en-US" w:eastAsia="en-US" w:bidi="ar-SA"/>
    </w:rPr>
  </w:style>
  <w:style w:type="paragraph" w:customStyle="1" w:styleId="StyleJustifiedRight-034cmBefore6ptAfter6pt">
    <w:name w:val="Style Justified Right:  -0.34 cm Before:  6 pt After:  6 pt"/>
    <w:basedOn w:val="a"/>
    <w:link w:val="StyleJustifiedRight-034cmBefore6ptAfter6ptChar"/>
    <w:rsid w:val="00BE7B52"/>
    <w:pPr>
      <w:autoSpaceDE w:val="0"/>
      <w:autoSpaceDN w:val="0"/>
      <w:spacing w:before="120" w:after="120"/>
      <w:ind w:right="-193"/>
    </w:pPr>
    <w:rPr>
      <w:szCs w:val="20"/>
    </w:rPr>
  </w:style>
  <w:style w:type="character" w:customStyle="1" w:styleId="StyleJustifiedRight-034cmBefore6ptAfter6ptChar">
    <w:name w:val="Style Justified Right:  -0.34 cm Before:  6 pt After:  6 pt Char"/>
    <w:link w:val="StyleJustifiedRight-034cmBefore6ptAfter6pt"/>
    <w:rsid w:val="00BE7B52"/>
    <w:rPr>
      <w:lang w:val="en-US" w:eastAsia="en-US" w:bidi="ar-SA"/>
    </w:rPr>
  </w:style>
  <w:style w:type="paragraph" w:customStyle="1" w:styleId="StyleBodyTextKernat10pt">
    <w:name w:val="Style Body Text + Kern at 10 pt"/>
    <w:basedOn w:val="a5"/>
    <w:link w:val="StyleBodyTextKernat10ptChar"/>
    <w:rsid w:val="00BE7B52"/>
    <w:pPr>
      <w:spacing w:line="240" w:lineRule="auto"/>
    </w:pPr>
    <w:rPr>
      <w:kern w:val="20"/>
    </w:rPr>
  </w:style>
  <w:style w:type="character" w:customStyle="1" w:styleId="StyleBodyTextKernat10ptChar">
    <w:name w:val="Style Body Text + Kern at 10 pt Char"/>
    <w:link w:val="StyleBodyTextKernat10pt"/>
    <w:rsid w:val="00BE7B52"/>
    <w:rPr>
      <w:kern w:val="20"/>
      <w:lang w:val="en-US" w:eastAsia="en-US" w:bidi="ar-SA"/>
    </w:rPr>
  </w:style>
  <w:style w:type="paragraph" w:customStyle="1" w:styleId="StyleStyleStyle1Left003cm1Left0cmAfter0pt">
    <w:name w:val="Style Style Style1 + Left:  0.03 cm1 + Left:  0 cm After:  0 pt"/>
    <w:basedOn w:val="StyleStyle1Left003cm1"/>
    <w:rsid w:val="00BE7B52"/>
    <w:pPr>
      <w:spacing w:after="0"/>
      <w:ind w:left="0"/>
    </w:pPr>
  </w:style>
  <w:style w:type="paragraph" w:styleId="ac">
    <w:name w:val="List Bullet"/>
    <w:basedOn w:val="a5"/>
    <w:rsid w:val="00BE7B52"/>
    <w:pPr>
      <w:tabs>
        <w:tab w:val="num" w:pos="720"/>
      </w:tabs>
      <w:overflowPunct/>
      <w:autoSpaceDE/>
      <w:autoSpaceDN/>
      <w:adjustRightInd/>
      <w:spacing w:before="0" w:after="60" w:line="240" w:lineRule="auto"/>
      <w:ind w:left="720" w:hanging="360"/>
      <w:jc w:val="left"/>
      <w:textAlignment w:val="auto"/>
    </w:pPr>
    <w:rPr>
      <w:rFonts w:eastAsia="Arial Unicode MS"/>
      <w:sz w:val="22"/>
      <w:szCs w:val="22"/>
      <w:lang w:val="en-GB" w:eastAsia="ru-RU"/>
    </w:rPr>
  </w:style>
  <w:style w:type="paragraph" w:customStyle="1" w:styleId="StyleBodyTextbodytextbtLinespacingsingle">
    <w:name w:val="Style Body Textbody textbt + Line spacing:  single"/>
    <w:basedOn w:val="a5"/>
    <w:link w:val="StyleBodyTextbodytextbtLinespacingsingle0"/>
    <w:rsid w:val="00BE7B52"/>
    <w:pPr>
      <w:tabs>
        <w:tab w:val="left" w:pos="567"/>
      </w:tabs>
      <w:spacing w:line="240" w:lineRule="auto"/>
    </w:pPr>
    <w:rPr>
      <w:lang w:val="en-GB"/>
    </w:rPr>
  </w:style>
  <w:style w:type="character" w:customStyle="1" w:styleId="StyleBodyTextbodytextbtLinespacingsingle0">
    <w:name w:val="Style Body Textbody textbt + Line spacing:  single Знак"/>
    <w:basedOn w:val="a6"/>
    <w:link w:val="StyleBodyTextbodytextbtLinespacingsingle"/>
    <w:rsid w:val="00B108E2"/>
    <w:rPr>
      <w:lang w:val="en-GB" w:eastAsia="en-US" w:bidi="ar-SA"/>
    </w:rPr>
  </w:style>
  <w:style w:type="paragraph" w:customStyle="1" w:styleId="stylebodytextbodytextbtlinespacingsingle1">
    <w:name w:val="stylebodytextbodytextbtlinespacingsingle"/>
    <w:basedOn w:val="a"/>
    <w:rsid w:val="00BE7B52"/>
    <w:pPr>
      <w:spacing w:before="100" w:beforeAutospacing="1" w:after="100" w:afterAutospacing="1"/>
    </w:pPr>
    <w:rPr>
      <w:lang w:val="ru-RU" w:eastAsia="ru-RU"/>
    </w:rPr>
  </w:style>
  <w:style w:type="paragraph" w:customStyle="1" w:styleId="StyleBodyTextItalic">
    <w:name w:val="Style Body Text + Italic"/>
    <w:basedOn w:val="a5"/>
    <w:link w:val="StyleBodyTextItalicChar"/>
    <w:rsid w:val="00BE7B52"/>
    <w:pPr>
      <w:tabs>
        <w:tab w:val="left" w:pos="90"/>
        <w:tab w:val="left" w:pos="564"/>
        <w:tab w:val="left" w:pos="7560"/>
      </w:tabs>
      <w:overflowPunct/>
      <w:autoSpaceDE/>
      <w:autoSpaceDN/>
      <w:adjustRightInd/>
      <w:spacing w:before="240" w:after="0" w:line="240" w:lineRule="auto"/>
      <w:textAlignment w:val="auto"/>
    </w:pPr>
    <w:rPr>
      <w:i/>
      <w:iCs/>
      <w:lang w:val="en-GB"/>
    </w:rPr>
  </w:style>
  <w:style w:type="character" w:customStyle="1" w:styleId="StyleBodyTextItalicChar">
    <w:name w:val="Style Body Text + Italic Char"/>
    <w:link w:val="StyleBodyTextItalic"/>
    <w:rsid w:val="00BE7B52"/>
    <w:rPr>
      <w:i/>
      <w:iCs/>
      <w:lang w:val="en-GB" w:eastAsia="en-US" w:bidi="ar-SA"/>
    </w:rPr>
  </w:style>
  <w:style w:type="paragraph" w:customStyle="1" w:styleId="StyleHeading22numberedindent2ni2h2Hanging2IndentHeader">
    <w:name w:val="Style Heading 22numbered indent 2ni2h2Hanging 2 IndentHeader ..."/>
    <w:basedOn w:val="2"/>
    <w:link w:val="StyleHeading22numberedindent2ni2h2Hanging2IndentHeaderChar"/>
    <w:rsid w:val="00BE7B52"/>
    <w:pPr>
      <w:keepLines/>
      <w:overflowPunct w:val="0"/>
      <w:autoSpaceDE w:val="0"/>
      <w:autoSpaceDN w:val="0"/>
    </w:pPr>
  </w:style>
  <w:style w:type="character" w:customStyle="1" w:styleId="StyleHeading22numberedindent2ni2h2Hanging2IndentHeaderChar">
    <w:name w:val="Style Heading 22numbered indent 2ni2h2Hanging 2 IndentHeader ... Char"/>
    <w:link w:val="StyleHeading22numberedindent2ni2h2Hanging2IndentHeader"/>
    <w:rsid w:val="00E52819"/>
    <w:rPr>
      <w:rFonts w:ascii="Times New Roman Bold" w:hAnsi="Times New Roman Bold"/>
      <w:b/>
      <w:bCs/>
      <w:lang w:val="en-GB" w:eastAsia="en-US"/>
    </w:rPr>
  </w:style>
  <w:style w:type="paragraph" w:customStyle="1" w:styleId="BodytextDina">
    <w:name w:val="Bodytext Dina"/>
    <w:basedOn w:val="Style1"/>
    <w:link w:val="BodytextDina0"/>
    <w:rsid w:val="00BE7B52"/>
    <w:pPr>
      <w:ind w:left="0"/>
    </w:pPr>
    <w:rPr>
      <w:iCs w:val="0"/>
      <w:color w:val="000000"/>
    </w:rPr>
  </w:style>
  <w:style w:type="character" w:customStyle="1" w:styleId="BodytextDina0">
    <w:name w:val="Bodytext Dina Знак"/>
    <w:link w:val="BodytextDina"/>
    <w:rsid w:val="00DA3058"/>
    <w:rPr>
      <w:color w:val="000000"/>
      <w:lang w:val="en-US" w:eastAsia="en-US" w:bidi="ar-SA"/>
    </w:rPr>
  </w:style>
  <w:style w:type="paragraph" w:customStyle="1" w:styleId="StyleHeading22numberedindent2ni2h2Hanging2IndentHeader1">
    <w:name w:val="Style Heading 22numbered indent 2ni2h2Hanging 2 IndentHeader ...1"/>
    <w:basedOn w:val="2"/>
    <w:link w:val="StyleHeading22numberedindent2ni2h2Hanging2IndentHeader1Char"/>
    <w:rsid w:val="00BE7B52"/>
    <w:pPr>
      <w:spacing w:before="120"/>
    </w:pPr>
  </w:style>
  <w:style w:type="character" w:customStyle="1" w:styleId="StyleHeading22numberedindent2ni2h2Hanging2IndentHeader1Char">
    <w:name w:val="Style Heading 22numbered indent 2ni2h2Hanging 2 IndentHeader ...1 Char"/>
    <w:link w:val="StyleHeading22numberedindent2ni2h2Hanging2IndentHeader1"/>
    <w:rsid w:val="00BE7B52"/>
    <w:rPr>
      <w:b/>
      <w:bCs/>
      <w:lang w:val="en-GB" w:eastAsia="en-US" w:bidi="ar-SA"/>
    </w:rPr>
  </w:style>
  <w:style w:type="paragraph" w:customStyle="1" w:styleId="StyleStyleStyle1Left003cm1Left0cmAfter0pt1">
    <w:name w:val="Style Style Style1 + Left:  0.03 cm1 + Left:  0 cm After:  0 pt1"/>
    <w:basedOn w:val="StyleStyle1Left003cm1"/>
    <w:rsid w:val="00BE7B52"/>
    <w:pPr>
      <w:spacing w:after="0"/>
      <w:ind w:left="0"/>
    </w:pPr>
  </w:style>
  <w:style w:type="paragraph" w:customStyle="1" w:styleId="StyleStyleHeading1AutoTimesNewRomanJustifiedBefore">
    <w:name w:val="Style Style Heading 1 + Auto + Times New Roman Justified Before: ..."/>
    <w:basedOn w:val="StyleHeading1Auto"/>
    <w:rsid w:val="00BE7B52"/>
    <w:pPr>
      <w:tabs>
        <w:tab w:val="num" w:pos="993"/>
      </w:tabs>
      <w:ind w:left="993" w:hanging="567"/>
    </w:pPr>
    <w:rPr>
      <w:rFonts w:ascii="Times New Roman" w:hAnsi="Times New Roman"/>
    </w:rPr>
  </w:style>
  <w:style w:type="paragraph" w:customStyle="1" w:styleId="Styleheading2TimesNewRoman">
    <w:name w:val="Style heading 2 + Times New Roman"/>
    <w:basedOn w:val="2"/>
    <w:rsid w:val="00BE7B52"/>
    <w:pPr>
      <w:autoSpaceDE w:val="0"/>
      <w:autoSpaceDN w:val="0"/>
      <w:outlineLvl w:val="9"/>
    </w:pPr>
    <w:rPr>
      <w:lang w:val="en-US"/>
    </w:rPr>
  </w:style>
  <w:style w:type="paragraph" w:customStyle="1" w:styleId="bodytext">
    <w:name w:val="bodytext"/>
    <w:basedOn w:val="ABC-paragrahinNotes"/>
    <w:link w:val="bodytextChar"/>
    <w:rsid w:val="00BE7B52"/>
    <w:pPr>
      <w:spacing w:before="120" w:after="120"/>
    </w:pPr>
  </w:style>
  <w:style w:type="character" w:customStyle="1" w:styleId="bodytextChar">
    <w:name w:val="bodytext Char"/>
    <w:link w:val="bodytext"/>
    <w:rsid w:val="00BE7B52"/>
    <w:rPr>
      <w:lang w:val="en-GB" w:eastAsia="en-US" w:bidi="ar-SA"/>
    </w:rPr>
  </w:style>
  <w:style w:type="paragraph" w:customStyle="1" w:styleId="xl38">
    <w:name w:val="xl38"/>
    <w:basedOn w:val="a"/>
    <w:rsid w:val="00BE7B52"/>
    <w:pPr>
      <w:overflowPunct w:val="0"/>
      <w:autoSpaceDE w:val="0"/>
      <w:autoSpaceDN w:val="0"/>
      <w:spacing w:before="100" w:after="100"/>
    </w:pPr>
    <w:rPr>
      <w:rFonts w:ascii="Arial" w:hAnsi="Arial"/>
      <w:b/>
      <w:sz w:val="18"/>
      <w:szCs w:val="20"/>
    </w:rPr>
  </w:style>
  <w:style w:type="paragraph" w:customStyle="1" w:styleId="bd2">
    <w:name w:val="bd2"/>
    <w:basedOn w:val="20"/>
    <w:rsid w:val="00BE7B52"/>
    <w:pPr>
      <w:spacing w:before="240"/>
      <w:ind w:left="363" w:right="0" w:hanging="363"/>
    </w:pPr>
    <w:rPr>
      <w:i/>
      <w:iCs/>
    </w:rPr>
  </w:style>
  <w:style w:type="paragraph" w:customStyle="1" w:styleId="StyleStyleHeading22numberedindent2ni2h2Hanging2IndentHeader">
    <w:name w:val="Style Style Heading 22numbered indent 2ni2h2Hanging 2 IndentHeader ..."/>
    <w:basedOn w:val="StyleHeading22numberedindent2ni2h2Hanging2IndentHeader1"/>
    <w:link w:val="StyleStyleHeading22numberedindent2ni2h2Hanging2IndentHeaderChar"/>
    <w:rsid w:val="00BE7B52"/>
    <w:pPr>
      <w:spacing w:before="240"/>
    </w:pPr>
  </w:style>
  <w:style w:type="character" w:customStyle="1" w:styleId="StyleStyleHeading22numberedindent2ni2h2Hanging2IndentHeaderChar">
    <w:name w:val="Style Style Heading 22numbered indent 2ni2h2Hanging 2 IndentHeader ... Char"/>
    <w:basedOn w:val="StyleHeading22numberedindent2ni2h2Hanging2IndentHeader1Char"/>
    <w:link w:val="StyleStyleHeading22numberedindent2ni2h2Hanging2IndentHeader"/>
    <w:rsid w:val="00BE7B52"/>
    <w:rPr>
      <w:b/>
      <w:bCs/>
      <w:lang w:val="en-GB" w:eastAsia="en-US" w:bidi="ar-SA"/>
    </w:rPr>
  </w:style>
  <w:style w:type="paragraph" w:customStyle="1" w:styleId="Style10ptJustifiedBefore6pt">
    <w:name w:val="Style 10 pt Justified Before:  6 pt"/>
    <w:basedOn w:val="a"/>
    <w:link w:val="Style10ptJustifiedBefore6ptChar"/>
    <w:rsid w:val="00BE7B52"/>
    <w:pPr>
      <w:spacing w:before="120"/>
    </w:pPr>
    <w:rPr>
      <w:szCs w:val="20"/>
    </w:rPr>
  </w:style>
  <w:style w:type="character" w:customStyle="1" w:styleId="Style10ptJustifiedBefore6ptChar">
    <w:name w:val="Style 10 pt Justified Before:  6 pt Char"/>
    <w:link w:val="Style10ptJustifiedBefore6pt"/>
    <w:rsid w:val="00BE7B52"/>
    <w:rPr>
      <w:lang w:val="en-US" w:eastAsia="en-US" w:bidi="ar-SA"/>
    </w:rPr>
  </w:style>
  <w:style w:type="paragraph" w:customStyle="1" w:styleId="Style10ptItalicJustifiedBefore6pt">
    <w:name w:val="Style 10 pt Italic Justified Before:  6 pt"/>
    <w:basedOn w:val="a"/>
    <w:link w:val="Style10ptItalicJustifiedBefore6ptChar"/>
    <w:rsid w:val="00BE7B52"/>
    <w:pPr>
      <w:spacing w:before="240"/>
    </w:pPr>
    <w:rPr>
      <w:i/>
      <w:iCs/>
      <w:szCs w:val="20"/>
    </w:rPr>
  </w:style>
  <w:style w:type="character" w:customStyle="1" w:styleId="Style10ptItalicJustifiedBefore6ptChar">
    <w:name w:val="Style 10 pt Italic Justified Before:  6 pt Char"/>
    <w:link w:val="Style10ptItalicJustifiedBefore6pt"/>
    <w:rsid w:val="00BE7B52"/>
    <w:rPr>
      <w:i/>
      <w:iCs/>
      <w:lang w:val="en-US" w:eastAsia="en-US" w:bidi="ar-SA"/>
    </w:rPr>
  </w:style>
  <w:style w:type="paragraph" w:customStyle="1" w:styleId="BodyTextNatasha">
    <w:name w:val="Body Text Natasha"/>
    <w:basedOn w:val="a5"/>
    <w:link w:val="BodyTextNatashaChar"/>
    <w:rsid w:val="00BE7B52"/>
    <w:pPr>
      <w:overflowPunct/>
      <w:autoSpaceDE/>
      <w:autoSpaceDN/>
      <w:adjustRightInd/>
      <w:spacing w:line="240" w:lineRule="auto"/>
      <w:textAlignment w:val="auto"/>
    </w:pPr>
  </w:style>
  <w:style w:type="character" w:customStyle="1" w:styleId="BodyTextNatashaChar">
    <w:name w:val="Body Text Natasha Char"/>
    <w:basedOn w:val="BodyTextChar0"/>
    <w:link w:val="BodyTextNatasha"/>
    <w:rsid w:val="00726228"/>
    <w:rPr>
      <w:lang w:val="en-US" w:eastAsia="en-US" w:bidi="ar-SA"/>
    </w:rPr>
  </w:style>
  <w:style w:type="character" w:customStyle="1" w:styleId="BodyTextChar0">
    <w:name w:val="Body Text Char"/>
    <w:aliases w:val="body text Char,bt Char"/>
    <w:locked/>
    <w:rsid w:val="00AC700D"/>
    <w:rPr>
      <w:lang w:val="en-US" w:eastAsia="en-US" w:bidi="ar-SA"/>
    </w:rPr>
  </w:style>
  <w:style w:type="paragraph" w:customStyle="1" w:styleId="NormalBlack">
    <w:name w:val="Normal + Black"/>
    <w:aliases w:val="Before:  6 pt,Line spacing:  At least 12 pt"/>
    <w:basedOn w:val="ABC-paragrahinNotes"/>
    <w:rsid w:val="00BE7B52"/>
    <w:pPr>
      <w:spacing w:after="0"/>
    </w:pPr>
    <w:rPr>
      <w:sz w:val="22"/>
      <w:szCs w:val="22"/>
      <w:lang w:val="en-US"/>
    </w:rPr>
  </w:style>
  <w:style w:type="paragraph" w:customStyle="1" w:styleId="StyleStyleBodyTextbodytextbtItalicUnderlineBefore12pt">
    <w:name w:val="Style Style Body Textbody textbt + Italic Underline Before:  12 pt ..."/>
    <w:basedOn w:val="a"/>
    <w:rsid w:val="00BE7B52"/>
    <w:pPr>
      <w:tabs>
        <w:tab w:val="left" w:pos="567"/>
      </w:tabs>
      <w:overflowPunct w:val="0"/>
      <w:autoSpaceDE w:val="0"/>
      <w:autoSpaceDN w:val="0"/>
      <w:spacing w:before="240"/>
    </w:pPr>
    <w:rPr>
      <w:i/>
      <w:iCs/>
      <w:szCs w:val="20"/>
      <w:lang w:val="en-GB"/>
    </w:rPr>
  </w:style>
  <w:style w:type="paragraph" w:customStyle="1" w:styleId="Columnheader">
    <w:name w:val="Column header"/>
    <w:basedOn w:val="a"/>
    <w:rsid w:val="00BE7B52"/>
    <w:pPr>
      <w:tabs>
        <w:tab w:val="decimal" w:pos="1503"/>
      </w:tabs>
      <w:spacing w:line="228" w:lineRule="auto"/>
      <w:ind w:right="-56"/>
    </w:pPr>
    <w:rPr>
      <w:rFonts w:ascii="Arial" w:hAnsi="Arial"/>
      <w:b/>
      <w:sz w:val="18"/>
      <w:szCs w:val="20"/>
      <w:lang w:val="en-GB"/>
    </w:rPr>
  </w:style>
  <w:style w:type="paragraph" w:customStyle="1" w:styleId="Tablenumbers1">
    <w:name w:val="Table numbers1"/>
    <w:rsid w:val="00BE7B52"/>
    <w:pPr>
      <w:widowControl w:val="0"/>
      <w:tabs>
        <w:tab w:val="decimal" w:pos="1503"/>
      </w:tabs>
      <w:adjustRightInd w:val="0"/>
      <w:spacing w:line="360" w:lineRule="atLeast"/>
      <w:ind w:right="-56"/>
      <w:jc w:val="both"/>
      <w:textAlignment w:val="baseline"/>
    </w:pPr>
    <w:rPr>
      <w:rFonts w:ascii="Arial" w:hAnsi="Arial"/>
      <w:sz w:val="18"/>
      <w:lang w:val="en-GB"/>
    </w:rPr>
  </w:style>
  <w:style w:type="paragraph" w:customStyle="1" w:styleId="RRthousands">
    <w:name w:val="RR thousands"/>
    <w:basedOn w:val="a"/>
    <w:link w:val="RRthousands0"/>
    <w:rsid w:val="00BE7B52"/>
    <w:pPr>
      <w:ind w:left="86" w:hanging="86"/>
    </w:pPr>
    <w:rPr>
      <w:rFonts w:ascii="Arial" w:hAnsi="Arial" w:cs="Arial"/>
      <w:i/>
      <w:sz w:val="16"/>
      <w:szCs w:val="20"/>
      <w:lang w:val="en-GB"/>
    </w:rPr>
  </w:style>
  <w:style w:type="paragraph" w:customStyle="1" w:styleId="Style8">
    <w:name w:val="Style8"/>
    <w:basedOn w:val="a5"/>
    <w:autoRedefine/>
    <w:qFormat/>
    <w:rsid w:val="00BE7B52"/>
    <w:pPr>
      <w:overflowPunct/>
      <w:adjustRightInd/>
      <w:spacing w:before="240" w:after="0" w:line="240" w:lineRule="auto"/>
      <w:textAlignment w:val="auto"/>
    </w:pPr>
    <w:rPr>
      <w:i/>
      <w:lang w:val="ru-RU"/>
    </w:rPr>
  </w:style>
  <w:style w:type="paragraph" w:customStyle="1" w:styleId="Style10">
    <w:name w:val="Style 1"/>
    <w:basedOn w:val="Style2"/>
    <w:rsid w:val="00BE7B52"/>
    <w:pPr>
      <w:keepNext/>
      <w:autoSpaceDE w:val="0"/>
      <w:autoSpaceDN w:val="0"/>
      <w:spacing w:before="240" w:after="0"/>
      <w:jc w:val="left"/>
      <w:outlineLvl w:val="1"/>
    </w:pPr>
    <w:rPr>
      <w:iCs/>
      <w:szCs w:val="20"/>
      <w:lang w:val="en-US"/>
    </w:rPr>
  </w:style>
  <w:style w:type="paragraph" w:customStyle="1" w:styleId="wfxFaxNum">
    <w:name w:val="wfxFaxNum"/>
    <w:basedOn w:val="a"/>
    <w:rsid w:val="00BE7B52"/>
  </w:style>
  <w:style w:type="paragraph" w:customStyle="1" w:styleId="Style100">
    <w:name w:val="Style10"/>
    <w:basedOn w:val="a"/>
    <w:rsid w:val="00BE7B52"/>
    <w:pPr>
      <w:keepNext/>
      <w:autoSpaceDE w:val="0"/>
      <w:autoSpaceDN w:val="0"/>
      <w:spacing w:before="240"/>
      <w:ind w:right="-119"/>
      <w:outlineLvl w:val="1"/>
    </w:pPr>
    <w:rPr>
      <w:rFonts w:ascii="Arial" w:hAnsi="Arial" w:cs="Arial"/>
      <w:b/>
      <w:bCs/>
      <w:iCs/>
      <w:caps/>
      <w:sz w:val="18"/>
      <w:szCs w:val="18"/>
      <w:lang w:val="ru-RU"/>
    </w:rPr>
  </w:style>
  <w:style w:type="paragraph" w:customStyle="1" w:styleId="SingleSpacingssSinglespacing">
    <w:name w:val="Single Spacing.ss.Single spacing"/>
    <w:basedOn w:val="a"/>
    <w:rsid w:val="00BE7B52"/>
    <w:pPr>
      <w:overflowPunct w:val="0"/>
      <w:autoSpaceDE w:val="0"/>
      <w:autoSpaceDN w:val="0"/>
      <w:spacing w:line="280" w:lineRule="atLeast"/>
    </w:pPr>
    <w:rPr>
      <w:rFonts w:ascii="Times" w:hAnsi="Times"/>
      <w:szCs w:val="20"/>
    </w:rPr>
  </w:style>
  <w:style w:type="paragraph" w:styleId="31">
    <w:name w:val="List Bullet 3"/>
    <w:basedOn w:val="a"/>
    <w:rsid w:val="00BE7B52"/>
  </w:style>
  <w:style w:type="paragraph" w:customStyle="1" w:styleId="xl26">
    <w:name w:val="xl26"/>
    <w:basedOn w:val="a"/>
    <w:rsid w:val="00BE7B52"/>
    <w:pPr>
      <w:spacing w:before="100" w:beforeAutospacing="1" w:after="100" w:afterAutospacing="1"/>
      <w:textAlignment w:val="center"/>
    </w:pPr>
    <w:rPr>
      <w:rFonts w:ascii="Arial" w:eastAsia="Arial Unicode MS" w:hAnsi="Arial" w:cs="Arial Unicode MS"/>
      <w:b/>
      <w:bCs/>
      <w:lang w:val="ru-RU" w:eastAsia="ru-RU"/>
    </w:rPr>
  </w:style>
  <w:style w:type="paragraph" w:customStyle="1" w:styleId="StyleHeading1Before0pt">
    <w:name w:val="Style Heading 1 + Before:  0 pt"/>
    <w:basedOn w:val="10"/>
    <w:link w:val="StyleHeading1Before0ptChar"/>
    <w:rsid w:val="00BE7B52"/>
    <w:pPr>
      <w:tabs>
        <w:tab w:val="num" w:pos="567"/>
      </w:tabs>
      <w:overflowPunct w:val="0"/>
      <w:autoSpaceDE w:val="0"/>
      <w:autoSpaceDN w:val="0"/>
      <w:spacing w:line="240" w:lineRule="atLeast"/>
      <w:ind w:left="567" w:hanging="567"/>
    </w:pPr>
    <w:rPr>
      <w:kern w:val="28"/>
      <w:lang w:val="en-GB"/>
    </w:rPr>
  </w:style>
  <w:style w:type="character" w:customStyle="1" w:styleId="StyleHeading1Before0ptChar">
    <w:name w:val="Style Heading 1 + Before:  0 pt Char"/>
    <w:link w:val="StyleHeading1Before0pt"/>
    <w:rsid w:val="00BE7B52"/>
    <w:rPr>
      <w:rFonts w:ascii="Times New Roman Bold" w:hAnsi="Times New Roman Bold"/>
      <w:b/>
      <w:bCs/>
      <w:caps/>
      <w:color w:val="000000"/>
      <w:kern w:val="28"/>
      <w:lang w:val="en-GB" w:eastAsia="en-US" w:bidi="ar-SA"/>
    </w:rPr>
  </w:style>
  <w:style w:type="paragraph" w:customStyle="1" w:styleId="StyleHeading22numberedindent2ni2h2Hanging2IndentHeader2">
    <w:name w:val="Style Heading 22numbered indent 2ni2h2Hanging 2 IndentHeader ...2"/>
    <w:basedOn w:val="2"/>
    <w:link w:val="StyleHeading22numberedindent2ni2h2Hanging2IndentHeader2Char"/>
    <w:rsid w:val="00BE7B52"/>
    <w:pPr>
      <w:spacing w:before="120"/>
    </w:pPr>
    <w:rPr>
      <w:b/>
      <w:bCs w:val="0"/>
    </w:rPr>
  </w:style>
  <w:style w:type="character" w:customStyle="1" w:styleId="StyleHeading22numberedindent2ni2h2Hanging2IndentHeader2Char">
    <w:name w:val="Style Heading 22numbered indent 2ni2h2Hanging 2 IndentHeader ...2 Char"/>
    <w:basedOn w:val="21"/>
    <w:link w:val="StyleHeading22numberedindent2ni2h2Hanging2IndentHeader2"/>
    <w:rsid w:val="00BE7B52"/>
    <w:rPr>
      <w:rFonts w:ascii="Times New Roman Bold" w:hAnsi="Times New Roman Bold"/>
      <w:b w:val="0"/>
      <w:bCs/>
      <w:i/>
      <w:lang w:val="en-GB" w:eastAsia="en-US" w:bidi="ar-SA"/>
    </w:rPr>
  </w:style>
  <w:style w:type="paragraph" w:customStyle="1" w:styleId="Style5">
    <w:name w:val="Style5"/>
    <w:basedOn w:val="a5"/>
    <w:autoRedefine/>
    <w:rsid w:val="00BE7B52"/>
    <w:pPr>
      <w:overflowPunct/>
      <w:adjustRightInd/>
      <w:spacing w:line="240" w:lineRule="auto"/>
      <w:textAlignment w:val="auto"/>
    </w:pPr>
    <w:rPr>
      <w:iCs/>
      <w:lang w:val="ru-RU"/>
    </w:rPr>
  </w:style>
  <w:style w:type="paragraph" w:customStyle="1" w:styleId="Style4">
    <w:name w:val="Style4"/>
    <w:basedOn w:val="10"/>
    <w:autoRedefine/>
    <w:qFormat/>
    <w:rsid w:val="00B108E2"/>
    <w:pPr>
      <w:tabs>
        <w:tab w:val="num" w:pos="502"/>
      </w:tabs>
      <w:autoSpaceDE w:val="0"/>
      <w:autoSpaceDN w:val="0"/>
      <w:ind w:left="142"/>
    </w:pPr>
    <w:rPr>
      <w:color w:val="auto"/>
      <w:lang w:val="ru-RU"/>
    </w:rPr>
  </w:style>
  <w:style w:type="paragraph" w:customStyle="1" w:styleId="Heading1Note">
    <w:name w:val="Heading 1 Note"/>
    <w:basedOn w:val="10"/>
    <w:rsid w:val="00BE7B52"/>
    <w:pPr>
      <w:tabs>
        <w:tab w:val="left" w:pos="567"/>
      </w:tabs>
      <w:autoSpaceDE w:val="0"/>
      <w:autoSpaceDN w:val="0"/>
    </w:pPr>
    <w:rPr>
      <w:bCs w:val="0"/>
      <w:color w:val="auto"/>
    </w:rPr>
  </w:style>
  <w:style w:type="character" w:customStyle="1" w:styleId="Heading2Char">
    <w:name w:val="Heading 2 Char"/>
    <w:aliases w:val="2 Char,numbered indent 2 Char,ni2 Char,h2 Char,Hanging 2 Indent Char,Header 2 Char,Numbered indent 2 Char,Заголовок 2 Знак Char,2 Знак Char,numbered indent 2 Знак Char,ni2 Знак Char,h2 Знак Char,Hanging 2 Indent Знак Char"/>
    <w:locked/>
    <w:rsid w:val="00B3318C"/>
    <w:rPr>
      <w:rFonts w:ascii="Times New Roman Bold" w:hAnsi="Times New Roman Bold"/>
      <w:b/>
      <w:bCs/>
      <w:lang w:val="en-GB" w:eastAsia="en-US" w:bidi="ar-SA"/>
    </w:rPr>
  </w:style>
  <w:style w:type="character" w:customStyle="1" w:styleId="ad">
    <w:name w:val="Текст примечания Знак"/>
    <w:link w:val="ae"/>
    <w:uiPriority w:val="99"/>
    <w:locked/>
    <w:rsid w:val="009C3FC3"/>
    <w:rPr>
      <w:rFonts w:ascii="MS Mincho" w:eastAsia="MS Mincho"/>
      <w:lang w:val="en-US" w:eastAsia="en-US" w:bidi="ar-SA"/>
    </w:rPr>
  </w:style>
  <w:style w:type="paragraph" w:styleId="ae">
    <w:name w:val="annotation text"/>
    <w:basedOn w:val="a"/>
    <w:link w:val="ad"/>
    <w:uiPriority w:val="99"/>
    <w:semiHidden/>
    <w:rsid w:val="009C3FC3"/>
    <w:rPr>
      <w:rFonts w:ascii="MS Mincho" w:eastAsia="MS Mincho"/>
      <w:szCs w:val="20"/>
    </w:rPr>
  </w:style>
  <w:style w:type="paragraph" w:customStyle="1" w:styleId="Rowheader">
    <w:name w:val="Row header"/>
    <w:basedOn w:val="a"/>
    <w:rsid w:val="001B1477"/>
    <w:pPr>
      <w:ind w:left="85" w:hanging="85"/>
    </w:pPr>
    <w:rPr>
      <w:rFonts w:ascii="Arial" w:hAnsi="Arial"/>
      <w:b/>
      <w:sz w:val="18"/>
      <w:szCs w:val="20"/>
      <w:lang w:val="ru-RU"/>
    </w:rPr>
  </w:style>
  <w:style w:type="paragraph" w:customStyle="1" w:styleId="Notesbodytext">
    <w:name w:val="Notes body text"/>
    <w:basedOn w:val="a5"/>
    <w:link w:val="NotesbodytextChar"/>
    <w:rsid w:val="00062C93"/>
    <w:pPr>
      <w:spacing w:before="0" w:line="240" w:lineRule="exact"/>
      <w:jc w:val="left"/>
    </w:pPr>
    <w:rPr>
      <w:rFonts w:ascii="EYInterstate Light" w:hAnsi="EYInterstate Light" w:cs="Arial"/>
      <w:color w:val="000000"/>
      <w:sz w:val="18"/>
      <w:lang w:val="en-GB"/>
    </w:rPr>
  </w:style>
  <w:style w:type="character" w:customStyle="1" w:styleId="NotesbodytextChar">
    <w:name w:val="Notes body text Char"/>
    <w:link w:val="Notesbodytext"/>
    <w:locked/>
    <w:rsid w:val="00062C93"/>
    <w:rPr>
      <w:rFonts w:ascii="EYInterstate Light" w:hAnsi="EYInterstate Light" w:cs="Arial"/>
      <w:color w:val="000000"/>
      <w:sz w:val="18"/>
      <w:lang w:val="en-GB" w:eastAsia="en-US" w:bidi="ar-SA"/>
    </w:rPr>
  </w:style>
  <w:style w:type="character" w:customStyle="1" w:styleId="110">
    <w:name w:val="Знак Знак11"/>
    <w:rsid w:val="005B6EF3"/>
    <w:rPr>
      <w:rFonts w:ascii="Times New Roman Bold" w:hAnsi="Times New Roman Bold"/>
      <w:b/>
      <w:bCs/>
      <w:caps/>
      <w:color w:val="000000"/>
      <w:lang w:val="en-US" w:eastAsia="en-US" w:bidi="ar-SA"/>
    </w:rPr>
  </w:style>
  <w:style w:type="paragraph" w:customStyle="1" w:styleId="ReportHeading2">
    <w:name w:val="ReportHeading2"/>
    <w:basedOn w:val="a"/>
    <w:rsid w:val="000F2631"/>
    <w:pPr>
      <w:overflowPunct w:val="0"/>
      <w:autoSpaceDE w:val="0"/>
      <w:autoSpaceDN w:val="0"/>
      <w:spacing w:before="360" w:line="300" w:lineRule="atLeast"/>
    </w:pPr>
    <w:rPr>
      <w:rFonts w:ascii="Arial" w:hAnsi="Arial"/>
      <w:szCs w:val="20"/>
    </w:rPr>
  </w:style>
  <w:style w:type="table" w:styleId="af">
    <w:name w:val="Table Grid"/>
    <w:basedOn w:val="a1"/>
    <w:rsid w:val="007032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semiHidden/>
    <w:rsid w:val="001E3F3C"/>
    <w:rPr>
      <w:sz w:val="16"/>
      <w:szCs w:val="16"/>
    </w:rPr>
  </w:style>
  <w:style w:type="paragraph" w:styleId="af1">
    <w:name w:val="annotation subject"/>
    <w:basedOn w:val="ae"/>
    <w:next w:val="ae"/>
    <w:link w:val="af2"/>
    <w:semiHidden/>
    <w:rsid w:val="001E3F3C"/>
    <w:rPr>
      <w:rFonts w:ascii="Times New Roman" w:eastAsia="Times New Roman"/>
      <w:b/>
      <w:bCs/>
    </w:rPr>
  </w:style>
  <w:style w:type="character" w:customStyle="1" w:styleId="af2">
    <w:name w:val="Тема примечания Знак"/>
    <w:basedOn w:val="CommentTextChar1"/>
    <w:link w:val="af1"/>
    <w:semiHidden/>
    <w:rsid w:val="00726228"/>
    <w:rPr>
      <w:rFonts w:ascii="Times New Roman" w:eastAsia="Times New Roman" w:hAnsi="Times New Roman" w:cs="Times New Roman"/>
      <w:b/>
      <w:bCs/>
      <w:sz w:val="20"/>
      <w:szCs w:val="20"/>
    </w:rPr>
  </w:style>
  <w:style w:type="character" w:customStyle="1" w:styleId="CommentTextChar1">
    <w:name w:val="Comment Text Char1"/>
    <w:basedOn w:val="a0"/>
    <w:uiPriority w:val="99"/>
    <w:semiHidden/>
    <w:rsid w:val="00726228"/>
    <w:rPr>
      <w:rFonts w:ascii="Times New Roman" w:eastAsia="Times New Roman" w:hAnsi="Times New Roman" w:cs="Times New Roman"/>
      <w:sz w:val="20"/>
      <w:szCs w:val="20"/>
    </w:rPr>
  </w:style>
  <w:style w:type="paragraph" w:styleId="af3">
    <w:name w:val="Balloon Text"/>
    <w:basedOn w:val="a"/>
    <w:link w:val="af4"/>
    <w:semiHidden/>
    <w:rsid w:val="001E3F3C"/>
    <w:rPr>
      <w:rFonts w:ascii="Tahoma" w:hAnsi="Tahoma" w:cs="Tahoma"/>
      <w:sz w:val="16"/>
      <w:szCs w:val="16"/>
    </w:rPr>
  </w:style>
  <w:style w:type="character" w:customStyle="1" w:styleId="af4">
    <w:name w:val="Текст выноски Знак"/>
    <w:basedOn w:val="a0"/>
    <w:link w:val="af3"/>
    <w:semiHidden/>
    <w:rsid w:val="00726228"/>
    <w:rPr>
      <w:rFonts w:ascii="Tahoma" w:hAnsi="Tahoma" w:cs="Tahoma"/>
      <w:sz w:val="16"/>
      <w:szCs w:val="16"/>
    </w:rPr>
  </w:style>
  <w:style w:type="paragraph" w:customStyle="1" w:styleId="StyleStyle2Before6pt">
    <w:name w:val="Style Style2 + Before:  6 pt"/>
    <w:basedOn w:val="Style2"/>
    <w:rsid w:val="005E11C1"/>
    <w:pPr>
      <w:overflowPunct w:val="0"/>
      <w:autoSpaceDE w:val="0"/>
      <w:autoSpaceDN w:val="0"/>
      <w:adjustRightInd w:val="0"/>
      <w:spacing w:before="240" w:after="0"/>
      <w:textAlignment w:val="baseline"/>
      <w:outlineLvl w:val="1"/>
    </w:pPr>
    <w:rPr>
      <w:rFonts w:ascii="Palatino Linotype" w:hAnsi="Palatino Linotype"/>
      <w:b/>
      <w:bCs/>
      <w:sz w:val="18"/>
      <w:szCs w:val="20"/>
    </w:rPr>
  </w:style>
  <w:style w:type="character" w:customStyle="1" w:styleId="ABC-paragrahinNotesChar1">
    <w:name w:val="ABC - paragrah in Notes Char1"/>
    <w:uiPriority w:val="99"/>
    <w:rsid w:val="0035597D"/>
    <w:rPr>
      <w:rFonts w:ascii="Arial" w:hAnsi="Arial"/>
      <w:sz w:val="18"/>
      <w:lang w:val="en-GB" w:eastAsia="en-US" w:bidi="ar-SA"/>
    </w:rPr>
  </w:style>
  <w:style w:type="paragraph" w:customStyle="1" w:styleId="Style19">
    <w:name w:val="Style19"/>
    <w:basedOn w:val="a5"/>
    <w:qFormat/>
    <w:rsid w:val="00BA7BE2"/>
    <w:pPr>
      <w:spacing w:after="0" w:line="240" w:lineRule="auto"/>
    </w:pPr>
    <w:rPr>
      <w:rFonts w:ascii="Garamond" w:hAnsi="Garamond"/>
      <w:lang w:val="en-GB"/>
    </w:rPr>
  </w:style>
  <w:style w:type="character" w:customStyle="1" w:styleId="BodytextDinaChar">
    <w:name w:val="Bodytext Dina Char"/>
    <w:locked/>
    <w:rsid w:val="001C61B5"/>
    <w:rPr>
      <w:color w:val="000000"/>
      <w:lang w:val="en-US" w:eastAsia="en-US" w:bidi="ar-SA"/>
    </w:rPr>
  </w:style>
  <w:style w:type="paragraph" w:customStyle="1" w:styleId="Akmal">
    <w:name w:val="Akmal"/>
    <w:basedOn w:val="10"/>
    <w:rsid w:val="001C61B5"/>
    <w:pPr>
      <w:tabs>
        <w:tab w:val="num" w:pos="360"/>
        <w:tab w:val="num" w:pos="742"/>
      </w:tabs>
      <w:autoSpaceDE w:val="0"/>
      <w:autoSpaceDN w:val="0"/>
    </w:pPr>
    <w:rPr>
      <w:color w:val="auto"/>
    </w:rPr>
  </w:style>
  <w:style w:type="paragraph" w:customStyle="1" w:styleId="210Tableright">
    <w:name w:val="210 Table right"/>
    <w:basedOn w:val="a"/>
    <w:rsid w:val="00893497"/>
    <w:pPr>
      <w:overflowPunct w:val="0"/>
      <w:autoSpaceDE w:val="0"/>
      <w:autoSpaceDN w:val="0"/>
      <w:spacing w:before="20" w:line="200" w:lineRule="exact"/>
      <w:jc w:val="right"/>
    </w:pPr>
    <w:rPr>
      <w:rFonts w:ascii="Garamond" w:hAnsi="Garamond"/>
      <w:szCs w:val="20"/>
      <w:lang w:val="en-GB"/>
    </w:rPr>
  </w:style>
  <w:style w:type="paragraph" w:customStyle="1" w:styleId="1CharChar">
    <w:name w:val="Знак Знак Знак Знак Знак1 Знак Знак Знак Знак Char Char Знак"/>
    <w:basedOn w:val="a"/>
    <w:rsid w:val="00C86D75"/>
    <w:pPr>
      <w:spacing w:after="160" w:line="240" w:lineRule="exact"/>
    </w:pPr>
    <w:rPr>
      <w:rFonts w:ascii="Verdana" w:hAnsi="Verdana"/>
      <w:szCs w:val="20"/>
    </w:rPr>
  </w:style>
  <w:style w:type="paragraph" w:styleId="af5">
    <w:name w:val="endnote text"/>
    <w:basedOn w:val="a"/>
    <w:link w:val="af6"/>
    <w:rsid w:val="002A392D"/>
    <w:rPr>
      <w:szCs w:val="20"/>
    </w:rPr>
  </w:style>
  <w:style w:type="character" w:customStyle="1" w:styleId="af6">
    <w:name w:val="Текст концевой сноски Знак"/>
    <w:basedOn w:val="a0"/>
    <w:link w:val="af5"/>
    <w:rsid w:val="002A392D"/>
  </w:style>
  <w:style w:type="character" w:styleId="af7">
    <w:name w:val="endnote reference"/>
    <w:rsid w:val="002A392D"/>
    <w:rPr>
      <w:vertAlign w:val="superscript"/>
    </w:rPr>
  </w:style>
  <w:style w:type="paragraph" w:customStyle="1" w:styleId="Style20">
    <w:name w:val="Style20"/>
    <w:basedOn w:val="StyleStyle2Before6pt"/>
    <w:qFormat/>
    <w:rsid w:val="0087640D"/>
    <w:pPr>
      <w:outlineLvl w:val="9"/>
    </w:pPr>
  </w:style>
  <w:style w:type="paragraph" w:customStyle="1" w:styleId="200Tableleft">
    <w:name w:val="200 Table left"/>
    <w:basedOn w:val="000Normal"/>
    <w:rsid w:val="00DF4E70"/>
    <w:pPr>
      <w:spacing w:before="20" w:after="0" w:line="200" w:lineRule="exact"/>
      <w:jc w:val="left"/>
    </w:pPr>
  </w:style>
  <w:style w:type="paragraph" w:customStyle="1" w:styleId="N1">
    <w:name w:val="N1"/>
    <w:basedOn w:val="3"/>
    <w:qFormat/>
    <w:rsid w:val="00DF4E70"/>
    <w:pPr>
      <w:keepNext w:val="0"/>
      <w:overflowPunct w:val="0"/>
      <w:autoSpaceDE w:val="0"/>
      <w:autoSpaceDN w:val="0"/>
      <w:ind w:left="357" w:hanging="357"/>
    </w:pPr>
    <w:rPr>
      <w:rFonts w:ascii="Palatino Linotype" w:hAnsi="Palatino Linotype" w:cs="Times"/>
      <w:b/>
      <w:i w:val="0"/>
      <w:iCs w:val="0"/>
      <w:sz w:val="22"/>
      <w:szCs w:val="22"/>
      <w:lang w:val="en-GB"/>
    </w:rPr>
  </w:style>
  <w:style w:type="paragraph" w:customStyle="1" w:styleId="Style22">
    <w:name w:val="Style22"/>
    <w:basedOn w:val="Style19"/>
    <w:qFormat/>
    <w:rsid w:val="00DF4E70"/>
    <w:rPr>
      <w:lang w:val="ru-RU"/>
    </w:rPr>
  </w:style>
  <w:style w:type="paragraph" w:customStyle="1" w:styleId="Style17">
    <w:name w:val="Style17"/>
    <w:basedOn w:val="Style19"/>
    <w:qFormat/>
    <w:rsid w:val="0096092F"/>
    <w:rPr>
      <w:lang w:val="ru-RU"/>
    </w:rPr>
  </w:style>
  <w:style w:type="paragraph" w:styleId="af8">
    <w:name w:val="Revision"/>
    <w:hidden/>
    <w:uiPriority w:val="99"/>
    <w:semiHidden/>
    <w:rsid w:val="00073E7E"/>
    <w:pPr>
      <w:widowControl w:val="0"/>
      <w:adjustRightInd w:val="0"/>
      <w:spacing w:line="360" w:lineRule="atLeast"/>
      <w:jc w:val="both"/>
      <w:textAlignment w:val="baseline"/>
    </w:pPr>
    <w:rPr>
      <w:sz w:val="24"/>
      <w:szCs w:val="24"/>
    </w:rPr>
  </w:style>
  <w:style w:type="paragraph" w:customStyle="1" w:styleId="StyleBodyTextNatashaBefore6ptAfter0pt">
    <w:name w:val="Style Body Text Natasha + Before:  6 pt After:  0 pt"/>
    <w:basedOn w:val="a"/>
    <w:link w:val="StyleBodyTextNatashaBefore6ptAfter0ptChar"/>
    <w:rsid w:val="00713AD9"/>
    <w:pPr>
      <w:spacing w:before="120"/>
    </w:pPr>
    <w:rPr>
      <w:szCs w:val="20"/>
    </w:rPr>
  </w:style>
  <w:style w:type="character" w:customStyle="1" w:styleId="StyleBodyTextNatashaBefore6ptAfter0ptChar">
    <w:name w:val="Style Body Text Natasha + Before:  6 pt After:  0 pt Char"/>
    <w:basedOn w:val="a0"/>
    <w:link w:val="StyleBodyTextNatashaBefore6ptAfter0pt"/>
    <w:rsid w:val="00713AD9"/>
    <w:rPr>
      <w:lang w:val="en-US" w:eastAsia="en-US"/>
    </w:rPr>
  </w:style>
  <w:style w:type="paragraph" w:styleId="af9">
    <w:name w:val="Normal (Web)"/>
    <w:basedOn w:val="a"/>
    <w:uiPriority w:val="99"/>
    <w:unhideWhenUsed/>
    <w:rsid w:val="00955788"/>
    <w:pPr>
      <w:spacing w:before="100"/>
    </w:pPr>
    <w:rPr>
      <w:lang w:val="ru-RU" w:eastAsia="ru-RU"/>
    </w:rPr>
  </w:style>
  <w:style w:type="paragraph" w:customStyle="1" w:styleId="StyleHeader2NatashaAfter0pt">
    <w:name w:val="Style Header 2 Natasha + After:  0 pt"/>
    <w:basedOn w:val="a"/>
    <w:rsid w:val="00405000"/>
    <w:pPr>
      <w:overflowPunct w:val="0"/>
      <w:autoSpaceDE w:val="0"/>
      <w:autoSpaceDN w:val="0"/>
      <w:spacing w:before="240"/>
    </w:pPr>
    <w:rPr>
      <w:b/>
      <w:bCs/>
      <w:szCs w:val="20"/>
      <w:lang w:val="en-GB"/>
    </w:rPr>
  </w:style>
  <w:style w:type="paragraph" w:customStyle="1" w:styleId="Style11">
    <w:name w:val="Style11"/>
    <w:basedOn w:val="20"/>
    <w:link w:val="Style11Char"/>
    <w:qFormat/>
    <w:rsid w:val="007072CE"/>
    <w:pPr>
      <w:overflowPunct w:val="0"/>
      <w:spacing w:before="120" w:after="120"/>
      <w:ind w:right="0"/>
    </w:pPr>
    <w:rPr>
      <w:szCs w:val="24"/>
      <w:lang w:val="en-GB"/>
    </w:rPr>
  </w:style>
  <w:style w:type="character" w:customStyle="1" w:styleId="Style11Char">
    <w:name w:val="Style11 Char"/>
    <w:basedOn w:val="a0"/>
    <w:link w:val="Style11"/>
    <w:locked/>
    <w:rsid w:val="007072CE"/>
    <w:rPr>
      <w:szCs w:val="24"/>
      <w:lang w:val="en-GB" w:eastAsia="en-US"/>
    </w:rPr>
  </w:style>
  <w:style w:type="paragraph" w:customStyle="1" w:styleId="StyleGaramond10ptJustifiedBefore6ptAfter6pt">
    <w:name w:val="Style Garamond 10 pt Justified Before:  6 pt After:  6 pt"/>
    <w:basedOn w:val="a"/>
    <w:link w:val="StyleGaramond10ptJustifiedBefore6ptAfter6pt0"/>
    <w:rsid w:val="00E52819"/>
    <w:pPr>
      <w:spacing w:before="120"/>
    </w:pPr>
    <w:rPr>
      <w:rFonts w:ascii="Garamond" w:hAnsi="Garamond" w:cs="Times"/>
      <w:lang w:val="ru-RU" w:eastAsia="ru-RU"/>
    </w:rPr>
  </w:style>
  <w:style w:type="character" w:customStyle="1" w:styleId="StyleGaramond10ptJustifiedBefore6ptAfter6pt0">
    <w:name w:val="Style Garamond 10 pt Justified Before:  6 pt After:  6 pt Знак"/>
    <w:basedOn w:val="a0"/>
    <w:link w:val="StyleGaramond10ptJustifiedBefore6ptAfter6pt"/>
    <w:rsid w:val="00E52819"/>
    <w:rPr>
      <w:rFonts w:ascii="Garamond" w:hAnsi="Garamond" w:cs="Times"/>
      <w:sz w:val="24"/>
      <w:szCs w:val="24"/>
    </w:rPr>
  </w:style>
  <w:style w:type="paragraph" w:customStyle="1" w:styleId="style10ptjustifiedbefore6ptafter6ptlinespacing">
    <w:name w:val="style10ptjustifiedbefore6ptafter6ptlinespacing"/>
    <w:basedOn w:val="a"/>
    <w:rsid w:val="00E52819"/>
    <w:pPr>
      <w:spacing w:before="120"/>
    </w:pPr>
    <w:rPr>
      <w:rFonts w:eastAsia="MS Mincho"/>
      <w:szCs w:val="20"/>
      <w:lang w:val="ru-RU" w:eastAsia="ja-JP"/>
    </w:rPr>
  </w:style>
  <w:style w:type="paragraph" w:customStyle="1" w:styleId="BodyText21">
    <w:name w:val="Body Text 21"/>
    <w:basedOn w:val="a"/>
    <w:rsid w:val="00E52819"/>
    <w:pPr>
      <w:overflowPunct w:val="0"/>
      <w:autoSpaceDE w:val="0"/>
      <w:autoSpaceDN w:val="0"/>
    </w:pPr>
    <w:rPr>
      <w:rFonts w:ascii="TimesDL" w:hAnsi="TimesDL"/>
      <w:szCs w:val="20"/>
    </w:rPr>
  </w:style>
  <w:style w:type="paragraph" w:styleId="afa">
    <w:name w:val="Plain Text"/>
    <w:basedOn w:val="a"/>
    <w:link w:val="afb"/>
    <w:uiPriority w:val="99"/>
    <w:unhideWhenUsed/>
    <w:rsid w:val="00615C41"/>
    <w:pPr>
      <w:widowControl/>
      <w:adjustRightInd/>
      <w:jc w:val="left"/>
      <w:textAlignment w:val="auto"/>
    </w:pPr>
    <w:rPr>
      <w:rFonts w:ascii="Courier New" w:eastAsia="Calibri" w:hAnsi="Courier New" w:cs="Courier New"/>
      <w:szCs w:val="20"/>
      <w:lang w:val="ru-RU" w:eastAsia="ru-RU"/>
    </w:rPr>
  </w:style>
  <w:style w:type="character" w:customStyle="1" w:styleId="afb">
    <w:name w:val="Текст Знак"/>
    <w:basedOn w:val="a0"/>
    <w:link w:val="afa"/>
    <w:uiPriority w:val="99"/>
    <w:rsid w:val="00615C41"/>
    <w:rPr>
      <w:rFonts w:ascii="Courier New" w:eastAsia="Calibri" w:hAnsi="Courier New" w:cs="Courier New"/>
      <w:lang w:val="ru-RU" w:eastAsia="ru-RU"/>
    </w:rPr>
  </w:style>
  <w:style w:type="character" w:customStyle="1" w:styleId="s0">
    <w:name w:val="s0"/>
    <w:basedOn w:val="a0"/>
    <w:uiPriority w:val="99"/>
    <w:rsid w:val="002F1705"/>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StyleStyleHeading1Before0ptLinespacingsingleChar">
    <w:name w:val="Style Style Heading 1 + Before:  0 pt + Line spacing:  single Char"/>
    <w:basedOn w:val="a0"/>
    <w:link w:val="StyleStyleHeading1Before0ptLinespacingsingle"/>
    <w:locked/>
    <w:rsid w:val="002408BD"/>
    <w:rPr>
      <w:rFonts w:ascii="Times New Roman Bold" w:hAnsi="Times New Roman Bold"/>
      <w:b/>
      <w:bCs/>
      <w:caps/>
      <w:kern w:val="28"/>
      <w:lang w:val="en-GB" w:eastAsia="ru-RU"/>
    </w:rPr>
  </w:style>
  <w:style w:type="paragraph" w:customStyle="1" w:styleId="StyleStyleHeading1Before0ptLinespacingsingle">
    <w:name w:val="Style Style Heading 1 + Before:  0 pt + Line spacing:  single"/>
    <w:basedOn w:val="a"/>
    <w:link w:val="StyleStyleHeading1Before0ptLinespacingsingleChar"/>
    <w:rsid w:val="002408BD"/>
    <w:pPr>
      <w:keepNext/>
      <w:tabs>
        <w:tab w:val="num" w:pos="720"/>
      </w:tabs>
      <w:overflowPunct w:val="0"/>
      <w:autoSpaceDE w:val="0"/>
      <w:autoSpaceDN w:val="0"/>
      <w:spacing w:before="240"/>
      <w:ind w:left="720" w:hanging="360"/>
      <w:jc w:val="left"/>
      <w:textAlignment w:val="auto"/>
      <w:outlineLvl w:val="0"/>
    </w:pPr>
    <w:rPr>
      <w:rFonts w:ascii="Times New Roman Bold" w:hAnsi="Times New Roman Bold"/>
      <w:b/>
      <w:bCs/>
      <w:caps/>
      <w:kern w:val="28"/>
      <w:szCs w:val="20"/>
      <w:lang w:val="en-GB" w:eastAsia="ru-RU"/>
    </w:rPr>
  </w:style>
  <w:style w:type="paragraph" w:customStyle="1" w:styleId="SingleSpacing">
    <w:name w:val="Single Spacing"/>
    <w:aliases w:val="ss,Single spacing"/>
    <w:basedOn w:val="a"/>
    <w:rsid w:val="00726228"/>
    <w:pPr>
      <w:widowControl/>
      <w:adjustRightInd/>
      <w:spacing w:line="280" w:lineRule="atLeast"/>
      <w:textAlignment w:val="auto"/>
    </w:pPr>
    <w:rPr>
      <w:rFonts w:ascii="Times" w:hAnsi="Times"/>
      <w:szCs w:val="20"/>
      <w:lang w:val="ru-RU"/>
    </w:rPr>
  </w:style>
  <w:style w:type="paragraph" w:customStyle="1" w:styleId="StyleHeading22numberedindent2ni2h2Hanging2IndentHeader0">
    <w:name w:val="Style Heading 22numbered indent 2ni2h2Hanging 2 IndentHeader"/>
    <w:basedOn w:val="2"/>
    <w:link w:val="StyleHeading22numberedindent2ni2h2Hanging2IndentHeaderChar0"/>
    <w:rsid w:val="0086692E"/>
    <w:pPr>
      <w:keepLines/>
      <w:overflowPunct w:val="0"/>
      <w:autoSpaceDE w:val="0"/>
      <w:autoSpaceDN w:val="0"/>
    </w:pPr>
  </w:style>
  <w:style w:type="character" w:customStyle="1" w:styleId="StyleHeading22numberedindent2ni2h2Hanging2IndentHeaderChar0">
    <w:name w:val="Style Heading 22numbered indent 2ni2h2Hanging 2 IndentHeader.Char"/>
    <w:link w:val="StyleHeading22numberedindent2ni2h2Hanging2IndentHeader0"/>
    <w:rsid w:val="0086692E"/>
    <w:rPr>
      <w:rFonts w:ascii="Times New Roman Bold" w:hAnsi="Times New Roman Bold"/>
      <w:b/>
      <w:bCs/>
      <w:lang w:val="en-GB" w:eastAsia="en-US"/>
    </w:rPr>
  </w:style>
  <w:style w:type="paragraph" w:customStyle="1" w:styleId="StyleHeading22numberedindent2ni2h2Hanging2IndentHeader10">
    <w:name w:val="Style Heading 22numbered indent 2ni2h2Hanging 2 IndentHeader.1"/>
    <w:basedOn w:val="2"/>
    <w:link w:val="StyleHeading22numberedindent2ni2h2Hanging2IndentHeader1Char0"/>
    <w:rsid w:val="0086692E"/>
    <w:pPr>
      <w:spacing w:before="120"/>
    </w:pPr>
  </w:style>
  <w:style w:type="character" w:customStyle="1" w:styleId="StyleHeading22numberedindent2ni2h2Hanging2IndentHeader1Char0">
    <w:name w:val="Style Heading 22numbered indent 2ni2h2Hanging 2 IndentHeader.1 Char"/>
    <w:link w:val="StyleHeading22numberedindent2ni2h2Hanging2IndentHeader10"/>
    <w:rsid w:val="0086692E"/>
    <w:rPr>
      <w:b/>
      <w:bCs/>
      <w:lang w:val="en-GB" w:eastAsia="en-US"/>
    </w:rPr>
  </w:style>
  <w:style w:type="paragraph" w:customStyle="1" w:styleId="StyleStyleHeading1AutoTimesNewRomanJustifiedBefore0">
    <w:name w:val="Style Style Heading 1 + Auto + Times New Roman Justified Before:"/>
    <w:basedOn w:val="StyleHeading1Auto"/>
    <w:rsid w:val="0086692E"/>
    <w:pPr>
      <w:tabs>
        <w:tab w:val="num" w:pos="567"/>
      </w:tabs>
      <w:ind w:left="567" w:hanging="567"/>
    </w:pPr>
    <w:rPr>
      <w:rFonts w:ascii="Times New Roman" w:hAnsi="Times New Roman"/>
    </w:rPr>
  </w:style>
  <w:style w:type="paragraph" w:customStyle="1" w:styleId="StyleStyleHeading22numberedindent2ni2h2Hanging2IndentHeader0">
    <w:name w:val="Style Style Heading 22numbered indent 2ni2h2Hanging 2 IndentHeader"/>
    <w:basedOn w:val="StyleHeading22numberedindent2ni2h2Hanging2IndentHeader10"/>
    <w:link w:val="StyleStyleHeading22numberedindent2ni2h2Hanging2IndentHeaderChar0"/>
    <w:rsid w:val="0086692E"/>
    <w:pPr>
      <w:spacing w:before="240"/>
    </w:pPr>
  </w:style>
  <w:style w:type="character" w:customStyle="1" w:styleId="StyleStyleHeading22numberedindent2ni2h2Hanging2IndentHeaderChar0">
    <w:name w:val="Style Style Heading 22numbered indent 2ni2h2Hanging 2 IndentHeader.Char"/>
    <w:basedOn w:val="StyleHeading22numberedindent2ni2h2Hanging2IndentHeader1Char0"/>
    <w:link w:val="StyleStyleHeading22numberedindent2ni2h2Hanging2IndentHeader0"/>
    <w:rsid w:val="0086692E"/>
    <w:rPr>
      <w:b/>
      <w:bCs/>
      <w:lang w:val="en-GB" w:eastAsia="en-US"/>
    </w:rPr>
  </w:style>
  <w:style w:type="paragraph" w:customStyle="1" w:styleId="StyleStyleBodyTextbodytextbtItalicUnderlineBefore12pt0">
    <w:name w:val="Style Style Body Textbody textbt + Italic Underline Before:  12 pt"/>
    <w:basedOn w:val="a"/>
    <w:rsid w:val="0086692E"/>
    <w:pPr>
      <w:tabs>
        <w:tab w:val="left" w:pos="567"/>
      </w:tabs>
      <w:overflowPunct w:val="0"/>
      <w:autoSpaceDE w:val="0"/>
      <w:autoSpaceDN w:val="0"/>
      <w:spacing w:before="240"/>
    </w:pPr>
    <w:rPr>
      <w:i/>
      <w:iCs/>
      <w:szCs w:val="20"/>
      <w:lang w:val="en-GB"/>
    </w:rPr>
  </w:style>
  <w:style w:type="paragraph" w:customStyle="1" w:styleId="StyleHeading22numberedindent2ni2h2Hanging2IndentHeader20">
    <w:name w:val="Style Heading 22numbered indent 2ni2h2Hanging 2 IndentHeader.2"/>
    <w:basedOn w:val="2"/>
    <w:link w:val="StyleHeading22numberedindent2ni2h2Hanging2IndentHeader2Char0"/>
    <w:rsid w:val="0086692E"/>
    <w:pPr>
      <w:spacing w:before="120"/>
    </w:pPr>
    <w:rPr>
      <w:b/>
      <w:bCs w:val="0"/>
    </w:rPr>
  </w:style>
  <w:style w:type="character" w:customStyle="1" w:styleId="StyleHeading22numberedindent2ni2h2Hanging2IndentHeader2Char0">
    <w:name w:val="Style Heading 22numbered indent 2ni2h2Hanging 2 IndentHeader.2 Char"/>
    <w:basedOn w:val="21"/>
    <w:link w:val="StyleHeading22numberedindent2ni2h2Hanging2IndentHeader20"/>
    <w:rsid w:val="0086692E"/>
    <w:rPr>
      <w:rFonts w:ascii="Times New Roman Bold" w:hAnsi="Times New Roman Bold"/>
      <w:b w:val="0"/>
      <w:bCs/>
      <w:i/>
      <w:lang w:val="en-GB" w:eastAsia="en-US" w:bidi="ar-SA"/>
    </w:rPr>
  </w:style>
  <w:style w:type="character" w:customStyle="1" w:styleId="StyleHeading1TimesNewRomanCharChar">
    <w:name w:val="Style Heading 1 + Times New Roman Char Char"/>
    <w:link w:val="StyleHeading1TimesNewRoman"/>
    <w:uiPriority w:val="99"/>
    <w:locked/>
    <w:rsid w:val="0086692E"/>
    <w:rPr>
      <w:rFonts w:ascii="Cambria" w:hAnsi="Cambria"/>
      <w:b/>
      <w:bCs/>
      <w:caps/>
      <w:color w:val="000000"/>
      <w:sz w:val="28"/>
      <w:szCs w:val="28"/>
      <w:lang w:val="en-US" w:eastAsia="en-US"/>
    </w:rPr>
  </w:style>
  <w:style w:type="paragraph" w:customStyle="1" w:styleId="StyleHeading1TimesNewRoman">
    <w:name w:val="Style Heading 1 + Times New Roman"/>
    <w:basedOn w:val="10"/>
    <w:link w:val="StyleHeading1TimesNewRomanCharChar"/>
    <w:uiPriority w:val="99"/>
    <w:rsid w:val="0086692E"/>
    <w:pPr>
      <w:widowControl/>
      <w:adjustRightInd/>
      <w:textAlignment w:val="auto"/>
    </w:pPr>
    <w:rPr>
      <w:rFonts w:ascii="Cambria" w:hAnsi="Cambria"/>
      <w:sz w:val="28"/>
      <w:szCs w:val="28"/>
    </w:rPr>
  </w:style>
  <w:style w:type="paragraph" w:styleId="afc">
    <w:name w:val="Body Text Indent"/>
    <w:basedOn w:val="a"/>
    <w:link w:val="afd"/>
    <w:rsid w:val="0086692E"/>
    <w:pPr>
      <w:spacing w:after="120"/>
      <w:ind w:left="283"/>
    </w:pPr>
  </w:style>
  <w:style w:type="character" w:customStyle="1" w:styleId="afd">
    <w:name w:val="Основной текст с отступом Знак"/>
    <w:basedOn w:val="a0"/>
    <w:link w:val="afc"/>
    <w:rsid w:val="0086692E"/>
    <w:rPr>
      <w:sz w:val="24"/>
      <w:szCs w:val="24"/>
      <w:lang w:val="en-US" w:eastAsia="en-US"/>
    </w:rPr>
  </w:style>
  <w:style w:type="paragraph" w:customStyle="1" w:styleId="Heading1N">
    <w:name w:val="Heading 1 N"/>
    <w:basedOn w:val="3"/>
    <w:rsid w:val="0086692E"/>
    <w:pPr>
      <w:keepNext w:val="0"/>
      <w:widowControl/>
      <w:tabs>
        <w:tab w:val="num" w:pos="0"/>
      </w:tabs>
      <w:overflowPunct w:val="0"/>
      <w:autoSpaceDE w:val="0"/>
      <w:autoSpaceDN w:val="0"/>
      <w:ind w:left="360" w:hanging="360"/>
    </w:pPr>
    <w:rPr>
      <w:rFonts w:ascii="Palatino Linotype" w:hAnsi="Palatino Linotype"/>
      <w:b/>
      <w:bCs/>
      <w:i w:val="0"/>
      <w:iCs w:val="0"/>
      <w:sz w:val="22"/>
      <w:szCs w:val="22"/>
      <w:lang w:val="en-GB"/>
    </w:rPr>
  </w:style>
  <w:style w:type="paragraph" w:customStyle="1" w:styleId="H1">
    <w:name w:val="H1"/>
    <w:basedOn w:val="a"/>
    <w:rsid w:val="0086692E"/>
    <w:pPr>
      <w:widowControl/>
      <w:tabs>
        <w:tab w:val="num" w:pos="567"/>
      </w:tabs>
      <w:overflowPunct w:val="0"/>
      <w:autoSpaceDE w:val="0"/>
      <w:autoSpaceDN w:val="0"/>
      <w:spacing w:before="240"/>
      <w:ind w:left="567" w:hanging="567"/>
      <w:outlineLvl w:val="2"/>
    </w:pPr>
    <w:rPr>
      <w:rFonts w:ascii="Palatino Linotype" w:hAnsi="Palatino Linotype"/>
      <w:b/>
      <w:bCs/>
      <w:sz w:val="22"/>
      <w:szCs w:val="22"/>
      <w:lang w:val="en-GB"/>
    </w:rPr>
  </w:style>
  <w:style w:type="paragraph" w:customStyle="1" w:styleId="222">
    <w:name w:val="БТА 222"/>
    <w:basedOn w:val="a5"/>
    <w:uiPriority w:val="99"/>
    <w:qFormat/>
    <w:rsid w:val="0086692E"/>
    <w:pPr>
      <w:widowControl/>
      <w:spacing w:after="0" w:line="240" w:lineRule="auto"/>
    </w:pPr>
    <w:rPr>
      <w:rFonts w:ascii="Garamond" w:hAnsi="Garamond"/>
      <w:lang w:val="ru-RU"/>
    </w:rPr>
  </w:style>
  <w:style w:type="paragraph" w:customStyle="1" w:styleId="LetTLH">
    <w:name w:val="LetTLH"/>
    <w:basedOn w:val="a"/>
    <w:next w:val="a"/>
    <w:rsid w:val="0086692E"/>
    <w:pPr>
      <w:widowControl/>
      <w:tabs>
        <w:tab w:val="left" w:pos="1463"/>
        <w:tab w:val="left" w:pos="4445"/>
        <w:tab w:val="left" w:pos="7326"/>
      </w:tabs>
      <w:overflowPunct w:val="0"/>
      <w:autoSpaceDE w:val="0"/>
      <w:autoSpaceDN w:val="0"/>
      <w:spacing w:after="260" w:line="240" w:lineRule="exact"/>
      <w:jc w:val="left"/>
    </w:pPr>
    <w:rPr>
      <w:rFonts w:ascii="Univers 45 Light" w:hAnsi="Univers 45 Light"/>
      <w:sz w:val="16"/>
      <w:szCs w:val="20"/>
      <w:lang w:val="en-GB"/>
    </w:rPr>
  </w:style>
  <w:style w:type="paragraph" w:styleId="afe">
    <w:name w:val="List Paragraph"/>
    <w:basedOn w:val="a"/>
    <w:link w:val="aff"/>
    <w:uiPriority w:val="34"/>
    <w:qFormat/>
    <w:rsid w:val="0086692E"/>
    <w:pPr>
      <w:widowControl/>
      <w:adjustRightInd/>
      <w:ind w:left="720"/>
      <w:contextualSpacing/>
      <w:jc w:val="left"/>
      <w:textAlignment w:val="auto"/>
    </w:pPr>
    <w:rPr>
      <w:szCs w:val="20"/>
      <w:lang w:val="en-GB"/>
    </w:rPr>
  </w:style>
  <w:style w:type="paragraph" w:customStyle="1" w:styleId="Style27">
    <w:name w:val="Style27"/>
    <w:basedOn w:val="a"/>
    <w:qFormat/>
    <w:rsid w:val="0086692E"/>
    <w:pPr>
      <w:widowControl/>
      <w:overflowPunct w:val="0"/>
      <w:autoSpaceDE w:val="0"/>
      <w:autoSpaceDN w:val="0"/>
      <w:spacing w:before="120"/>
    </w:pPr>
    <w:rPr>
      <w:rFonts w:ascii="Garamond" w:hAnsi="Garamond"/>
      <w:bCs/>
      <w:szCs w:val="20"/>
      <w:lang w:val="ru-RU"/>
    </w:rPr>
  </w:style>
  <w:style w:type="paragraph" w:customStyle="1" w:styleId="Style7">
    <w:name w:val="Style7"/>
    <w:basedOn w:val="a5"/>
    <w:qFormat/>
    <w:rsid w:val="0086692E"/>
    <w:pPr>
      <w:widowControl/>
      <w:spacing w:after="0" w:line="240" w:lineRule="auto"/>
    </w:pPr>
    <w:rPr>
      <w:rFonts w:ascii="Garamond" w:hAnsi="Garamond" w:cs="Times"/>
      <w:bCs/>
      <w:lang w:val="ru-RU"/>
    </w:rPr>
  </w:style>
  <w:style w:type="paragraph" w:customStyle="1" w:styleId="NormalText">
    <w:name w:val="Normal Text"/>
    <w:basedOn w:val="a"/>
    <w:rsid w:val="0086692E"/>
    <w:pPr>
      <w:widowControl/>
      <w:adjustRightInd/>
      <w:spacing w:after="240" w:line="240" w:lineRule="atLeast"/>
      <w:jc w:val="left"/>
      <w:textAlignment w:val="auto"/>
    </w:pPr>
    <w:rPr>
      <w:rFonts w:ascii="Arial" w:hAnsi="Arial"/>
      <w:szCs w:val="20"/>
    </w:rPr>
  </w:style>
  <w:style w:type="paragraph" w:styleId="aff0">
    <w:name w:val="Normal Indent"/>
    <w:basedOn w:val="a"/>
    <w:uiPriority w:val="99"/>
    <w:unhideWhenUsed/>
    <w:rsid w:val="0086692E"/>
    <w:pPr>
      <w:widowControl/>
      <w:adjustRightInd/>
      <w:spacing w:before="100" w:beforeAutospacing="1" w:after="100" w:afterAutospacing="1"/>
      <w:jc w:val="left"/>
      <w:textAlignment w:val="auto"/>
    </w:pPr>
    <w:rPr>
      <w:rFonts w:eastAsia="Calibri"/>
      <w:lang w:val="en-GB" w:eastAsia="en-GB"/>
    </w:rPr>
  </w:style>
  <w:style w:type="paragraph" w:styleId="12">
    <w:name w:val="toc 1"/>
    <w:basedOn w:val="a"/>
    <w:next w:val="a"/>
    <w:autoRedefine/>
    <w:uiPriority w:val="39"/>
    <w:rsid w:val="0086692E"/>
    <w:pPr>
      <w:spacing w:before="360"/>
      <w:jc w:val="left"/>
    </w:pPr>
    <w:rPr>
      <w:rFonts w:ascii="Cambria" w:hAnsi="Cambria"/>
      <w:b/>
      <w:bCs/>
      <w:caps/>
    </w:rPr>
  </w:style>
  <w:style w:type="paragraph" w:styleId="23">
    <w:name w:val="toc 2"/>
    <w:basedOn w:val="a"/>
    <w:next w:val="a"/>
    <w:autoRedefine/>
    <w:uiPriority w:val="39"/>
    <w:rsid w:val="0086692E"/>
    <w:pPr>
      <w:tabs>
        <w:tab w:val="right" w:leader="dot" w:pos="9347"/>
      </w:tabs>
      <w:jc w:val="left"/>
    </w:pPr>
    <w:rPr>
      <w:rFonts w:ascii="Calibri" w:hAnsi="Calibri" w:cs="Calibri"/>
      <w:b/>
      <w:bCs/>
      <w:szCs w:val="20"/>
    </w:rPr>
  </w:style>
  <w:style w:type="paragraph" w:styleId="32">
    <w:name w:val="toc 3"/>
    <w:basedOn w:val="a"/>
    <w:next w:val="a"/>
    <w:autoRedefine/>
    <w:uiPriority w:val="39"/>
    <w:rsid w:val="0086692E"/>
    <w:pPr>
      <w:ind w:left="240"/>
      <w:jc w:val="left"/>
    </w:pPr>
    <w:rPr>
      <w:rFonts w:ascii="Calibri" w:hAnsi="Calibri" w:cs="Calibri"/>
      <w:szCs w:val="20"/>
    </w:rPr>
  </w:style>
  <w:style w:type="paragraph" w:styleId="41">
    <w:name w:val="toc 4"/>
    <w:basedOn w:val="a"/>
    <w:next w:val="a"/>
    <w:autoRedefine/>
    <w:uiPriority w:val="39"/>
    <w:rsid w:val="0086692E"/>
    <w:pPr>
      <w:ind w:left="480"/>
      <w:jc w:val="left"/>
    </w:pPr>
    <w:rPr>
      <w:rFonts w:ascii="Calibri" w:hAnsi="Calibri" w:cs="Calibri"/>
      <w:szCs w:val="20"/>
    </w:rPr>
  </w:style>
  <w:style w:type="paragraph" w:styleId="51">
    <w:name w:val="toc 5"/>
    <w:basedOn w:val="a"/>
    <w:next w:val="a"/>
    <w:autoRedefine/>
    <w:uiPriority w:val="39"/>
    <w:rsid w:val="0086692E"/>
    <w:pPr>
      <w:ind w:left="720"/>
      <w:jc w:val="left"/>
    </w:pPr>
    <w:rPr>
      <w:rFonts w:ascii="Calibri" w:hAnsi="Calibri" w:cs="Calibri"/>
      <w:szCs w:val="20"/>
    </w:rPr>
  </w:style>
  <w:style w:type="paragraph" w:styleId="61">
    <w:name w:val="toc 6"/>
    <w:basedOn w:val="a"/>
    <w:next w:val="a"/>
    <w:autoRedefine/>
    <w:uiPriority w:val="39"/>
    <w:rsid w:val="0086692E"/>
    <w:pPr>
      <w:ind w:left="960"/>
      <w:jc w:val="left"/>
    </w:pPr>
    <w:rPr>
      <w:rFonts w:ascii="Calibri" w:hAnsi="Calibri" w:cs="Calibri"/>
      <w:szCs w:val="20"/>
    </w:rPr>
  </w:style>
  <w:style w:type="paragraph" w:styleId="71">
    <w:name w:val="toc 7"/>
    <w:basedOn w:val="a"/>
    <w:next w:val="a"/>
    <w:autoRedefine/>
    <w:uiPriority w:val="39"/>
    <w:rsid w:val="0086692E"/>
    <w:pPr>
      <w:ind w:left="1200"/>
      <w:jc w:val="left"/>
    </w:pPr>
    <w:rPr>
      <w:rFonts w:ascii="Calibri" w:hAnsi="Calibri" w:cs="Calibri"/>
      <w:szCs w:val="20"/>
    </w:rPr>
  </w:style>
  <w:style w:type="paragraph" w:styleId="8">
    <w:name w:val="toc 8"/>
    <w:basedOn w:val="a"/>
    <w:next w:val="a"/>
    <w:autoRedefine/>
    <w:uiPriority w:val="39"/>
    <w:rsid w:val="0086692E"/>
    <w:pPr>
      <w:ind w:left="1440"/>
      <w:jc w:val="left"/>
    </w:pPr>
    <w:rPr>
      <w:rFonts w:ascii="Calibri" w:hAnsi="Calibri" w:cs="Calibri"/>
      <w:szCs w:val="20"/>
    </w:rPr>
  </w:style>
  <w:style w:type="paragraph" w:styleId="91">
    <w:name w:val="toc 9"/>
    <w:basedOn w:val="a"/>
    <w:next w:val="a"/>
    <w:autoRedefine/>
    <w:uiPriority w:val="39"/>
    <w:rsid w:val="0086692E"/>
    <w:pPr>
      <w:ind w:left="1680"/>
      <w:jc w:val="left"/>
    </w:pPr>
    <w:rPr>
      <w:rFonts w:ascii="Calibri" w:hAnsi="Calibri" w:cs="Calibri"/>
      <w:szCs w:val="20"/>
    </w:rPr>
  </w:style>
  <w:style w:type="character" w:styleId="aff1">
    <w:name w:val="Hyperlink"/>
    <w:uiPriority w:val="99"/>
    <w:unhideWhenUsed/>
    <w:rsid w:val="0086692E"/>
    <w:rPr>
      <w:color w:val="0000FF"/>
      <w:u w:val="single"/>
    </w:rPr>
  </w:style>
  <w:style w:type="character" w:customStyle="1" w:styleId="apple-converted-space">
    <w:name w:val="apple-converted-space"/>
    <w:basedOn w:val="a0"/>
    <w:rsid w:val="00902B46"/>
  </w:style>
  <w:style w:type="character" w:customStyle="1" w:styleId="90">
    <w:name w:val="Заголовок 9 Знак"/>
    <w:basedOn w:val="a0"/>
    <w:link w:val="9"/>
    <w:semiHidden/>
    <w:rsid w:val="00B108E2"/>
    <w:rPr>
      <w:rFonts w:asciiTheme="majorHAnsi" w:eastAsiaTheme="majorEastAsia" w:hAnsiTheme="majorHAnsi" w:cstheme="majorBidi"/>
      <w:i/>
      <w:iCs/>
      <w:color w:val="404040" w:themeColor="text1" w:themeTint="BF"/>
    </w:rPr>
  </w:style>
  <w:style w:type="paragraph" w:customStyle="1" w:styleId="style13245530290000000881headingdina">
    <w:name w:val="style_13245530290000000881headingdina"/>
    <w:basedOn w:val="a"/>
    <w:rsid w:val="00B108E2"/>
    <w:pPr>
      <w:widowControl/>
      <w:adjustRightInd/>
      <w:spacing w:before="100" w:beforeAutospacing="1" w:after="100" w:afterAutospacing="1"/>
      <w:jc w:val="left"/>
      <w:textAlignment w:val="auto"/>
    </w:pPr>
    <w:rPr>
      <w:lang w:val="ru-RU" w:eastAsia="ru-RU"/>
    </w:rPr>
  </w:style>
  <w:style w:type="paragraph" w:customStyle="1" w:styleId="Style30">
    <w:name w:val="Style30"/>
    <w:basedOn w:val="222"/>
    <w:qFormat/>
    <w:rsid w:val="00B108E2"/>
  </w:style>
  <w:style w:type="paragraph" w:customStyle="1" w:styleId="HeadingDina">
    <w:name w:val="Heading Dina"/>
    <w:basedOn w:val="StyleHeading1After6pt"/>
    <w:rsid w:val="00B108E2"/>
    <w:pPr>
      <w:widowControl/>
      <w:tabs>
        <w:tab w:val="clear" w:pos="720"/>
      </w:tabs>
      <w:adjustRightInd/>
      <w:ind w:left="0" w:firstLine="0"/>
      <w:jc w:val="left"/>
      <w:textAlignment w:val="auto"/>
    </w:pPr>
    <w:rPr>
      <w:rFonts w:ascii="Times New Roman" w:hAnsi="Times New Roman"/>
      <w:lang w:val="ru-RU"/>
    </w:rPr>
  </w:style>
  <w:style w:type="paragraph" w:customStyle="1" w:styleId="240512BTA1">
    <w:name w:val="24.05.12 BTA 1"/>
    <w:basedOn w:val="a"/>
    <w:uiPriority w:val="99"/>
    <w:rsid w:val="00B108E2"/>
    <w:pPr>
      <w:widowControl/>
      <w:tabs>
        <w:tab w:val="num" w:pos="0"/>
        <w:tab w:val="num" w:pos="901"/>
      </w:tabs>
      <w:overflowPunct w:val="0"/>
      <w:autoSpaceDE w:val="0"/>
      <w:autoSpaceDN w:val="0"/>
      <w:spacing w:before="240"/>
      <w:ind w:left="360" w:hanging="360"/>
    </w:pPr>
    <w:rPr>
      <w:rFonts w:ascii="Times" w:hAnsi="Times" w:cs="Times"/>
    </w:rPr>
  </w:style>
  <w:style w:type="paragraph" w:customStyle="1" w:styleId="N10">
    <w:name w:val="N 1"/>
    <w:basedOn w:val="3"/>
    <w:qFormat/>
    <w:rsid w:val="00B108E2"/>
    <w:pPr>
      <w:keepNext w:val="0"/>
      <w:widowControl/>
      <w:overflowPunct w:val="0"/>
      <w:autoSpaceDE w:val="0"/>
      <w:autoSpaceDN w:val="0"/>
      <w:ind w:left="785" w:hanging="360"/>
      <w:jc w:val="left"/>
    </w:pPr>
    <w:rPr>
      <w:rFonts w:ascii="Palatino Linotype" w:hAnsi="Palatino Linotype" w:cs="Times"/>
      <w:b/>
      <w:i w:val="0"/>
      <w:iCs w:val="0"/>
      <w:sz w:val="22"/>
      <w:szCs w:val="22"/>
      <w:lang w:val="en-GB"/>
    </w:rPr>
  </w:style>
  <w:style w:type="paragraph" w:customStyle="1" w:styleId="Style12">
    <w:name w:val="Style12"/>
    <w:basedOn w:val="Heading1N"/>
    <w:uiPriority w:val="99"/>
    <w:rsid w:val="00B108E2"/>
    <w:pPr>
      <w:tabs>
        <w:tab w:val="num" w:pos="901"/>
      </w:tabs>
      <w:outlineLvl w:val="9"/>
    </w:pPr>
    <w:rPr>
      <w:rFonts w:ascii="Times" w:hAnsi="Times" w:cs="Times"/>
      <w:b w:val="0"/>
      <w:bCs w:val="0"/>
      <w:sz w:val="24"/>
      <w:szCs w:val="24"/>
      <w:lang w:val="en-US"/>
    </w:rPr>
  </w:style>
  <w:style w:type="paragraph" w:customStyle="1" w:styleId="Style32">
    <w:name w:val="Style32"/>
    <w:basedOn w:val="NormalText"/>
    <w:uiPriority w:val="99"/>
    <w:rsid w:val="00B108E2"/>
    <w:pPr>
      <w:widowControl w:val="0"/>
      <w:overflowPunct w:val="0"/>
      <w:autoSpaceDE w:val="0"/>
      <w:autoSpaceDN w:val="0"/>
      <w:adjustRightInd w:val="0"/>
      <w:spacing w:before="240" w:after="0" w:line="240" w:lineRule="auto"/>
      <w:ind w:right="567"/>
      <w:textAlignment w:val="baseline"/>
    </w:pPr>
    <w:rPr>
      <w:rFonts w:ascii="Garamond" w:hAnsi="Garamond" w:cs="Times"/>
      <w:bCs/>
      <w:i/>
      <w:lang w:val="ru-RU"/>
    </w:rPr>
  </w:style>
  <w:style w:type="paragraph" w:customStyle="1" w:styleId="table">
    <w:name w:val="table"/>
    <w:basedOn w:val="a"/>
    <w:rsid w:val="00B108E2"/>
    <w:pPr>
      <w:widowControl/>
      <w:adjustRightInd/>
      <w:jc w:val="left"/>
      <w:textAlignment w:val="auto"/>
    </w:pPr>
    <w:rPr>
      <w:rFonts w:ascii="Arial" w:hAnsi="Arial" w:cs="Arial"/>
      <w:sz w:val="16"/>
      <w:szCs w:val="16"/>
      <w:lang w:val="ru-RU" w:eastAsia="ru-RU"/>
    </w:rPr>
  </w:style>
  <w:style w:type="paragraph" w:customStyle="1" w:styleId="Notesbulletpoint">
    <w:name w:val="Notes bullet point"/>
    <w:link w:val="NotesbulletpointChar"/>
    <w:rsid w:val="00B108E2"/>
    <w:pPr>
      <w:tabs>
        <w:tab w:val="num" w:pos="461"/>
      </w:tabs>
      <w:spacing w:after="120"/>
      <w:ind w:left="459"/>
    </w:pPr>
    <w:rPr>
      <w:rFonts w:ascii="EYInterstate Light" w:hAnsi="EYInterstate Light"/>
      <w:sz w:val="18"/>
      <w:lang w:val="en-GB" w:eastAsia="en-GB" w:bidi="en-GB"/>
    </w:rPr>
  </w:style>
  <w:style w:type="character" w:styleId="aff2">
    <w:name w:val="Book Title"/>
    <w:uiPriority w:val="33"/>
    <w:qFormat/>
    <w:rsid w:val="00B108E2"/>
    <w:rPr>
      <w:b/>
      <w:bCs/>
      <w:smallCaps/>
      <w:spacing w:val="5"/>
    </w:rPr>
  </w:style>
  <w:style w:type="paragraph" w:customStyle="1" w:styleId="2normal">
    <w:name w:val="2_normal"/>
    <w:basedOn w:val="Style10ptJustifiedBefore6pt"/>
    <w:qFormat/>
    <w:rsid w:val="00B108E2"/>
    <w:pPr>
      <w:widowControl/>
      <w:adjustRightInd/>
      <w:textAlignment w:val="auto"/>
    </w:pPr>
    <w:rPr>
      <w:lang w:val="ru-RU"/>
    </w:rPr>
  </w:style>
  <w:style w:type="character" w:customStyle="1" w:styleId="13">
    <w:name w:val="Текст примечания Знак1"/>
    <w:uiPriority w:val="99"/>
    <w:semiHidden/>
    <w:rsid w:val="006E76B9"/>
    <w:rPr>
      <w:rFonts w:ascii="Times New Roman" w:eastAsia="Times New Roman" w:hAnsi="Times New Roman" w:cs="Times New Roman"/>
      <w:sz w:val="20"/>
      <w:szCs w:val="20"/>
      <w:lang w:val="en-US"/>
    </w:rPr>
  </w:style>
  <w:style w:type="character" w:customStyle="1" w:styleId="longtext1">
    <w:name w:val="long_text1"/>
    <w:rsid w:val="003E4728"/>
    <w:rPr>
      <w:sz w:val="20"/>
      <w:szCs w:val="20"/>
    </w:rPr>
  </w:style>
  <w:style w:type="character" w:customStyle="1" w:styleId="shorttext1">
    <w:name w:val="short_text1"/>
    <w:rsid w:val="003E4728"/>
    <w:rPr>
      <w:sz w:val="29"/>
      <w:szCs w:val="29"/>
    </w:rPr>
  </w:style>
  <w:style w:type="character" w:customStyle="1" w:styleId="60">
    <w:name w:val="Заголовок 6 Знак"/>
    <w:aliases w:val="!text sk Знак"/>
    <w:basedOn w:val="a0"/>
    <w:link w:val="6"/>
    <w:rsid w:val="00731911"/>
    <w:rPr>
      <w:rFonts w:ascii="Calibri" w:hAnsi="Calibri"/>
      <w:b/>
      <w:bCs/>
      <w:sz w:val="22"/>
      <w:szCs w:val="22"/>
    </w:rPr>
  </w:style>
  <w:style w:type="character" w:customStyle="1" w:styleId="StyleJustifiedBefore6ptChar">
    <w:name w:val="Style Justified Before:  6 pt Char"/>
    <w:link w:val="StyleJustifiedBefore6pt"/>
    <w:locked/>
    <w:rsid w:val="00731911"/>
    <w:rPr>
      <w:lang w:val="en-GB"/>
    </w:rPr>
  </w:style>
  <w:style w:type="paragraph" w:customStyle="1" w:styleId="StyleJustifiedBefore6pt">
    <w:name w:val="Style Justified Before:  6 pt"/>
    <w:basedOn w:val="a"/>
    <w:link w:val="StyleJustifiedBefore6ptChar"/>
    <w:rsid w:val="00731911"/>
    <w:pPr>
      <w:widowControl/>
      <w:adjustRightInd/>
      <w:spacing w:before="120"/>
      <w:ind w:right="-160"/>
      <w:textAlignment w:val="auto"/>
    </w:pPr>
    <w:rPr>
      <w:szCs w:val="20"/>
      <w:lang w:val="en-GB"/>
    </w:rPr>
  </w:style>
  <w:style w:type="paragraph" w:customStyle="1" w:styleId="210">
    <w:name w:val="21"/>
    <w:basedOn w:val="2"/>
    <w:qFormat/>
    <w:rsid w:val="00731911"/>
    <w:pPr>
      <w:widowControl/>
      <w:adjustRightInd/>
      <w:ind w:left="567" w:hanging="567"/>
      <w:jc w:val="left"/>
      <w:textAlignment w:val="auto"/>
    </w:pPr>
  </w:style>
  <w:style w:type="paragraph" w:customStyle="1" w:styleId="1continued">
    <w:name w:val="1_continued"/>
    <w:basedOn w:val="a"/>
    <w:qFormat/>
    <w:rsid w:val="002F7728"/>
    <w:pPr>
      <w:widowControl/>
      <w:adjustRightInd/>
      <w:spacing w:before="240"/>
      <w:ind w:left="567" w:hanging="567"/>
      <w:textAlignment w:val="auto"/>
      <w:outlineLvl w:val="0"/>
    </w:pPr>
    <w:rPr>
      <w:b/>
      <w:bCs/>
      <w:szCs w:val="20"/>
      <w:lang w:val="ru-RU"/>
    </w:rPr>
  </w:style>
  <w:style w:type="paragraph" w:customStyle="1" w:styleId="Style10ptItalicJustifiedBefore6ptAfter6pt">
    <w:name w:val="Style 10 pt Italic Justified Before:  6 pt After:  6 pt"/>
    <w:basedOn w:val="a"/>
    <w:rsid w:val="00731911"/>
    <w:pPr>
      <w:widowControl/>
      <w:adjustRightInd/>
      <w:spacing w:before="120"/>
      <w:textAlignment w:val="auto"/>
    </w:pPr>
    <w:rPr>
      <w:i/>
      <w:iCs/>
      <w:szCs w:val="20"/>
    </w:rPr>
  </w:style>
  <w:style w:type="paragraph" w:customStyle="1" w:styleId="Style10ptJustifiedBefore6ptAfter6ptLinespacing0">
    <w:name w:val="Style 10 pt Justified Before:  6 pt After:  6 pt Line spacing: ..."/>
    <w:basedOn w:val="a"/>
    <w:rsid w:val="00731911"/>
    <w:pPr>
      <w:widowControl/>
      <w:adjustRightInd/>
      <w:spacing w:before="120"/>
      <w:textAlignment w:val="auto"/>
    </w:pPr>
    <w:rPr>
      <w:szCs w:val="20"/>
    </w:rPr>
  </w:style>
  <w:style w:type="paragraph" w:customStyle="1" w:styleId="ABC-Aftertable">
    <w:name w:val="ABC - After table"/>
    <w:next w:val="ABC-paragrahinNotes"/>
    <w:link w:val="ABC-AftertableChar"/>
    <w:rsid w:val="00731911"/>
    <w:pPr>
      <w:spacing w:before="240" w:after="240"/>
      <w:jc w:val="both"/>
    </w:pPr>
    <w:rPr>
      <w:rFonts w:ascii="Arial" w:hAnsi="Arial"/>
      <w:noProof/>
      <w:sz w:val="18"/>
      <w:lang w:val="en-GB"/>
    </w:rPr>
  </w:style>
  <w:style w:type="character" w:customStyle="1" w:styleId="ABC-AftertableChar">
    <w:name w:val="ABC - After table Char"/>
    <w:link w:val="ABC-Aftertable"/>
    <w:rsid w:val="00731911"/>
    <w:rPr>
      <w:rFonts w:ascii="Arial" w:hAnsi="Arial"/>
      <w:noProof/>
      <w:sz w:val="18"/>
      <w:lang w:val="en-GB"/>
    </w:rPr>
  </w:style>
  <w:style w:type="paragraph" w:customStyle="1" w:styleId="Text">
    <w:name w:val="Text"/>
    <w:basedOn w:val="a"/>
    <w:rsid w:val="00731911"/>
    <w:pPr>
      <w:widowControl/>
      <w:tabs>
        <w:tab w:val="left" w:pos="284"/>
      </w:tabs>
      <w:overflowPunct w:val="0"/>
      <w:autoSpaceDE w:val="0"/>
      <w:autoSpaceDN w:val="0"/>
      <w:spacing w:before="130" w:after="130"/>
    </w:pPr>
    <w:rPr>
      <w:sz w:val="22"/>
      <w:szCs w:val="20"/>
      <w:lang w:val="en-GB"/>
    </w:rPr>
  </w:style>
  <w:style w:type="paragraph" w:customStyle="1" w:styleId="Style23">
    <w:name w:val="Style23"/>
    <w:basedOn w:val="Style20"/>
    <w:qFormat/>
    <w:rsid w:val="00731911"/>
    <w:pPr>
      <w:widowControl/>
    </w:pPr>
    <w:rPr>
      <w:lang w:val="ru-RU"/>
    </w:rPr>
  </w:style>
  <w:style w:type="paragraph" w:customStyle="1" w:styleId="202Tableleftindent2">
    <w:name w:val="202 Table left indent 2"/>
    <w:basedOn w:val="a"/>
    <w:rsid w:val="00731911"/>
    <w:pPr>
      <w:widowControl/>
      <w:overflowPunct w:val="0"/>
      <w:autoSpaceDE w:val="0"/>
      <w:autoSpaceDN w:val="0"/>
      <w:spacing w:before="20" w:line="200" w:lineRule="exact"/>
      <w:ind w:left="340" w:hanging="170"/>
      <w:jc w:val="left"/>
    </w:pPr>
    <w:rPr>
      <w:rFonts w:ascii="Garamond" w:hAnsi="Garamond"/>
      <w:szCs w:val="20"/>
      <w:lang w:val="en-GB"/>
    </w:rPr>
  </w:style>
  <w:style w:type="paragraph" w:customStyle="1" w:styleId="451HeaderEven">
    <w:name w:val="451 Header Even"/>
    <w:basedOn w:val="a"/>
    <w:rsid w:val="00731911"/>
    <w:pPr>
      <w:widowControl/>
      <w:pBdr>
        <w:bottom w:val="single" w:sz="4" w:space="1" w:color="auto"/>
      </w:pBdr>
      <w:tabs>
        <w:tab w:val="center" w:pos="4253"/>
        <w:tab w:val="right" w:pos="8505"/>
      </w:tabs>
      <w:overflowPunct w:val="0"/>
      <w:autoSpaceDE w:val="0"/>
      <w:autoSpaceDN w:val="0"/>
      <w:spacing w:after="40" w:line="220" w:lineRule="exact"/>
    </w:pPr>
    <w:rPr>
      <w:rFonts w:ascii="Garamond" w:hAnsi="Garamond"/>
      <w:szCs w:val="20"/>
      <w:lang w:val="en-GB"/>
    </w:rPr>
  </w:style>
  <w:style w:type="paragraph" w:customStyle="1" w:styleId="SingleParaAlt">
    <w:name w:val="Single Para Alt"/>
    <w:aliases w:val="spa"/>
    <w:basedOn w:val="a"/>
    <w:rsid w:val="00731911"/>
    <w:pPr>
      <w:widowControl/>
      <w:autoSpaceDE w:val="0"/>
      <w:autoSpaceDN w:val="0"/>
      <w:spacing w:before="200" w:after="200"/>
      <w:ind w:firstLine="720"/>
      <w:textAlignment w:val="auto"/>
    </w:pPr>
    <w:rPr>
      <w:rFonts w:eastAsia="SimSun"/>
      <w:szCs w:val="20"/>
      <w:lang w:eastAsia="zh-CN"/>
    </w:rPr>
  </w:style>
  <w:style w:type="paragraph" w:customStyle="1" w:styleId="N2">
    <w:name w:val="N 2"/>
    <w:basedOn w:val="a"/>
    <w:qFormat/>
    <w:rsid w:val="00731911"/>
    <w:pPr>
      <w:widowControl/>
      <w:overflowPunct w:val="0"/>
      <w:autoSpaceDE w:val="0"/>
      <w:autoSpaceDN w:val="0"/>
      <w:spacing w:before="240"/>
      <w:outlineLvl w:val="1"/>
    </w:pPr>
    <w:rPr>
      <w:rFonts w:ascii="Palatino Linotype" w:hAnsi="Palatino Linotype"/>
      <w:b/>
      <w:bCs/>
      <w:sz w:val="18"/>
      <w:szCs w:val="18"/>
      <w:lang w:val="ru-RU"/>
    </w:rPr>
  </w:style>
  <w:style w:type="paragraph" w:customStyle="1" w:styleId="14">
    <w:name w:val="Абзац списка1"/>
    <w:basedOn w:val="a"/>
    <w:uiPriority w:val="34"/>
    <w:qFormat/>
    <w:rsid w:val="00731911"/>
    <w:pPr>
      <w:widowControl/>
      <w:adjustRightInd/>
      <w:ind w:left="720"/>
      <w:jc w:val="left"/>
      <w:textAlignment w:val="auto"/>
    </w:pPr>
  </w:style>
  <w:style w:type="paragraph" w:customStyle="1" w:styleId="EYBusinessaddress">
    <w:name w:val="EY Business address"/>
    <w:basedOn w:val="a"/>
    <w:rsid w:val="00731911"/>
    <w:pPr>
      <w:widowControl/>
      <w:suppressAutoHyphens/>
      <w:adjustRightInd/>
      <w:spacing w:line="170" w:lineRule="atLeast"/>
      <w:jc w:val="left"/>
      <w:textAlignment w:val="auto"/>
    </w:pPr>
    <w:rPr>
      <w:rFonts w:ascii="Arial" w:hAnsi="Arial"/>
      <w:color w:val="666666"/>
      <w:kern w:val="12"/>
      <w:sz w:val="15"/>
      <w:lang w:val="en-GB"/>
    </w:rPr>
  </w:style>
  <w:style w:type="paragraph" w:customStyle="1" w:styleId="EYBusinessaddressbold">
    <w:name w:val="EY Business address (bold)"/>
    <w:basedOn w:val="EYBusinessaddress"/>
    <w:next w:val="EYBusinessaddress"/>
    <w:rsid w:val="00731911"/>
    <w:rPr>
      <w:rFonts w:ascii="Arial Bold" w:hAnsi="Arial Bold"/>
      <w:b/>
    </w:rPr>
  </w:style>
  <w:style w:type="paragraph" w:customStyle="1" w:styleId="tabletext0">
    <w:name w:val="table_text"/>
    <w:basedOn w:val="a"/>
    <w:rsid w:val="00731911"/>
    <w:pPr>
      <w:widowControl/>
      <w:numPr>
        <w:ilvl w:val="12"/>
      </w:numPr>
      <w:adjustRightInd/>
      <w:spacing w:before="65" w:after="65"/>
      <w:jc w:val="left"/>
      <w:textAlignment w:val="auto"/>
    </w:pPr>
  </w:style>
  <w:style w:type="character" w:customStyle="1" w:styleId="NotesbulletpointChar">
    <w:name w:val="Notes bullet point Char"/>
    <w:link w:val="Notesbulletpoint"/>
    <w:locked/>
    <w:rsid w:val="00731911"/>
    <w:rPr>
      <w:rFonts w:ascii="EYInterstate Light" w:hAnsi="EYInterstate Light"/>
      <w:sz w:val="18"/>
      <w:lang w:val="en-GB" w:eastAsia="en-GB" w:bidi="en-GB"/>
    </w:rPr>
  </w:style>
  <w:style w:type="character" w:customStyle="1" w:styleId="s1">
    <w:name w:val="s1"/>
    <w:rsid w:val="00731911"/>
    <w:rPr>
      <w:rFonts w:cs="Times New Roman"/>
    </w:rPr>
  </w:style>
  <w:style w:type="paragraph" w:customStyle="1" w:styleId="Heading2nonum">
    <w:name w:val="Heading 2 nonum"/>
    <w:basedOn w:val="2"/>
    <w:rsid w:val="00731911"/>
    <w:pPr>
      <w:widowControl/>
      <w:tabs>
        <w:tab w:val="left" w:pos="0"/>
      </w:tabs>
      <w:overflowPunct w:val="0"/>
      <w:autoSpaceDE w:val="0"/>
      <w:autoSpaceDN w:val="0"/>
      <w:spacing w:before="260" w:after="130" w:line="260" w:lineRule="atLeast"/>
      <w:jc w:val="left"/>
    </w:pPr>
    <w:rPr>
      <w:bCs w:val="0"/>
      <w:i w:val="0"/>
      <w:iCs/>
    </w:rPr>
  </w:style>
  <w:style w:type="paragraph" w:customStyle="1" w:styleId="StyleNormaltextGaramond10ptItalicRight-004cmBefo">
    <w:name w:val="Style Normal text + Garamond 10 pt Italic Right:  -0.04 cm Befo..."/>
    <w:basedOn w:val="a"/>
    <w:rsid w:val="00731911"/>
    <w:pPr>
      <w:widowControl/>
      <w:overflowPunct w:val="0"/>
      <w:autoSpaceDE w:val="0"/>
      <w:autoSpaceDN w:val="0"/>
      <w:spacing w:before="240"/>
      <w:ind w:right="-23"/>
    </w:pPr>
    <w:rPr>
      <w:rFonts w:ascii="Garamond" w:hAnsi="Garamond"/>
      <w:i/>
      <w:iCs/>
      <w:szCs w:val="20"/>
      <w:lang w:val="en-GB"/>
    </w:rPr>
  </w:style>
  <w:style w:type="paragraph" w:customStyle="1" w:styleId="btarev2">
    <w:name w:val="bta rev 2"/>
    <w:basedOn w:val="a5"/>
    <w:qFormat/>
    <w:rsid w:val="00731911"/>
    <w:pPr>
      <w:widowControl/>
      <w:spacing w:after="0" w:line="240" w:lineRule="auto"/>
    </w:pPr>
    <w:rPr>
      <w:rFonts w:ascii="Garamond" w:hAnsi="Garamond"/>
      <w:lang w:val="ru-RU"/>
    </w:rPr>
  </w:style>
  <w:style w:type="paragraph" w:customStyle="1" w:styleId="Style28">
    <w:name w:val="Style28"/>
    <w:basedOn w:val="a"/>
    <w:qFormat/>
    <w:rsid w:val="00731911"/>
    <w:pPr>
      <w:widowControl/>
      <w:overflowPunct w:val="0"/>
      <w:autoSpaceDE w:val="0"/>
      <w:autoSpaceDN w:val="0"/>
      <w:spacing w:before="240"/>
      <w:ind w:right="-23"/>
    </w:pPr>
    <w:rPr>
      <w:rFonts w:ascii="Garamond" w:hAnsi="Garamond" w:cs="TimesNewRoman"/>
      <w:i/>
      <w:szCs w:val="20"/>
      <w:lang w:val="ru-RU"/>
    </w:rPr>
  </w:style>
  <w:style w:type="character" w:customStyle="1" w:styleId="Style9Char">
    <w:name w:val="Style9 Char"/>
    <w:basedOn w:val="a0"/>
    <w:rsid w:val="00731911"/>
    <w:rPr>
      <w:rFonts w:ascii="Times New Roman Bold" w:hAnsi="Times New Roman Bold"/>
      <w:b/>
      <w:bCs/>
      <w:iCs/>
      <w:caps/>
      <w:lang w:val="ru-RU" w:eastAsia="en-US" w:bidi="ar-SA"/>
    </w:rPr>
  </w:style>
  <w:style w:type="paragraph" w:customStyle="1" w:styleId="Galabodytext">
    <w:name w:val="Gala bodytext"/>
    <w:basedOn w:val="a"/>
    <w:link w:val="GalabodytextChar"/>
    <w:rsid w:val="00731911"/>
    <w:pPr>
      <w:widowControl/>
      <w:adjustRightInd/>
      <w:spacing w:before="120" w:after="120"/>
      <w:textAlignment w:val="auto"/>
    </w:pPr>
    <w:rPr>
      <w:rFonts w:ascii="Garamond" w:hAnsi="Garamond"/>
      <w:iCs/>
      <w:szCs w:val="20"/>
    </w:rPr>
  </w:style>
  <w:style w:type="character" w:customStyle="1" w:styleId="GalabodytextChar">
    <w:name w:val="Gala bodytext Char"/>
    <w:basedOn w:val="a0"/>
    <w:link w:val="Galabodytext"/>
    <w:rsid w:val="00731911"/>
    <w:rPr>
      <w:rFonts w:ascii="Garamond" w:hAnsi="Garamond"/>
      <w:iCs/>
    </w:rPr>
  </w:style>
  <w:style w:type="paragraph" w:customStyle="1" w:styleId="alpha2">
    <w:name w:val="alpha 2"/>
    <w:basedOn w:val="a"/>
    <w:rsid w:val="00731911"/>
    <w:pPr>
      <w:widowControl/>
      <w:tabs>
        <w:tab w:val="num" w:pos="0"/>
      </w:tabs>
      <w:adjustRightInd/>
      <w:spacing w:before="120" w:after="120"/>
      <w:ind w:left="360" w:hanging="360"/>
      <w:textAlignment w:val="auto"/>
    </w:pPr>
    <w:rPr>
      <w:kern w:val="20"/>
      <w:sz w:val="22"/>
      <w:szCs w:val="20"/>
      <w:lang w:val="en-GB"/>
    </w:rPr>
  </w:style>
  <w:style w:type="character" w:customStyle="1" w:styleId="000NormalChar2">
    <w:name w:val="000 Normal Char2"/>
    <w:rsid w:val="00731911"/>
    <w:rPr>
      <w:rFonts w:ascii="Garamond" w:eastAsia="Times New Roman" w:hAnsi="Garamond" w:cs="Times New Roman"/>
      <w:sz w:val="20"/>
      <w:szCs w:val="20"/>
      <w:lang w:val="en-GB"/>
    </w:rPr>
  </w:style>
  <w:style w:type="paragraph" w:customStyle="1" w:styleId="tblHeaderText">
    <w:name w:val="tbl'HeaderText"/>
    <w:basedOn w:val="a"/>
    <w:rsid w:val="00731911"/>
    <w:pPr>
      <w:widowControl/>
      <w:adjustRightInd/>
      <w:jc w:val="center"/>
      <w:textAlignment w:val="auto"/>
    </w:pPr>
    <w:rPr>
      <w:rFonts w:eastAsia="Arial Unicode MS"/>
      <w:b/>
      <w:spacing w:val="-2"/>
      <w:szCs w:val="20"/>
      <w:lang w:val="en-GB"/>
    </w:rPr>
  </w:style>
  <w:style w:type="paragraph" w:customStyle="1" w:styleId="tblNumber01">
    <w:name w:val="tbl'Number_01"/>
    <w:basedOn w:val="a"/>
    <w:link w:val="tblNumber01Char"/>
    <w:uiPriority w:val="99"/>
    <w:rsid w:val="00731911"/>
    <w:pPr>
      <w:widowControl/>
      <w:adjustRightInd/>
      <w:ind w:right="57"/>
      <w:jc w:val="right"/>
      <w:textAlignment w:val="auto"/>
    </w:pPr>
    <w:rPr>
      <w:rFonts w:eastAsia="Arial Unicode MS"/>
      <w:szCs w:val="20"/>
      <w:lang w:val="en-GB"/>
    </w:rPr>
  </w:style>
  <w:style w:type="character" w:customStyle="1" w:styleId="tblNumber01Char">
    <w:name w:val="tbl'Number_01 Char"/>
    <w:link w:val="tblNumber01"/>
    <w:uiPriority w:val="99"/>
    <w:rsid w:val="00731911"/>
    <w:rPr>
      <w:rFonts w:eastAsia="Arial Unicode MS"/>
      <w:lang w:val="en-GB"/>
    </w:rPr>
  </w:style>
  <w:style w:type="paragraph" w:customStyle="1" w:styleId="tblText02">
    <w:name w:val="tbl'Text_02"/>
    <w:basedOn w:val="a"/>
    <w:link w:val="tblText02Char"/>
    <w:rsid w:val="00731911"/>
    <w:pPr>
      <w:widowControl/>
      <w:adjustRightInd/>
      <w:ind w:left="113" w:hanging="113"/>
      <w:jc w:val="left"/>
      <w:textAlignment w:val="auto"/>
    </w:pPr>
    <w:rPr>
      <w:rFonts w:eastAsia="Arial Unicode MS"/>
      <w:szCs w:val="20"/>
      <w:lang w:val="en-GB"/>
    </w:rPr>
  </w:style>
  <w:style w:type="character" w:customStyle="1" w:styleId="tblText02Char">
    <w:name w:val="tbl'Text_02 Char"/>
    <w:link w:val="tblText02"/>
    <w:rsid w:val="00731911"/>
    <w:rPr>
      <w:rFonts w:eastAsia="Arial Unicode MS"/>
      <w:lang w:val="en-GB"/>
    </w:rPr>
  </w:style>
  <w:style w:type="character" w:customStyle="1" w:styleId="Bodycopyheader1Char">
    <w:name w:val="Body copy header 1 Char"/>
    <w:rsid w:val="00731911"/>
    <w:rPr>
      <w:rFonts w:ascii="Arial" w:hAnsi="Arial" w:cs="Arial"/>
      <w:b/>
      <w:color w:val="000000"/>
      <w:sz w:val="17"/>
      <w:szCs w:val="17"/>
      <w:lang w:val="ru-RU" w:eastAsia="ru-RU" w:bidi="ar-SA"/>
    </w:rPr>
  </w:style>
  <w:style w:type="paragraph" w:customStyle="1" w:styleId="1">
    <w:name w:val="1"/>
    <w:basedOn w:val="StyleStyleHeading1AutoTimesNewRomanJustifiedBefore"/>
    <w:qFormat/>
    <w:rsid w:val="00CC0340"/>
    <w:pPr>
      <w:keepNext w:val="0"/>
      <w:widowControl/>
      <w:numPr>
        <w:numId w:val="50"/>
      </w:numPr>
      <w:tabs>
        <w:tab w:val="clear" w:pos="567"/>
      </w:tabs>
      <w:adjustRightInd/>
      <w:spacing w:before="0"/>
      <w:textAlignment w:val="auto"/>
    </w:pPr>
    <w:rPr>
      <w:lang w:val="ru-RU"/>
    </w:rPr>
  </w:style>
  <w:style w:type="paragraph" w:customStyle="1" w:styleId="33">
    <w:name w:val="3"/>
    <w:basedOn w:val="Style10ptJustifiedBefore6pt"/>
    <w:qFormat/>
    <w:rsid w:val="00731911"/>
    <w:pPr>
      <w:widowControl/>
      <w:adjustRightInd/>
      <w:spacing w:before="240"/>
      <w:textAlignment w:val="auto"/>
    </w:pPr>
    <w:rPr>
      <w:i/>
      <w:lang w:val="ru-RU"/>
    </w:rPr>
  </w:style>
  <w:style w:type="paragraph" w:customStyle="1" w:styleId="normal2">
    <w:name w:val="normal_2"/>
    <w:basedOn w:val="a"/>
    <w:qFormat/>
    <w:rsid w:val="00731911"/>
    <w:pPr>
      <w:widowControl/>
      <w:adjustRightInd/>
      <w:spacing w:before="120"/>
      <w:textAlignment w:val="auto"/>
    </w:pPr>
    <w:rPr>
      <w:lang w:val="ru-RU"/>
    </w:rPr>
  </w:style>
  <w:style w:type="paragraph" w:customStyle="1" w:styleId="Style13">
    <w:name w:val="Style13"/>
    <w:basedOn w:val="a5"/>
    <w:qFormat/>
    <w:rsid w:val="00731911"/>
    <w:pPr>
      <w:widowControl/>
      <w:overflowPunct/>
      <w:adjustRightInd/>
      <w:spacing w:after="0" w:line="240" w:lineRule="auto"/>
      <w:textAlignment w:val="auto"/>
    </w:pPr>
    <w:rPr>
      <w:iCs/>
      <w:lang w:val="ru-RU"/>
    </w:rPr>
  </w:style>
  <w:style w:type="character" w:customStyle="1" w:styleId="RRthousands0">
    <w:name w:val="RR thousands Знак"/>
    <w:link w:val="RRthousands"/>
    <w:rsid w:val="002072E5"/>
    <w:rPr>
      <w:rFonts w:ascii="Arial" w:hAnsi="Arial" w:cs="Arial"/>
      <w:i/>
      <w:sz w:val="16"/>
      <w:lang w:val="en-GB"/>
    </w:rPr>
  </w:style>
  <w:style w:type="paragraph" w:customStyle="1" w:styleId="Default">
    <w:name w:val="Default"/>
    <w:rsid w:val="002072E5"/>
    <w:pPr>
      <w:autoSpaceDE w:val="0"/>
      <w:autoSpaceDN w:val="0"/>
      <w:adjustRightInd w:val="0"/>
    </w:pPr>
    <w:rPr>
      <w:color w:val="000000"/>
      <w:sz w:val="24"/>
      <w:szCs w:val="24"/>
      <w:lang w:val="ru-RU"/>
    </w:rPr>
  </w:style>
  <w:style w:type="paragraph" w:customStyle="1" w:styleId="textk">
    <w:name w:val="text k"/>
    <w:basedOn w:val="a"/>
    <w:qFormat/>
    <w:rsid w:val="00E44976"/>
    <w:pPr>
      <w:widowControl/>
      <w:overflowPunct w:val="0"/>
      <w:autoSpaceDE w:val="0"/>
      <w:autoSpaceDN w:val="0"/>
      <w:spacing w:before="120"/>
    </w:pPr>
    <w:rPr>
      <w:szCs w:val="20"/>
      <w:lang w:val="ru-RU" w:eastAsia="x-none"/>
    </w:rPr>
  </w:style>
  <w:style w:type="character" w:customStyle="1" w:styleId="aff">
    <w:name w:val="Абзац списка Знак"/>
    <w:link w:val="afe"/>
    <w:uiPriority w:val="34"/>
    <w:locked/>
    <w:rsid w:val="00FB7146"/>
    <w:rPr>
      <w:lang w:val="en-GB"/>
    </w:rPr>
  </w:style>
  <w:style w:type="paragraph" w:customStyle="1" w:styleId="2continued">
    <w:name w:val="2_continued"/>
    <w:basedOn w:val="StyleStyleHeading22numberedindent2ni2h2Hanging2IndentHeader"/>
    <w:qFormat/>
    <w:rsid w:val="00A822F4"/>
    <w:pPr>
      <w:widowControl/>
      <w:adjustRightInd/>
      <w:spacing w:after="120"/>
      <w:ind w:left="567" w:hanging="567"/>
      <w:textAlignment w:val="auto"/>
    </w:pPr>
    <w:rPr>
      <w:lang w:val="ru-RU"/>
    </w:rPr>
  </w:style>
  <w:style w:type="character" w:customStyle="1" w:styleId="hps">
    <w:name w:val="hps"/>
    <w:basedOn w:val="a0"/>
    <w:rsid w:val="00A822F4"/>
  </w:style>
  <w:style w:type="paragraph" w:customStyle="1" w:styleId="24">
    <w:name w:val="_2"/>
    <w:basedOn w:val="4"/>
    <w:qFormat/>
    <w:rsid w:val="00C66101"/>
    <w:pPr>
      <w:keepNext w:val="0"/>
      <w:widowControl/>
      <w:adjustRightInd/>
      <w:spacing w:after="0"/>
      <w:textAlignment w:val="auto"/>
    </w:pPr>
    <w:rPr>
      <w:rFonts w:ascii="Times New Roman" w:hAnsi="Times New Roman"/>
      <w:sz w:val="20"/>
      <w:szCs w:val="20"/>
      <w:lang w:val="ru-RU"/>
    </w:rPr>
  </w:style>
  <w:style w:type="paragraph" w:customStyle="1" w:styleId="Continued">
    <w:name w:val="Continued"/>
    <w:qFormat/>
    <w:rsid w:val="00A822F4"/>
    <w:pPr>
      <w:keepNext/>
      <w:pageBreakBefore/>
      <w:tabs>
        <w:tab w:val="left" w:pos="360"/>
      </w:tabs>
      <w:spacing w:after="240"/>
      <w:ind w:left="360" w:hanging="360"/>
    </w:pPr>
    <w:rPr>
      <w:rFonts w:ascii="Arial" w:hAnsi="Arial" w:cs="Arial"/>
      <w:b/>
      <w:snapToGrid w:val="0"/>
      <w:lang w:val="ru-RU"/>
    </w:rPr>
  </w:style>
  <w:style w:type="character" w:customStyle="1" w:styleId="ABC-paragrahinNotes0">
    <w:name w:val="ABC - paragrah in Notes Знак"/>
    <w:locked/>
    <w:rsid w:val="00A822F4"/>
    <w:rPr>
      <w:rFonts w:ascii="Arial" w:hAnsi="Arial"/>
      <w:snapToGrid w:val="0"/>
      <w:sz w:val="18"/>
      <w:lang w:val="en-GB" w:eastAsia="en-US" w:bidi="ar-SA"/>
    </w:rPr>
  </w:style>
  <w:style w:type="character" w:customStyle="1" w:styleId="Head1contChar">
    <w:name w:val="Head 1 cont Char"/>
    <w:link w:val="Head1cont"/>
    <w:locked/>
    <w:rsid w:val="0094084F"/>
    <w:rPr>
      <w:b/>
      <w:bCs/>
      <w:caps/>
      <w:lang w:val="ru-RU"/>
    </w:rPr>
  </w:style>
  <w:style w:type="paragraph" w:customStyle="1" w:styleId="Head1cont">
    <w:name w:val="Head 1 cont"/>
    <w:basedOn w:val="a"/>
    <w:link w:val="Head1contChar"/>
    <w:qFormat/>
    <w:rsid w:val="0094084F"/>
    <w:pPr>
      <w:ind w:left="567" w:hanging="567"/>
      <w:textAlignment w:val="auto"/>
    </w:pPr>
    <w:rPr>
      <w:b/>
      <w:bCs/>
      <w:caps/>
      <w:szCs w:val="20"/>
      <w:lang w:val="ru-RU"/>
    </w:rPr>
  </w:style>
  <w:style w:type="paragraph" w:customStyle="1" w:styleId="normal">
    <w:name w:val="_normal"/>
    <w:basedOn w:val="a"/>
    <w:qFormat/>
    <w:rsid w:val="00201C0F"/>
    <w:pPr>
      <w:widowControl/>
      <w:adjustRightInd/>
      <w:spacing w:before="120" w:after="120"/>
      <w:textAlignment w:val="auto"/>
    </w:pPr>
    <w:rPr>
      <w:szCs w:val="20"/>
      <w:lang w:val="ru-RU"/>
    </w:rPr>
  </w:style>
  <w:style w:type="paragraph" w:customStyle="1" w:styleId="ReportHeading1">
    <w:name w:val="ReportHeading1"/>
    <w:basedOn w:val="a"/>
    <w:rsid w:val="00322875"/>
    <w:pPr>
      <w:framePr w:w="6521" w:h="1055" w:hSpace="142" w:wrap="auto" w:vAnchor="page" w:hAnchor="page" w:x="1441" w:y="4452"/>
      <w:widowControl/>
      <w:overflowPunct w:val="0"/>
      <w:autoSpaceDE w:val="0"/>
      <w:autoSpaceDN w:val="0"/>
      <w:spacing w:line="300" w:lineRule="atLeast"/>
      <w:jc w:val="left"/>
      <w:textAlignment w:val="auto"/>
    </w:pPr>
    <w:rPr>
      <w:rFonts w:ascii="Arial" w:hAnsi="Arial"/>
      <w:b/>
      <w:sz w:val="24"/>
      <w:szCs w:val="20"/>
    </w:rPr>
  </w:style>
  <w:style w:type="character" w:customStyle="1" w:styleId="3Char">
    <w:name w:val="_3 Char"/>
    <w:basedOn w:val="a0"/>
    <w:link w:val="34"/>
    <w:locked/>
    <w:rsid w:val="0028395B"/>
    <w:rPr>
      <w:i/>
      <w:lang w:val="ru-RU"/>
    </w:rPr>
  </w:style>
  <w:style w:type="paragraph" w:customStyle="1" w:styleId="34">
    <w:name w:val="_3"/>
    <w:basedOn w:val="5"/>
    <w:link w:val="3Char"/>
    <w:qFormat/>
    <w:rsid w:val="0028395B"/>
    <w:pPr>
      <w:keepNext w:val="0"/>
      <w:widowControl/>
      <w:adjustRightInd/>
      <w:spacing w:before="240" w:after="120"/>
      <w:textAlignment w:val="auto"/>
    </w:pPr>
    <w:rPr>
      <w:rFonts w:ascii="Times New Roman" w:hAnsi="Times New Roman"/>
      <w:b w:val="0"/>
      <w:bCs w:val="0"/>
      <w:i/>
      <w:caps w:val="0"/>
      <w:sz w:val="20"/>
      <w:szCs w:val="20"/>
      <w:lang w:val="ru-RU"/>
    </w:rPr>
  </w:style>
  <w:style w:type="paragraph" w:customStyle="1" w:styleId="15">
    <w:name w:val="_1"/>
    <w:basedOn w:val="10"/>
    <w:link w:val="1Char"/>
    <w:qFormat/>
    <w:rsid w:val="003206E7"/>
    <w:pPr>
      <w:keepNext w:val="0"/>
      <w:spacing w:after="120"/>
      <w:ind w:left="567" w:hanging="567"/>
    </w:pPr>
  </w:style>
  <w:style w:type="character" w:customStyle="1" w:styleId="1Char">
    <w:name w:val="_1 Char"/>
    <w:basedOn w:val="11"/>
    <w:link w:val="15"/>
    <w:rsid w:val="003206E7"/>
    <w:rPr>
      <w:rFonts w:ascii="Times New Roman Bold" w:hAnsi="Times New Roman Bold"/>
      <w:b/>
      <w:bCs/>
      <w:caps/>
      <w:color w:val="000000"/>
      <w:lang w:val="en-US" w:eastAsia="en-US" w:bidi="ar-SA"/>
    </w:rPr>
  </w:style>
  <w:style w:type="paragraph" w:customStyle="1" w:styleId="StyleABC-paragrahinNotesItalicBefore12ptAfter0pt">
    <w:name w:val="Style ABC - paragrah in Notes + Italic Before:  12 pt After:  0 pt"/>
    <w:basedOn w:val="ABC-paragrahinNotes"/>
    <w:uiPriority w:val="99"/>
    <w:rsid w:val="003206E7"/>
    <w:pPr>
      <w:widowControl/>
      <w:adjustRightInd/>
      <w:spacing w:before="120" w:after="0" w:line="240" w:lineRule="auto"/>
      <w:textAlignment w:val="auto"/>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795">
      <w:bodyDiv w:val="1"/>
      <w:marLeft w:val="0"/>
      <w:marRight w:val="0"/>
      <w:marTop w:val="0"/>
      <w:marBottom w:val="0"/>
      <w:divBdr>
        <w:top w:val="none" w:sz="0" w:space="0" w:color="auto"/>
        <w:left w:val="none" w:sz="0" w:space="0" w:color="auto"/>
        <w:bottom w:val="none" w:sz="0" w:space="0" w:color="auto"/>
        <w:right w:val="none" w:sz="0" w:space="0" w:color="auto"/>
      </w:divBdr>
    </w:div>
    <w:div w:id="18628509">
      <w:bodyDiv w:val="1"/>
      <w:marLeft w:val="0"/>
      <w:marRight w:val="0"/>
      <w:marTop w:val="0"/>
      <w:marBottom w:val="0"/>
      <w:divBdr>
        <w:top w:val="none" w:sz="0" w:space="0" w:color="auto"/>
        <w:left w:val="none" w:sz="0" w:space="0" w:color="auto"/>
        <w:bottom w:val="none" w:sz="0" w:space="0" w:color="auto"/>
        <w:right w:val="none" w:sz="0" w:space="0" w:color="auto"/>
      </w:divBdr>
    </w:div>
    <w:div w:id="111755815">
      <w:bodyDiv w:val="1"/>
      <w:marLeft w:val="0"/>
      <w:marRight w:val="0"/>
      <w:marTop w:val="0"/>
      <w:marBottom w:val="0"/>
      <w:divBdr>
        <w:top w:val="none" w:sz="0" w:space="0" w:color="auto"/>
        <w:left w:val="none" w:sz="0" w:space="0" w:color="auto"/>
        <w:bottom w:val="none" w:sz="0" w:space="0" w:color="auto"/>
        <w:right w:val="none" w:sz="0" w:space="0" w:color="auto"/>
      </w:divBdr>
    </w:div>
    <w:div w:id="137773332">
      <w:bodyDiv w:val="1"/>
      <w:marLeft w:val="0"/>
      <w:marRight w:val="0"/>
      <w:marTop w:val="0"/>
      <w:marBottom w:val="0"/>
      <w:divBdr>
        <w:top w:val="none" w:sz="0" w:space="0" w:color="auto"/>
        <w:left w:val="none" w:sz="0" w:space="0" w:color="auto"/>
        <w:bottom w:val="none" w:sz="0" w:space="0" w:color="auto"/>
        <w:right w:val="none" w:sz="0" w:space="0" w:color="auto"/>
      </w:divBdr>
    </w:div>
    <w:div w:id="140342998">
      <w:bodyDiv w:val="1"/>
      <w:marLeft w:val="0"/>
      <w:marRight w:val="0"/>
      <w:marTop w:val="0"/>
      <w:marBottom w:val="0"/>
      <w:divBdr>
        <w:top w:val="none" w:sz="0" w:space="0" w:color="auto"/>
        <w:left w:val="none" w:sz="0" w:space="0" w:color="auto"/>
        <w:bottom w:val="none" w:sz="0" w:space="0" w:color="auto"/>
        <w:right w:val="none" w:sz="0" w:space="0" w:color="auto"/>
      </w:divBdr>
    </w:div>
    <w:div w:id="166943899">
      <w:bodyDiv w:val="1"/>
      <w:marLeft w:val="0"/>
      <w:marRight w:val="0"/>
      <w:marTop w:val="0"/>
      <w:marBottom w:val="0"/>
      <w:divBdr>
        <w:top w:val="none" w:sz="0" w:space="0" w:color="auto"/>
        <w:left w:val="none" w:sz="0" w:space="0" w:color="auto"/>
        <w:bottom w:val="none" w:sz="0" w:space="0" w:color="auto"/>
        <w:right w:val="none" w:sz="0" w:space="0" w:color="auto"/>
      </w:divBdr>
    </w:div>
    <w:div w:id="176192358">
      <w:bodyDiv w:val="1"/>
      <w:marLeft w:val="0"/>
      <w:marRight w:val="0"/>
      <w:marTop w:val="0"/>
      <w:marBottom w:val="0"/>
      <w:divBdr>
        <w:top w:val="none" w:sz="0" w:space="0" w:color="auto"/>
        <w:left w:val="none" w:sz="0" w:space="0" w:color="auto"/>
        <w:bottom w:val="none" w:sz="0" w:space="0" w:color="auto"/>
        <w:right w:val="none" w:sz="0" w:space="0" w:color="auto"/>
      </w:divBdr>
    </w:div>
    <w:div w:id="197620572">
      <w:bodyDiv w:val="1"/>
      <w:marLeft w:val="0"/>
      <w:marRight w:val="0"/>
      <w:marTop w:val="0"/>
      <w:marBottom w:val="0"/>
      <w:divBdr>
        <w:top w:val="none" w:sz="0" w:space="0" w:color="auto"/>
        <w:left w:val="none" w:sz="0" w:space="0" w:color="auto"/>
        <w:bottom w:val="none" w:sz="0" w:space="0" w:color="auto"/>
        <w:right w:val="none" w:sz="0" w:space="0" w:color="auto"/>
      </w:divBdr>
    </w:div>
    <w:div w:id="234899581">
      <w:bodyDiv w:val="1"/>
      <w:marLeft w:val="0"/>
      <w:marRight w:val="0"/>
      <w:marTop w:val="0"/>
      <w:marBottom w:val="0"/>
      <w:divBdr>
        <w:top w:val="none" w:sz="0" w:space="0" w:color="auto"/>
        <w:left w:val="none" w:sz="0" w:space="0" w:color="auto"/>
        <w:bottom w:val="none" w:sz="0" w:space="0" w:color="auto"/>
        <w:right w:val="none" w:sz="0" w:space="0" w:color="auto"/>
      </w:divBdr>
    </w:div>
    <w:div w:id="248856346">
      <w:bodyDiv w:val="1"/>
      <w:marLeft w:val="0"/>
      <w:marRight w:val="0"/>
      <w:marTop w:val="0"/>
      <w:marBottom w:val="0"/>
      <w:divBdr>
        <w:top w:val="none" w:sz="0" w:space="0" w:color="auto"/>
        <w:left w:val="none" w:sz="0" w:space="0" w:color="auto"/>
        <w:bottom w:val="none" w:sz="0" w:space="0" w:color="auto"/>
        <w:right w:val="none" w:sz="0" w:space="0" w:color="auto"/>
      </w:divBdr>
    </w:div>
    <w:div w:id="305011864">
      <w:bodyDiv w:val="1"/>
      <w:marLeft w:val="0"/>
      <w:marRight w:val="0"/>
      <w:marTop w:val="0"/>
      <w:marBottom w:val="0"/>
      <w:divBdr>
        <w:top w:val="none" w:sz="0" w:space="0" w:color="auto"/>
        <w:left w:val="none" w:sz="0" w:space="0" w:color="auto"/>
        <w:bottom w:val="none" w:sz="0" w:space="0" w:color="auto"/>
        <w:right w:val="none" w:sz="0" w:space="0" w:color="auto"/>
      </w:divBdr>
    </w:div>
    <w:div w:id="319576684">
      <w:bodyDiv w:val="1"/>
      <w:marLeft w:val="0"/>
      <w:marRight w:val="0"/>
      <w:marTop w:val="0"/>
      <w:marBottom w:val="0"/>
      <w:divBdr>
        <w:top w:val="none" w:sz="0" w:space="0" w:color="auto"/>
        <w:left w:val="none" w:sz="0" w:space="0" w:color="auto"/>
        <w:bottom w:val="none" w:sz="0" w:space="0" w:color="auto"/>
        <w:right w:val="none" w:sz="0" w:space="0" w:color="auto"/>
      </w:divBdr>
    </w:div>
    <w:div w:id="326908062">
      <w:bodyDiv w:val="1"/>
      <w:marLeft w:val="0"/>
      <w:marRight w:val="0"/>
      <w:marTop w:val="75"/>
      <w:marBottom w:val="75"/>
      <w:divBdr>
        <w:top w:val="none" w:sz="0" w:space="0" w:color="auto"/>
        <w:left w:val="none" w:sz="0" w:space="0" w:color="auto"/>
        <w:bottom w:val="none" w:sz="0" w:space="0" w:color="auto"/>
        <w:right w:val="none" w:sz="0" w:space="0" w:color="auto"/>
      </w:divBdr>
      <w:divsChild>
        <w:div w:id="700783655">
          <w:marLeft w:val="0"/>
          <w:marRight w:val="0"/>
          <w:marTop w:val="0"/>
          <w:marBottom w:val="0"/>
          <w:divBdr>
            <w:top w:val="none" w:sz="0" w:space="0" w:color="auto"/>
            <w:left w:val="none" w:sz="0" w:space="0" w:color="auto"/>
            <w:bottom w:val="none" w:sz="0" w:space="0" w:color="auto"/>
            <w:right w:val="none" w:sz="0" w:space="0" w:color="auto"/>
          </w:divBdr>
          <w:divsChild>
            <w:div w:id="776678954">
              <w:marLeft w:val="4095"/>
              <w:marRight w:val="210"/>
              <w:marTop w:val="0"/>
              <w:marBottom w:val="0"/>
              <w:divBdr>
                <w:top w:val="none" w:sz="0" w:space="0" w:color="auto"/>
                <w:left w:val="none" w:sz="0" w:space="0" w:color="auto"/>
                <w:bottom w:val="none" w:sz="0" w:space="0" w:color="auto"/>
                <w:right w:val="none" w:sz="0" w:space="0" w:color="auto"/>
              </w:divBdr>
            </w:div>
          </w:divsChild>
        </w:div>
      </w:divsChild>
    </w:div>
    <w:div w:id="339620676">
      <w:bodyDiv w:val="1"/>
      <w:marLeft w:val="0"/>
      <w:marRight w:val="0"/>
      <w:marTop w:val="0"/>
      <w:marBottom w:val="0"/>
      <w:divBdr>
        <w:top w:val="none" w:sz="0" w:space="0" w:color="auto"/>
        <w:left w:val="none" w:sz="0" w:space="0" w:color="auto"/>
        <w:bottom w:val="none" w:sz="0" w:space="0" w:color="auto"/>
        <w:right w:val="none" w:sz="0" w:space="0" w:color="auto"/>
      </w:divBdr>
    </w:div>
    <w:div w:id="342167518">
      <w:bodyDiv w:val="1"/>
      <w:marLeft w:val="0"/>
      <w:marRight w:val="0"/>
      <w:marTop w:val="0"/>
      <w:marBottom w:val="0"/>
      <w:divBdr>
        <w:top w:val="none" w:sz="0" w:space="0" w:color="auto"/>
        <w:left w:val="none" w:sz="0" w:space="0" w:color="auto"/>
        <w:bottom w:val="none" w:sz="0" w:space="0" w:color="auto"/>
        <w:right w:val="none" w:sz="0" w:space="0" w:color="auto"/>
      </w:divBdr>
    </w:div>
    <w:div w:id="379789572">
      <w:bodyDiv w:val="1"/>
      <w:marLeft w:val="0"/>
      <w:marRight w:val="0"/>
      <w:marTop w:val="0"/>
      <w:marBottom w:val="0"/>
      <w:divBdr>
        <w:top w:val="none" w:sz="0" w:space="0" w:color="auto"/>
        <w:left w:val="none" w:sz="0" w:space="0" w:color="auto"/>
        <w:bottom w:val="none" w:sz="0" w:space="0" w:color="auto"/>
        <w:right w:val="none" w:sz="0" w:space="0" w:color="auto"/>
      </w:divBdr>
    </w:div>
    <w:div w:id="396903234">
      <w:bodyDiv w:val="1"/>
      <w:marLeft w:val="0"/>
      <w:marRight w:val="0"/>
      <w:marTop w:val="0"/>
      <w:marBottom w:val="0"/>
      <w:divBdr>
        <w:top w:val="none" w:sz="0" w:space="0" w:color="auto"/>
        <w:left w:val="none" w:sz="0" w:space="0" w:color="auto"/>
        <w:bottom w:val="none" w:sz="0" w:space="0" w:color="auto"/>
        <w:right w:val="none" w:sz="0" w:space="0" w:color="auto"/>
      </w:divBdr>
    </w:div>
    <w:div w:id="400295053">
      <w:bodyDiv w:val="1"/>
      <w:marLeft w:val="0"/>
      <w:marRight w:val="0"/>
      <w:marTop w:val="0"/>
      <w:marBottom w:val="0"/>
      <w:divBdr>
        <w:top w:val="none" w:sz="0" w:space="0" w:color="auto"/>
        <w:left w:val="none" w:sz="0" w:space="0" w:color="auto"/>
        <w:bottom w:val="none" w:sz="0" w:space="0" w:color="auto"/>
        <w:right w:val="none" w:sz="0" w:space="0" w:color="auto"/>
      </w:divBdr>
    </w:div>
    <w:div w:id="433286237">
      <w:bodyDiv w:val="1"/>
      <w:marLeft w:val="0"/>
      <w:marRight w:val="0"/>
      <w:marTop w:val="0"/>
      <w:marBottom w:val="0"/>
      <w:divBdr>
        <w:top w:val="none" w:sz="0" w:space="0" w:color="auto"/>
        <w:left w:val="none" w:sz="0" w:space="0" w:color="auto"/>
        <w:bottom w:val="none" w:sz="0" w:space="0" w:color="auto"/>
        <w:right w:val="none" w:sz="0" w:space="0" w:color="auto"/>
      </w:divBdr>
    </w:div>
    <w:div w:id="448016630">
      <w:bodyDiv w:val="1"/>
      <w:marLeft w:val="0"/>
      <w:marRight w:val="0"/>
      <w:marTop w:val="0"/>
      <w:marBottom w:val="0"/>
      <w:divBdr>
        <w:top w:val="none" w:sz="0" w:space="0" w:color="auto"/>
        <w:left w:val="none" w:sz="0" w:space="0" w:color="auto"/>
        <w:bottom w:val="none" w:sz="0" w:space="0" w:color="auto"/>
        <w:right w:val="none" w:sz="0" w:space="0" w:color="auto"/>
      </w:divBdr>
    </w:div>
    <w:div w:id="454755959">
      <w:bodyDiv w:val="1"/>
      <w:marLeft w:val="0"/>
      <w:marRight w:val="0"/>
      <w:marTop w:val="0"/>
      <w:marBottom w:val="0"/>
      <w:divBdr>
        <w:top w:val="none" w:sz="0" w:space="0" w:color="auto"/>
        <w:left w:val="none" w:sz="0" w:space="0" w:color="auto"/>
        <w:bottom w:val="none" w:sz="0" w:space="0" w:color="auto"/>
        <w:right w:val="none" w:sz="0" w:space="0" w:color="auto"/>
      </w:divBdr>
    </w:div>
    <w:div w:id="476146179">
      <w:bodyDiv w:val="1"/>
      <w:marLeft w:val="0"/>
      <w:marRight w:val="0"/>
      <w:marTop w:val="0"/>
      <w:marBottom w:val="0"/>
      <w:divBdr>
        <w:top w:val="none" w:sz="0" w:space="0" w:color="auto"/>
        <w:left w:val="none" w:sz="0" w:space="0" w:color="auto"/>
        <w:bottom w:val="none" w:sz="0" w:space="0" w:color="auto"/>
        <w:right w:val="none" w:sz="0" w:space="0" w:color="auto"/>
      </w:divBdr>
    </w:div>
    <w:div w:id="479082500">
      <w:bodyDiv w:val="1"/>
      <w:marLeft w:val="0"/>
      <w:marRight w:val="0"/>
      <w:marTop w:val="0"/>
      <w:marBottom w:val="0"/>
      <w:divBdr>
        <w:top w:val="none" w:sz="0" w:space="0" w:color="auto"/>
        <w:left w:val="none" w:sz="0" w:space="0" w:color="auto"/>
        <w:bottom w:val="none" w:sz="0" w:space="0" w:color="auto"/>
        <w:right w:val="none" w:sz="0" w:space="0" w:color="auto"/>
      </w:divBdr>
    </w:div>
    <w:div w:id="551842621">
      <w:bodyDiv w:val="1"/>
      <w:marLeft w:val="0"/>
      <w:marRight w:val="0"/>
      <w:marTop w:val="0"/>
      <w:marBottom w:val="0"/>
      <w:divBdr>
        <w:top w:val="none" w:sz="0" w:space="0" w:color="auto"/>
        <w:left w:val="none" w:sz="0" w:space="0" w:color="auto"/>
        <w:bottom w:val="none" w:sz="0" w:space="0" w:color="auto"/>
        <w:right w:val="none" w:sz="0" w:space="0" w:color="auto"/>
      </w:divBdr>
    </w:div>
    <w:div w:id="577249981">
      <w:bodyDiv w:val="1"/>
      <w:marLeft w:val="0"/>
      <w:marRight w:val="0"/>
      <w:marTop w:val="0"/>
      <w:marBottom w:val="0"/>
      <w:divBdr>
        <w:top w:val="none" w:sz="0" w:space="0" w:color="auto"/>
        <w:left w:val="none" w:sz="0" w:space="0" w:color="auto"/>
        <w:bottom w:val="none" w:sz="0" w:space="0" w:color="auto"/>
        <w:right w:val="none" w:sz="0" w:space="0" w:color="auto"/>
      </w:divBdr>
    </w:div>
    <w:div w:id="594287176">
      <w:bodyDiv w:val="1"/>
      <w:marLeft w:val="0"/>
      <w:marRight w:val="0"/>
      <w:marTop w:val="0"/>
      <w:marBottom w:val="0"/>
      <w:divBdr>
        <w:top w:val="none" w:sz="0" w:space="0" w:color="auto"/>
        <w:left w:val="none" w:sz="0" w:space="0" w:color="auto"/>
        <w:bottom w:val="none" w:sz="0" w:space="0" w:color="auto"/>
        <w:right w:val="none" w:sz="0" w:space="0" w:color="auto"/>
      </w:divBdr>
    </w:div>
    <w:div w:id="599143200">
      <w:bodyDiv w:val="1"/>
      <w:marLeft w:val="0"/>
      <w:marRight w:val="0"/>
      <w:marTop w:val="0"/>
      <w:marBottom w:val="0"/>
      <w:divBdr>
        <w:top w:val="none" w:sz="0" w:space="0" w:color="auto"/>
        <w:left w:val="none" w:sz="0" w:space="0" w:color="auto"/>
        <w:bottom w:val="none" w:sz="0" w:space="0" w:color="auto"/>
        <w:right w:val="none" w:sz="0" w:space="0" w:color="auto"/>
      </w:divBdr>
    </w:div>
    <w:div w:id="613050517">
      <w:bodyDiv w:val="1"/>
      <w:marLeft w:val="0"/>
      <w:marRight w:val="0"/>
      <w:marTop w:val="0"/>
      <w:marBottom w:val="0"/>
      <w:divBdr>
        <w:top w:val="none" w:sz="0" w:space="0" w:color="auto"/>
        <w:left w:val="none" w:sz="0" w:space="0" w:color="auto"/>
        <w:bottom w:val="none" w:sz="0" w:space="0" w:color="auto"/>
        <w:right w:val="none" w:sz="0" w:space="0" w:color="auto"/>
      </w:divBdr>
    </w:div>
    <w:div w:id="616066072">
      <w:bodyDiv w:val="1"/>
      <w:marLeft w:val="0"/>
      <w:marRight w:val="0"/>
      <w:marTop w:val="0"/>
      <w:marBottom w:val="0"/>
      <w:divBdr>
        <w:top w:val="none" w:sz="0" w:space="0" w:color="auto"/>
        <w:left w:val="none" w:sz="0" w:space="0" w:color="auto"/>
        <w:bottom w:val="none" w:sz="0" w:space="0" w:color="auto"/>
        <w:right w:val="none" w:sz="0" w:space="0" w:color="auto"/>
      </w:divBdr>
    </w:div>
    <w:div w:id="645085186">
      <w:bodyDiv w:val="1"/>
      <w:marLeft w:val="0"/>
      <w:marRight w:val="0"/>
      <w:marTop w:val="0"/>
      <w:marBottom w:val="0"/>
      <w:divBdr>
        <w:top w:val="none" w:sz="0" w:space="0" w:color="auto"/>
        <w:left w:val="none" w:sz="0" w:space="0" w:color="auto"/>
        <w:bottom w:val="none" w:sz="0" w:space="0" w:color="auto"/>
        <w:right w:val="none" w:sz="0" w:space="0" w:color="auto"/>
      </w:divBdr>
    </w:div>
    <w:div w:id="655039504">
      <w:bodyDiv w:val="1"/>
      <w:marLeft w:val="0"/>
      <w:marRight w:val="0"/>
      <w:marTop w:val="0"/>
      <w:marBottom w:val="0"/>
      <w:divBdr>
        <w:top w:val="none" w:sz="0" w:space="0" w:color="auto"/>
        <w:left w:val="none" w:sz="0" w:space="0" w:color="auto"/>
        <w:bottom w:val="none" w:sz="0" w:space="0" w:color="auto"/>
        <w:right w:val="none" w:sz="0" w:space="0" w:color="auto"/>
      </w:divBdr>
    </w:div>
    <w:div w:id="661467023">
      <w:bodyDiv w:val="1"/>
      <w:marLeft w:val="0"/>
      <w:marRight w:val="0"/>
      <w:marTop w:val="0"/>
      <w:marBottom w:val="0"/>
      <w:divBdr>
        <w:top w:val="none" w:sz="0" w:space="0" w:color="auto"/>
        <w:left w:val="none" w:sz="0" w:space="0" w:color="auto"/>
        <w:bottom w:val="none" w:sz="0" w:space="0" w:color="auto"/>
        <w:right w:val="none" w:sz="0" w:space="0" w:color="auto"/>
      </w:divBdr>
    </w:div>
    <w:div w:id="666518936">
      <w:bodyDiv w:val="1"/>
      <w:marLeft w:val="0"/>
      <w:marRight w:val="0"/>
      <w:marTop w:val="0"/>
      <w:marBottom w:val="0"/>
      <w:divBdr>
        <w:top w:val="none" w:sz="0" w:space="0" w:color="auto"/>
        <w:left w:val="none" w:sz="0" w:space="0" w:color="auto"/>
        <w:bottom w:val="none" w:sz="0" w:space="0" w:color="auto"/>
        <w:right w:val="none" w:sz="0" w:space="0" w:color="auto"/>
      </w:divBdr>
    </w:div>
    <w:div w:id="714891204">
      <w:bodyDiv w:val="1"/>
      <w:marLeft w:val="0"/>
      <w:marRight w:val="0"/>
      <w:marTop w:val="0"/>
      <w:marBottom w:val="0"/>
      <w:divBdr>
        <w:top w:val="none" w:sz="0" w:space="0" w:color="auto"/>
        <w:left w:val="none" w:sz="0" w:space="0" w:color="auto"/>
        <w:bottom w:val="none" w:sz="0" w:space="0" w:color="auto"/>
        <w:right w:val="none" w:sz="0" w:space="0" w:color="auto"/>
      </w:divBdr>
    </w:div>
    <w:div w:id="728845030">
      <w:bodyDiv w:val="1"/>
      <w:marLeft w:val="0"/>
      <w:marRight w:val="0"/>
      <w:marTop w:val="0"/>
      <w:marBottom w:val="0"/>
      <w:divBdr>
        <w:top w:val="none" w:sz="0" w:space="0" w:color="auto"/>
        <w:left w:val="none" w:sz="0" w:space="0" w:color="auto"/>
        <w:bottom w:val="none" w:sz="0" w:space="0" w:color="auto"/>
        <w:right w:val="none" w:sz="0" w:space="0" w:color="auto"/>
      </w:divBdr>
    </w:div>
    <w:div w:id="750544800">
      <w:bodyDiv w:val="1"/>
      <w:marLeft w:val="0"/>
      <w:marRight w:val="0"/>
      <w:marTop w:val="0"/>
      <w:marBottom w:val="0"/>
      <w:divBdr>
        <w:top w:val="none" w:sz="0" w:space="0" w:color="auto"/>
        <w:left w:val="none" w:sz="0" w:space="0" w:color="auto"/>
        <w:bottom w:val="none" w:sz="0" w:space="0" w:color="auto"/>
        <w:right w:val="none" w:sz="0" w:space="0" w:color="auto"/>
      </w:divBdr>
    </w:div>
    <w:div w:id="752091766">
      <w:bodyDiv w:val="1"/>
      <w:marLeft w:val="0"/>
      <w:marRight w:val="0"/>
      <w:marTop w:val="0"/>
      <w:marBottom w:val="0"/>
      <w:divBdr>
        <w:top w:val="none" w:sz="0" w:space="0" w:color="auto"/>
        <w:left w:val="none" w:sz="0" w:space="0" w:color="auto"/>
        <w:bottom w:val="none" w:sz="0" w:space="0" w:color="auto"/>
        <w:right w:val="none" w:sz="0" w:space="0" w:color="auto"/>
      </w:divBdr>
    </w:div>
    <w:div w:id="783841021">
      <w:bodyDiv w:val="1"/>
      <w:marLeft w:val="0"/>
      <w:marRight w:val="0"/>
      <w:marTop w:val="0"/>
      <w:marBottom w:val="0"/>
      <w:divBdr>
        <w:top w:val="none" w:sz="0" w:space="0" w:color="auto"/>
        <w:left w:val="none" w:sz="0" w:space="0" w:color="auto"/>
        <w:bottom w:val="none" w:sz="0" w:space="0" w:color="auto"/>
        <w:right w:val="none" w:sz="0" w:space="0" w:color="auto"/>
      </w:divBdr>
    </w:div>
    <w:div w:id="797574687">
      <w:bodyDiv w:val="1"/>
      <w:marLeft w:val="0"/>
      <w:marRight w:val="0"/>
      <w:marTop w:val="0"/>
      <w:marBottom w:val="0"/>
      <w:divBdr>
        <w:top w:val="none" w:sz="0" w:space="0" w:color="auto"/>
        <w:left w:val="none" w:sz="0" w:space="0" w:color="auto"/>
        <w:bottom w:val="none" w:sz="0" w:space="0" w:color="auto"/>
        <w:right w:val="none" w:sz="0" w:space="0" w:color="auto"/>
      </w:divBdr>
    </w:div>
    <w:div w:id="836115414">
      <w:bodyDiv w:val="1"/>
      <w:marLeft w:val="0"/>
      <w:marRight w:val="0"/>
      <w:marTop w:val="0"/>
      <w:marBottom w:val="0"/>
      <w:divBdr>
        <w:top w:val="none" w:sz="0" w:space="0" w:color="auto"/>
        <w:left w:val="none" w:sz="0" w:space="0" w:color="auto"/>
        <w:bottom w:val="none" w:sz="0" w:space="0" w:color="auto"/>
        <w:right w:val="none" w:sz="0" w:space="0" w:color="auto"/>
      </w:divBdr>
    </w:div>
    <w:div w:id="838545878">
      <w:bodyDiv w:val="1"/>
      <w:marLeft w:val="0"/>
      <w:marRight w:val="0"/>
      <w:marTop w:val="0"/>
      <w:marBottom w:val="0"/>
      <w:divBdr>
        <w:top w:val="none" w:sz="0" w:space="0" w:color="auto"/>
        <w:left w:val="none" w:sz="0" w:space="0" w:color="auto"/>
        <w:bottom w:val="none" w:sz="0" w:space="0" w:color="auto"/>
        <w:right w:val="none" w:sz="0" w:space="0" w:color="auto"/>
      </w:divBdr>
    </w:div>
    <w:div w:id="888615306">
      <w:bodyDiv w:val="1"/>
      <w:marLeft w:val="0"/>
      <w:marRight w:val="0"/>
      <w:marTop w:val="0"/>
      <w:marBottom w:val="0"/>
      <w:divBdr>
        <w:top w:val="none" w:sz="0" w:space="0" w:color="auto"/>
        <w:left w:val="none" w:sz="0" w:space="0" w:color="auto"/>
        <w:bottom w:val="none" w:sz="0" w:space="0" w:color="auto"/>
        <w:right w:val="none" w:sz="0" w:space="0" w:color="auto"/>
      </w:divBdr>
    </w:div>
    <w:div w:id="892884148">
      <w:bodyDiv w:val="1"/>
      <w:marLeft w:val="0"/>
      <w:marRight w:val="0"/>
      <w:marTop w:val="0"/>
      <w:marBottom w:val="0"/>
      <w:divBdr>
        <w:top w:val="none" w:sz="0" w:space="0" w:color="auto"/>
        <w:left w:val="none" w:sz="0" w:space="0" w:color="auto"/>
        <w:bottom w:val="none" w:sz="0" w:space="0" w:color="auto"/>
        <w:right w:val="none" w:sz="0" w:space="0" w:color="auto"/>
      </w:divBdr>
    </w:div>
    <w:div w:id="953094743">
      <w:bodyDiv w:val="1"/>
      <w:marLeft w:val="0"/>
      <w:marRight w:val="0"/>
      <w:marTop w:val="0"/>
      <w:marBottom w:val="0"/>
      <w:divBdr>
        <w:top w:val="none" w:sz="0" w:space="0" w:color="auto"/>
        <w:left w:val="none" w:sz="0" w:space="0" w:color="auto"/>
        <w:bottom w:val="none" w:sz="0" w:space="0" w:color="auto"/>
        <w:right w:val="none" w:sz="0" w:space="0" w:color="auto"/>
      </w:divBdr>
    </w:div>
    <w:div w:id="953440249">
      <w:bodyDiv w:val="1"/>
      <w:marLeft w:val="0"/>
      <w:marRight w:val="0"/>
      <w:marTop w:val="0"/>
      <w:marBottom w:val="0"/>
      <w:divBdr>
        <w:top w:val="none" w:sz="0" w:space="0" w:color="auto"/>
        <w:left w:val="none" w:sz="0" w:space="0" w:color="auto"/>
        <w:bottom w:val="none" w:sz="0" w:space="0" w:color="auto"/>
        <w:right w:val="none" w:sz="0" w:space="0" w:color="auto"/>
      </w:divBdr>
    </w:div>
    <w:div w:id="955672138">
      <w:bodyDiv w:val="1"/>
      <w:marLeft w:val="0"/>
      <w:marRight w:val="0"/>
      <w:marTop w:val="0"/>
      <w:marBottom w:val="0"/>
      <w:divBdr>
        <w:top w:val="none" w:sz="0" w:space="0" w:color="auto"/>
        <w:left w:val="none" w:sz="0" w:space="0" w:color="auto"/>
        <w:bottom w:val="none" w:sz="0" w:space="0" w:color="auto"/>
        <w:right w:val="none" w:sz="0" w:space="0" w:color="auto"/>
      </w:divBdr>
    </w:div>
    <w:div w:id="988707098">
      <w:bodyDiv w:val="1"/>
      <w:marLeft w:val="0"/>
      <w:marRight w:val="0"/>
      <w:marTop w:val="0"/>
      <w:marBottom w:val="0"/>
      <w:divBdr>
        <w:top w:val="none" w:sz="0" w:space="0" w:color="auto"/>
        <w:left w:val="none" w:sz="0" w:space="0" w:color="auto"/>
        <w:bottom w:val="none" w:sz="0" w:space="0" w:color="auto"/>
        <w:right w:val="none" w:sz="0" w:space="0" w:color="auto"/>
      </w:divBdr>
    </w:div>
    <w:div w:id="1039746363">
      <w:bodyDiv w:val="1"/>
      <w:marLeft w:val="0"/>
      <w:marRight w:val="0"/>
      <w:marTop w:val="0"/>
      <w:marBottom w:val="0"/>
      <w:divBdr>
        <w:top w:val="none" w:sz="0" w:space="0" w:color="auto"/>
        <w:left w:val="none" w:sz="0" w:space="0" w:color="auto"/>
        <w:bottom w:val="none" w:sz="0" w:space="0" w:color="auto"/>
        <w:right w:val="none" w:sz="0" w:space="0" w:color="auto"/>
      </w:divBdr>
    </w:div>
    <w:div w:id="1096290845">
      <w:bodyDiv w:val="1"/>
      <w:marLeft w:val="0"/>
      <w:marRight w:val="0"/>
      <w:marTop w:val="0"/>
      <w:marBottom w:val="0"/>
      <w:divBdr>
        <w:top w:val="none" w:sz="0" w:space="0" w:color="auto"/>
        <w:left w:val="none" w:sz="0" w:space="0" w:color="auto"/>
        <w:bottom w:val="none" w:sz="0" w:space="0" w:color="auto"/>
        <w:right w:val="none" w:sz="0" w:space="0" w:color="auto"/>
      </w:divBdr>
    </w:div>
    <w:div w:id="1102340811">
      <w:bodyDiv w:val="1"/>
      <w:marLeft w:val="0"/>
      <w:marRight w:val="0"/>
      <w:marTop w:val="0"/>
      <w:marBottom w:val="0"/>
      <w:divBdr>
        <w:top w:val="none" w:sz="0" w:space="0" w:color="auto"/>
        <w:left w:val="none" w:sz="0" w:space="0" w:color="auto"/>
        <w:bottom w:val="none" w:sz="0" w:space="0" w:color="auto"/>
        <w:right w:val="none" w:sz="0" w:space="0" w:color="auto"/>
      </w:divBdr>
    </w:div>
    <w:div w:id="1103844598">
      <w:bodyDiv w:val="1"/>
      <w:marLeft w:val="0"/>
      <w:marRight w:val="0"/>
      <w:marTop w:val="0"/>
      <w:marBottom w:val="0"/>
      <w:divBdr>
        <w:top w:val="none" w:sz="0" w:space="0" w:color="auto"/>
        <w:left w:val="none" w:sz="0" w:space="0" w:color="auto"/>
        <w:bottom w:val="none" w:sz="0" w:space="0" w:color="auto"/>
        <w:right w:val="none" w:sz="0" w:space="0" w:color="auto"/>
      </w:divBdr>
    </w:div>
    <w:div w:id="1110396038">
      <w:bodyDiv w:val="1"/>
      <w:marLeft w:val="0"/>
      <w:marRight w:val="0"/>
      <w:marTop w:val="0"/>
      <w:marBottom w:val="0"/>
      <w:divBdr>
        <w:top w:val="none" w:sz="0" w:space="0" w:color="auto"/>
        <w:left w:val="none" w:sz="0" w:space="0" w:color="auto"/>
        <w:bottom w:val="none" w:sz="0" w:space="0" w:color="auto"/>
        <w:right w:val="none" w:sz="0" w:space="0" w:color="auto"/>
      </w:divBdr>
    </w:div>
    <w:div w:id="1116675115">
      <w:bodyDiv w:val="1"/>
      <w:marLeft w:val="0"/>
      <w:marRight w:val="0"/>
      <w:marTop w:val="0"/>
      <w:marBottom w:val="0"/>
      <w:divBdr>
        <w:top w:val="none" w:sz="0" w:space="0" w:color="auto"/>
        <w:left w:val="none" w:sz="0" w:space="0" w:color="auto"/>
        <w:bottom w:val="none" w:sz="0" w:space="0" w:color="auto"/>
        <w:right w:val="none" w:sz="0" w:space="0" w:color="auto"/>
      </w:divBdr>
    </w:div>
    <w:div w:id="1122727659">
      <w:bodyDiv w:val="1"/>
      <w:marLeft w:val="0"/>
      <w:marRight w:val="0"/>
      <w:marTop w:val="0"/>
      <w:marBottom w:val="0"/>
      <w:divBdr>
        <w:top w:val="none" w:sz="0" w:space="0" w:color="auto"/>
        <w:left w:val="none" w:sz="0" w:space="0" w:color="auto"/>
        <w:bottom w:val="none" w:sz="0" w:space="0" w:color="auto"/>
        <w:right w:val="none" w:sz="0" w:space="0" w:color="auto"/>
      </w:divBdr>
    </w:div>
    <w:div w:id="1123886005">
      <w:bodyDiv w:val="1"/>
      <w:marLeft w:val="0"/>
      <w:marRight w:val="0"/>
      <w:marTop w:val="0"/>
      <w:marBottom w:val="0"/>
      <w:divBdr>
        <w:top w:val="none" w:sz="0" w:space="0" w:color="auto"/>
        <w:left w:val="none" w:sz="0" w:space="0" w:color="auto"/>
        <w:bottom w:val="none" w:sz="0" w:space="0" w:color="auto"/>
        <w:right w:val="none" w:sz="0" w:space="0" w:color="auto"/>
      </w:divBdr>
    </w:div>
    <w:div w:id="1128744670">
      <w:bodyDiv w:val="1"/>
      <w:marLeft w:val="0"/>
      <w:marRight w:val="0"/>
      <w:marTop w:val="0"/>
      <w:marBottom w:val="0"/>
      <w:divBdr>
        <w:top w:val="none" w:sz="0" w:space="0" w:color="auto"/>
        <w:left w:val="none" w:sz="0" w:space="0" w:color="auto"/>
        <w:bottom w:val="none" w:sz="0" w:space="0" w:color="auto"/>
        <w:right w:val="none" w:sz="0" w:space="0" w:color="auto"/>
      </w:divBdr>
    </w:div>
    <w:div w:id="1132484250">
      <w:bodyDiv w:val="1"/>
      <w:marLeft w:val="0"/>
      <w:marRight w:val="0"/>
      <w:marTop w:val="0"/>
      <w:marBottom w:val="0"/>
      <w:divBdr>
        <w:top w:val="none" w:sz="0" w:space="0" w:color="auto"/>
        <w:left w:val="none" w:sz="0" w:space="0" w:color="auto"/>
        <w:bottom w:val="none" w:sz="0" w:space="0" w:color="auto"/>
        <w:right w:val="none" w:sz="0" w:space="0" w:color="auto"/>
      </w:divBdr>
    </w:div>
    <w:div w:id="1137187429">
      <w:bodyDiv w:val="1"/>
      <w:marLeft w:val="0"/>
      <w:marRight w:val="0"/>
      <w:marTop w:val="0"/>
      <w:marBottom w:val="0"/>
      <w:divBdr>
        <w:top w:val="none" w:sz="0" w:space="0" w:color="auto"/>
        <w:left w:val="none" w:sz="0" w:space="0" w:color="auto"/>
        <w:bottom w:val="none" w:sz="0" w:space="0" w:color="auto"/>
        <w:right w:val="none" w:sz="0" w:space="0" w:color="auto"/>
      </w:divBdr>
    </w:div>
    <w:div w:id="1208831521">
      <w:bodyDiv w:val="1"/>
      <w:marLeft w:val="0"/>
      <w:marRight w:val="0"/>
      <w:marTop w:val="0"/>
      <w:marBottom w:val="0"/>
      <w:divBdr>
        <w:top w:val="none" w:sz="0" w:space="0" w:color="auto"/>
        <w:left w:val="none" w:sz="0" w:space="0" w:color="auto"/>
        <w:bottom w:val="none" w:sz="0" w:space="0" w:color="auto"/>
        <w:right w:val="none" w:sz="0" w:space="0" w:color="auto"/>
      </w:divBdr>
    </w:div>
    <w:div w:id="1221672446">
      <w:bodyDiv w:val="1"/>
      <w:marLeft w:val="0"/>
      <w:marRight w:val="0"/>
      <w:marTop w:val="0"/>
      <w:marBottom w:val="0"/>
      <w:divBdr>
        <w:top w:val="none" w:sz="0" w:space="0" w:color="auto"/>
        <w:left w:val="none" w:sz="0" w:space="0" w:color="auto"/>
        <w:bottom w:val="none" w:sz="0" w:space="0" w:color="auto"/>
        <w:right w:val="none" w:sz="0" w:space="0" w:color="auto"/>
      </w:divBdr>
    </w:div>
    <w:div w:id="1230774225">
      <w:bodyDiv w:val="1"/>
      <w:marLeft w:val="0"/>
      <w:marRight w:val="0"/>
      <w:marTop w:val="0"/>
      <w:marBottom w:val="0"/>
      <w:divBdr>
        <w:top w:val="none" w:sz="0" w:space="0" w:color="auto"/>
        <w:left w:val="none" w:sz="0" w:space="0" w:color="auto"/>
        <w:bottom w:val="none" w:sz="0" w:space="0" w:color="auto"/>
        <w:right w:val="none" w:sz="0" w:space="0" w:color="auto"/>
      </w:divBdr>
    </w:div>
    <w:div w:id="1238053433">
      <w:bodyDiv w:val="1"/>
      <w:marLeft w:val="0"/>
      <w:marRight w:val="0"/>
      <w:marTop w:val="0"/>
      <w:marBottom w:val="0"/>
      <w:divBdr>
        <w:top w:val="none" w:sz="0" w:space="0" w:color="auto"/>
        <w:left w:val="none" w:sz="0" w:space="0" w:color="auto"/>
        <w:bottom w:val="none" w:sz="0" w:space="0" w:color="auto"/>
        <w:right w:val="none" w:sz="0" w:space="0" w:color="auto"/>
      </w:divBdr>
    </w:div>
    <w:div w:id="1241210528">
      <w:bodyDiv w:val="1"/>
      <w:marLeft w:val="0"/>
      <w:marRight w:val="0"/>
      <w:marTop w:val="0"/>
      <w:marBottom w:val="0"/>
      <w:divBdr>
        <w:top w:val="none" w:sz="0" w:space="0" w:color="auto"/>
        <w:left w:val="none" w:sz="0" w:space="0" w:color="auto"/>
        <w:bottom w:val="none" w:sz="0" w:space="0" w:color="auto"/>
        <w:right w:val="none" w:sz="0" w:space="0" w:color="auto"/>
      </w:divBdr>
    </w:div>
    <w:div w:id="1246452121">
      <w:bodyDiv w:val="1"/>
      <w:marLeft w:val="0"/>
      <w:marRight w:val="0"/>
      <w:marTop w:val="0"/>
      <w:marBottom w:val="0"/>
      <w:divBdr>
        <w:top w:val="none" w:sz="0" w:space="0" w:color="auto"/>
        <w:left w:val="none" w:sz="0" w:space="0" w:color="auto"/>
        <w:bottom w:val="none" w:sz="0" w:space="0" w:color="auto"/>
        <w:right w:val="none" w:sz="0" w:space="0" w:color="auto"/>
      </w:divBdr>
    </w:div>
    <w:div w:id="1306930053">
      <w:bodyDiv w:val="1"/>
      <w:marLeft w:val="0"/>
      <w:marRight w:val="0"/>
      <w:marTop w:val="0"/>
      <w:marBottom w:val="0"/>
      <w:divBdr>
        <w:top w:val="none" w:sz="0" w:space="0" w:color="auto"/>
        <w:left w:val="none" w:sz="0" w:space="0" w:color="auto"/>
        <w:bottom w:val="none" w:sz="0" w:space="0" w:color="auto"/>
        <w:right w:val="none" w:sz="0" w:space="0" w:color="auto"/>
      </w:divBdr>
    </w:div>
    <w:div w:id="1308973614">
      <w:bodyDiv w:val="1"/>
      <w:marLeft w:val="0"/>
      <w:marRight w:val="0"/>
      <w:marTop w:val="0"/>
      <w:marBottom w:val="0"/>
      <w:divBdr>
        <w:top w:val="none" w:sz="0" w:space="0" w:color="auto"/>
        <w:left w:val="none" w:sz="0" w:space="0" w:color="auto"/>
        <w:bottom w:val="none" w:sz="0" w:space="0" w:color="auto"/>
        <w:right w:val="none" w:sz="0" w:space="0" w:color="auto"/>
      </w:divBdr>
    </w:div>
    <w:div w:id="1342472173">
      <w:bodyDiv w:val="1"/>
      <w:marLeft w:val="0"/>
      <w:marRight w:val="0"/>
      <w:marTop w:val="0"/>
      <w:marBottom w:val="0"/>
      <w:divBdr>
        <w:top w:val="none" w:sz="0" w:space="0" w:color="auto"/>
        <w:left w:val="none" w:sz="0" w:space="0" w:color="auto"/>
        <w:bottom w:val="none" w:sz="0" w:space="0" w:color="auto"/>
        <w:right w:val="none" w:sz="0" w:space="0" w:color="auto"/>
      </w:divBdr>
    </w:div>
    <w:div w:id="1342853193">
      <w:bodyDiv w:val="1"/>
      <w:marLeft w:val="0"/>
      <w:marRight w:val="0"/>
      <w:marTop w:val="0"/>
      <w:marBottom w:val="0"/>
      <w:divBdr>
        <w:top w:val="none" w:sz="0" w:space="0" w:color="auto"/>
        <w:left w:val="none" w:sz="0" w:space="0" w:color="auto"/>
        <w:bottom w:val="none" w:sz="0" w:space="0" w:color="auto"/>
        <w:right w:val="none" w:sz="0" w:space="0" w:color="auto"/>
      </w:divBdr>
    </w:div>
    <w:div w:id="1352610726">
      <w:bodyDiv w:val="1"/>
      <w:marLeft w:val="0"/>
      <w:marRight w:val="0"/>
      <w:marTop w:val="0"/>
      <w:marBottom w:val="0"/>
      <w:divBdr>
        <w:top w:val="none" w:sz="0" w:space="0" w:color="auto"/>
        <w:left w:val="none" w:sz="0" w:space="0" w:color="auto"/>
        <w:bottom w:val="none" w:sz="0" w:space="0" w:color="auto"/>
        <w:right w:val="none" w:sz="0" w:space="0" w:color="auto"/>
      </w:divBdr>
    </w:div>
    <w:div w:id="1366903361">
      <w:bodyDiv w:val="1"/>
      <w:marLeft w:val="0"/>
      <w:marRight w:val="0"/>
      <w:marTop w:val="0"/>
      <w:marBottom w:val="0"/>
      <w:divBdr>
        <w:top w:val="none" w:sz="0" w:space="0" w:color="auto"/>
        <w:left w:val="none" w:sz="0" w:space="0" w:color="auto"/>
        <w:bottom w:val="none" w:sz="0" w:space="0" w:color="auto"/>
        <w:right w:val="none" w:sz="0" w:space="0" w:color="auto"/>
      </w:divBdr>
    </w:div>
    <w:div w:id="1368682070">
      <w:bodyDiv w:val="1"/>
      <w:marLeft w:val="0"/>
      <w:marRight w:val="0"/>
      <w:marTop w:val="0"/>
      <w:marBottom w:val="0"/>
      <w:divBdr>
        <w:top w:val="none" w:sz="0" w:space="0" w:color="auto"/>
        <w:left w:val="none" w:sz="0" w:space="0" w:color="auto"/>
        <w:bottom w:val="none" w:sz="0" w:space="0" w:color="auto"/>
        <w:right w:val="none" w:sz="0" w:space="0" w:color="auto"/>
      </w:divBdr>
    </w:div>
    <w:div w:id="1385060510">
      <w:bodyDiv w:val="1"/>
      <w:marLeft w:val="0"/>
      <w:marRight w:val="0"/>
      <w:marTop w:val="0"/>
      <w:marBottom w:val="0"/>
      <w:divBdr>
        <w:top w:val="none" w:sz="0" w:space="0" w:color="auto"/>
        <w:left w:val="none" w:sz="0" w:space="0" w:color="auto"/>
        <w:bottom w:val="none" w:sz="0" w:space="0" w:color="auto"/>
        <w:right w:val="none" w:sz="0" w:space="0" w:color="auto"/>
      </w:divBdr>
    </w:div>
    <w:div w:id="1386027763">
      <w:bodyDiv w:val="1"/>
      <w:marLeft w:val="0"/>
      <w:marRight w:val="0"/>
      <w:marTop w:val="0"/>
      <w:marBottom w:val="0"/>
      <w:divBdr>
        <w:top w:val="none" w:sz="0" w:space="0" w:color="auto"/>
        <w:left w:val="none" w:sz="0" w:space="0" w:color="auto"/>
        <w:bottom w:val="none" w:sz="0" w:space="0" w:color="auto"/>
        <w:right w:val="none" w:sz="0" w:space="0" w:color="auto"/>
      </w:divBdr>
    </w:div>
    <w:div w:id="1416319634">
      <w:bodyDiv w:val="1"/>
      <w:marLeft w:val="0"/>
      <w:marRight w:val="0"/>
      <w:marTop w:val="0"/>
      <w:marBottom w:val="0"/>
      <w:divBdr>
        <w:top w:val="none" w:sz="0" w:space="0" w:color="auto"/>
        <w:left w:val="none" w:sz="0" w:space="0" w:color="auto"/>
        <w:bottom w:val="none" w:sz="0" w:space="0" w:color="auto"/>
        <w:right w:val="none" w:sz="0" w:space="0" w:color="auto"/>
      </w:divBdr>
    </w:div>
    <w:div w:id="1462111365">
      <w:bodyDiv w:val="1"/>
      <w:marLeft w:val="0"/>
      <w:marRight w:val="0"/>
      <w:marTop w:val="0"/>
      <w:marBottom w:val="0"/>
      <w:divBdr>
        <w:top w:val="none" w:sz="0" w:space="0" w:color="auto"/>
        <w:left w:val="none" w:sz="0" w:space="0" w:color="auto"/>
        <w:bottom w:val="none" w:sz="0" w:space="0" w:color="auto"/>
        <w:right w:val="none" w:sz="0" w:space="0" w:color="auto"/>
      </w:divBdr>
    </w:div>
    <w:div w:id="1542285195">
      <w:bodyDiv w:val="1"/>
      <w:marLeft w:val="0"/>
      <w:marRight w:val="0"/>
      <w:marTop w:val="0"/>
      <w:marBottom w:val="0"/>
      <w:divBdr>
        <w:top w:val="none" w:sz="0" w:space="0" w:color="auto"/>
        <w:left w:val="none" w:sz="0" w:space="0" w:color="auto"/>
        <w:bottom w:val="none" w:sz="0" w:space="0" w:color="auto"/>
        <w:right w:val="none" w:sz="0" w:space="0" w:color="auto"/>
      </w:divBdr>
    </w:div>
    <w:div w:id="1543784437">
      <w:bodyDiv w:val="1"/>
      <w:marLeft w:val="0"/>
      <w:marRight w:val="0"/>
      <w:marTop w:val="0"/>
      <w:marBottom w:val="0"/>
      <w:divBdr>
        <w:top w:val="none" w:sz="0" w:space="0" w:color="auto"/>
        <w:left w:val="none" w:sz="0" w:space="0" w:color="auto"/>
        <w:bottom w:val="none" w:sz="0" w:space="0" w:color="auto"/>
        <w:right w:val="none" w:sz="0" w:space="0" w:color="auto"/>
      </w:divBdr>
    </w:div>
    <w:div w:id="1544558726">
      <w:bodyDiv w:val="1"/>
      <w:marLeft w:val="0"/>
      <w:marRight w:val="0"/>
      <w:marTop w:val="0"/>
      <w:marBottom w:val="0"/>
      <w:divBdr>
        <w:top w:val="none" w:sz="0" w:space="0" w:color="auto"/>
        <w:left w:val="none" w:sz="0" w:space="0" w:color="auto"/>
        <w:bottom w:val="none" w:sz="0" w:space="0" w:color="auto"/>
        <w:right w:val="none" w:sz="0" w:space="0" w:color="auto"/>
      </w:divBdr>
    </w:div>
    <w:div w:id="1559978516">
      <w:bodyDiv w:val="1"/>
      <w:marLeft w:val="0"/>
      <w:marRight w:val="0"/>
      <w:marTop w:val="0"/>
      <w:marBottom w:val="0"/>
      <w:divBdr>
        <w:top w:val="none" w:sz="0" w:space="0" w:color="auto"/>
        <w:left w:val="none" w:sz="0" w:space="0" w:color="auto"/>
        <w:bottom w:val="none" w:sz="0" w:space="0" w:color="auto"/>
        <w:right w:val="none" w:sz="0" w:space="0" w:color="auto"/>
      </w:divBdr>
    </w:div>
    <w:div w:id="1574003041">
      <w:bodyDiv w:val="1"/>
      <w:marLeft w:val="0"/>
      <w:marRight w:val="0"/>
      <w:marTop w:val="0"/>
      <w:marBottom w:val="0"/>
      <w:divBdr>
        <w:top w:val="none" w:sz="0" w:space="0" w:color="auto"/>
        <w:left w:val="none" w:sz="0" w:space="0" w:color="auto"/>
        <w:bottom w:val="none" w:sz="0" w:space="0" w:color="auto"/>
        <w:right w:val="none" w:sz="0" w:space="0" w:color="auto"/>
      </w:divBdr>
    </w:div>
    <w:div w:id="1610310610">
      <w:bodyDiv w:val="1"/>
      <w:marLeft w:val="0"/>
      <w:marRight w:val="0"/>
      <w:marTop w:val="0"/>
      <w:marBottom w:val="0"/>
      <w:divBdr>
        <w:top w:val="none" w:sz="0" w:space="0" w:color="auto"/>
        <w:left w:val="none" w:sz="0" w:space="0" w:color="auto"/>
        <w:bottom w:val="none" w:sz="0" w:space="0" w:color="auto"/>
        <w:right w:val="none" w:sz="0" w:space="0" w:color="auto"/>
      </w:divBdr>
    </w:div>
    <w:div w:id="1615937712">
      <w:bodyDiv w:val="1"/>
      <w:marLeft w:val="0"/>
      <w:marRight w:val="0"/>
      <w:marTop w:val="0"/>
      <w:marBottom w:val="0"/>
      <w:divBdr>
        <w:top w:val="none" w:sz="0" w:space="0" w:color="auto"/>
        <w:left w:val="none" w:sz="0" w:space="0" w:color="auto"/>
        <w:bottom w:val="none" w:sz="0" w:space="0" w:color="auto"/>
        <w:right w:val="none" w:sz="0" w:space="0" w:color="auto"/>
      </w:divBdr>
    </w:div>
    <w:div w:id="1622149748">
      <w:bodyDiv w:val="1"/>
      <w:marLeft w:val="0"/>
      <w:marRight w:val="0"/>
      <w:marTop w:val="0"/>
      <w:marBottom w:val="0"/>
      <w:divBdr>
        <w:top w:val="none" w:sz="0" w:space="0" w:color="auto"/>
        <w:left w:val="none" w:sz="0" w:space="0" w:color="auto"/>
        <w:bottom w:val="none" w:sz="0" w:space="0" w:color="auto"/>
        <w:right w:val="none" w:sz="0" w:space="0" w:color="auto"/>
      </w:divBdr>
    </w:div>
    <w:div w:id="1626498991">
      <w:bodyDiv w:val="1"/>
      <w:marLeft w:val="0"/>
      <w:marRight w:val="0"/>
      <w:marTop w:val="0"/>
      <w:marBottom w:val="0"/>
      <w:divBdr>
        <w:top w:val="none" w:sz="0" w:space="0" w:color="auto"/>
        <w:left w:val="none" w:sz="0" w:space="0" w:color="auto"/>
        <w:bottom w:val="none" w:sz="0" w:space="0" w:color="auto"/>
        <w:right w:val="none" w:sz="0" w:space="0" w:color="auto"/>
      </w:divBdr>
    </w:div>
    <w:div w:id="1639993513">
      <w:bodyDiv w:val="1"/>
      <w:marLeft w:val="0"/>
      <w:marRight w:val="0"/>
      <w:marTop w:val="0"/>
      <w:marBottom w:val="0"/>
      <w:divBdr>
        <w:top w:val="none" w:sz="0" w:space="0" w:color="auto"/>
        <w:left w:val="none" w:sz="0" w:space="0" w:color="auto"/>
        <w:bottom w:val="none" w:sz="0" w:space="0" w:color="auto"/>
        <w:right w:val="none" w:sz="0" w:space="0" w:color="auto"/>
      </w:divBdr>
    </w:div>
    <w:div w:id="1645308808">
      <w:bodyDiv w:val="1"/>
      <w:marLeft w:val="0"/>
      <w:marRight w:val="0"/>
      <w:marTop w:val="0"/>
      <w:marBottom w:val="0"/>
      <w:divBdr>
        <w:top w:val="none" w:sz="0" w:space="0" w:color="auto"/>
        <w:left w:val="none" w:sz="0" w:space="0" w:color="auto"/>
        <w:bottom w:val="none" w:sz="0" w:space="0" w:color="auto"/>
        <w:right w:val="none" w:sz="0" w:space="0" w:color="auto"/>
      </w:divBdr>
    </w:div>
    <w:div w:id="1663270302">
      <w:bodyDiv w:val="1"/>
      <w:marLeft w:val="0"/>
      <w:marRight w:val="0"/>
      <w:marTop w:val="0"/>
      <w:marBottom w:val="0"/>
      <w:divBdr>
        <w:top w:val="none" w:sz="0" w:space="0" w:color="auto"/>
        <w:left w:val="none" w:sz="0" w:space="0" w:color="auto"/>
        <w:bottom w:val="none" w:sz="0" w:space="0" w:color="auto"/>
        <w:right w:val="none" w:sz="0" w:space="0" w:color="auto"/>
      </w:divBdr>
    </w:div>
    <w:div w:id="1689478012">
      <w:bodyDiv w:val="1"/>
      <w:marLeft w:val="0"/>
      <w:marRight w:val="0"/>
      <w:marTop w:val="0"/>
      <w:marBottom w:val="0"/>
      <w:divBdr>
        <w:top w:val="none" w:sz="0" w:space="0" w:color="auto"/>
        <w:left w:val="none" w:sz="0" w:space="0" w:color="auto"/>
        <w:bottom w:val="none" w:sz="0" w:space="0" w:color="auto"/>
        <w:right w:val="none" w:sz="0" w:space="0" w:color="auto"/>
      </w:divBdr>
    </w:div>
    <w:div w:id="1725566862">
      <w:bodyDiv w:val="1"/>
      <w:marLeft w:val="0"/>
      <w:marRight w:val="0"/>
      <w:marTop w:val="0"/>
      <w:marBottom w:val="0"/>
      <w:divBdr>
        <w:top w:val="none" w:sz="0" w:space="0" w:color="auto"/>
        <w:left w:val="none" w:sz="0" w:space="0" w:color="auto"/>
        <w:bottom w:val="none" w:sz="0" w:space="0" w:color="auto"/>
        <w:right w:val="none" w:sz="0" w:space="0" w:color="auto"/>
      </w:divBdr>
    </w:div>
    <w:div w:id="1766612721">
      <w:bodyDiv w:val="1"/>
      <w:marLeft w:val="0"/>
      <w:marRight w:val="0"/>
      <w:marTop w:val="0"/>
      <w:marBottom w:val="0"/>
      <w:divBdr>
        <w:top w:val="none" w:sz="0" w:space="0" w:color="auto"/>
        <w:left w:val="none" w:sz="0" w:space="0" w:color="auto"/>
        <w:bottom w:val="none" w:sz="0" w:space="0" w:color="auto"/>
        <w:right w:val="none" w:sz="0" w:space="0" w:color="auto"/>
      </w:divBdr>
    </w:div>
    <w:div w:id="1844277127">
      <w:bodyDiv w:val="1"/>
      <w:marLeft w:val="0"/>
      <w:marRight w:val="0"/>
      <w:marTop w:val="0"/>
      <w:marBottom w:val="0"/>
      <w:divBdr>
        <w:top w:val="none" w:sz="0" w:space="0" w:color="auto"/>
        <w:left w:val="none" w:sz="0" w:space="0" w:color="auto"/>
        <w:bottom w:val="none" w:sz="0" w:space="0" w:color="auto"/>
        <w:right w:val="none" w:sz="0" w:space="0" w:color="auto"/>
      </w:divBdr>
    </w:div>
    <w:div w:id="1848519073">
      <w:bodyDiv w:val="1"/>
      <w:marLeft w:val="0"/>
      <w:marRight w:val="0"/>
      <w:marTop w:val="0"/>
      <w:marBottom w:val="0"/>
      <w:divBdr>
        <w:top w:val="none" w:sz="0" w:space="0" w:color="auto"/>
        <w:left w:val="none" w:sz="0" w:space="0" w:color="auto"/>
        <w:bottom w:val="none" w:sz="0" w:space="0" w:color="auto"/>
        <w:right w:val="none" w:sz="0" w:space="0" w:color="auto"/>
      </w:divBdr>
    </w:div>
    <w:div w:id="1863201222">
      <w:bodyDiv w:val="1"/>
      <w:marLeft w:val="0"/>
      <w:marRight w:val="0"/>
      <w:marTop w:val="0"/>
      <w:marBottom w:val="0"/>
      <w:divBdr>
        <w:top w:val="none" w:sz="0" w:space="0" w:color="auto"/>
        <w:left w:val="none" w:sz="0" w:space="0" w:color="auto"/>
        <w:bottom w:val="none" w:sz="0" w:space="0" w:color="auto"/>
        <w:right w:val="none" w:sz="0" w:space="0" w:color="auto"/>
      </w:divBdr>
    </w:div>
    <w:div w:id="1864203543">
      <w:bodyDiv w:val="1"/>
      <w:marLeft w:val="0"/>
      <w:marRight w:val="0"/>
      <w:marTop w:val="0"/>
      <w:marBottom w:val="0"/>
      <w:divBdr>
        <w:top w:val="none" w:sz="0" w:space="0" w:color="auto"/>
        <w:left w:val="none" w:sz="0" w:space="0" w:color="auto"/>
        <w:bottom w:val="none" w:sz="0" w:space="0" w:color="auto"/>
        <w:right w:val="none" w:sz="0" w:space="0" w:color="auto"/>
      </w:divBdr>
    </w:div>
    <w:div w:id="1869023066">
      <w:bodyDiv w:val="1"/>
      <w:marLeft w:val="0"/>
      <w:marRight w:val="0"/>
      <w:marTop w:val="0"/>
      <w:marBottom w:val="0"/>
      <w:divBdr>
        <w:top w:val="none" w:sz="0" w:space="0" w:color="auto"/>
        <w:left w:val="none" w:sz="0" w:space="0" w:color="auto"/>
        <w:bottom w:val="none" w:sz="0" w:space="0" w:color="auto"/>
        <w:right w:val="none" w:sz="0" w:space="0" w:color="auto"/>
      </w:divBdr>
    </w:div>
    <w:div w:id="1890148636">
      <w:bodyDiv w:val="1"/>
      <w:marLeft w:val="0"/>
      <w:marRight w:val="0"/>
      <w:marTop w:val="0"/>
      <w:marBottom w:val="0"/>
      <w:divBdr>
        <w:top w:val="none" w:sz="0" w:space="0" w:color="auto"/>
        <w:left w:val="none" w:sz="0" w:space="0" w:color="auto"/>
        <w:bottom w:val="none" w:sz="0" w:space="0" w:color="auto"/>
        <w:right w:val="none" w:sz="0" w:space="0" w:color="auto"/>
      </w:divBdr>
    </w:div>
    <w:div w:id="1907104136">
      <w:bodyDiv w:val="1"/>
      <w:marLeft w:val="0"/>
      <w:marRight w:val="0"/>
      <w:marTop w:val="0"/>
      <w:marBottom w:val="0"/>
      <w:divBdr>
        <w:top w:val="none" w:sz="0" w:space="0" w:color="auto"/>
        <w:left w:val="none" w:sz="0" w:space="0" w:color="auto"/>
        <w:bottom w:val="none" w:sz="0" w:space="0" w:color="auto"/>
        <w:right w:val="none" w:sz="0" w:space="0" w:color="auto"/>
      </w:divBdr>
    </w:div>
    <w:div w:id="1925454814">
      <w:bodyDiv w:val="1"/>
      <w:marLeft w:val="0"/>
      <w:marRight w:val="0"/>
      <w:marTop w:val="0"/>
      <w:marBottom w:val="0"/>
      <w:divBdr>
        <w:top w:val="none" w:sz="0" w:space="0" w:color="auto"/>
        <w:left w:val="none" w:sz="0" w:space="0" w:color="auto"/>
        <w:bottom w:val="none" w:sz="0" w:space="0" w:color="auto"/>
        <w:right w:val="none" w:sz="0" w:space="0" w:color="auto"/>
      </w:divBdr>
    </w:div>
    <w:div w:id="1946497149">
      <w:bodyDiv w:val="1"/>
      <w:marLeft w:val="0"/>
      <w:marRight w:val="0"/>
      <w:marTop w:val="0"/>
      <w:marBottom w:val="0"/>
      <w:divBdr>
        <w:top w:val="none" w:sz="0" w:space="0" w:color="auto"/>
        <w:left w:val="none" w:sz="0" w:space="0" w:color="auto"/>
        <w:bottom w:val="none" w:sz="0" w:space="0" w:color="auto"/>
        <w:right w:val="none" w:sz="0" w:space="0" w:color="auto"/>
      </w:divBdr>
    </w:div>
    <w:div w:id="1957132790">
      <w:bodyDiv w:val="1"/>
      <w:marLeft w:val="0"/>
      <w:marRight w:val="0"/>
      <w:marTop w:val="0"/>
      <w:marBottom w:val="0"/>
      <w:divBdr>
        <w:top w:val="none" w:sz="0" w:space="0" w:color="auto"/>
        <w:left w:val="none" w:sz="0" w:space="0" w:color="auto"/>
        <w:bottom w:val="none" w:sz="0" w:space="0" w:color="auto"/>
        <w:right w:val="none" w:sz="0" w:space="0" w:color="auto"/>
      </w:divBdr>
    </w:div>
    <w:div w:id="1976720380">
      <w:bodyDiv w:val="1"/>
      <w:marLeft w:val="0"/>
      <w:marRight w:val="0"/>
      <w:marTop w:val="0"/>
      <w:marBottom w:val="0"/>
      <w:divBdr>
        <w:top w:val="none" w:sz="0" w:space="0" w:color="auto"/>
        <w:left w:val="none" w:sz="0" w:space="0" w:color="auto"/>
        <w:bottom w:val="none" w:sz="0" w:space="0" w:color="auto"/>
        <w:right w:val="none" w:sz="0" w:space="0" w:color="auto"/>
      </w:divBdr>
    </w:div>
    <w:div w:id="2007589290">
      <w:bodyDiv w:val="1"/>
      <w:marLeft w:val="0"/>
      <w:marRight w:val="0"/>
      <w:marTop w:val="0"/>
      <w:marBottom w:val="0"/>
      <w:divBdr>
        <w:top w:val="none" w:sz="0" w:space="0" w:color="auto"/>
        <w:left w:val="none" w:sz="0" w:space="0" w:color="auto"/>
        <w:bottom w:val="none" w:sz="0" w:space="0" w:color="auto"/>
        <w:right w:val="none" w:sz="0" w:space="0" w:color="auto"/>
      </w:divBdr>
    </w:div>
    <w:div w:id="2011911423">
      <w:bodyDiv w:val="1"/>
      <w:marLeft w:val="0"/>
      <w:marRight w:val="0"/>
      <w:marTop w:val="0"/>
      <w:marBottom w:val="0"/>
      <w:divBdr>
        <w:top w:val="none" w:sz="0" w:space="0" w:color="auto"/>
        <w:left w:val="none" w:sz="0" w:space="0" w:color="auto"/>
        <w:bottom w:val="none" w:sz="0" w:space="0" w:color="auto"/>
        <w:right w:val="none" w:sz="0" w:space="0" w:color="auto"/>
      </w:divBdr>
    </w:div>
    <w:div w:id="2049254227">
      <w:bodyDiv w:val="1"/>
      <w:marLeft w:val="0"/>
      <w:marRight w:val="0"/>
      <w:marTop w:val="0"/>
      <w:marBottom w:val="0"/>
      <w:divBdr>
        <w:top w:val="none" w:sz="0" w:space="0" w:color="auto"/>
        <w:left w:val="none" w:sz="0" w:space="0" w:color="auto"/>
        <w:bottom w:val="none" w:sz="0" w:space="0" w:color="auto"/>
        <w:right w:val="none" w:sz="0" w:space="0" w:color="auto"/>
      </w:divBdr>
    </w:div>
    <w:div w:id="2095319373">
      <w:bodyDiv w:val="1"/>
      <w:marLeft w:val="0"/>
      <w:marRight w:val="0"/>
      <w:marTop w:val="0"/>
      <w:marBottom w:val="0"/>
      <w:divBdr>
        <w:top w:val="none" w:sz="0" w:space="0" w:color="auto"/>
        <w:left w:val="none" w:sz="0" w:space="0" w:color="auto"/>
        <w:bottom w:val="none" w:sz="0" w:space="0" w:color="auto"/>
        <w:right w:val="none" w:sz="0" w:space="0" w:color="auto"/>
      </w:divBdr>
    </w:div>
    <w:div w:id="2096127526">
      <w:bodyDiv w:val="1"/>
      <w:marLeft w:val="0"/>
      <w:marRight w:val="0"/>
      <w:marTop w:val="0"/>
      <w:marBottom w:val="0"/>
      <w:divBdr>
        <w:top w:val="none" w:sz="0" w:space="0" w:color="auto"/>
        <w:left w:val="none" w:sz="0" w:space="0" w:color="auto"/>
        <w:bottom w:val="none" w:sz="0" w:space="0" w:color="auto"/>
        <w:right w:val="none" w:sz="0" w:space="0" w:color="auto"/>
      </w:divBdr>
    </w:div>
    <w:div w:id="2100061241">
      <w:bodyDiv w:val="1"/>
      <w:marLeft w:val="0"/>
      <w:marRight w:val="0"/>
      <w:marTop w:val="0"/>
      <w:marBottom w:val="0"/>
      <w:divBdr>
        <w:top w:val="none" w:sz="0" w:space="0" w:color="auto"/>
        <w:left w:val="none" w:sz="0" w:space="0" w:color="auto"/>
        <w:bottom w:val="none" w:sz="0" w:space="0" w:color="auto"/>
        <w:right w:val="none" w:sz="0" w:space="0" w:color="auto"/>
      </w:divBdr>
    </w:div>
    <w:div w:id="212881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footer" Target="footer17.xml"/><Relationship Id="rId63" Type="http://schemas.openxmlformats.org/officeDocument/2006/relationships/header" Target="header35.xml"/><Relationship Id="rId68" Type="http://schemas.openxmlformats.org/officeDocument/2006/relationships/footer" Target="footer23.xml"/><Relationship Id="rId76" Type="http://schemas.openxmlformats.org/officeDocument/2006/relationships/header" Target="header42.xml"/><Relationship Id="rId84" Type="http://schemas.openxmlformats.org/officeDocument/2006/relationships/header" Target="header45.xml"/><Relationship Id="rId89" Type="http://schemas.openxmlformats.org/officeDocument/2006/relationships/header" Target="header49.xml"/><Relationship Id="rId97"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header" Target="header39.xml"/><Relationship Id="rId92" Type="http://schemas.openxmlformats.org/officeDocument/2006/relationships/header" Target="header52.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footer" Target="footer13.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footer" Target="footer19.xml"/><Relationship Id="rId66" Type="http://schemas.openxmlformats.org/officeDocument/2006/relationships/footer" Target="footer22.xml"/><Relationship Id="rId74" Type="http://schemas.openxmlformats.org/officeDocument/2006/relationships/footer" Target="footer26.xml"/><Relationship Id="rId79" Type="http://schemas.openxmlformats.org/officeDocument/2006/relationships/footer" Target="footer28.xml"/><Relationship Id="rId87" Type="http://schemas.openxmlformats.org/officeDocument/2006/relationships/header" Target="header47.xml"/><Relationship Id="rId5" Type="http://schemas.openxmlformats.org/officeDocument/2006/relationships/settings" Target="settings.xml"/><Relationship Id="rId61" Type="http://schemas.openxmlformats.org/officeDocument/2006/relationships/header" Target="header34.xml"/><Relationship Id="rId82" Type="http://schemas.openxmlformats.org/officeDocument/2006/relationships/footer" Target="footer30.xml"/><Relationship Id="rId90" Type="http://schemas.openxmlformats.org/officeDocument/2006/relationships/header" Target="header50.xml"/><Relationship Id="rId95" Type="http://schemas.openxmlformats.org/officeDocument/2006/relationships/header" Target="header55.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footer" Target="footer18.xml"/><Relationship Id="rId64" Type="http://schemas.openxmlformats.org/officeDocument/2006/relationships/footer" Target="footer21.xml"/><Relationship Id="rId69" Type="http://schemas.openxmlformats.org/officeDocument/2006/relationships/header" Target="header38.xml"/><Relationship Id="rId77" Type="http://schemas.openxmlformats.org/officeDocument/2006/relationships/footer" Target="footer27.xm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7.xml"/><Relationship Id="rId72" Type="http://schemas.openxmlformats.org/officeDocument/2006/relationships/footer" Target="footer25.xml"/><Relationship Id="rId80" Type="http://schemas.openxmlformats.org/officeDocument/2006/relationships/header" Target="header44.xml"/><Relationship Id="rId85" Type="http://schemas.openxmlformats.org/officeDocument/2006/relationships/footer" Target="footer32.xml"/><Relationship Id="rId93" Type="http://schemas.openxmlformats.org/officeDocument/2006/relationships/header" Target="header53.xml"/><Relationship Id="rId98" Type="http://schemas.openxmlformats.org/officeDocument/2006/relationships/header" Target="header5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header" Target="header22.xml"/><Relationship Id="rId59" Type="http://schemas.openxmlformats.org/officeDocument/2006/relationships/header" Target="header32.xml"/><Relationship Id="rId67" Type="http://schemas.openxmlformats.org/officeDocument/2006/relationships/header" Target="header37.xml"/><Relationship Id="rId20" Type="http://schemas.openxmlformats.org/officeDocument/2006/relationships/footer" Target="footer5.xml"/><Relationship Id="rId41" Type="http://schemas.openxmlformats.org/officeDocument/2006/relationships/footer" Target="footer16.xml"/><Relationship Id="rId54" Type="http://schemas.openxmlformats.org/officeDocument/2006/relationships/header" Target="header30.xml"/><Relationship Id="rId62" Type="http://schemas.openxmlformats.org/officeDocument/2006/relationships/footer" Target="footer20.xml"/><Relationship Id="rId70" Type="http://schemas.openxmlformats.org/officeDocument/2006/relationships/footer" Target="footer24.xml"/><Relationship Id="rId75" Type="http://schemas.openxmlformats.org/officeDocument/2006/relationships/header" Target="header41.xml"/><Relationship Id="rId83" Type="http://schemas.openxmlformats.org/officeDocument/2006/relationships/footer" Target="footer31.xml"/><Relationship Id="rId88" Type="http://schemas.openxmlformats.org/officeDocument/2006/relationships/header" Target="header48.xml"/><Relationship Id="rId91" Type="http://schemas.openxmlformats.org/officeDocument/2006/relationships/header" Target="header51.xml"/><Relationship Id="rId96"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header" Target="header16.xml"/><Relationship Id="rId49" Type="http://schemas.openxmlformats.org/officeDocument/2006/relationships/header" Target="header25.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3.xml"/><Relationship Id="rId65" Type="http://schemas.openxmlformats.org/officeDocument/2006/relationships/header" Target="header36.xml"/><Relationship Id="rId73" Type="http://schemas.openxmlformats.org/officeDocument/2006/relationships/header" Target="header40.xml"/><Relationship Id="rId78" Type="http://schemas.openxmlformats.org/officeDocument/2006/relationships/header" Target="header43.xml"/><Relationship Id="rId81" Type="http://schemas.openxmlformats.org/officeDocument/2006/relationships/footer" Target="footer29.xml"/><Relationship Id="rId86" Type="http://schemas.openxmlformats.org/officeDocument/2006/relationships/header" Target="header46.xml"/><Relationship Id="rId94" Type="http://schemas.openxmlformats.org/officeDocument/2006/relationships/header" Target="header54.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7D5E8-2C0F-4EB8-8839-643834E6B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85520</Words>
  <Characters>487464</Characters>
  <Application>Microsoft Office Word</Application>
  <DocSecurity>0</DocSecurity>
  <Lines>4062</Lines>
  <Paragraphs>1143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АО «Фонд Национального Благосостояния «Самрук-Казына»</vt:lpstr>
      <vt:lpstr>АО «Фонд Национального Благосостояния «Самрук-Казына»</vt:lpstr>
    </vt:vector>
  </TitlesOfParts>
  <Company>Ernst &amp; Young</Company>
  <LinksUpToDate>false</LinksUpToDate>
  <CharactersWithSpaces>571841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 «Фонд Национального Благосостояния «Самрук-Казына»</dc:title>
  <dc:creator>A-Bacayeva</dc:creator>
  <cp:lastModifiedBy>User</cp:lastModifiedBy>
  <cp:revision>3</cp:revision>
  <cp:lastPrinted>2016-09-15T05:18:00Z</cp:lastPrinted>
  <dcterms:created xsi:type="dcterms:W3CDTF">2016-11-01T11:00:00Z</dcterms:created>
  <dcterms:modified xsi:type="dcterms:W3CDTF">2016-11-01T11:00:00Z</dcterms:modified>
</cp:coreProperties>
</file>