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BD7" w:rsidRPr="002845DD" w:rsidRDefault="003C3CA8" w:rsidP="00BF0BD7">
      <w:pPr>
        <w:spacing w:after="0" w:line="240" w:lineRule="auto"/>
        <w:ind w:firstLine="709"/>
        <w:jc w:val="both"/>
        <w:rPr>
          <w:rFonts w:ascii="Times New Roman" w:hAnsi="Times New Roman"/>
          <w:b/>
          <w:sz w:val="24"/>
          <w:szCs w:val="24"/>
        </w:rPr>
      </w:pPr>
      <w:r w:rsidRPr="003C3CA8">
        <w:rPr>
          <w:rFonts w:ascii="Times New Roman" w:hAnsi="Times New Roman"/>
          <w:b/>
          <w:sz w:val="24"/>
          <w:szCs w:val="24"/>
        </w:rPr>
        <w:t>Корпоративный стандарт по организации страховой защиты в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и юридических лицах, более пятидесяти процентов голосующих акций (долей участия) которых прямо или косвенно принадлежат АО «</w:t>
      </w:r>
      <w:proofErr w:type="spellStart"/>
      <w:r w:rsidRPr="003C3CA8">
        <w:rPr>
          <w:rFonts w:ascii="Times New Roman" w:hAnsi="Times New Roman"/>
          <w:b/>
          <w:sz w:val="24"/>
          <w:szCs w:val="24"/>
        </w:rPr>
        <w:t>Самрук-Қазына</w:t>
      </w:r>
      <w:proofErr w:type="spellEnd"/>
      <w:r w:rsidRPr="003C3CA8">
        <w:rPr>
          <w:rFonts w:ascii="Times New Roman" w:hAnsi="Times New Roman"/>
          <w:b/>
          <w:sz w:val="24"/>
          <w:szCs w:val="24"/>
        </w:rPr>
        <w:t>» на праве собственности или доверительного управления</w:t>
      </w:r>
      <w:r w:rsidR="00BF0BD7" w:rsidRPr="002845DD">
        <w:rPr>
          <w:rFonts w:ascii="Times New Roman" w:hAnsi="Times New Roman"/>
          <w:b/>
          <w:sz w:val="24"/>
          <w:szCs w:val="24"/>
        </w:rPr>
        <w:t xml:space="preserve"> (далее </w:t>
      </w:r>
      <w:r>
        <w:rPr>
          <w:rFonts w:ascii="Times New Roman" w:hAnsi="Times New Roman"/>
          <w:b/>
          <w:sz w:val="24"/>
          <w:szCs w:val="24"/>
        </w:rPr>
        <w:t>–</w:t>
      </w:r>
      <w:r w:rsidR="00BF0BD7" w:rsidRPr="002845DD">
        <w:rPr>
          <w:rFonts w:ascii="Times New Roman" w:hAnsi="Times New Roman"/>
          <w:b/>
          <w:sz w:val="24"/>
          <w:szCs w:val="24"/>
        </w:rPr>
        <w:t xml:space="preserve"> </w:t>
      </w:r>
      <w:r>
        <w:rPr>
          <w:rFonts w:ascii="Times New Roman" w:hAnsi="Times New Roman"/>
          <w:b/>
          <w:sz w:val="24"/>
          <w:szCs w:val="24"/>
        </w:rPr>
        <w:t>Корпоративный стандарт</w:t>
      </w:r>
      <w:r w:rsidR="00BF0BD7" w:rsidRPr="002845DD">
        <w:rPr>
          <w:rFonts w:ascii="Times New Roman" w:hAnsi="Times New Roman"/>
          <w:b/>
          <w:sz w:val="24"/>
          <w:szCs w:val="24"/>
        </w:rPr>
        <w:t>) определяет общие требования к процессу организации страховой защиты АО «</w:t>
      </w:r>
      <w:proofErr w:type="spellStart"/>
      <w:r w:rsidR="00BF0BD7" w:rsidRPr="002845DD">
        <w:rPr>
          <w:rFonts w:ascii="Times New Roman" w:hAnsi="Times New Roman"/>
          <w:b/>
          <w:sz w:val="24"/>
          <w:szCs w:val="24"/>
        </w:rPr>
        <w:t>Самрук-Қазына</w:t>
      </w:r>
      <w:proofErr w:type="spellEnd"/>
      <w:r w:rsidR="00BF0BD7" w:rsidRPr="002845DD">
        <w:rPr>
          <w:rFonts w:ascii="Times New Roman" w:hAnsi="Times New Roman"/>
          <w:b/>
          <w:sz w:val="24"/>
          <w:szCs w:val="24"/>
        </w:rPr>
        <w:t>» (далее - Фонд) и его Компаний, а также регулирует вопросы:</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добровольного страхования, где страхователем выступает Фонд/Компания (за исключением медицинского страхования);</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страхования гражданско-правовой ответственности владельцев объектов, деятельность которых связана с опасностью причинения вреда третьим лицам;</w:t>
      </w:r>
    </w:p>
    <w:p w:rsidR="00BF0BD7" w:rsidRPr="002845DD" w:rsidRDefault="00BF0BD7" w:rsidP="00BF0BD7">
      <w:pPr>
        <w:spacing w:after="0" w:line="240" w:lineRule="auto"/>
        <w:ind w:firstLine="709"/>
        <w:jc w:val="both"/>
        <w:rPr>
          <w:rFonts w:ascii="Times New Roman" w:hAnsi="Times New Roman"/>
          <w:b/>
          <w:sz w:val="24"/>
          <w:szCs w:val="24"/>
        </w:rPr>
      </w:pPr>
      <w:r w:rsidRPr="002845DD">
        <w:rPr>
          <w:rFonts w:ascii="Times New Roman" w:hAnsi="Times New Roman"/>
          <w:b/>
          <w:sz w:val="24"/>
          <w:szCs w:val="24"/>
        </w:rPr>
        <w:t>-  обязательного экологического страхования.</w:t>
      </w:r>
    </w:p>
    <w:p w:rsidR="00BF0BD7" w:rsidRPr="001C3F4C" w:rsidRDefault="00BF0BD7" w:rsidP="00BF0BD7">
      <w:pPr>
        <w:spacing w:after="0" w:line="240" w:lineRule="auto"/>
        <w:ind w:firstLine="709"/>
        <w:jc w:val="both"/>
        <w:rPr>
          <w:rFonts w:ascii="Times New Roman" w:hAnsi="Times New Roman"/>
          <w:sz w:val="24"/>
          <w:szCs w:val="24"/>
        </w:rPr>
      </w:pPr>
    </w:p>
    <w:p w:rsidR="00EF1CC8" w:rsidRDefault="00BF0BD7" w:rsidP="00BF0BD7">
      <w:pPr>
        <w:numPr>
          <w:ilvl w:val="0"/>
          <w:numId w:val="3"/>
        </w:numPr>
        <w:tabs>
          <w:tab w:val="left" w:pos="142"/>
        </w:tabs>
        <w:spacing w:after="0" w:line="240" w:lineRule="auto"/>
        <w:ind w:left="0" w:firstLine="0"/>
        <w:jc w:val="center"/>
        <w:rPr>
          <w:rFonts w:ascii="Times New Roman" w:hAnsi="Times New Roman"/>
          <w:b/>
          <w:sz w:val="24"/>
          <w:szCs w:val="24"/>
          <w:u w:val="single"/>
        </w:rPr>
      </w:pPr>
      <w:r w:rsidRPr="00FE1589">
        <w:rPr>
          <w:rFonts w:ascii="Times New Roman" w:hAnsi="Times New Roman"/>
          <w:b/>
          <w:sz w:val="24"/>
          <w:szCs w:val="24"/>
          <w:u w:val="single"/>
        </w:rPr>
        <w:t xml:space="preserve">Список страховых организаций, </w:t>
      </w:r>
      <w:r w:rsidRPr="0044096F">
        <w:rPr>
          <w:rFonts w:ascii="Times New Roman" w:hAnsi="Times New Roman"/>
          <w:b/>
          <w:sz w:val="24"/>
          <w:szCs w:val="24"/>
          <w:u w:val="single"/>
        </w:rPr>
        <w:t xml:space="preserve">удовлетворяющих </w:t>
      </w:r>
      <w:r w:rsidRPr="00FE1589">
        <w:rPr>
          <w:rFonts w:ascii="Times New Roman" w:hAnsi="Times New Roman"/>
          <w:b/>
          <w:sz w:val="24"/>
          <w:szCs w:val="24"/>
          <w:u w:val="single"/>
        </w:rPr>
        <w:t xml:space="preserve">требованиям </w:t>
      </w:r>
    </w:p>
    <w:p w:rsidR="00BF0BD7" w:rsidRPr="002845DD" w:rsidRDefault="00EF1CC8" w:rsidP="00BF0BD7">
      <w:pPr>
        <w:tabs>
          <w:tab w:val="left" w:pos="142"/>
        </w:tabs>
        <w:spacing w:after="0" w:line="240" w:lineRule="auto"/>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FE1589">
        <w:rPr>
          <w:rFonts w:ascii="Times New Roman" w:hAnsi="Times New Roman"/>
          <w:b/>
          <w:sz w:val="24"/>
          <w:szCs w:val="24"/>
          <w:u w:val="single"/>
        </w:rPr>
        <w:t xml:space="preserve">26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051976">
        <w:rPr>
          <w:rFonts w:ascii="Times New Roman" w:hAnsi="Times New Roman"/>
          <w:i/>
          <w:color w:val="00B050"/>
          <w:sz w:val="24"/>
          <w:szCs w:val="24"/>
        </w:rPr>
        <w:t>на 0</w:t>
      </w:r>
      <w:r w:rsidR="00051976" w:rsidRPr="006427B2">
        <w:rPr>
          <w:rFonts w:ascii="Times New Roman" w:hAnsi="Times New Roman"/>
          <w:i/>
          <w:color w:val="00B050"/>
          <w:sz w:val="24"/>
          <w:szCs w:val="24"/>
        </w:rPr>
        <w:t>1</w:t>
      </w:r>
      <w:r w:rsidR="00BF0BD7" w:rsidRPr="00376A9B">
        <w:rPr>
          <w:rFonts w:ascii="Times New Roman" w:hAnsi="Times New Roman"/>
          <w:i/>
          <w:color w:val="00B050"/>
          <w:sz w:val="24"/>
          <w:szCs w:val="24"/>
        </w:rPr>
        <w:t>.</w:t>
      </w:r>
      <w:r w:rsidR="00186E83">
        <w:rPr>
          <w:rFonts w:ascii="Times New Roman" w:hAnsi="Times New Roman"/>
          <w:i/>
          <w:color w:val="00B050"/>
          <w:sz w:val="24"/>
          <w:szCs w:val="24"/>
          <w:lang w:val="en-US"/>
        </w:rPr>
        <w:t>03</w:t>
      </w:r>
      <w:r w:rsidR="005646D6">
        <w:rPr>
          <w:rFonts w:ascii="Times New Roman" w:hAnsi="Times New Roman"/>
          <w:i/>
          <w:color w:val="00B050"/>
          <w:sz w:val="24"/>
          <w:szCs w:val="24"/>
        </w:rPr>
        <w:t>.20</w:t>
      </w:r>
      <w:r w:rsidR="00697A56">
        <w:rPr>
          <w:rFonts w:ascii="Times New Roman" w:hAnsi="Times New Roman"/>
          <w:i/>
          <w:color w:val="00B050"/>
          <w:sz w:val="24"/>
          <w:szCs w:val="24"/>
          <w:lang w:val="en-US"/>
        </w:rPr>
        <w:t>20</w:t>
      </w:r>
      <w:r w:rsidR="00BF0BD7" w:rsidRPr="002845DD">
        <w:rPr>
          <w:rFonts w:ascii="Times New Roman" w:hAnsi="Times New Roman"/>
          <w:i/>
          <w:sz w:val="24"/>
          <w:szCs w:val="24"/>
        </w:rPr>
        <w:t>)</w:t>
      </w:r>
    </w:p>
    <w:p w:rsidR="00BF0BD7" w:rsidRPr="00305630" w:rsidRDefault="00BF0BD7" w:rsidP="00BF0BD7">
      <w:pPr>
        <w:spacing w:after="0" w:line="240" w:lineRule="auto"/>
        <w:jc w:val="center"/>
        <w:rPr>
          <w:rFonts w:ascii="Times New Roman" w:hAnsi="Times New Roman"/>
          <w:b/>
          <w:sz w:val="6"/>
          <w:szCs w:val="6"/>
          <w:u w:val="single"/>
        </w:rPr>
      </w:pP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В соответстви</w:t>
      </w:r>
      <w:r w:rsidR="00186E83">
        <w:rPr>
          <w:rFonts w:ascii="Times New Roman" w:hAnsi="Times New Roman"/>
          <w:sz w:val="24"/>
          <w:szCs w:val="24"/>
        </w:rPr>
        <w:t>и</w:t>
      </w:r>
      <w:r w:rsidRPr="00B9431F">
        <w:rPr>
          <w:rFonts w:ascii="Times New Roman" w:hAnsi="Times New Roman"/>
          <w:sz w:val="24"/>
          <w:szCs w:val="24"/>
        </w:rPr>
        <w:t xml:space="preserve"> </w:t>
      </w:r>
      <w:r w:rsidRPr="00DE6C4A">
        <w:rPr>
          <w:rFonts w:ascii="Times New Roman" w:hAnsi="Times New Roman"/>
          <w:b/>
          <w:sz w:val="24"/>
          <w:szCs w:val="24"/>
        </w:rPr>
        <w:t>с пунктом 26</w:t>
      </w:r>
      <w:r w:rsidRPr="00B9431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страховые организации - резиденты РК, </w:t>
      </w:r>
      <w:r>
        <w:rPr>
          <w:rFonts w:ascii="Times New Roman" w:hAnsi="Times New Roman"/>
          <w:sz w:val="24"/>
          <w:szCs w:val="24"/>
        </w:rPr>
        <w:t xml:space="preserve">потенциальные поставщики услуг </w:t>
      </w:r>
      <w:r w:rsidRPr="00307065">
        <w:rPr>
          <w:rFonts w:ascii="Times New Roman" w:hAnsi="Times New Roman"/>
          <w:b/>
          <w:sz w:val="24"/>
          <w:szCs w:val="24"/>
        </w:rPr>
        <w:t>добровольного</w:t>
      </w:r>
      <w:r>
        <w:rPr>
          <w:rFonts w:ascii="Times New Roman" w:hAnsi="Times New Roman"/>
          <w:sz w:val="24"/>
          <w:szCs w:val="24"/>
        </w:rPr>
        <w:t xml:space="preserve"> страхования, </w:t>
      </w:r>
      <w:r w:rsidRPr="00B9431F">
        <w:rPr>
          <w:rFonts w:ascii="Times New Roman" w:hAnsi="Times New Roman"/>
          <w:sz w:val="24"/>
          <w:szCs w:val="24"/>
        </w:rPr>
        <w:t>должны отвечать следующим критериям:</w:t>
      </w:r>
    </w:p>
    <w:p w:rsidR="00BF0BD7" w:rsidRPr="00B9431F"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1)</w:t>
      </w:r>
      <w:r w:rsidRPr="00B9431F">
        <w:rPr>
          <w:rFonts w:ascii="Times New Roman" w:hAnsi="Times New Roman"/>
          <w:sz w:val="24"/>
          <w:szCs w:val="24"/>
        </w:rPr>
        <w:tab/>
        <w:t xml:space="preserve">непрерывное соблюдение </w:t>
      </w:r>
      <w:proofErr w:type="spellStart"/>
      <w:r w:rsidRPr="00B9431F">
        <w:rPr>
          <w:rFonts w:ascii="Times New Roman" w:hAnsi="Times New Roman"/>
          <w:sz w:val="24"/>
          <w:szCs w:val="24"/>
        </w:rPr>
        <w:t>пруденциальных</w:t>
      </w:r>
      <w:proofErr w:type="spellEnd"/>
      <w:r w:rsidRPr="00B9431F">
        <w:rPr>
          <w:rFonts w:ascii="Times New Roman" w:hAnsi="Times New Roman"/>
          <w:sz w:val="24"/>
          <w:szCs w:val="24"/>
        </w:rPr>
        <w:t xml:space="preserve"> нормативов </w:t>
      </w:r>
      <w:r>
        <w:rPr>
          <w:rFonts w:ascii="Times New Roman" w:hAnsi="Times New Roman"/>
          <w:sz w:val="24"/>
          <w:szCs w:val="24"/>
        </w:rPr>
        <w:t>Уполномоченного органа в течение</w:t>
      </w:r>
      <w:r w:rsidRPr="00B9431F">
        <w:rPr>
          <w:rFonts w:ascii="Times New Roman" w:hAnsi="Times New Roman"/>
          <w:sz w:val="24"/>
          <w:szCs w:val="24"/>
        </w:rPr>
        <w:t xml:space="preserve">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B9431F">
        <w:rPr>
          <w:rFonts w:ascii="Times New Roman" w:hAnsi="Times New Roman"/>
          <w:sz w:val="24"/>
          <w:szCs w:val="24"/>
        </w:rPr>
        <w:t>2)</w:t>
      </w:r>
      <w:r w:rsidRPr="00B9431F">
        <w:rPr>
          <w:rFonts w:ascii="Times New Roman" w:hAnsi="Times New Roman"/>
          <w:sz w:val="24"/>
          <w:szCs w:val="24"/>
        </w:rPr>
        <w:tab/>
      </w:r>
      <w:r w:rsidRPr="00CB6984">
        <w:rPr>
          <w:rFonts w:ascii="Times New Roman" w:hAnsi="Times New Roman"/>
          <w:sz w:val="24"/>
          <w:szCs w:val="24"/>
        </w:rPr>
        <w:t xml:space="preserve">минимальный рейтинг финансовой устойчивости страховой организации должен быть не менее 6 </w:t>
      </w:r>
      <w:proofErr w:type="spellStart"/>
      <w:r w:rsidRPr="00CB6984">
        <w:rPr>
          <w:rFonts w:ascii="Times New Roman" w:hAnsi="Times New Roman"/>
          <w:sz w:val="24"/>
          <w:szCs w:val="24"/>
        </w:rPr>
        <w:t>нотчей</w:t>
      </w:r>
      <w:proofErr w:type="spellEnd"/>
      <w:r w:rsidRPr="00CB6984">
        <w:rPr>
          <w:rFonts w:ascii="Times New Roman" w:hAnsi="Times New Roman"/>
          <w:sz w:val="24"/>
          <w:szCs w:val="24"/>
        </w:rPr>
        <w:t xml:space="preserve"> от суверенного рейтинга Республики Казахстан, но не ниже уровня «В» по шкале </w:t>
      </w:r>
      <w:proofErr w:type="spellStart"/>
      <w:r w:rsidRPr="00CB6984">
        <w:rPr>
          <w:rFonts w:ascii="Times New Roman" w:hAnsi="Times New Roman"/>
          <w:sz w:val="24"/>
          <w:szCs w:val="24"/>
        </w:rPr>
        <w:t>Standard&amp;Poor’s</w:t>
      </w:r>
      <w:proofErr w:type="spellEnd"/>
      <w:r w:rsidRPr="00CB6984">
        <w:rPr>
          <w:rFonts w:ascii="Times New Roman" w:hAnsi="Times New Roman"/>
          <w:sz w:val="24"/>
          <w:szCs w:val="24"/>
        </w:rPr>
        <w:t xml:space="preserve"> либо аналогичного уровня по шкалам рейтинговых агентств </w:t>
      </w:r>
      <w:proofErr w:type="spellStart"/>
      <w:r w:rsidRPr="00CB6984">
        <w:rPr>
          <w:rFonts w:ascii="Times New Roman" w:hAnsi="Times New Roman"/>
          <w:sz w:val="24"/>
          <w:szCs w:val="24"/>
        </w:rPr>
        <w:t>Fitch</w:t>
      </w:r>
      <w:proofErr w:type="spellEnd"/>
      <w:r w:rsidRPr="00CB6984">
        <w:rPr>
          <w:rFonts w:ascii="Times New Roman" w:hAnsi="Times New Roman"/>
          <w:sz w:val="24"/>
          <w:szCs w:val="24"/>
        </w:rPr>
        <w:t xml:space="preserve">, </w:t>
      </w:r>
      <w:proofErr w:type="spellStart"/>
      <w:r w:rsidRPr="00CB6984">
        <w:rPr>
          <w:rFonts w:ascii="Times New Roman" w:hAnsi="Times New Roman"/>
          <w:sz w:val="24"/>
          <w:szCs w:val="24"/>
        </w:rPr>
        <w:t>Moody’s</w:t>
      </w:r>
      <w:proofErr w:type="spellEnd"/>
      <w:r w:rsidRPr="00CB6984">
        <w:rPr>
          <w:rFonts w:ascii="Times New Roman" w:hAnsi="Times New Roman"/>
          <w:sz w:val="24"/>
          <w:szCs w:val="24"/>
        </w:rPr>
        <w:t xml:space="preserve">, A.M. </w:t>
      </w:r>
      <w:proofErr w:type="spellStart"/>
      <w:r w:rsidRPr="00CB6984">
        <w:rPr>
          <w:rFonts w:ascii="Times New Roman" w:hAnsi="Times New Roman"/>
          <w:sz w:val="24"/>
          <w:szCs w:val="24"/>
        </w:rPr>
        <w:t>Best</w:t>
      </w:r>
      <w:proofErr w:type="spellEnd"/>
      <w:r w:rsidRPr="00CB6984">
        <w:rPr>
          <w:rFonts w:ascii="Times New Roman" w:hAnsi="Times New Roman"/>
          <w:sz w:val="24"/>
          <w:szCs w:val="24"/>
        </w:rPr>
        <w:t>; либо страховая организация входит в десятку первых страховых организаций по классу «общее страхование» с наиболее высоким размером собственного капитала</w:t>
      </w:r>
      <w:r w:rsidRPr="00B9431F">
        <w:rPr>
          <w:rFonts w:ascii="Times New Roman" w:hAnsi="Times New Roman"/>
          <w:sz w:val="24"/>
          <w:szCs w:val="24"/>
        </w:rPr>
        <w:t>.</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Корпоративного стандарта</w:t>
      </w:r>
      <w:r w:rsidRPr="00064184">
        <w:rPr>
          <w:rFonts w:ascii="Times New Roman" w:hAnsi="Times New Roman"/>
          <w:i/>
          <w:color w:val="000099"/>
          <w:sz w:val="20"/>
          <w:szCs w:val="20"/>
        </w:rPr>
        <w:t xml:space="preserve"> 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добровольного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5036F6">
        <w:rPr>
          <w:rStyle w:val="a8"/>
          <w:rFonts w:ascii="Times New Roman" w:hAnsi="Times New Roman"/>
          <w:b/>
          <w:sz w:val="24"/>
          <w:szCs w:val="24"/>
          <w:u w:val="single"/>
        </w:rPr>
        <w:footnoteReference w:id="1"/>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B10D03" w:rsidRPr="002845DD" w:rsidRDefault="00B10D03" w:rsidP="00BF0BD7">
      <w:pPr>
        <w:spacing w:after="0" w:line="240" w:lineRule="auto"/>
        <w:jc w:val="both"/>
        <w:rPr>
          <w:rFonts w:ascii="Times New Roman" w:hAnsi="Times New Roman"/>
          <w:b/>
          <w:sz w:val="10"/>
          <w:szCs w:val="10"/>
          <w:u w:val="single"/>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100" w:firstRow="0" w:lastRow="0" w:firstColumn="0" w:lastColumn="1" w:noHBand="0" w:noVBand="0"/>
      </w:tblPr>
      <w:tblGrid>
        <w:gridCol w:w="540"/>
        <w:gridCol w:w="3034"/>
        <w:gridCol w:w="3225"/>
        <w:gridCol w:w="3437"/>
      </w:tblGrid>
      <w:tr w:rsidR="00D907F1" w:rsidRPr="00D907F1" w:rsidTr="006A13B8">
        <w:trPr>
          <w:cantSplit/>
          <w:trHeight w:val="284"/>
        </w:trPr>
        <w:tc>
          <w:tcPr>
            <w:tcW w:w="540"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bookmarkStart w:id="0" w:name="_GoBack"/>
            <w:r w:rsidRPr="00D907F1">
              <w:rPr>
                <w:rFonts w:ascii="Times New Roman" w:hAnsi="Times New Roman"/>
                <w:b/>
                <w:bCs/>
                <w:snapToGrid w:val="0"/>
                <w:sz w:val="18"/>
                <w:szCs w:val="18"/>
              </w:rPr>
              <w:t>№</w:t>
            </w:r>
          </w:p>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п/п</w:t>
            </w:r>
          </w:p>
        </w:tc>
        <w:tc>
          <w:tcPr>
            <w:tcW w:w="3034"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Наименование страховой организации</w:t>
            </w:r>
          </w:p>
        </w:tc>
        <w:tc>
          <w:tcPr>
            <w:tcW w:w="3225" w:type="dxa"/>
            <w:vAlign w:val="center"/>
          </w:tcPr>
          <w:p w:rsidR="00BF0BD7" w:rsidRPr="00D907F1" w:rsidRDefault="00BF0BD7" w:rsidP="00771E3E">
            <w:pPr>
              <w:spacing w:after="0" w:line="240" w:lineRule="auto"/>
              <w:jc w:val="center"/>
              <w:rPr>
                <w:rFonts w:ascii="Times New Roman" w:hAnsi="Times New Roman"/>
                <w:b/>
                <w:bCs/>
                <w:snapToGrid w:val="0"/>
                <w:sz w:val="18"/>
                <w:szCs w:val="18"/>
              </w:rPr>
            </w:pPr>
            <w:r w:rsidRPr="00D907F1">
              <w:rPr>
                <w:rFonts w:ascii="Times New Roman" w:hAnsi="Times New Roman"/>
                <w:b/>
                <w:bCs/>
                <w:snapToGrid w:val="0"/>
                <w:sz w:val="18"/>
                <w:szCs w:val="18"/>
              </w:rPr>
              <w:t>Адрес</w:t>
            </w:r>
            <w:r w:rsidR="00842AB2" w:rsidRPr="00D907F1">
              <w:rPr>
                <w:rStyle w:val="a8"/>
                <w:rFonts w:ascii="Times New Roman" w:hAnsi="Times New Roman"/>
                <w:b/>
                <w:bCs/>
                <w:snapToGrid w:val="0"/>
                <w:sz w:val="18"/>
                <w:szCs w:val="18"/>
              </w:rPr>
              <w:footnoteReference w:id="2"/>
            </w:r>
          </w:p>
        </w:tc>
        <w:tc>
          <w:tcPr>
            <w:tcW w:w="3437" w:type="dxa"/>
            <w:vAlign w:val="center"/>
          </w:tcPr>
          <w:p w:rsidR="00BF0BD7" w:rsidRPr="00D907F1" w:rsidRDefault="00BF0BD7" w:rsidP="00842AB2">
            <w:pPr>
              <w:spacing w:after="0" w:line="240" w:lineRule="auto"/>
              <w:jc w:val="center"/>
              <w:rPr>
                <w:rFonts w:ascii="Times New Roman" w:hAnsi="Times New Roman"/>
                <w:b/>
                <w:bCs/>
                <w:snapToGrid w:val="0"/>
                <w:sz w:val="18"/>
                <w:szCs w:val="18"/>
                <w:lang w:val="en-US"/>
              </w:rPr>
            </w:pPr>
            <w:r w:rsidRPr="00D907F1">
              <w:rPr>
                <w:rFonts w:ascii="Times New Roman" w:hAnsi="Times New Roman"/>
                <w:b/>
                <w:bCs/>
                <w:snapToGrid w:val="0"/>
                <w:sz w:val="18"/>
                <w:szCs w:val="18"/>
              </w:rPr>
              <w:t>телефон</w:t>
            </w:r>
            <w:r w:rsidRPr="00D907F1">
              <w:rPr>
                <w:rFonts w:ascii="Times New Roman" w:hAnsi="Times New Roman"/>
                <w:b/>
                <w:bCs/>
                <w:snapToGrid w:val="0"/>
                <w:sz w:val="18"/>
                <w:szCs w:val="18"/>
                <w:lang w:val="en-US"/>
              </w:rPr>
              <w:t xml:space="preserve">, </w:t>
            </w:r>
            <w:r w:rsidRPr="00D907F1">
              <w:rPr>
                <w:rFonts w:ascii="Times New Roman" w:hAnsi="Times New Roman"/>
                <w:b/>
                <w:bCs/>
                <w:snapToGrid w:val="0"/>
                <w:sz w:val="18"/>
                <w:szCs w:val="18"/>
              </w:rPr>
              <w:t>факс</w:t>
            </w:r>
            <w:r w:rsidRPr="00D907F1">
              <w:rPr>
                <w:rFonts w:ascii="Times New Roman" w:hAnsi="Times New Roman"/>
                <w:b/>
                <w:bCs/>
                <w:snapToGrid w:val="0"/>
                <w:sz w:val="18"/>
                <w:szCs w:val="18"/>
                <w:lang w:val="en-US"/>
              </w:rPr>
              <w:t>,</w:t>
            </w:r>
            <w:r w:rsidR="00842AB2" w:rsidRPr="00D907F1">
              <w:rPr>
                <w:rFonts w:ascii="Times New Roman" w:hAnsi="Times New Roman"/>
                <w:b/>
                <w:bCs/>
                <w:snapToGrid w:val="0"/>
                <w:sz w:val="18"/>
                <w:szCs w:val="18"/>
                <w:lang w:val="en-US"/>
              </w:rPr>
              <w:t xml:space="preserve"> e-mail</w:t>
            </w:r>
          </w:p>
        </w:tc>
      </w:tr>
      <w:tr w:rsidR="00D907F1" w:rsidRPr="00D907F1" w:rsidTr="006A13B8">
        <w:trPr>
          <w:trHeight w:val="574"/>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lang w:val="en-US"/>
              </w:rPr>
            </w:pPr>
          </w:p>
        </w:tc>
        <w:tc>
          <w:tcPr>
            <w:tcW w:w="3034" w:type="dxa"/>
            <w:vAlign w:val="center"/>
          </w:tcPr>
          <w:p w:rsidR="00BF0BD7" w:rsidRPr="00D907F1" w:rsidRDefault="00BF0BD7" w:rsidP="006A13B8">
            <w:pPr>
              <w:spacing w:after="0" w:line="240" w:lineRule="auto"/>
              <w:rPr>
                <w:rFonts w:ascii="Times New Roman" w:hAnsi="Times New Roman"/>
                <w:i/>
                <w:snapToGrid w:val="0"/>
                <w:sz w:val="18"/>
                <w:szCs w:val="18"/>
              </w:rPr>
            </w:pPr>
            <w:r w:rsidRPr="00D907F1">
              <w:rPr>
                <w:rFonts w:ascii="Times New Roman" w:hAnsi="Times New Roman"/>
                <w:snapToGrid w:val="0"/>
                <w:sz w:val="18"/>
                <w:szCs w:val="18"/>
              </w:rPr>
              <w:t xml:space="preserve">АО «Дочерняя </w:t>
            </w:r>
            <w:r w:rsidR="006A13B8" w:rsidRPr="00D907F1">
              <w:rPr>
                <w:rFonts w:ascii="Times New Roman" w:hAnsi="Times New Roman"/>
                <w:snapToGrid w:val="0"/>
                <w:sz w:val="18"/>
                <w:szCs w:val="18"/>
              </w:rPr>
              <w:t>организация</w:t>
            </w:r>
            <w:r w:rsidRPr="00D907F1">
              <w:rPr>
                <w:rFonts w:ascii="Times New Roman" w:hAnsi="Times New Roman"/>
                <w:snapToGrid w:val="0"/>
                <w:sz w:val="18"/>
                <w:szCs w:val="18"/>
              </w:rPr>
              <w:t xml:space="preserve"> Нар</w:t>
            </w:r>
            <w:r w:rsidR="006A13B8" w:rsidRPr="00D907F1">
              <w:rPr>
                <w:rFonts w:ascii="Times New Roman" w:hAnsi="Times New Roman"/>
                <w:snapToGrid w:val="0"/>
                <w:sz w:val="18"/>
                <w:szCs w:val="18"/>
              </w:rPr>
              <w:t xml:space="preserve">одного банка Казахстана «Страховая компания </w:t>
            </w:r>
            <w:proofErr w:type="spellStart"/>
            <w:r w:rsidR="006A13B8" w:rsidRPr="00D907F1">
              <w:rPr>
                <w:rFonts w:ascii="Times New Roman" w:hAnsi="Times New Roman"/>
                <w:snapToGrid w:val="0"/>
                <w:sz w:val="18"/>
                <w:szCs w:val="18"/>
              </w:rPr>
              <w:t>Халык</w:t>
            </w:r>
            <w:proofErr w:type="spellEnd"/>
            <w:r w:rsidRPr="00D907F1">
              <w:rPr>
                <w:rFonts w:ascii="Times New Roman" w:hAnsi="Times New Roman"/>
                <w:i/>
                <w:snapToGrid w:val="0"/>
                <w:sz w:val="18"/>
                <w:szCs w:val="18"/>
              </w:rPr>
              <w:t xml:space="preserve">» </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rPr>
            </w:pPr>
            <w:r w:rsidRPr="00D907F1">
              <w:rPr>
                <w:rFonts w:ascii="Times New Roman" w:hAnsi="Times New Roman"/>
                <w:snapToGrid w:val="0"/>
                <w:sz w:val="18"/>
                <w:szCs w:val="18"/>
              </w:rPr>
              <w:t> </w:t>
            </w:r>
            <w:proofErr w:type="spellStart"/>
            <w:r w:rsidRPr="00D907F1">
              <w:rPr>
                <w:rFonts w:ascii="Times New Roman" w:hAnsi="Times New Roman"/>
                <w:snapToGrid w:val="0"/>
                <w:sz w:val="18"/>
                <w:szCs w:val="18"/>
              </w:rPr>
              <w:t>г.Алматы</w:t>
            </w:r>
            <w:proofErr w:type="spellEnd"/>
            <w:r w:rsidRPr="00D907F1">
              <w:rPr>
                <w:rFonts w:ascii="Times New Roman" w:hAnsi="Times New Roman"/>
                <w:snapToGrid w:val="0"/>
                <w:sz w:val="18"/>
                <w:szCs w:val="18"/>
              </w:rPr>
              <w:t xml:space="preserve">, пр. Абая, 109 "В", </w:t>
            </w:r>
            <w:proofErr w:type="spellStart"/>
            <w:r w:rsidRPr="00D907F1">
              <w:rPr>
                <w:rFonts w:ascii="Times New Roman" w:hAnsi="Times New Roman"/>
                <w:snapToGrid w:val="0"/>
                <w:sz w:val="18"/>
                <w:szCs w:val="18"/>
              </w:rPr>
              <w:t>н.п</w:t>
            </w:r>
            <w:proofErr w:type="spellEnd"/>
            <w:r w:rsidRPr="00D907F1">
              <w:rPr>
                <w:rFonts w:ascii="Times New Roman" w:hAnsi="Times New Roman"/>
                <w:snapToGrid w:val="0"/>
                <w:sz w:val="18"/>
                <w:szCs w:val="18"/>
              </w:rPr>
              <w:t>. 9а</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en-US"/>
              </w:rPr>
            </w:pPr>
            <w:r w:rsidRPr="00D907F1">
              <w:rPr>
                <w:rFonts w:ascii="Times New Roman" w:hAnsi="Times New Roman"/>
                <w:snapToGrid w:val="0"/>
                <w:sz w:val="18"/>
                <w:szCs w:val="18"/>
              </w:rPr>
              <w:t>т</w:t>
            </w:r>
            <w:r w:rsidRPr="00D907F1">
              <w:rPr>
                <w:rFonts w:ascii="Times New Roman" w:hAnsi="Times New Roman"/>
                <w:snapToGrid w:val="0"/>
                <w:sz w:val="18"/>
                <w:szCs w:val="18"/>
                <w:lang w:val="en-US"/>
              </w:rPr>
              <w:t>. 8 (727) 259-98-99, ф.8  (727) 331-50-72</w:t>
            </w:r>
          </w:p>
          <w:p w:rsidR="00BF0BD7" w:rsidRPr="00D907F1" w:rsidRDefault="00BF0BD7" w:rsidP="00771E3E">
            <w:pPr>
              <w:spacing w:after="0" w:line="240" w:lineRule="auto"/>
              <w:rPr>
                <w:rFonts w:ascii="Times New Roman" w:hAnsi="Times New Roman"/>
                <w:snapToGrid w:val="0"/>
                <w:sz w:val="18"/>
                <w:szCs w:val="18"/>
                <w:lang w:val="en-US"/>
              </w:rPr>
            </w:pPr>
            <w:r w:rsidRPr="00D907F1">
              <w:rPr>
                <w:rFonts w:ascii="Times New Roman" w:hAnsi="Times New Roman"/>
                <w:snapToGrid w:val="0"/>
                <w:sz w:val="18"/>
                <w:szCs w:val="18"/>
                <w:lang w:val="en-US"/>
              </w:rPr>
              <w:t>е-mail: info@halykSK.kz</w:t>
            </w:r>
          </w:p>
        </w:tc>
      </w:tr>
      <w:tr w:rsidR="00D907F1" w:rsidRPr="00D907F1" w:rsidTr="006A13B8">
        <w:trPr>
          <w:trHeight w:val="454"/>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rFonts w:eastAsia="Calibri"/>
                <w:b w:val="0"/>
                <w:bCs w:val="0"/>
                <w:sz w:val="18"/>
                <w:szCs w:val="18"/>
                <w:lang w:val="ru-RU" w:eastAsia="en-US"/>
              </w:rPr>
            </w:pPr>
            <w:r w:rsidRPr="00D907F1">
              <w:rPr>
                <w:rFonts w:eastAsia="Calibri"/>
                <w:b w:val="0"/>
                <w:bCs w:val="0"/>
                <w:sz w:val="18"/>
                <w:szCs w:val="18"/>
                <w:lang w:val="ru-RU" w:eastAsia="en-US"/>
              </w:rPr>
              <w:t>АО "СК "Лондон-Алматы"</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г.Алматы, пр. Аль-Фараби, 19/1, БЦ</w:t>
            </w:r>
            <w:r w:rsidR="00503A44" w:rsidRPr="00D907F1">
              <w:rPr>
                <w:rFonts w:ascii="Times New Roman" w:hAnsi="Times New Roman"/>
                <w:snapToGrid w:val="0"/>
                <w:sz w:val="18"/>
                <w:szCs w:val="18"/>
                <w:lang w:val="kk-KZ"/>
              </w:rPr>
              <w:t xml:space="preserve"> "Нурлы Тау" блок 3б, 9 эт.</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311-07-77, ф.  8 (727) 311-07-77</w:t>
            </w:r>
            <w:r w:rsidRPr="00D907F1">
              <w:rPr>
                <w:rFonts w:ascii="Times New Roman" w:hAnsi="Times New Roman"/>
                <w:snapToGrid w:val="0"/>
                <w:sz w:val="18"/>
                <w:szCs w:val="18"/>
                <w:lang w:val="kk-KZ"/>
              </w:rPr>
              <w:br/>
              <w:t>e-mail: info@laic.kz</w:t>
            </w:r>
          </w:p>
        </w:tc>
      </w:tr>
      <w:tr w:rsidR="00D907F1" w:rsidRPr="00D907F1" w:rsidTr="006A13B8">
        <w:trPr>
          <w:trHeight w:val="381"/>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1C44B3" w:rsidP="001C44B3">
            <w:pPr>
              <w:pStyle w:val="a3"/>
              <w:rPr>
                <w:b/>
                <w:bCs/>
              </w:rPr>
            </w:pPr>
            <w:r w:rsidRPr="00D907F1">
              <w:rPr>
                <w:snapToGrid w:val="0"/>
                <w:sz w:val="18"/>
                <w:szCs w:val="18"/>
              </w:rPr>
              <w:t>АО "Страховая компания "</w:t>
            </w:r>
            <w:proofErr w:type="spellStart"/>
            <w:r w:rsidRPr="00D907F1">
              <w:rPr>
                <w:snapToGrid w:val="0"/>
                <w:sz w:val="18"/>
                <w:szCs w:val="18"/>
              </w:rPr>
              <w:t>Jýsan</w:t>
            </w:r>
            <w:proofErr w:type="spellEnd"/>
            <w:r w:rsidRPr="00D907F1">
              <w:rPr>
                <w:snapToGrid w:val="0"/>
                <w:sz w:val="18"/>
                <w:szCs w:val="18"/>
              </w:rPr>
              <w:t xml:space="preserve"> </w:t>
            </w:r>
            <w:proofErr w:type="spellStart"/>
            <w:r w:rsidRPr="00D907F1">
              <w:rPr>
                <w:snapToGrid w:val="0"/>
                <w:sz w:val="18"/>
                <w:szCs w:val="18"/>
              </w:rPr>
              <w:t>Garant</w:t>
            </w:r>
            <w:proofErr w:type="spellEnd"/>
            <w:r w:rsidRPr="00D907F1">
              <w:rPr>
                <w:snapToGrid w:val="0"/>
                <w:sz w:val="18"/>
                <w:szCs w:val="18"/>
              </w:rPr>
              <w:t xml:space="preserve">" (ранее - </w:t>
            </w:r>
            <w:r w:rsidR="00BF0BD7" w:rsidRPr="00D907F1">
              <w:rPr>
                <w:snapToGrid w:val="0"/>
                <w:sz w:val="18"/>
                <w:szCs w:val="18"/>
              </w:rPr>
              <w:t>АО "ДО АО "</w:t>
            </w:r>
            <w:proofErr w:type="spellStart"/>
            <w:r w:rsidR="00BF0BD7" w:rsidRPr="00D907F1">
              <w:rPr>
                <w:snapToGrid w:val="0"/>
                <w:sz w:val="18"/>
                <w:szCs w:val="18"/>
              </w:rPr>
              <w:t>Цеснабанк</w:t>
            </w:r>
            <w:proofErr w:type="spellEnd"/>
            <w:r w:rsidR="00BF0BD7" w:rsidRPr="00D907F1">
              <w:rPr>
                <w:snapToGrid w:val="0"/>
                <w:sz w:val="18"/>
                <w:szCs w:val="18"/>
              </w:rPr>
              <w:t>" СК "</w:t>
            </w:r>
            <w:proofErr w:type="spellStart"/>
            <w:r w:rsidR="00BF0BD7" w:rsidRPr="00D907F1">
              <w:rPr>
                <w:snapToGrid w:val="0"/>
                <w:sz w:val="18"/>
                <w:szCs w:val="18"/>
              </w:rPr>
              <w:t>Цесна</w:t>
            </w:r>
            <w:proofErr w:type="spellEnd"/>
            <w:r w:rsidR="00BF0BD7" w:rsidRPr="00D907F1">
              <w:rPr>
                <w:snapToGrid w:val="0"/>
                <w:sz w:val="18"/>
                <w:szCs w:val="18"/>
              </w:rPr>
              <w:t>-Гарант"</w:t>
            </w:r>
            <w:r w:rsidRPr="00D907F1">
              <w:rPr>
                <w:snapToGrid w:val="0"/>
                <w:sz w:val="18"/>
                <w:szCs w:val="18"/>
              </w:rPr>
              <w:t>)</w:t>
            </w:r>
          </w:p>
        </w:tc>
        <w:tc>
          <w:tcPr>
            <w:tcW w:w="3225" w:type="dxa"/>
            <w:vAlign w:val="center"/>
          </w:tcPr>
          <w:p w:rsidR="00BF0BD7" w:rsidRPr="00D907F1" w:rsidRDefault="001C44B3"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A05B5H9,</w:t>
            </w:r>
            <w:r w:rsidRPr="00D907F1">
              <w:rPr>
                <w:rFonts w:ascii="Verdana" w:hAnsi="Verdana"/>
                <w:sz w:val="18"/>
                <w:szCs w:val="18"/>
                <w:shd w:val="clear" w:color="auto" w:fill="FFFFFF"/>
              </w:rPr>
              <w:t xml:space="preserve"> </w:t>
            </w:r>
            <w:r w:rsidR="00BF0BD7" w:rsidRPr="00D907F1">
              <w:rPr>
                <w:rFonts w:ascii="Times New Roman" w:hAnsi="Times New Roman"/>
                <w:snapToGrid w:val="0"/>
                <w:sz w:val="18"/>
                <w:szCs w:val="18"/>
                <w:lang w:val="kk-KZ"/>
              </w:rPr>
              <w:t>г. Алматы, Алмалинский район, ул. Ауэзова, дом 60</w:t>
            </w:r>
          </w:p>
        </w:tc>
        <w:tc>
          <w:tcPr>
            <w:tcW w:w="3437" w:type="dxa"/>
            <w:vAlign w:val="center"/>
          </w:tcPr>
          <w:p w:rsidR="00BF0BD7" w:rsidRPr="00D907F1" w:rsidRDefault="002A466E"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357 25 25,</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e-mail: </w:t>
            </w:r>
            <w:r w:rsidR="005308C9" w:rsidRPr="00D907F1">
              <w:rPr>
                <w:rFonts w:ascii="Times New Roman" w:hAnsi="Times New Roman"/>
                <w:snapToGrid w:val="0"/>
                <w:sz w:val="18"/>
                <w:szCs w:val="18"/>
                <w:lang w:val="kk-KZ"/>
              </w:rPr>
              <w:t>info@jgarant.kz</w:t>
            </w:r>
          </w:p>
        </w:tc>
      </w:tr>
      <w:tr w:rsidR="00D907F1" w:rsidRPr="00D907F1" w:rsidTr="006A13B8">
        <w:trPr>
          <w:trHeight w:val="243"/>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b w:val="0"/>
                <w:bCs w:val="0"/>
                <w:sz w:val="18"/>
                <w:szCs w:val="18"/>
                <w:lang w:val="ru-RU"/>
              </w:rPr>
            </w:pPr>
            <w:r w:rsidRPr="00D907F1">
              <w:rPr>
                <w:b w:val="0"/>
                <w:bCs w:val="0"/>
                <w:sz w:val="18"/>
                <w:szCs w:val="18"/>
                <w:lang w:val="ru-RU"/>
              </w:rPr>
              <w:t>АО "СК "Виктория"</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г.Алматы, ул. Сейфуллина 521,</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к. 109, 114, 115</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250-69-36</w:t>
            </w:r>
          </w:p>
          <w:p w:rsidR="00BF0BD7" w:rsidRPr="00D907F1" w:rsidRDefault="00BF0BD7" w:rsidP="00771E3E">
            <w:pPr>
              <w:spacing w:after="0" w:line="240" w:lineRule="auto"/>
              <w:rPr>
                <w:rFonts w:ascii="Verdana" w:hAnsi="Verdana"/>
                <w:sz w:val="18"/>
                <w:szCs w:val="18"/>
                <w:lang w:val="en-US"/>
              </w:rPr>
            </w:pPr>
            <w:r w:rsidRPr="00D907F1">
              <w:rPr>
                <w:rFonts w:ascii="Times New Roman" w:hAnsi="Times New Roman"/>
                <w:snapToGrid w:val="0"/>
                <w:sz w:val="18"/>
                <w:szCs w:val="18"/>
                <w:lang w:val="kk-KZ"/>
              </w:rPr>
              <w:t>e-mail: inbox@vic.kz</w:t>
            </w:r>
          </w:p>
        </w:tc>
      </w:tr>
      <w:tr w:rsidR="00D907F1" w:rsidRPr="00D907F1" w:rsidTr="006A13B8">
        <w:trPr>
          <w:trHeight w:val="470"/>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pStyle w:val="7"/>
              <w:jc w:val="left"/>
              <w:rPr>
                <w:b w:val="0"/>
                <w:bCs w:val="0"/>
                <w:sz w:val="18"/>
                <w:szCs w:val="18"/>
                <w:lang w:val="ru-RU"/>
              </w:rPr>
            </w:pPr>
            <w:r w:rsidRPr="00D907F1">
              <w:rPr>
                <w:b w:val="0"/>
                <w:bCs w:val="0"/>
                <w:sz w:val="18"/>
                <w:szCs w:val="18"/>
                <w:lang w:val="ru-RU"/>
              </w:rPr>
              <w:t>АО "</w:t>
            </w:r>
            <w:proofErr w:type="spellStart"/>
            <w:r w:rsidRPr="00D907F1">
              <w:rPr>
                <w:b w:val="0"/>
                <w:bCs w:val="0"/>
                <w:sz w:val="18"/>
                <w:szCs w:val="18"/>
                <w:lang w:val="ru-RU"/>
              </w:rPr>
              <w:t>Kaspi</w:t>
            </w:r>
            <w:proofErr w:type="spellEnd"/>
            <w:r w:rsidRPr="00D907F1">
              <w:rPr>
                <w:b w:val="0"/>
                <w:bCs w:val="0"/>
                <w:sz w:val="18"/>
                <w:szCs w:val="18"/>
                <w:lang w:val="ru-RU"/>
              </w:rPr>
              <w:t xml:space="preserve"> Страхование"</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050059, г.Алматы, ул. Фурманова, 244 А</w:t>
            </w:r>
          </w:p>
        </w:tc>
        <w:tc>
          <w:tcPr>
            <w:tcW w:w="3437" w:type="dxa"/>
            <w:vAlign w:val="center"/>
          </w:tcPr>
          <w:p w:rsidR="00503A44"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331-12-31, 331-16-81</w:t>
            </w:r>
            <w:r w:rsidR="00503A44" w:rsidRPr="00D907F1">
              <w:rPr>
                <w:rFonts w:ascii="Verdana" w:hAnsi="Verdana"/>
                <w:sz w:val="18"/>
                <w:szCs w:val="18"/>
                <w:shd w:val="clear" w:color="auto" w:fill="FFFFFF"/>
                <w:lang w:val="en-US"/>
              </w:rPr>
              <w:t xml:space="preserve">, </w:t>
            </w:r>
            <w:r w:rsidR="00503A44" w:rsidRPr="00D907F1">
              <w:rPr>
                <w:rFonts w:ascii="Times New Roman" w:hAnsi="Times New Roman"/>
                <w:snapToGrid w:val="0"/>
                <w:sz w:val="18"/>
                <w:szCs w:val="18"/>
                <w:lang w:val="kk-KZ"/>
              </w:rPr>
              <w:t>331-76-94</w:t>
            </w:r>
          </w:p>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272-13-61</w:t>
            </w:r>
            <w:r w:rsidRPr="00D907F1">
              <w:rPr>
                <w:rFonts w:ascii="Times New Roman" w:hAnsi="Times New Roman"/>
                <w:snapToGrid w:val="0"/>
                <w:sz w:val="18"/>
                <w:szCs w:val="18"/>
                <w:lang w:val="kk-KZ"/>
              </w:rPr>
              <w:br/>
              <w:t>е-mail: office@aiig.kz</w:t>
            </w:r>
          </w:p>
        </w:tc>
      </w:tr>
      <w:tr w:rsidR="00D907F1" w:rsidRPr="00D907F1" w:rsidTr="006A13B8">
        <w:trPr>
          <w:trHeight w:val="136"/>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tabs>
                <w:tab w:val="left" w:pos="2070"/>
              </w:tabs>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АО «СК «НОМАД Иншуранс»</w:t>
            </w:r>
          </w:p>
        </w:tc>
        <w:tc>
          <w:tcPr>
            <w:tcW w:w="3225" w:type="dxa"/>
            <w:vAlign w:val="center"/>
          </w:tcPr>
          <w:p w:rsidR="00BF0BD7" w:rsidRPr="00D907F1" w:rsidRDefault="001C44B3"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г. Алматы, ул. Джумалиева,110 (юрид) / г. Алматы, ул. Толе би, 101, БЦ "Далич", 4 этаж (факт)</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321 21 21, 321 20 00 ф. 8 (727) 321 21 21, e-mail: info@icn.kz</w:t>
            </w:r>
          </w:p>
        </w:tc>
      </w:tr>
      <w:tr w:rsidR="00D907F1" w:rsidRPr="00D907F1" w:rsidTr="006A13B8">
        <w:trPr>
          <w:trHeight w:val="136"/>
        </w:trPr>
        <w:tc>
          <w:tcPr>
            <w:tcW w:w="540" w:type="dxa"/>
            <w:vAlign w:val="center"/>
          </w:tcPr>
          <w:p w:rsidR="00BF0BD7" w:rsidRPr="00D907F1" w:rsidRDefault="00BF0BD7" w:rsidP="00771E3E">
            <w:pPr>
              <w:numPr>
                <w:ilvl w:val="0"/>
                <w:numId w:val="1"/>
              </w:numPr>
              <w:spacing w:after="0" w:line="240" w:lineRule="auto"/>
              <w:jc w:val="center"/>
              <w:rPr>
                <w:rFonts w:ascii="Times New Roman" w:hAnsi="Times New Roman"/>
                <w:snapToGrid w:val="0"/>
                <w:sz w:val="18"/>
                <w:szCs w:val="18"/>
                <w:u w:val="single"/>
                <w:lang w:val="en-US"/>
              </w:rPr>
            </w:pPr>
          </w:p>
        </w:tc>
        <w:tc>
          <w:tcPr>
            <w:tcW w:w="3034" w:type="dxa"/>
            <w:vAlign w:val="center"/>
          </w:tcPr>
          <w:p w:rsidR="00BF0BD7" w:rsidRPr="00D907F1" w:rsidRDefault="00BF0BD7" w:rsidP="00771E3E">
            <w:pPr>
              <w:tabs>
                <w:tab w:val="left" w:pos="2070"/>
              </w:tabs>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АО «СК «Евразия»</w:t>
            </w:r>
          </w:p>
        </w:tc>
        <w:tc>
          <w:tcPr>
            <w:tcW w:w="3225"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050004, г.Алматы, ул.Желтоксан, 59</w:t>
            </w:r>
          </w:p>
        </w:tc>
        <w:tc>
          <w:tcPr>
            <w:tcW w:w="3437" w:type="dxa"/>
            <w:vAlign w:val="center"/>
          </w:tcPr>
          <w:p w:rsidR="00BF0BD7" w:rsidRPr="00D907F1" w:rsidRDefault="00BF0BD7"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258-43-36, Ф. 8 (727) 258-43-38</w:t>
            </w:r>
          </w:p>
          <w:p w:rsidR="00BF0BD7" w:rsidRPr="00D907F1" w:rsidRDefault="00BF0BD7" w:rsidP="00551589">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e-mail: </w:t>
            </w:r>
            <w:r w:rsidR="00551589" w:rsidRPr="00D907F1">
              <w:rPr>
                <w:rFonts w:ascii="Times New Roman" w:hAnsi="Times New Roman"/>
                <w:snapToGrid w:val="0"/>
                <w:sz w:val="18"/>
                <w:szCs w:val="18"/>
                <w:lang w:val="en-US"/>
              </w:rPr>
              <w:t>info</w:t>
            </w:r>
            <w:r w:rsidRPr="00D907F1">
              <w:rPr>
                <w:rFonts w:ascii="Times New Roman" w:hAnsi="Times New Roman"/>
                <w:snapToGrid w:val="0"/>
                <w:sz w:val="18"/>
                <w:szCs w:val="18"/>
                <w:lang w:val="kk-KZ"/>
              </w:rPr>
              <w:t>@theeurasia.kz</w:t>
            </w:r>
          </w:p>
        </w:tc>
      </w:tr>
      <w:tr w:rsidR="00D907F1" w:rsidRPr="00D907F1" w:rsidTr="006A13B8">
        <w:trPr>
          <w:trHeight w:val="136"/>
        </w:trPr>
        <w:tc>
          <w:tcPr>
            <w:tcW w:w="540" w:type="dxa"/>
            <w:vAlign w:val="center"/>
          </w:tcPr>
          <w:p w:rsidR="00F76CA7" w:rsidRPr="00D907F1" w:rsidRDefault="00F76CA7" w:rsidP="00771E3E">
            <w:pPr>
              <w:numPr>
                <w:ilvl w:val="0"/>
                <w:numId w:val="1"/>
              </w:numPr>
              <w:spacing w:after="0" w:line="240" w:lineRule="auto"/>
              <w:jc w:val="center"/>
              <w:rPr>
                <w:rFonts w:ascii="Times New Roman" w:hAnsi="Times New Roman"/>
                <w:snapToGrid w:val="0"/>
                <w:sz w:val="18"/>
                <w:szCs w:val="18"/>
                <w:u w:val="single"/>
                <w:lang w:val="kk-KZ"/>
              </w:rPr>
            </w:pPr>
          </w:p>
        </w:tc>
        <w:tc>
          <w:tcPr>
            <w:tcW w:w="3034" w:type="dxa"/>
            <w:vAlign w:val="center"/>
          </w:tcPr>
          <w:p w:rsidR="00F76CA7" w:rsidRPr="00D907F1" w:rsidRDefault="00F76CA7" w:rsidP="00771E3E">
            <w:pPr>
              <w:pStyle w:val="7"/>
              <w:jc w:val="left"/>
              <w:rPr>
                <w:b w:val="0"/>
                <w:bCs w:val="0"/>
                <w:sz w:val="18"/>
                <w:szCs w:val="18"/>
                <w:lang w:val="ru-RU"/>
              </w:rPr>
            </w:pPr>
            <w:r w:rsidRPr="00D907F1">
              <w:rPr>
                <w:rFonts w:eastAsia="Calibri"/>
                <w:b w:val="0"/>
                <w:bCs w:val="0"/>
                <w:sz w:val="18"/>
                <w:szCs w:val="18"/>
                <w:lang w:val="kk-KZ" w:eastAsia="en-US"/>
              </w:rPr>
              <w:t>АО «СК «Казахмыс»</w:t>
            </w:r>
          </w:p>
        </w:tc>
        <w:tc>
          <w:tcPr>
            <w:tcW w:w="3225" w:type="dxa"/>
            <w:vAlign w:val="center"/>
          </w:tcPr>
          <w:p w:rsidR="00F76CA7" w:rsidRPr="00D907F1" w:rsidRDefault="00C41EA4" w:rsidP="002A466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Юридический адрес: 100008, г. Караганда, р-н Казыбек би, ул. Гоголя, 31; Фактический адрес: </w:t>
            </w:r>
            <w:r w:rsidR="002A466E" w:rsidRPr="00D907F1">
              <w:rPr>
                <w:rFonts w:ascii="Times New Roman" w:hAnsi="Times New Roman"/>
                <w:snapToGrid w:val="0"/>
                <w:sz w:val="18"/>
                <w:szCs w:val="18"/>
                <w:lang w:val="en-US"/>
              </w:rPr>
              <w:t>A</w:t>
            </w:r>
            <w:r w:rsidR="002A466E" w:rsidRPr="00D907F1">
              <w:rPr>
                <w:rFonts w:ascii="Times New Roman" w:hAnsi="Times New Roman"/>
                <w:snapToGrid w:val="0"/>
                <w:sz w:val="18"/>
                <w:szCs w:val="18"/>
              </w:rPr>
              <w:t>25</w:t>
            </w:r>
            <w:r w:rsidR="002A466E" w:rsidRPr="00D907F1">
              <w:rPr>
                <w:rFonts w:ascii="Times New Roman" w:hAnsi="Times New Roman"/>
                <w:snapToGrid w:val="0"/>
                <w:sz w:val="18"/>
                <w:szCs w:val="18"/>
                <w:lang w:val="en-US"/>
              </w:rPr>
              <w:t>T</w:t>
            </w:r>
            <w:r w:rsidR="002A466E" w:rsidRPr="00D907F1">
              <w:rPr>
                <w:rFonts w:ascii="Times New Roman" w:hAnsi="Times New Roman"/>
                <w:snapToGrid w:val="0"/>
                <w:sz w:val="18"/>
                <w:szCs w:val="18"/>
              </w:rPr>
              <w:t>0</w:t>
            </w:r>
            <w:r w:rsidR="002A466E" w:rsidRPr="00D907F1">
              <w:rPr>
                <w:rFonts w:ascii="Times New Roman" w:hAnsi="Times New Roman"/>
                <w:snapToGrid w:val="0"/>
                <w:sz w:val="18"/>
                <w:szCs w:val="18"/>
                <w:lang w:val="en-US"/>
              </w:rPr>
              <w:t>G</w:t>
            </w:r>
            <w:r w:rsidR="002A466E" w:rsidRPr="00D907F1">
              <w:rPr>
                <w:rFonts w:ascii="Times New Roman" w:hAnsi="Times New Roman"/>
                <w:snapToGrid w:val="0"/>
                <w:sz w:val="18"/>
                <w:szCs w:val="18"/>
              </w:rPr>
              <w:t>0</w:t>
            </w:r>
            <w:r w:rsidRPr="00D907F1">
              <w:rPr>
                <w:rFonts w:ascii="Times New Roman" w:hAnsi="Times New Roman"/>
                <w:snapToGrid w:val="0"/>
                <w:sz w:val="18"/>
                <w:szCs w:val="18"/>
                <w:lang w:val="kk-KZ"/>
              </w:rPr>
              <w:t xml:space="preserve">, г. Алматы, </w:t>
            </w:r>
            <w:r w:rsidR="002A466E" w:rsidRPr="00D907F1">
              <w:rPr>
                <w:rFonts w:ascii="Times New Roman" w:hAnsi="Times New Roman"/>
                <w:snapToGrid w:val="0"/>
                <w:sz w:val="18"/>
                <w:szCs w:val="18"/>
                <w:lang w:val="kk-KZ"/>
              </w:rPr>
              <w:t>ул.Зенкова, д 71</w:t>
            </w:r>
          </w:p>
        </w:tc>
        <w:tc>
          <w:tcPr>
            <w:tcW w:w="3437" w:type="dxa"/>
            <w:vAlign w:val="center"/>
          </w:tcPr>
          <w:p w:rsidR="00C41EA4" w:rsidRPr="00D907F1" w:rsidRDefault="00C41EA4"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345-01-25, Ф. 8 (727) 345-01-25</w:t>
            </w:r>
          </w:p>
          <w:p w:rsidR="00C41EA4" w:rsidRPr="00D907F1" w:rsidRDefault="00C41EA4"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info@kmic.kz</w:t>
            </w:r>
          </w:p>
        </w:tc>
      </w:tr>
      <w:tr w:rsidR="00D907F1" w:rsidRPr="00D907F1" w:rsidTr="006A13B8">
        <w:trPr>
          <w:trHeight w:val="136"/>
        </w:trPr>
        <w:tc>
          <w:tcPr>
            <w:tcW w:w="540" w:type="dxa"/>
            <w:vAlign w:val="center"/>
          </w:tcPr>
          <w:p w:rsidR="00624DC0" w:rsidRPr="00D907F1" w:rsidRDefault="00624DC0"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24DC0" w:rsidRPr="00D907F1" w:rsidRDefault="00624DC0"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"Нефтяная страховая компания"</w:t>
            </w:r>
          </w:p>
        </w:tc>
        <w:tc>
          <w:tcPr>
            <w:tcW w:w="3225" w:type="dxa"/>
            <w:vAlign w:val="center"/>
          </w:tcPr>
          <w:p w:rsidR="00503A44" w:rsidRPr="00D907F1" w:rsidRDefault="00F6596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A15C0B1, г. Алматы, мкр. Алмагуль, д. 15А (факт.) / 010000, г. </w:t>
            </w:r>
            <w:r w:rsidR="00503A44" w:rsidRPr="00D907F1">
              <w:rPr>
                <w:rFonts w:ascii="Times New Roman" w:hAnsi="Times New Roman"/>
                <w:snapToGrid w:val="0"/>
                <w:sz w:val="18"/>
                <w:szCs w:val="18"/>
                <w:lang w:val="kk-KZ"/>
              </w:rPr>
              <w:t>Нур-Султан</w:t>
            </w:r>
            <w:r w:rsidRPr="00D907F1">
              <w:rPr>
                <w:rFonts w:ascii="Times New Roman" w:hAnsi="Times New Roman"/>
                <w:snapToGrid w:val="0"/>
                <w:sz w:val="18"/>
                <w:szCs w:val="18"/>
                <w:lang w:val="kk-KZ"/>
              </w:rPr>
              <w:t>, район Байконыр, ул. Бараева, 15 (юрид.)</w:t>
            </w:r>
          </w:p>
        </w:tc>
        <w:tc>
          <w:tcPr>
            <w:tcW w:w="3437" w:type="dxa"/>
            <w:vAlign w:val="center"/>
          </w:tcPr>
          <w:p w:rsidR="00624DC0" w:rsidRPr="00D907F1" w:rsidRDefault="00F6596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258 18 00 (01,02), Ф. 8 (727) 258 18 01 (вн.1591), e-mail: info@nsk.kz</w:t>
            </w:r>
          </w:p>
        </w:tc>
      </w:tr>
      <w:tr w:rsidR="00D907F1" w:rsidRPr="00D907F1" w:rsidTr="006A13B8">
        <w:trPr>
          <w:trHeight w:val="136"/>
        </w:trPr>
        <w:tc>
          <w:tcPr>
            <w:tcW w:w="540" w:type="dxa"/>
            <w:vAlign w:val="center"/>
          </w:tcPr>
          <w:p w:rsidR="00EC1D98" w:rsidRPr="00D907F1" w:rsidRDefault="00EC1D98"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EC1D98" w:rsidRPr="00D907F1" w:rsidRDefault="00EC1D98"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"Коммеск - Өмiр"</w:t>
            </w:r>
          </w:p>
        </w:tc>
        <w:tc>
          <w:tcPr>
            <w:tcW w:w="3225" w:type="dxa"/>
            <w:vAlign w:val="center"/>
          </w:tcPr>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050000, г.Алматы, ул.Наурызбай батыра, 19</w:t>
            </w:r>
          </w:p>
        </w:tc>
        <w:tc>
          <w:tcPr>
            <w:tcW w:w="3437" w:type="dxa"/>
            <w:vAlign w:val="center"/>
          </w:tcPr>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Т. 8 (727) 244 74 00, 279 06 12</w:t>
            </w:r>
          </w:p>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279-10 -13</w:t>
            </w:r>
          </w:p>
          <w:p w:rsidR="00EC1D98" w:rsidRPr="00D907F1" w:rsidRDefault="00EC1D98"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almaty@kommesk-omir.kz</w:t>
            </w:r>
          </w:p>
        </w:tc>
      </w:tr>
      <w:tr w:rsidR="00D907F1" w:rsidRPr="00D907F1" w:rsidTr="00EF1CC8">
        <w:trPr>
          <w:trHeight w:val="668"/>
        </w:trPr>
        <w:tc>
          <w:tcPr>
            <w:tcW w:w="540" w:type="dxa"/>
            <w:vAlign w:val="center"/>
          </w:tcPr>
          <w:p w:rsidR="00687496" w:rsidRPr="00D907F1" w:rsidRDefault="00687496"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687496" w:rsidRPr="00D907F1" w:rsidRDefault="00687496"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«Cентрас Иншуранс»</w:t>
            </w:r>
          </w:p>
        </w:tc>
        <w:tc>
          <w:tcPr>
            <w:tcW w:w="3225" w:type="dxa"/>
            <w:vAlign w:val="center"/>
          </w:tcPr>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050046, г. Алматы, ул. Мынбаева, д. 151, БЦ "Verum"</w:t>
            </w:r>
          </w:p>
        </w:tc>
        <w:tc>
          <w:tcPr>
            <w:tcW w:w="3437" w:type="dxa"/>
            <w:vAlign w:val="center"/>
          </w:tcPr>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Verdana" w:eastAsia="Times New Roman" w:hAnsi="Verdana"/>
                <w:sz w:val="18"/>
                <w:szCs w:val="18"/>
                <w:lang w:eastAsia="ru-RU"/>
              </w:rPr>
              <w:t>Т</w:t>
            </w:r>
            <w:r w:rsidRPr="00D907F1">
              <w:rPr>
                <w:rFonts w:ascii="Times New Roman" w:hAnsi="Times New Roman"/>
                <w:snapToGrid w:val="0"/>
                <w:sz w:val="18"/>
                <w:szCs w:val="18"/>
                <w:lang w:val="kk-KZ"/>
              </w:rPr>
              <w:t>. 8 (727) 259-77-55</w:t>
            </w:r>
          </w:p>
          <w:p w:rsidR="00687496" w:rsidRPr="00D907F1" w:rsidRDefault="00687496"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Ф. 8 (727) 259-77-66</w:t>
            </w:r>
          </w:p>
          <w:p w:rsidR="00687496" w:rsidRPr="00D907F1" w:rsidRDefault="00687496" w:rsidP="00EF1CC8">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e-mail: insurance@centras.kz</w:t>
            </w:r>
          </w:p>
        </w:tc>
      </w:tr>
      <w:tr w:rsidR="00D907F1" w:rsidRPr="00D907F1" w:rsidTr="00EF1CC8">
        <w:trPr>
          <w:trHeight w:val="668"/>
        </w:trPr>
        <w:tc>
          <w:tcPr>
            <w:tcW w:w="540" w:type="dxa"/>
            <w:vAlign w:val="center"/>
          </w:tcPr>
          <w:p w:rsidR="0048356B" w:rsidRPr="00D907F1" w:rsidRDefault="0048356B" w:rsidP="00771E3E">
            <w:pPr>
              <w:numPr>
                <w:ilvl w:val="0"/>
                <w:numId w:val="1"/>
              </w:numPr>
              <w:spacing w:after="0" w:line="240" w:lineRule="auto"/>
              <w:jc w:val="center"/>
              <w:rPr>
                <w:rFonts w:ascii="Times New Roman" w:hAnsi="Times New Roman"/>
                <w:snapToGrid w:val="0"/>
                <w:sz w:val="18"/>
                <w:szCs w:val="18"/>
                <w:lang w:val="kk-KZ"/>
              </w:rPr>
            </w:pPr>
          </w:p>
        </w:tc>
        <w:tc>
          <w:tcPr>
            <w:tcW w:w="3034" w:type="dxa"/>
            <w:vAlign w:val="center"/>
          </w:tcPr>
          <w:p w:rsidR="0048356B" w:rsidRPr="00D907F1" w:rsidRDefault="0048356B" w:rsidP="00771E3E">
            <w:pPr>
              <w:pStyle w:val="7"/>
              <w:jc w:val="left"/>
              <w:rPr>
                <w:rFonts w:eastAsia="Calibri"/>
                <w:b w:val="0"/>
                <w:bCs w:val="0"/>
                <w:sz w:val="18"/>
                <w:szCs w:val="18"/>
                <w:lang w:val="kk-KZ" w:eastAsia="en-US"/>
              </w:rPr>
            </w:pPr>
            <w:r w:rsidRPr="00D907F1">
              <w:rPr>
                <w:rFonts w:eastAsia="Calibri"/>
                <w:b w:val="0"/>
                <w:bCs w:val="0"/>
                <w:sz w:val="18"/>
                <w:szCs w:val="18"/>
                <w:lang w:val="kk-KZ" w:eastAsia="en-US"/>
              </w:rPr>
              <w:t>АО "СК "Freedom Finance Insurance"</w:t>
            </w:r>
          </w:p>
        </w:tc>
        <w:tc>
          <w:tcPr>
            <w:tcW w:w="3225" w:type="dxa"/>
            <w:vAlign w:val="center"/>
          </w:tcPr>
          <w:p w:rsidR="0048356B" w:rsidRPr="00D907F1" w:rsidRDefault="002A466E" w:rsidP="00771E3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050040, г.Алматы, проспект Аль-Фараби, 77/7, н.п.3.а</w:t>
            </w:r>
          </w:p>
        </w:tc>
        <w:tc>
          <w:tcPr>
            <w:tcW w:w="3437" w:type="dxa"/>
            <w:vAlign w:val="center"/>
          </w:tcPr>
          <w:p w:rsidR="002A466E" w:rsidRPr="00D907F1" w:rsidRDefault="002A466E" w:rsidP="002A466E">
            <w:pPr>
              <w:spacing w:after="0" w:line="240" w:lineRule="auto"/>
              <w:rPr>
                <w:rFonts w:ascii="Times New Roman" w:hAnsi="Times New Roman"/>
                <w:snapToGrid w:val="0"/>
                <w:sz w:val="18"/>
                <w:szCs w:val="18"/>
                <w:lang w:val="kk-KZ"/>
              </w:rPr>
            </w:pPr>
            <w:r w:rsidRPr="00D907F1">
              <w:rPr>
                <w:rFonts w:ascii="Verdana" w:eastAsia="Times New Roman" w:hAnsi="Verdana"/>
                <w:sz w:val="18"/>
                <w:szCs w:val="18"/>
                <w:lang w:eastAsia="ru-RU"/>
              </w:rPr>
              <w:t>Т</w:t>
            </w:r>
            <w:r w:rsidRPr="00D907F1">
              <w:rPr>
                <w:rFonts w:ascii="Times New Roman" w:hAnsi="Times New Roman"/>
                <w:snapToGrid w:val="0"/>
                <w:sz w:val="18"/>
                <w:szCs w:val="18"/>
                <w:lang w:val="kk-KZ"/>
              </w:rPr>
              <w:t xml:space="preserve">. 8 (727) </w:t>
            </w:r>
            <w:r w:rsidR="002100DC" w:rsidRPr="00D907F1">
              <w:rPr>
                <w:rFonts w:ascii="Times New Roman" w:hAnsi="Times New Roman"/>
                <w:snapToGrid w:val="0"/>
                <w:sz w:val="18"/>
                <w:szCs w:val="18"/>
                <w:lang w:val="kk-KZ"/>
              </w:rPr>
              <w:t>300-43-00</w:t>
            </w:r>
          </w:p>
          <w:p w:rsidR="002A466E" w:rsidRPr="00D907F1" w:rsidRDefault="002A466E" w:rsidP="002A466E">
            <w:pPr>
              <w:spacing w:after="0" w:line="240" w:lineRule="auto"/>
              <w:rPr>
                <w:rFonts w:ascii="Times New Roman" w:hAnsi="Times New Roman"/>
                <w:snapToGrid w:val="0"/>
                <w:sz w:val="18"/>
                <w:szCs w:val="18"/>
                <w:lang w:val="kk-KZ"/>
              </w:rPr>
            </w:pPr>
            <w:r w:rsidRPr="00D907F1">
              <w:rPr>
                <w:rFonts w:ascii="Times New Roman" w:hAnsi="Times New Roman"/>
                <w:snapToGrid w:val="0"/>
                <w:sz w:val="18"/>
                <w:szCs w:val="18"/>
                <w:lang w:val="kk-KZ"/>
              </w:rPr>
              <w:t xml:space="preserve">Ф. 8 (727) </w:t>
            </w:r>
            <w:r w:rsidR="002100DC" w:rsidRPr="00D907F1">
              <w:rPr>
                <w:rFonts w:ascii="Times New Roman" w:hAnsi="Times New Roman"/>
                <w:snapToGrid w:val="0"/>
                <w:sz w:val="18"/>
                <w:szCs w:val="18"/>
                <w:lang w:val="kk-KZ"/>
              </w:rPr>
              <w:t>300-43-99</w:t>
            </w:r>
          </w:p>
          <w:p w:rsidR="0048356B" w:rsidRPr="00D907F1" w:rsidRDefault="002A466E" w:rsidP="002100DC">
            <w:pPr>
              <w:spacing w:after="0" w:line="240" w:lineRule="auto"/>
              <w:rPr>
                <w:rFonts w:ascii="Verdana" w:eastAsia="Times New Roman" w:hAnsi="Verdana"/>
                <w:sz w:val="18"/>
                <w:szCs w:val="18"/>
                <w:lang w:val="en-US" w:eastAsia="ru-RU"/>
              </w:rPr>
            </w:pPr>
            <w:r w:rsidRPr="00D907F1">
              <w:rPr>
                <w:rFonts w:ascii="Times New Roman" w:hAnsi="Times New Roman"/>
                <w:snapToGrid w:val="0"/>
                <w:sz w:val="18"/>
                <w:szCs w:val="18"/>
                <w:lang w:val="kk-KZ"/>
              </w:rPr>
              <w:t xml:space="preserve">e-mail: </w:t>
            </w:r>
            <w:r w:rsidR="002100DC" w:rsidRPr="00D907F1">
              <w:rPr>
                <w:rFonts w:ascii="Times New Roman" w:hAnsi="Times New Roman"/>
                <w:snapToGrid w:val="0"/>
                <w:sz w:val="18"/>
                <w:szCs w:val="18"/>
                <w:lang w:val="en-US"/>
              </w:rPr>
              <w:t>info</w:t>
            </w:r>
            <w:r w:rsidRPr="00D907F1">
              <w:rPr>
                <w:rFonts w:ascii="Times New Roman" w:hAnsi="Times New Roman"/>
                <w:snapToGrid w:val="0"/>
                <w:sz w:val="18"/>
                <w:szCs w:val="18"/>
                <w:lang w:val="kk-KZ"/>
              </w:rPr>
              <w:t>@</w:t>
            </w:r>
            <w:r w:rsidR="002100DC" w:rsidRPr="00D907F1">
              <w:rPr>
                <w:rFonts w:ascii="Times New Roman" w:hAnsi="Times New Roman"/>
                <w:snapToGrid w:val="0"/>
                <w:sz w:val="18"/>
                <w:szCs w:val="18"/>
                <w:lang w:val="en-US"/>
              </w:rPr>
              <w:t>ffins.kz</w:t>
            </w:r>
          </w:p>
        </w:tc>
      </w:tr>
      <w:bookmarkEnd w:id="0"/>
    </w:tbl>
    <w:p w:rsidR="00BF0BD7" w:rsidRDefault="00BF0BD7" w:rsidP="00BF0BD7">
      <w:pPr>
        <w:spacing w:after="0" w:line="240" w:lineRule="auto"/>
        <w:jc w:val="both"/>
        <w:rPr>
          <w:rFonts w:ascii="Times New Roman" w:hAnsi="Times New Roman"/>
          <w:snapToGrid w:val="0"/>
          <w:color w:val="000000" w:themeColor="text1"/>
          <w:sz w:val="18"/>
          <w:szCs w:val="18"/>
          <w:lang w:val="kk-KZ"/>
        </w:rPr>
      </w:pPr>
    </w:p>
    <w:p w:rsidR="00BF0BD7" w:rsidRDefault="00BF0BD7" w:rsidP="003C3CA8">
      <w:pPr>
        <w:spacing w:after="0" w:line="240" w:lineRule="auto"/>
        <w:jc w:val="both"/>
        <w:rPr>
          <w:rFonts w:ascii="Times New Roman" w:hAnsi="Times New Roman"/>
          <w:sz w:val="24"/>
          <w:szCs w:val="24"/>
        </w:rPr>
      </w:pPr>
      <w:r>
        <w:rPr>
          <w:rFonts w:ascii="Times New Roman" w:hAnsi="Times New Roman"/>
          <w:sz w:val="24"/>
          <w:szCs w:val="24"/>
        </w:rPr>
        <w:t xml:space="preserve">Согласно п.18 </w:t>
      </w:r>
      <w:r w:rsidR="003C3CA8">
        <w:rPr>
          <w:rFonts w:ascii="Times New Roman" w:hAnsi="Times New Roman"/>
          <w:sz w:val="24"/>
          <w:szCs w:val="24"/>
        </w:rPr>
        <w:t>Корпоративного стандарта</w:t>
      </w:r>
      <w:r>
        <w:rPr>
          <w:rFonts w:ascii="Times New Roman" w:hAnsi="Times New Roman"/>
          <w:sz w:val="24"/>
          <w:szCs w:val="24"/>
        </w:rPr>
        <w:t xml:space="preserve">: </w:t>
      </w:r>
      <w:r w:rsidR="003C3CA8" w:rsidRPr="003C3CA8">
        <w:rPr>
          <w:rFonts w:ascii="Times New Roman" w:hAnsi="Times New Roman"/>
          <w:sz w:val="24"/>
          <w:szCs w:val="24"/>
        </w:rPr>
        <w:t>Предложение для участия в Корпоративной программе перестрахования</w:t>
      </w:r>
      <w:r w:rsidR="003C3CA8" w:rsidRPr="003C3CA8" w:rsidDel="00C96124">
        <w:rPr>
          <w:rFonts w:ascii="Times New Roman" w:hAnsi="Times New Roman"/>
          <w:sz w:val="24"/>
          <w:szCs w:val="24"/>
        </w:rPr>
        <w:t xml:space="preserve"> </w:t>
      </w:r>
      <w:r w:rsidR="003C3CA8" w:rsidRPr="003C3CA8">
        <w:rPr>
          <w:rFonts w:ascii="Times New Roman" w:hAnsi="Times New Roman"/>
          <w:sz w:val="24"/>
          <w:szCs w:val="24"/>
        </w:rPr>
        <w:t>должно быть направлено Фондом и/или Компанией всем страховым организациям, отвечающим требованиям, установленным законодательством РК и Корпоративным стандартом, при этом срок принятия ответов от страховых организаций должен составлять не менее 3 (трех) рабочих дней с даты отправки электронного запроса. Источником информации по электронным адресам страховых организаций является сайт Уполномоченного органа.</w:t>
      </w:r>
    </w:p>
    <w:p w:rsidR="00B2257F" w:rsidRPr="003C3CA8" w:rsidRDefault="00B2257F" w:rsidP="003C3CA8">
      <w:pPr>
        <w:spacing w:after="0" w:line="240" w:lineRule="auto"/>
        <w:jc w:val="both"/>
        <w:rPr>
          <w:rFonts w:ascii="Times New Roman" w:hAnsi="Times New Roman"/>
          <w:sz w:val="24"/>
          <w:szCs w:val="24"/>
        </w:rPr>
      </w:pPr>
    </w:p>
    <w:p w:rsidR="00EF1CC8" w:rsidRDefault="00BF0BD7" w:rsidP="00BF0BD7">
      <w:pPr>
        <w:numPr>
          <w:ilvl w:val="0"/>
          <w:numId w:val="3"/>
        </w:numPr>
        <w:spacing w:after="0" w:line="240" w:lineRule="auto"/>
        <w:ind w:left="0" w:firstLine="54"/>
        <w:jc w:val="center"/>
        <w:rPr>
          <w:rFonts w:ascii="Times New Roman" w:hAnsi="Times New Roman"/>
          <w:b/>
          <w:sz w:val="24"/>
          <w:szCs w:val="24"/>
          <w:u w:val="single"/>
        </w:rPr>
      </w:pPr>
      <w:r w:rsidRPr="0044096F">
        <w:rPr>
          <w:rFonts w:ascii="Times New Roman" w:hAnsi="Times New Roman"/>
          <w:b/>
          <w:sz w:val="24"/>
          <w:szCs w:val="24"/>
          <w:u w:val="single"/>
        </w:rPr>
        <w:t xml:space="preserve">Список страховых организаций, удовлетворяющих требованиям </w:t>
      </w:r>
    </w:p>
    <w:p w:rsidR="00BF0BD7" w:rsidRPr="002845DD" w:rsidRDefault="00EF1CC8" w:rsidP="00EF1CC8">
      <w:pPr>
        <w:spacing w:after="0" w:line="240" w:lineRule="auto"/>
        <w:ind w:left="54"/>
        <w:jc w:val="center"/>
        <w:rPr>
          <w:rFonts w:ascii="Times New Roman" w:hAnsi="Times New Roman"/>
          <w:i/>
          <w:sz w:val="24"/>
          <w:szCs w:val="24"/>
        </w:rPr>
      </w:pPr>
      <w:r>
        <w:rPr>
          <w:rFonts w:ascii="Times New Roman" w:hAnsi="Times New Roman"/>
          <w:b/>
          <w:sz w:val="24"/>
          <w:szCs w:val="24"/>
          <w:u w:val="single"/>
        </w:rPr>
        <w:t xml:space="preserve">пункта </w:t>
      </w:r>
      <w:r w:rsidR="00BF0BD7" w:rsidRPr="0044096F">
        <w:rPr>
          <w:rFonts w:ascii="Times New Roman" w:hAnsi="Times New Roman"/>
          <w:b/>
          <w:sz w:val="24"/>
          <w:szCs w:val="24"/>
          <w:u w:val="single"/>
        </w:rPr>
        <w:t xml:space="preserve">27 </w:t>
      </w:r>
      <w:r w:rsidR="003C3CA8">
        <w:rPr>
          <w:rFonts w:ascii="Times New Roman" w:hAnsi="Times New Roman"/>
          <w:b/>
          <w:sz w:val="24"/>
          <w:szCs w:val="24"/>
          <w:u w:val="single"/>
        </w:rPr>
        <w:t>Корпоративного стандарта</w:t>
      </w:r>
      <w:r>
        <w:rPr>
          <w:rFonts w:ascii="Times New Roman" w:hAnsi="Times New Roman"/>
          <w:b/>
          <w:sz w:val="24"/>
          <w:szCs w:val="24"/>
          <w:u w:val="single"/>
        </w:rPr>
        <w:t xml:space="preserve"> </w:t>
      </w:r>
      <w:r w:rsidR="00BF0BD7" w:rsidRPr="002845DD">
        <w:rPr>
          <w:rFonts w:ascii="Times New Roman" w:hAnsi="Times New Roman"/>
          <w:i/>
          <w:sz w:val="24"/>
          <w:szCs w:val="24"/>
        </w:rPr>
        <w:t>(</w:t>
      </w:r>
      <w:r w:rsidR="005646D6">
        <w:rPr>
          <w:rFonts w:ascii="Times New Roman" w:hAnsi="Times New Roman"/>
          <w:i/>
          <w:color w:val="00B050"/>
          <w:sz w:val="24"/>
          <w:szCs w:val="24"/>
        </w:rPr>
        <w:t>на 01.</w:t>
      </w:r>
      <w:r w:rsidR="0088043B">
        <w:rPr>
          <w:rFonts w:ascii="Times New Roman" w:hAnsi="Times New Roman"/>
          <w:i/>
          <w:color w:val="00B050"/>
          <w:sz w:val="24"/>
          <w:szCs w:val="24"/>
        </w:rPr>
        <w:t>0</w:t>
      </w:r>
      <w:r w:rsidR="00186E83">
        <w:rPr>
          <w:rFonts w:ascii="Times New Roman" w:hAnsi="Times New Roman"/>
          <w:i/>
          <w:color w:val="00B050"/>
          <w:sz w:val="24"/>
          <w:szCs w:val="24"/>
        </w:rPr>
        <w:t>3</w:t>
      </w:r>
      <w:r w:rsidR="005646D6">
        <w:rPr>
          <w:rFonts w:ascii="Times New Roman" w:hAnsi="Times New Roman"/>
          <w:i/>
          <w:color w:val="00B050"/>
          <w:sz w:val="24"/>
          <w:szCs w:val="24"/>
        </w:rPr>
        <w:t>.20</w:t>
      </w:r>
      <w:r w:rsidR="0088043B">
        <w:rPr>
          <w:rFonts w:ascii="Times New Roman" w:hAnsi="Times New Roman"/>
          <w:i/>
          <w:color w:val="00B050"/>
          <w:sz w:val="24"/>
          <w:szCs w:val="24"/>
        </w:rPr>
        <w:t>20</w:t>
      </w:r>
      <w:r w:rsidR="00BF0BD7" w:rsidRPr="002845DD">
        <w:rPr>
          <w:rFonts w:ascii="Times New Roman" w:hAnsi="Times New Roman"/>
          <w:i/>
          <w:sz w:val="24"/>
          <w:szCs w:val="24"/>
        </w:rPr>
        <w:t>)</w:t>
      </w:r>
    </w:p>
    <w:p w:rsidR="00BF0BD7" w:rsidRPr="001C3F4C" w:rsidRDefault="00BF0BD7" w:rsidP="00BF0BD7">
      <w:pPr>
        <w:spacing w:after="0" w:line="240" w:lineRule="auto"/>
        <w:jc w:val="center"/>
        <w:rPr>
          <w:rFonts w:ascii="Times New Roman" w:hAnsi="Times New Roman"/>
          <w:sz w:val="16"/>
          <w:szCs w:val="16"/>
        </w:rPr>
      </w:pP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В соответстви</w:t>
      </w:r>
      <w:r w:rsidR="00186E83">
        <w:rPr>
          <w:rFonts w:ascii="Times New Roman" w:hAnsi="Times New Roman"/>
          <w:sz w:val="24"/>
          <w:szCs w:val="24"/>
        </w:rPr>
        <w:t>и</w:t>
      </w:r>
      <w:r w:rsidRPr="0044096F">
        <w:rPr>
          <w:rFonts w:ascii="Times New Roman" w:hAnsi="Times New Roman"/>
          <w:sz w:val="24"/>
          <w:szCs w:val="24"/>
        </w:rPr>
        <w:t xml:space="preserve"> </w:t>
      </w:r>
      <w:r w:rsidRPr="0044096F">
        <w:rPr>
          <w:rFonts w:ascii="Times New Roman" w:hAnsi="Times New Roman"/>
          <w:b/>
          <w:sz w:val="24"/>
          <w:szCs w:val="24"/>
        </w:rPr>
        <w:t>с пунктом 27</w:t>
      </w:r>
      <w:r w:rsidRPr="0044096F">
        <w:rPr>
          <w:rFonts w:ascii="Times New Roman" w:hAnsi="Times New Roman"/>
          <w:sz w:val="24"/>
          <w:szCs w:val="24"/>
        </w:rPr>
        <w:t xml:space="preserve"> </w:t>
      </w:r>
      <w:r w:rsidR="003C3CA8">
        <w:rPr>
          <w:rFonts w:ascii="Times New Roman" w:hAnsi="Times New Roman"/>
          <w:sz w:val="24"/>
          <w:szCs w:val="24"/>
        </w:rPr>
        <w:t>Корпоративного стандарта</w:t>
      </w:r>
      <w:r w:rsidRPr="0044096F">
        <w:rPr>
          <w:rFonts w:ascii="Times New Roman" w:hAnsi="Times New Roman"/>
          <w:sz w:val="24"/>
          <w:szCs w:val="24"/>
        </w:rPr>
        <w:t xml:space="preserve">, страховые организации - резиденты РК, потенциальные поставщики услуг </w:t>
      </w:r>
      <w:r w:rsidRPr="00307065">
        <w:rPr>
          <w:rFonts w:ascii="Times New Roman" w:hAnsi="Times New Roman"/>
          <w:b/>
          <w:sz w:val="24"/>
          <w:szCs w:val="24"/>
        </w:rPr>
        <w:t>обязательного</w:t>
      </w:r>
      <w:r w:rsidRPr="0044096F">
        <w:rPr>
          <w:rFonts w:ascii="Times New Roman" w:hAnsi="Times New Roman"/>
          <w:sz w:val="24"/>
          <w:szCs w:val="24"/>
        </w:rPr>
        <w:t xml:space="preserve"> страхования, должны отвечать следующим критериям:</w:t>
      </w:r>
    </w:p>
    <w:p w:rsidR="00BF0BD7" w:rsidRPr="0044096F"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1)</w:t>
      </w:r>
      <w:r w:rsidRPr="0044096F">
        <w:rPr>
          <w:rFonts w:ascii="Times New Roman" w:hAnsi="Times New Roman"/>
          <w:sz w:val="24"/>
          <w:szCs w:val="24"/>
        </w:rPr>
        <w:tab/>
        <w:t xml:space="preserve">непрерывное соблюдение </w:t>
      </w:r>
      <w:proofErr w:type="spellStart"/>
      <w:r w:rsidRPr="0044096F">
        <w:rPr>
          <w:rFonts w:ascii="Times New Roman" w:hAnsi="Times New Roman"/>
          <w:sz w:val="24"/>
          <w:szCs w:val="24"/>
        </w:rPr>
        <w:t>пруденциальных</w:t>
      </w:r>
      <w:proofErr w:type="spellEnd"/>
      <w:r w:rsidRPr="0044096F">
        <w:rPr>
          <w:rFonts w:ascii="Times New Roman" w:hAnsi="Times New Roman"/>
          <w:sz w:val="24"/>
          <w:szCs w:val="24"/>
        </w:rPr>
        <w:t xml:space="preserve"> нормативов Уполномоченного органа в течении двенадцати последовательных месяцев до рассмотрения предложения от страховой организации;</w:t>
      </w:r>
    </w:p>
    <w:p w:rsidR="00BF0BD7" w:rsidRDefault="00BF0BD7" w:rsidP="00BF0BD7">
      <w:pPr>
        <w:tabs>
          <w:tab w:val="left" w:pos="1134"/>
        </w:tabs>
        <w:spacing w:after="0" w:line="240" w:lineRule="auto"/>
        <w:ind w:firstLine="709"/>
        <w:jc w:val="both"/>
        <w:rPr>
          <w:rFonts w:ascii="Times New Roman" w:hAnsi="Times New Roman"/>
          <w:sz w:val="24"/>
          <w:szCs w:val="24"/>
        </w:rPr>
      </w:pPr>
      <w:r w:rsidRPr="0044096F">
        <w:rPr>
          <w:rFonts w:ascii="Times New Roman" w:hAnsi="Times New Roman"/>
          <w:sz w:val="24"/>
          <w:szCs w:val="24"/>
        </w:rPr>
        <w:t>2)</w:t>
      </w:r>
      <w:r w:rsidRPr="0044096F">
        <w:rPr>
          <w:rFonts w:ascii="Times New Roman" w:hAnsi="Times New Roman"/>
          <w:sz w:val="24"/>
          <w:szCs w:val="24"/>
        </w:rPr>
        <w:tab/>
        <w:t xml:space="preserve">наличие заключения о достаточности сформированных страховых резервов от независимого актуария (предоставляется нотариально засвидетельствованная копия). </w:t>
      </w:r>
    </w:p>
    <w:p w:rsidR="00BF0BD7" w:rsidRPr="00064184" w:rsidRDefault="00BF0BD7" w:rsidP="00EF1CC8">
      <w:pPr>
        <w:tabs>
          <w:tab w:val="left" w:pos="1134"/>
        </w:tabs>
        <w:spacing w:after="0" w:line="240" w:lineRule="auto"/>
        <w:jc w:val="both"/>
        <w:rPr>
          <w:rFonts w:ascii="Times New Roman" w:hAnsi="Times New Roman"/>
          <w:i/>
          <w:color w:val="000099"/>
          <w:sz w:val="20"/>
          <w:szCs w:val="20"/>
        </w:rPr>
      </w:pPr>
      <w:r w:rsidRPr="00064184">
        <w:rPr>
          <w:rFonts w:ascii="Times New Roman" w:hAnsi="Times New Roman"/>
          <w:i/>
          <w:color w:val="000099"/>
          <w:sz w:val="20"/>
          <w:szCs w:val="20"/>
        </w:rPr>
        <w:t xml:space="preserve">Анализ соответствия страховых организаций критериям </w:t>
      </w:r>
      <w:r w:rsidR="003C3CA8">
        <w:rPr>
          <w:rFonts w:ascii="Times New Roman" w:hAnsi="Times New Roman"/>
          <w:i/>
          <w:color w:val="000099"/>
          <w:sz w:val="20"/>
          <w:szCs w:val="20"/>
        </w:rPr>
        <w:t xml:space="preserve">Корпоративного стандарта </w:t>
      </w:r>
      <w:r w:rsidRPr="00064184">
        <w:rPr>
          <w:rFonts w:ascii="Times New Roman" w:hAnsi="Times New Roman"/>
          <w:i/>
          <w:color w:val="000099"/>
          <w:sz w:val="20"/>
          <w:szCs w:val="20"/>
        </w:rPr>
        <w:t>представлен в Приложении.</w:t>
      </w:r>
    </w:p>
    <w:p w:rsidR="00BF0BD7" w:rsidRPr="001C3F4C" w:rsidRDefault="00BF0BD7" w:rsidP="00BF0BD7">
      <w:pPr>
        <w:tabs>
          <w:tab w:val="left" w:pos="1134"/>
        </w:tabs>
        <w:spacing w:after="0" w:line="240" w:lineRule="auto"/>
        <w:ind w:firstLine="709"/>
        <w:jc w:val="both"/>
        <w:rPr>
          <w:rFonts w:ascii="Times New Roman" w:hAnsi="Times New Roman"/>
          <w:sz w:val="16"/>
          <w:szCs w:val="16"/>
        </w:rPr>
      </w:pPr>
    </w:p>
    <w:p w:rsidR="00BF0BD7" w:rsidRDefault="00BF0BD7" w:rsidP="00BF0BD7">
      <w:pPr>
        <w:spacing w:after="0" w:line="240" w:lineRule="auto"/>
        <w:jc w:val="both"/>
        <w:rPr>
          <w:rFonts w:ascii="Times New Roman" w:hAnsi="Times New Roman"/>
          <w:b/>
          <w:sz w:val="24"/>
          <w:szCs w:val="24"/>
          <w:u w:val="single"/>
        </w:rPr>
      </w:pPr>
      <w:r w:rsidRPr="0044096F">
        <w:rPr>
          <w:rFonts w:ascii="Times New Roman" w:hAnsi="Times New Roman"/>
          <w:b/>
          <w:sz w:val="24"/>
          <w:szCs w:val="24"/>
          <w:u w:val="single"/>
        </w:rPr>
        <w:t>При определении поставщика услуг обязательного страхования запрос ценово</w:t>
      </w:r>
      <w:r>
        <w:rPr>
          <w:rFonts w:ascii="Times New Roman" w:hAnsi="Times New Roman"/>
          <w:b/>
          <w:sz w:val="24"/>
          <w:szCs w:val="24"/>
          <w:u w:val="single"/>
        </w:rPr>
        <w:t>го</w:t>
      </w:r>
      <w:r w:rsidRPr="0044096F">
        <w:rPr>
          <w:rFonts w:ascii="Times New Roman" w:hAnsi="Times New Roman"/>
          <w:b/>
          <w:sz w:val="24"/>
          <w:szCs w:val="24"/>
          <w:u w:val="single"/>
        </w:rPr>
        <w:t xml:space="preserve"> предложени</w:t>
      </w:r>
      <w:r>
        <w:rPr>
          <w:rFonts w:ascii="Times New Roman" w:hAnsi="Times New Roman"/>
          <w:b/>
          <w:sz w:val="24"/>
          <w:szCs w:val="24"/>
          <w:u w:val="single"/>
        </w:rPr>
        <w:t>я</w:t>
      </w:r>
      <w:r w:rsidRPr="0044096F">
        <w:rPr>
          <w:rFonts w:ascii="Times New Roman" w:hAnsi="Times New Roman"/>
          <w:b/>
          <w:sz w:val="24"/>
          <w:szCs w:val="24"/>
          <w:u w:val="single"/>
        </w:rPr>
        <w:t xml:space="preserve"> должен быть направлен следующим страховым организациям </w:t>
      </w:r>
      <w:r>
        <w:rPr>
          <w:rFonts w:ascii="Times New Roman" w:hAnsi="Times New Roman"/>
          <w:b/>
          <w:sz w:val="24"/>
          <w:szCs w:val="24"/>
          <w:u w:val="single"/>
        </w:rPr>
        <w:t>(</w:t>
      </w:r>
      <w:r w:rsidRPr="0044096F">
        <w:rPr>
          <w:rFonts w:ascii="Times New Roman" w:hAnsi="Times New Roman"/>
          <w:b/>
          <w:sz w:val="24"/>
          <w:szCs w:val="24"/>
          <w:u w:val="single"/>
        </w:rPr>
        <w:t>при условии наличия у страховых компаний соответствующих лицензий</w:t>
      </w:r>
      <w:r w:rsidR="0048215E">
        <w:rPr>
          <w:rFonts w:ascii="Times New Roman" w:hAnsi="Times New Roman"/>
          <w:b/>
          <w:sz w:val="24"/>
          <w:szCs w:val="24"/>
          <w:u w:val="single"/>
        </w:rPr>
        <w:t>, а также при условии, что страховая организация НЕ входит в Перечень ненадежных потенциальных поставщиков, который составляется для группы компаний Фонда в соответствии с внутренними нормативными документами в области закупок</w:t>
      </w:r>
      <w:r>
        <w:rPr>
          <w:rFonts w:ascii="Times New Roman" w:hAnsi="Times New Roman"/>
          <w:b/>
          <w:sz w:val="24"/>
          <w:szCs w:val="24"/>
          <w:u w:val="single"/>
        </w:rPr>
        <w:t>)</w:t>
      </w:r>
      <w:r w:rsidRPr="0044096F">
        <w:rPr>
          <w:rFonts w:ascii="Times New Roman" w:hAnsi="Times New Roman"/>
          <w:b/>
          <w:sz w:val="24"/>
          <w:szCs w:val="24"/>
          <w:u w:val="single"/>
        </w:rPr>
        <w:t xml:space="preserve">: </w:t>
      </w:r>
    </w:p>
    <w:p w:rsidR="00C147EF" w:rsidRDefault="00C147EF" w:rsidP="00BF0BD7">
      <w:pPr>
        <w:spacing w:after="0" w:line="240" w:lineRule="auto"/>
        <w:jc w:val="both"/>
        <w:rPr>
          <w:rFonts w:ascii="Times New Roman" w:hAnsi="Times New Roman"/>
          <w:b/>
          <w:sz w:val="24"/>
          <w:szCs w:val="24"/>
          <w:u w:val="single"/>
        </w:rPr>
      </w:pPr>
    </w:p>
    <w:tbl>
      <w:tblPr>
        <w:tblW w:w="10221" w:type="dxa"/>
        <w:tblInd w:w="93" w:type="dxa"/>
        <w:tblLook w:val="04A0" w:firstRow="1" w:lastRow="0" w:firstColumn="1" w:lastColumn="0" w:noHBand="0" w:noVBand="1"/>
      </w:tblPr>
      <w:tblGrid>
        <w:gridCol w:w="866"/>
        <w:gridCol w:w="6662"/>
        <w:gridCol w:w="2693"/>
      </w:tblGrid>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п/п</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Наименование страховой (перестраховочной) организации</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
                <w:bCs/>
                <w:lang w:eastAsia="ru-RU"/>
              </w:rPr>
            </w:pPr>
            <w:r w:rsidRPr="001C5C8B">
              <w:rPr>
                <w:rFonts w:ascii="Times New Roman" w:eastAsia="Times New Roman" w:hAnsi="Times New Roman"/>
                <w:b/>
                <w:bCs/>
                <w:lang w:eastAsia="ru-RU"/>
              </w:rPr>
              <w:t xml:space="preserve">Соблюдение </w:t>
            </w:r>
            <w:proofErr w:type="spellStart"/>
            <w:r w:rsidRPr="001C5C8B">
              <w:rPr>
                <w:rFonts w:ascii="Times New Roman" w:eastAsia="Times New Roman" w:hAnsi="Times New Roman"/>
                <w:b/>
                <w:bCs/>
                <w:lang w:eastAsia="ru-RU"/>
              </w:rPr>
              <w:t>пруденциальных</w:t>
            </w:r>
            <w:proofErr w:type="spellEnd"/>
            <w:r w:rsidRPr="001C5C8B">
              <w:rPr>
                <w:rFonts w:ascii="Times New Roman" w:eastAsia="Times New Roman" w:hAnsi="Times New Roman"/>
                <w:b/>
                <w:bCs/>
                <w:lang w:eastAsia="ru-RU"/>
              </w:rPr>
              <w:t xml:space="preserve"> нормативов в течение 12 месяцев</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hideMark/>
          </w:tcPr>
          <w:p w:rsidR="00BF0BD7" w:rsidRPr="003B3EFA" w:rsidRDefault="00BF0BD7" w:rsidP="00771E3E">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1</w:t>
            </w:r>
          </w:p>
        </w:tc>
        <w:tc>
          <w:tcPr>
            <w:tcW w:w="6662" w:type="dxa"/>
            <w:tcBorders>
              <w:top w:val="single" w:sz="4" w:space="0" w:color="auto"/>
              <w:left w:val="single" w:sz="4" w:space="0" w:color="auto"/>
              <w:bottom w:val="nil"/>
              <w:right w:val="single" w:sz="4" w:space="0" w:color="auto"/>
            </w:tcBorders>
            <w:shd w:val="clear" w:color="auto" w:fill="auto"/>
            <w:vAlign w:val="center"/>
            <w:hideMark/>
          </w:tcPr>
          <w:p w:rsidR="00BF0BD7" w:rsidRPr="003B3EFA" w:rsidRDefault="00BF0BD7" w:rsidP="00C54364">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«Д</w:t>
            </w:r>
            <w:r w:rsidR="00C54364" w:rsidRPr="003B3EFA">
              <w:rPr>
                <w:rFonts w:ascii="Times New Roman" w:eastAsia="Times New Roman" w:hAnsi="Times New Roman"/>
                <w:bCs/>
                <w:lang w:eastAsia="ru-RU"/>
              </w:rPr>
              <w:t>О</w:t>
            </w:r>
            <w:r w:rsidRPr="003B3EFA">
              <w:rPr>
                <w:rFonts w:ascii="Times New Roman" w:eastAsia="Times New Roman" w:hAnsi="Times New Roman"/>
                <w:bCs/>
                <w:lang w:eastAsia="ru-RU"/>
              </w:rPr>
              <w:t xml:space="preserve"> Народного банка Казахстана «</w:t>
            </w:r>
            <w:r w:rsidR="00C54364" w:rsidRPr="003B3EFA">
              <w:rPr>
                <w:rFonts w:ascii="Times New Roman" w:eastAsia="Times New Roman" w:hAnsi="Times New Roman"/>
                <w:bCs/>
                <w:lang w:eastAsia="ru-RU"/>
              </w:rPr>
              <w:t xml:space="preserve">Страховая компания - </w:t>
            </w:r>
            <w:proofErr w:type="spellStart"/>
            <w:r w:rsidRPr="003B3EFA">
              <w:rPr>
                <w:rFonts w:ascii="Times New Roman" w:eastAsia="Times New Roman" w:hAnsi="Times New Roman"/>
                <w:bCs/>
                <w:lang w:eastAsia="ru-RU"/>
              </w:rPr>
              <w:t>Халык</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F3062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2</w:t>
            </w:r>
          </w:p>
        </w:tc>
        <w:tc>
          <w:tcPr>
            <w:tcW w:w="6662" w:type="dxa"/>
            <w:tcBorders>
              <w:top w:val="single" w:sz="4" w:space="0" w:color="auto"/>
              <w:left w:val="single" w:sz="4" w:space="0" w:color="auto"/>
              <w:bottom w:val="nil"/>
              <w:right w:val="single" w:sz="4" w:space="0" w:color="auto"/>
            </w:tcBorders>
            <w:shd w:val="clear" w:color="auto" w:fill="auto"/>
            <w:vAlign w:val="center"/>
          </w:tcPr>
          <w:p w:rsidR="00BF0BD7" w:rsidRPr="003B3EFA" w:rsidRDefault="00BF0BD7" w:rsidP="00771E3E">
            <w:pPr>
              <w:spacing w:after="0" w:line="240" w:lineRule="auto"/>
              <w:rPr>
                <w:rFonts w:ascii="Times New Roman" w:eastAsia="Times New Roman" w:hAnsi="Times New Roman"/>
                <w:bCs/>
                <w:highlight w:val="yellow"/>
                <w:lang w:eastAsia="ru-RU"/>
              </w:rPr>
            </w:pPr>
            <w:r w:rsidRPr="003B3EFA">
              <w:rPr>
                <w:rFonts w:ascii="Times New Roman" w:hAnsi="Times New Roman"/>
                <w:snapToGrid w:val="0"/>
                <w:lang w:val="kk-KZ"/>
              </w:rPr>
              <w:t>АО «СК «НОМАД Иншуранс»</w:t>
            </w:r>
          </w:p>
        </w:tc>
        <w:tc>
          <w:tcPr>
            <w:tcW w:w="2693" w:type="dxa"/>
            <w:tcBorders>
              <w:top w:val="single" w:sz="4" w:space="0" w:color="auto"/>
              <w:left w:val="single" w:sz="4" w:space="0" w:color="auto"/>
              <w:bottom w:val="nil"/>
              <w:right w:val="single" w:sz="4" w:space="0" w:color="auto"/>
            </w:tcBorders>
            <w:shd w:val="clear" w:color="auto" w:fill="auto"/>
            <w:vAlign w:val="center"/>
          </w:tcPr>
          <w:p w:rsidR="00BF0BD7" w:rsidRPr="001C5C8B" w:rsidRDefault="00BF0BD7"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nil"/>
              <w:right w:val="single" w:sz="4" w:space="0" w:color="auto"/>
            </w:tcBorders>
            <w:shd w:val="clear" w:color="auto" w:fill="auto"/>
            <w:vAlign w:val="center"/>
          </w:tcPr>
          <w:p w:rsidR="00F30627" w:rsidRPr="001C5C8B" w:rsidRDefault="00F30627" w:rsidP="00F30627">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3</w:t>
            </w:r>
          </w:p>
        </w:tc>
        <w:tc>
          <w:tcPr>
            <w:tcW w:w="6662" w:type="dxa"/>
            <w:tcBorders>
              <w:top w:val="single" w:sz="4" w:space="0" w:color="auto"/>
              <w:left w:val="single" w:sz="4" w:space="0" w:color="auto"/>
              <w:bottom w:val="nil"/>
              <w:right w:val="single" w:sz="4" w:space="0" w:color="auto"/>
            </w:tcBorders>
            <w:shd w:val="clear" w:color="auto" w:fill="auto"/>
            <w:vAlign w:val="center"/>
          </w:tcPr>
          <w:p w:rsidR="00287E66" w:rsidRPr="003B3EFA" w:rsidRDefault="002A72DD" w:rsidP="00287E66">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"Лондон-Алматы»</w:t>
            </w:r>
          </w:p>
        </w:tc>
        <w:tc>
          <w:tcPr>
            <w:tcW w:w="2693" w:type="dxa"/>
            <w:tcBorders>
              <w:top w:val="single" w:sz="4" w:space="0" w:color="auto"/>
              <w:left w:val="single" w:sz="4" w:space="0" w:color="auto"/>
              <w:bottom w:val="nil"/>
              <w:right w:val="single" w:sz="4" w:space="0" w:color="auto"/>
            </w:tcBorders>
            <w:shd w:val="clear" w:color="auto" w:fill="auto"/>
          </w:tcPr>
          <w:p w:rsidR="00287E66" w:rsidRPr="001C5C8B" w:rsidRDefault="00287E66" w:rsidP="00287E66">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3B3EFA" w:rsidRDefault="001C44B3" w:rsidP="001C44B3">
            <w:pPr>
              <w:pStyle w:val="a3"/>
              <w:rPr>
                <w:highlight w:val="yellow"/>
                <w:lang w:eastAsia="ru-RU"/>
              </w:rPr>
            </w:pPr>
            <w:r w:rsidRPr="003B3EFA">
              <w:rPr>
                <w:lang w:eastAsia="ru-RU"/>
              </w:rPr>
              <w:t>АО "Страховая компания "</w:t>
            </w:r>
            <w:proofErr w:type="spellStart"/>
            <w:r w:rsidRPr="003B3EFA">
              <w:rPr>
                <w:lang w:eastAsia="ru-RU"/>
              </w:rPr>
              <w:t>Jýsan</w:t>
            </w:r>
            <w:proofErr w:type="spellEnd"/>
            <w:r w:rsidRPr="003B3EFA">
              <w:rPr>
                <w:lang w:eastAsia="ru-RU"/>
              </w:rPr>
              <w:t xml:space="preserve"> </w:t>
            </w:r>
            <w:proofErr w:type="spellStart"/>
            <w:r w:rsidRPr="003B3EFA">
              <w:rPr>
                <w:lang w:eastAsia="ru-RU"/>
              </w:rPr>
              <w:t>Garant</w:t>
            </w:r>
            <w:proofErr w:type="spellEnd"/>
            <w:r w:rsidRPr="003B3EFA">
              <w:rPr>
                <w:lang w:eastAsia="ru-RU"/>
              </w:rPr>
              <w:t xml:space="preserve">" (ранее - </w:t>
            </w:r>
            <w:r w:rsidR="002A72DD" w:rsidRPr="003B3EFA">
              <w:rPr>
                <w:lang w:eastAsia="ru-RU"/>
              </w:rPr>
              <w:t>АО «ДО АО «</w:t>
            </w:r>
            <w:proofErr w:type="spellStart"/>
            <w:r w:rsidR="002A72DD" w:rsidRPr="003B3EFA">
              <w:rPr>
                <w:lang w:eastAsia="ru-RU"/>
              </w:rPr>
              <w:t>Цеснабанк</w:t>
            </w:r>
            <w:proofErr w:type="spellEnd"/>
            <w:r w:rsidR="002A72DD" w:rsidRPr="003B3EFA">
              <w:rPr>
                <w:lang w:eastAsia="ru-RU"/>
              </w:rPr>
              <w:t>» СК «</w:t>
            </w:r>
            <w:proofErr w:type="spellStart"/>
            <w:r w:rsidR="002A72DD" w:rsidRPr="003B3EFA">
              <w:rPr>
                <w:lang w:eastAsia="ru-RU"/>
              </w:rPr>
              <w:t>Цесна</w:t>
            </w:r>
            <w:proofErr w:type="spellEnd"/>
            <w:r w:rsidR="002A72DD" w:rsidRPr="003B3EFA">
              <w:rPr>
                <w:lang w:eastAsia="ru-RU"/>
              </w:rPr>
              <w:t>-Гарант»</w:t>
            </w:r>
            <w:r w:rsidRPr="003B3EFA">
              <w:rPr>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1C5C8B" w:rsidRDefault="00F30627"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287E66" w:rsidRPr="003B3EFA" w:rsidRDefault="002A72DD" w:rsidP="00287E66">
            <w:pPr>
              <w:spacing w:after="0" w:line="240" w:lineRule="auto"/>
              <w:rPr>
                <w:rFonts w:ascii="Times New Roman" w:eastAsia="Times New Roman" w:hAnsi="Times New Roman"/>
                <w:bCs/>
                <w:highlight w:val="yellow"/>
                <w:lang w:eastAsia="ru-RU"/>
              </w:rPr>
            </w:pPr>
            <w:r w:rsidRPr="003B3EFA">
              <w:rPr>
                <w:rFonts w:ascii="Times New Roman" w:eastAsia="Times New Roman" w:hAnsi="Times New Roman"/>
                <w:bCs/>
                <w:lang w:eastAsia="ru-RU"/>
              </w:rPr>
              <w:t>АО "СК «Виктория»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87E66" w:rsidRPr="001C5C8B" w:rsidRDefault="00287E66" w:rsidP="00287E66">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1C5C8B" w:rsidRDefault="001C5C8B"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8F7855" w:rsidRPr="003B3EFA" w:rsidRDefault="002A72DD" w:rsidP="002A72DD">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008F7855" w:rsidRPr="003B3EFA">
              <w:rPr>
                <w:rFonts w:ascii="Times New Roman" w:eastAsia="Times New Roman" w:hAnsi="Times New Roman"/>
                <w:bCs/>
                <w:lang w:eastAsia="ru-RU"/>
              </w:rPr>
              <w:t>Cентрас</w:t>
            </w:r>
            <w:proofErr w:type="spellEnd"/>
            <w:r w:rsidR="008F7855" w:rsidRPr="003B3EFA">
              <w:rPr>
                <w:rFonts w:ascii="Times New Roman" w:eastAsia="Times New Roman" w:hAnsi="Times New Roman"/>
                <w:bCs/>
                <w:lang w:eastAsia="ru-RU"/>
              </w:rPr>
              <w:t xml:space="preserve"> </w:t>
            </w:r>
            <w:proofErr w:type="spellStart"/>
            <w:r w:rsidR="008F7855" w:rsidRPr="003B3EFA">
              <w:rPr>
                <w:rFonts w:ascii="Times New Roman" w:eastAsia="Times New Roman" w:hAnsi="Times New Roman"/>
                <w:bCs/>
                <w:lang w:eastAsia="ru-RU"/>
              </w:rPr>
              <w:t>Иншуранс</w:t>
            </w:r>
            <w:proofErr w:type="spellEnd"/>
            <w:r w:rsidRPr="003B3EFA">
              <w:rPr>
                <w:rFonts w:ascii="Times New Roman" w:eastAsia="Times New Roman" w:hAnsi="Times New Roman"/>
                <w:bCs/>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8F7855" w:rsidRPr="001C5C8B" w:rsidRDefault="008F7855" w:rsidP="00771E3E">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w:t>
            </w:r>
            <w:proofErr w:type="spellStart"/>
            <w:r w:rsidRPr="003B3EFA">
              <w:rPr>
                <w:rFonts w:ascii="Times New Roman" w:eastAsia="Times New Roman" w:hAnsi="Times New Roman"/>
                <w:bCs/>
                <w:lang w:eastAsia="ru-RU"/>
              </w:rPr>
              <w:t>Kaspi</w:t>
            </w:r>
            <w:proofErr w:type="spellEnd"/>
            <w:r w:rsidRPr="003B3EFA">
              <w:rPr>
                <w:rFonts w:ascii="Times New Roman" w:eastAsia="Times New Roman" w:hAnsi="Times New Roman"/>
                <w:bCs/>
                <w:lang w:eastAsia="ru-RU"/>
              </w:rPr>
              <w:t xml:space="preserve"> Страхование»</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8</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«Евразия»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jc w:val="center"/>
              <w:rPr>
                <w:rFonts w:ascii="Times New Roman" w:eastAsia="Times New Roman" w:hAnsi="Times New Roman"/>
                <w:bCs/>
                <w:lang w:eastAsia="ru-RU"/>
              </w:rPr>
            </w:pPr>
            <w:r w:rsidRPr="003B3EFA">
              <w:rPr>
                <w:rFonts w:ascii="Times New Roman" w:eastAsia="Times New Roman" w:hAnsi="Times New Roman"/>
                <w:bCs/>
                <w:lang w:eastAsia="ru-RU"/>
              </w:rPr>
              <w:t>9</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 xml:space="preserve">АО «КК </w:t>
            </w:r>
            <w:proofErr w:type="spellStart"/>
            <w:r w:rsidRPr="003B3EFA">
              <w:rPr>
                <w:rFonts w:ascii="Times New Roman" w:eastAsia="Times New Roman" w:hAnsi="Times New Roman"/>
                <w:bCs/>
                <w:lang w:eastAsia="ru-RU"/>
              </w:rPr>
              <w:t>ЗиМС</w:t>
            </w:r>
            <w:proofErr w:type="spellEnd"/>
            <w:r w:rsidRPr="003B3EFA">
              <w:rPr>
                <w:rFonts w:ascii="Times New Roman" w:eastAsia="Times New Roman" w:hAnsi="Times New Roman"/>
                <w:bCs/>
                <w:lang w:eastAsia="ru-RU"/>
              </w:rPr>
              <w:t xml:space="preserve"> «ИНТЕРТИЧ»</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10</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eastAsia="Times New Roman" w:hAnsi="Times New Roman"/>
                <w:bCs/>
                <w:lang w:eastAsia="ru-RU"/>
              </w:rPr>
              <w:t>АО «СК «</w:t>
            </w:r>
            <w:proofErr w:type="spellStart"/>
            <w:r w:rsidRPr="003B3EFA">
              <w:rPr>
                <w:rFonts w:ascii="Times New Roman" w:eastAsia="Times New Roman" w:hAnsi="Times New Roman"/>
                <w:bCs/>
                <w:lang w:eastAsia="ru-RU"/>
              </w:rPr>
              <w:t>Казахмыс</w:t>
            </w:r>
            <w:proofErr w:type="spellEnd"/>
            <w:r w:rsidRPr="003B3EFA">
              <w:rPr>
                <w:rFonts w:ascii="Times New Roman" w:eastAsia="Times New Roman" w:hAnsi="Times New Roman"/>
                <w:bCs/>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11</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val="en-US" w:eastAsia="ru-RU"/>
              </w:rPr>
            </w:pPr>
            <w:r w:rsidRPr="003B3EFA">
              <w:rPr>
                <w:rFonts w:ascii="Times New Roman" w:eastAsia="Times New Roman" w:hAnsi="Times New Roman"/>
                <w:bCs/>
                <w:lang w:eastAsia="ru-RU"/>
              </w:rPr>
              <w:t>АО</w:t>
            </w:r>
            <w:r w:rsidRPr="003B3EFA">
              <w:rPr>
                <w:rFonts w:ascii="Times New Roman" w:eastAsia="Times New Roman" w:hAnsi="Times New Roman"/>
                <w:bCs/>
                <w:lang w:val="en-US" w:eastAsia="ru-RU"/>
              </w:rPr>
              <w:t xml:space="preserve"> «</w:t>
            </w:r>
            <w:r w:rsidRPr="003B3EFA">
              <w:rPr>
                <w:rFonts w:ascii="Times New Roman" w:eastAsia="Times New Roman" w:hAnsi="Times New Roman"/>
                <w:bCs/>
                <w:lang w:eastAsia="ru-RU"/>
              </w:rPr>
              <w:t>СК</w:t>
            </w:r>
            <w:r w:rsidRPr="003B3EFA">
              <w:rPr>
                <w:rFonts w:ascii="Times New Roman" w:eastAsia="Times New Roman" w:hAnsi="Times New Roman"/>
                <w:bCs/>
                <w:lang w:val="en-US" w:eastAsia="ru-RU"/>
              </w:rPr>
              <w:t xml:space="preserve"> «</w:t>
            </w:r>
            <w:proofErr w:type="spellStart"/>
            <w:r w:rsidRPr="003B3EFA">
              <w:rPr>
                <w:rFonts w:ascii="Times New Roman" w:eastAsia="Times New Roman" w:hAnsi="Times New Roman"/>
                <w:bCs/>
                <w:lang w:val="en-US" w:eastAsia="ru-RU"/>
              </w:rPr>
              <w:t>Sinoasia</w:t>
            </w:r>
            <w:proofErr w:type="spellEnd"/>
            <w:r w:rsidRPr="003B3EFA">
              <w:rPr>
                <w:rFonts w:ascii="Times New Roman" w:eastAsia="Times New Roman" w:hAnsi="Times New Roman"/>
                <w:bCs/>
                <w:lang w:val="en-US" w:eastAsia="ru-RU"/>
              </w:rPr>
              <w:t xml:space="preserve"> B&amp;R»</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lastRenderedPageBreak/>
              <w:t>12</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hAnsi="Times New Roman"/>
                <w:sz w:val="24"/>
                <w:szCs w:val="24"/>
              </w:rPr>
              <w:t>АО "СК "</w:t>
            </w:r>
            <w:proofErr w:type="spellStart"/>
            <w:r w:rsidRPr="003B3EFA">
              <w:rPr>
                <w:rFonts w:ascii="Times New Roman" w:hAnsi="Times New Roman"/>
                <w:sz w:val="24"/>
                <w:szCs w:val="24"/>
              </w:rPr>
              <w:t>ТрансОйл</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13</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highlight w:val="yellow"/>
                <w:lang w:val="en-US" w:eastAsia="ru-RU"/>
              </w:rPr>
            </w:pPr>
            <w:r w:rsidRPr="003B3EFA">
              <w:rPr>
                <w:rFonts w:ascii="Times New Roman" w:hAnsi="Times New Roman"/>
                <w:sz w:val="24"/>
                <w:szCs w:val="24"/>
              </w:rPr>
              <w:t>АО</w:t>
            </w:r>
            <w:r w:rsidRPr="003B3EFA">
              <w:rPr>
                <w:rFonts w:ascii="Times New Roman" w:hAnsi="Times New Roman"/>
                <w:sz w:val="24"/>
                <w:szCs w:val="24"/>
                <w:lang w:val="en-US"/>
              </w:rPr>
              <w:t xml:space="preserve"> "</w:t>
            </w:r>
            <w:r w:rsidRPr="003B3EFA">
              <w:rPr>
                <w:rFonts w:ascii="Times New Roman" w:hAnsi="Times New Roman"/>
                <w:sz w:val="24"/>
                <w:szCs w:val="24"/>
              </w:rPr>
              <w:t>СК</w:t>
            </w:r>
            <w:r w:rsidRPr="003B3EFA">
              <w:rPr>
                <w:rFonts w:ascii="Times New Roman" w:hAnsi="Times New Roman"/>
                <w:sz w:val="24"/>
                <w:szCs w:val="24"/>
                <w:lang w:val="en-US"/>
              </w:rPr>
              <w:t xml:space="preserve"> "Freedom Finance Insurance"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6A2DD0" w:rsidP="001C5C8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14</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lang w:eastAsia="ru-RU"/>
              </w:rPr>
            </w:pPr>
            <w:r w:rsidRPr="003B3EFA">
              <w:rPr>
                <w:rFonts w:ascii="Times New Roman" w:hAnsi="Times New Roman"/>
                <w:sz w:val="24"/>
                <w:szCs w:val="24"/>
              </w:rPr>
              <w:t xml:space="preserve">АО "СК "АСКО" </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15</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eastAsia="Times New Roman" w:hAnsi="Times New Roman"/>
                <w:bCs/>
                <w:highlight w:val="yellow"/>
                <w:lang w:eastAsia="ru-RU"/>
              </w:rPr>
            </w:pPr>
            <w:r w:rsidRPr="003B3EFA">
              <w:rPr>
                <w:rFonts w:ascii="Times New Roman" w:hAnsi="Times New Roman"/>
                <w:sz w:val="24"/>
                <w:szCs w:val="24"/>
              </w:rPr>
              <w:t>АО "Нефтяная страховая компания"</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pPr>
            <w:r w:rsidRPr="001C5C8B">
              <w:rPr>
                <w:rFonts w:ascii="Times New Roman" w:eastAsia="Times New Roman" w:hAnsi="Times New Roman"/>
                <w:bCs/>
                <w:lang w:eastAsia="ru-RU"/>
              </w:rPr>
              <w:t>да</w:t>
            </w:r>
          </w:p>
        </w:tc>
      </w:tr>
      <w:tr w:rsidR="001C5C8B"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1C5C8B" w:rsidRDefault="006A2DD0" w:rsidP="001C5C8B">
            <w:pPr>
              <w:spacing w:after="0" w:line="240" w:lineRule="auto"/>
              <w:jc w:val="center"/>
              <w:rPr>
                <w:rFonts w:ascii="Times New Roman" w:eastAsia="Times New Roman" w:hAnsi="Times New Roman"/>
                <w:bCs/>
                <w:lang w:val="en-US" w:eastAsia="ru-RU"/>
              </w:rPr>
            </w:pPr>
            <w:r>
              <w:rPr>
                <w:rFonts w:ascii="Times New Roman" w:eastAsia="Times New Roman" w:hAnsi="Times New Roman"/>
                <w:bCs/>
                <w:lang w:val="en-US" w:eastAsia="ru-RU"/>
              </w:rPr>
              <w:t>16</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1C5C8B" w:rsidRPr="003B3EFA" w:rsidRDefault="001C5C8B" w:rsidP="001C5C8B">
            <w:pPr>
              <w:spacing w:after="0" w:line="240" w:lineRule="auto"/>
              <w:rPr>
                <w:rFonts w:ascii="Times New Roman" w:hAnsi="Times New Roman"/>
                <w:sz w:val="24"/>
                <w:szCs w:val="24"/>
                <w:highlight w:val="yellow"/>
              </w:rPr>
            </w:pPr>
            <w:r w:rsidRPr="003B3EFA">
              <w:rPr>
                <w:rFonts w:ascii="Times New Roman" w:hAnsi="Times New Roman"/>
                <w:sz w:val="24"/>
                <w:szCs w:val="24"/>
              </w:rPr>
              <w:t>АО "СК "</w:t>
            </w:r>
            <w:proofErr w:type="spellStart"/>
            <w:r w:rsidRPr="003B3EFA">
              <w:rPr>
                <w:rFonts w:ascii="Times New Roman" w:hAnsi="Times New Roman"/>
                <w:sz w:val="24"/>
                <w:szCs w:val="24"/>
              </w:rPr>
              <w:t>Коммеск</w:t>
            </w:r>
            <w:proofErr w:type="spellEnd"/>
            <w:r w:rsidRPr="003B3EFA">
              <w:rPr>
                <w:rFonts w:ascii="Times New Roman" w:hAnsi="Times New Roman"/>
                <w:sz w:val="24"/>
                <w:szCs w:val="24"/>
              </w:rPr>
              <w:t xml:space="preserve"> - </w:t>
            </w:r>
            <w:proofErr w:type="spellStart"/>
            <w:r w:rsidRPr="003B3EFA">
              <w:rPr>
                <w:rFonts w:ascii="Times New Roman" w:hAnsi="Times New Roman"/>
                <w:sz w:val="24"/>
                <w:szCs w:val="24"/>
              </w:rPr>
              <w:t>Өмiр</w:t>
            </w:r>
            <w:proofErr w:type="spellEnd"/>
            <w:r w:rsidRPr="003B3EFA">
              <w:rPr>
                <w:rFonts w:ascii="Times New Roman" w:hAnsi="Times New Roman"/>
                <w:sz w:val="24"/>
                <w:szCs w:val="24"/>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1C5C8B" w:rsidRPr="001C5C8B" w:rsidRDefault="001C5C8B" w:rsidP="001C5C8B">
            <w:pPr>
              <w:spacing w:after="0" w:line="240" w:lineRule="auto"/>
              <w:jc w:val="center"/>
              <w:rPr>
                <w:rFonts w:ascii="Times New Roman" w:eastAsia="Times New Roman" w:hAnsi="Times New Roman"/>
                <w:bCs/>
                <w:lang w:eastAsia="ru-RU"/>
              </w:rPr>
            </w:pPr>
            <w:r w:rsidRPr="001C5C8B">
              <w:rPr>
                <w:rFonts w:ascii="Times New Roman" w:eastAsia="Times New Roman" w:hAnsi="Times New Roman"/>
                <w:bCs/>
                <w:lang w:eastAsia="ru-RU"/>
              </w:rPr>
              <w:t>да</w:t>
            </w:r>
          </w:p>
        </w:tc>
      </w:tr>
      <w:tr w:rsidR="000041D7" w:rsidRPr="001C5C8B" w:rsidTr="00771E3E">
        <w:trPr>
          <w:trHeight w:val="281"/>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0041D7" w:rsidRPr="003B3EFA" w:rsidRDefault="006A2DD0"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17</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0041D7" w:rsidRPr="003B3EFA" w:rsidRDefault="000041D7" w:rsidP="001C5C8B">
            <w:pPr>
              <w:spacing w:after="0" w:line="240" w:lineRule="auto"/>
              <w:rPr>
                <w:rFonts w:ascii="Times New Roman" w:hAnsi="Times New Roman"/>
                <w:sz w:val="24"/>
                <w:szCs w:val="24"/>
              </w:rPr>
            </w:pPr>
            <w:r w:rsidRPr="003B3EFA">
              <w:rPr>
                <w:rFonts w:ascii="Times New Roman" w:hAnsi="Times New Roman"/>
                <w:sz w:val="24"/>
                <w:szCs w:val="24"/>
              </w:rPr>
              <w:t>АО "СК "Альянс-Полис"</w:t>
            </w:r>
            <w:r w:rsidRPr="003B3EFA">
              <w:rPr>
                <w:rStyle w:val="a8"/>
                <w:rFonts w:ascii="Times New Roman" w:hAnsi="Times New Roman"/>
                <w:sz w:val="24"/>
                <w:szCs w:val="24"/>
              </w:rPr>
              <w:footnoteReference w:id="3"/>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041D7" w:rsidRPr="001C5C8B" w:rsidRDefault="000041D7" w:rsidP="001C5C8B">
            <w:pPr>
              <w:spacing w:after="0" w:line="240" w:lineRule="auto"/>
              <w:jc w:val="center"/>
              <w:rPr>
                <w:rFonts w:ascii="Times New Roman" w:eastAsia="Times New Roman" w:hAnsi="Times New Roman"/>
                <w:bCs/>
                <w:lang w:eastAsia="ru-RU"/>
              </w:rPr>
            </w:pPr>
            <w:r>
              <w:rPr>
                <w:rFonts w:ascii="Times New Roman" w:eastAsia="Times New Roman" w:hAnsi="Times New Roman"/>
                <w:bCs/>
                <w:lang w:eastAsia="ru-RU"/>
              </w:rPr>
              <w:t>да</w:t>
            </w:r>
          </w:p>
        </w:tc>
      </w:tr>
    </w:tbl>
    <w:p w:rsidR="00376D1C" w:rsidRPr="006427B2" w:rsidRDefault="00376D1C" w:rsidP="001079C7">
      <w:pPr>
        <w:pStyle w:val="ab"/>
        <w:spacing w:after="0" w:line="240" w:lineRule="auto"/>
        <w:ind w:left="480"/>
        <w:jc w:val="both"/>
        <w:rPr>
          <w:rFonts w:ascii="Times New Roman" w:hAnsi="Times New Roman"/>
          <w:sz w:val="18"/>
          <w:szCs w:val="18"/>
        </w:rPr>
      </w:pPr>
    </w:p>
    <w:p w:rsidR="003B3EFA" w:rsidRDefault="003B3EFA" w:rsidP="00BF0BD7">
      <w:pPr>
        <w:spacing w:after="0" w:line="240" w:lineRule="auto"/>
        <w:jc w:val="both"/>
        <w:rPr>
          <w:rFonts w:ascii="Times New Roman" w:hAnsi="Times New Roman"/>
          <w:b/>
          <w:sz w:val="24"/>
          <w:szCs w:val="24"/>
        </w:rPr>
      </w:pPr>
    </w:p>
    <w:p w:rsidR="00BF0BD7" w:rsidRPr="0012282F" w:rsidRDefault="00BF0BD7" w:rsidP="00BF0BD7">
      <w:pPr>
        <w:spacing w:after="0" w:line="240" w:lineRule="auto"/>
        <w:jc w:val="both"/>
        <w:rPr>
          <w:rFonts w:ascii="Times New Roman" w:hAnsi="Times New Roman"/>
          <w:b/>
          <w:sz w:val="24"/>
          <w:szCs w:val="24"/>
        </w:rPr>
      </w:pPr>
      <w:r w:rsidRPr="0012282F">
        <w:rPr>
          <w:rFonts w:ascii="Times New Roman" w:hAnsi="Times New Roman"/>
          <w:b/>
          <w:sz w:val="24"/>
          <w:szCs w:val="24"/>
        </w:rPr>
        <w:t xml:space="preserve">При определении поставщика услуг обязательного страхования помимо прочего необходимо соблюдать требование подпункта 2) пункта 27 </w:t>
      </w:r>
      <w:r w:rsidR="003C3CA8">
        <w:rPr>
          <w:rFonts w:ascii="Times New Roman" w:hAnsi="Times New Roman"/>
          <w:b/>
          <w:sz w:val="24"/>
          <w:szCs w:val="24"/>
        </w:rPr>
        <w:t>Корпоративного стандарта</w:t>
      </w:r>
      <w:r w:rsidRPr="0012282F">
        <w:rPr>
          <w:rFonts w:ascii="Times New Roman" w:hAnsi="Times New Roman"/>
          <w:b/>
          <w:sz w:val="24"/>
          <w:szCs w:val="24"/>
        </w:rPr>
        <w:t xml:space="preserve">. </w:t>
      </w:r>
    </w:p>
    <w:p w:rsidR="00BF0BD7" w:rsidRPr="0012282F" w:rsidRDefault="00BF0BD7" w:rsidP="00BF0BD7">
      <w:pPr>
        <w:spacing w:after="0" w:line="240" w:lineRule="auto"/>
        <w:jc w:val="both"/>
        <w:rPr>
          <w:rFonts w:ascii="Times New Roman" w:hAnsi="Times New Roman"/>
          <w:sz w:val="10"/>
          <w:szCs w:val="10"/>
        </w:rPr>
      </w:pPr>
    </w:p>
    <w:p w:rsidR="00BF0BD7" w:rsidRDefault="00BF0BD7" w:rsidP="003C3CA8">
      <w:pPr>
        <w:spacing w:after="0" w:line="240" w:lineRule="auto"/>
        <w:jc w:val="both"/>
        <w:rPr>
          <w:rFonts w:ascii="Times New Roman" w:hAnsi="Times New Roman"/>
          <w:sz w:val="24"/>
          <w:szCs w:val="24"/>
        </w:rPr>
      </w:pPr>
      <w:r w:rsidRPr="00B9431F">
        <w:rPr>
          <w:rFonts w:ascii="Times New Roman" w:hAnsi="Times New Roman"/>
          <w:sz w:val="24"/>
          <w:szCs w:val="24"/>
        </w:rPr>
        <w:t>Согласно п</w:t>
      </w:r>
      <w:r>
        <w:rPr>
          <w:rFonts w:ascii="Times New Roman" w:hAnsi="Times New Roman"/>
          <w:sz w:val="24"/>
          <w:szCs w:val="24"/>
        </w:rPr>
        <w:t>.</w:t>
      </w:r>
      <w:r w:rsidRPr="00B9431F">
        <w:rPr>
          <w:rFonts w:ascii="Times New Roman" w:hAnsi="Times New Roman"/>
          <w:sz w:val="24"/>
          <w:szCs w:val="24"/>
        </w:rPr>
        <w:t xml:space="preserve"> 9 </w:t>
      </w:r>
      <w:r w:rsidR="003C3CA8">
        <w:rPr>
          <w:rFonts w:ascii="Times New Roman" w:hAnsi="Times New Roman"/>
          <w:sz w:val="24"/>
          <w:szCs w:val="24"/>
        </w:rPr>
        <w:t>Корпоративного стандарта</w:t>
      </w:r>
      <w:r w:rsidRPr="00B9431F">
        <w:rPr>
          <w:rFonts w:ascii="Times New Roman" w:hAnsi="Times New Roman"/>
          <w:sz w:val="24"/>
          <w:szCs w:val="24"/>
        </w:rPr>
        <w:t xml:space="preserve">: </w:t>
      </w:r>
      <w:r w:rsidR="003C3CA8" w:rsidRPr="003C3CA8">
        <w:rPr>
          <w:rFonts w:ascii="Times New Roman" w:hAnsi="Times New Roman"/>
          <w:sz w:val="24"/>
          <w:szCs w:val="24"/>
        </w:rPr>
        <w:t>Фонд и Компании заключают договоры страхования вне Корпоративной программы перестрахования со страховыми организациями, предоставившими наименьшее ценовое предложение, при разумном качестве страхового покрытия. Запрос ценового предложения должен быть направлен по электронной почте всем страховым организациям, отвечающим требованиям, установленным Корпоративным стандартом, при этом срок принятия ответов от страховых организаций должен составлять не менее 3 (трех) рабочих дней с даты отправки запроса ценовых предложений. Источником информации по электронным адресам страховых организаций является сайт Уполномоченного органа.</w:t>
      </w:r>
    </w:p>
    <w:p w:rsidR="007A3FBC" w:rsidRDefault="007A3FBC" w:rsidP="003C3CA8">
      <w:pPr>
        <w:spacing w:after="0" w:line="240" w:lineRule="auto"/>
        <w:jc w:val="both"/>
        <w:rPr>
          <w:rFonts w:ascii="Times New Roman" w:hAnsi="Times New Roman"/>
          <w:sz w:val="24"/>
          <w:szCs w:val="24"/>
        </w:rPr>
      </w:pPr>
    </w:p>
    <w:p w:rsidR="00BF0BD7" w:rsidRPr="000A6838" w:rsidRDefault="00BF0BD7" w:rsidP="00BF0BD7">
      <w:pPr>
        <w:tabs>
          <w:tab w:val="left" w:pos="1134"/>
        </w:tabs>
        <w:spacing w:after="0" w:line="240" w:lineRule="auto"/>
        <w:ind w:firstLine="709"/>
        <w:jc w:val="right"/>
        <w:rPr>
          <w:rFonts w:ascii="Times New Roman" w:hAnsi="Times New Roman"/>
          <w:b/>
          <w:i/>
          <w:color w:val="000099"/>
          <w:sz w:val="24"/>
          <w:szCs w:val="24"/>
        </w:rPr>
      </w:pPr>
      <w:r w:rsidRPr="000A6838">
        <w:rPr>
          <w:rFonts w:ascii="Times New Roman" w:hAnsi="Times New Roman"/>
          <w:b/>
          <w:i/>
          <w:color w:val="000099"/>
          <w:sz w:val="24"/>
          <w:szCs w:val="24"/>
        </w:rPr>
        <w:t>Приложение</w:t>
      </w:r>
    </w:p>
    <w:p w:rsidR="00BF0BD7" w:rsidRPr="00494AF2" w:rsidRDefault="00BF0BD7" w:rsidP="00BF0BD7">
      <w:pPr>
        <w:spacing w:after="0" w:line="240" w:lineRule="auto"/>
        <w:jc w:val="both"/>
        <w:rPr>
          <w:rFonts w:ascii="Times New Roman" w:hAnsi="Times New Roman"/>
          <w:i/>
          <w:color w:val="000099"/>
          <w:sz w:val="18"/>
          <w:szCs w:val="18"/>
        </w:rPr>
      </w:pPr>
    </w:p>
    <w:p w:rsidR="00BF0BD7" w:rsidRDefault="00BF0BD7" w:rsidP="00BF0BD7">
      <w:pPr>
        <w:spacing w:after="0" w:line="240" w:lineRule="auto"/>
        <w:jc w:val="both"/>
        <w:rPr>
          <w:rFonts w:ascii="Times New Roman" w:hAnsi="Times New Roman"/>
          <w:b/>
          <w:sz w:val="24"/>
          <w:szCs w:val="24"/>
        </w:rPr>
      </w:pPr>
      <w:r w:rsidRPr="00B9431F">
        <w:rPr>
          <w:rFonts w:ascii="Times New Roman" w:hAnsi="Times New Roman"/>
          <w:b/>
          <w:sz w:val="24"/>
          <w:szCs w:val="24"/>
        </w:rPr>
        <w:t xml:space="preserve">1. Перечень </w:t>
      </w:r>
      <w:r>
        <w:rPr>
          <w:rFonts w:ascii="Times New Roman" w:hAnsi="Times New Roman"/>
          <w:b/>
          <w:sz w:val="24"/>
          <w:szCs w:val="24"/>
        </w:rPr>
        <w:t>страховых/перестраховочных организаций</w:t>
      </w:r>
      <w:r>
        <w:rPr>
          <w:rStyle w:val="a8"/>
          <w:rFonts w:ascii="Times New Roman" w:hAnsi="Times New Roman"/>
          <w:b/>
          <w:sz w:val="24"/>
          <w:szCs w:val="24"/>
        </w:rPr>
        <w:footnoteReference w:id="4"/>
      </w:r>
      <w:r w:rsidRPr="00B9431F">
        <w:rPr>
          <w:rFonts w:ascii="Times New Roman" w:hAnsi="Times New Roman"/>
          <w:b/>
          <w:sz w:val="24"/>
          <w:szCs w:val="24"/>
        </w:rPr>
        <w:t>, не соблюдавши</w:t>
      </w:r>
      <w:r>
        <w:rPr>
          <w:rFonts w:ascii="Times New Roman" w:hAnsi="Times New Roman"/>
          <w:b/>
          <w:sz w:val="24"/>
          <w:szCs w:val="24"/>
        </w:rPr>
        <w:t>х</w:t>
      </w:r>
      <w:r w:rsidRPr="00B9431F">
        <w:rPr>
          <w:rFonts w:ascii="Times New Roman" w:hAnsi="Times New Roman"/>
          <w:b/>
          <w:sz w:val="24"/>
          <w:szCs w:val="24"/>
        </w:rPr>
        <w:t xml:space="preserve"> </w:t>
      </w:r>
      <w:proofErr w:type="spellStart"/>
      <w:r w:rsidRPr="00B9431F">
        <w:rPr>
          <w:rFonts w:ascii="Times New Roman" w:hAnsi="Times New Roman"/>
          <w:b/>
          <w:sz w:val="24"/>
          <w:szCs w:val="24"/>
        </w:rPr>
        <w:t>пруденциальные</w:t>
      </w:r>
      <w:proofErr w:type="spellEnd"/>
      <w:r w:rsidRPr="00B9431F">
        <w:rPr>
          <w:rFonts w:ascii="Times New Roman" w:hAnsi="Times New Roman"/>
          <w:b/>
          <w:sz w:val="24"/>
          <w:szCs w:val="24"/>
        </w:rPr>
        <w:t xml:space="preserve"> нормативы в </w:t>
      </w:r>
      <w:r>
        <w:rPr>
          <w:rFonts w:ascii="Times New Roman" w:hAnsi="Times New Roman"/>
          <w:b/>
          <w:sz w:val="24"/>
          <w:szCs w:val="24"/>
        </w:rPr>
        <w:t xml:space="preserve">течение последних 12 месяцев </w:t>
      </w:r>
      <w:r w:rsidRPr="00F750A7">
        <w:rPr>
          <w:rFonts w:ascii="Times New Roman" w:hAnsi="Times New Roman"/>
          <w:i/>
          <w:color w:val="000099"/>
          <w:sz w:val="24"/>
          <w:szCs w:val="24"/>
        </w:rPr>
        <w:t>(</w:t>
      </w:r>
      <w:r>
        <w:rPr>
          <w:rFonts w:ascii="Times New Roman" w:hAnsi="Times New Roman"/>
          <w:i/>
          <w:color w:val="000099"/>
          <w:sz w:val="24"/>
          <w:szCs w:val="24"/>
        </w:rPr>
        <w:t xml:space="preserve">не 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 xml:space="preserve">одпункту </w:t>
      </w:r>
      <w:r w:rsidRPr="00F84E91">
        <w:rPr>
          <w:rFonts w:ascii="Times New Roman" w:hAnsi="Times New Roman"/>
          <w:i/>
          <w:color w:val="000099"/>
          <w:sz w:val="24"/>
          <w:szCs w:val="24"/>
        </w:rPr>
        <w:t>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26 и </w:t>
      </w:r>
      <w:r>
        <w:rPr>
          <w:rFonts w:ascii="Times New Roman" w:hAnsi="Times New Roman"/>
          <w:i/>
          <w:color w:val="000099"/>
          <w:sz w:val="24"/>
          <w:szCs w:val="24"/>
        </w:rPr>
        <w:t>подпункту</w:t>
      </w:r>
      <w:r w:rsidRPr="00F84E91">
        <w:rPr>
          <w:rFonts w:ascii="Times New Roman" w:hAnsi="Times New Roman"/>
          <w:i/>
          <w:color w:val="000099"/>
          <w:sz w:val="24"/>
          <w:szCs w:val="24"/>
        </w:rPr>
        <w:t xml:space="preserve"> 1) п</w:t>
      </w:r>
      <w:r>
        <w:rPr>
          <w:rFonts w:ascii="Times New Roman" w:hAnsi="Times New Roman"/>
          <w:i/>
          <w:color w:val="000099"/>
          <w:sz w:val="24"/>
          <w:szCs w:val="24"/>
        </w:rPr>
        <w:t>ункта</w:t>
      </w:r>
      <w:r w:rsidRPr="00F84E91">
        <w:rPr>
          <w:rFonts w:ascii="Times New Roman" w:hAnsi="Times New Roman"/>
          <w:i/>
          <w:color w:val="000099"/>
          <w:sz w:val="24"/>
          <w:szCs w:val="24"/>
        </w:rPr>
        <w:t xml:space="preserve"> 27)</w:t>
      </w:r>
      <w:r>
        <w:rPr>
          <w:rFonts w:ascii="Times New Roman" w:hAnsi="Times New Roman"/>
          <w:b/>
          <w:sz w:val="24"/>
          <w:szCs w:val="24"/>
        </w:rPr>
        <w:t xml:space="preserve">: </w:t>
      </w:r>
    </w:p>
    <w:tbl>
      <w:tblPr>
        <w:tblW w:w="10450" w:type="dxa"/>
        <w:tblLook w:val="04A0" w:firstRow="1" w:lastRow="0" w:firstColumn="1" w:lastColumn="0" w:noHBand="0" w:noVBand="1"/>
      </w:tblPr>
      <w:tblGrid>
        <w:gridCol w:w="1350"/>
        <w:gridCol w:w="308"/>
        <w:gridCol w:w="8792"/>
      </w:tblGrid>
      <w:tr w:rsidR="003A1B4F" w:rsidRPr="005264B4" w:rsidTr="00A83DC6">
        <w:trPr>
          <w:trHeight w:val="282"/>
        </w:trPr>
        <w:tc>
          <w:tcPr>
            <w:tcW w:w="1350" w:type="dxa"/>
            <w:shd w:val="clear" w:color="auto" w:fill="auto"/>
          </w:tcPr>
          <w:p w:rsidR="003A1B4F" w:rsidRDefault="003A1B4F" w:rsidP="009C072A">
            <w:pPr>
              <w:pStyle w:val="a3"/>
              <w:rPr>
                <w:b/>
                <w:szCs w:val="24"/>
                <w:lang w:val="en-US"/>
              </w:rPr>
            </w:pPr>
            <w:r>
              <w:rPr>
                <w:b/>
                <w:szCs w:val="24"/>
                <w:lang w:val="en-US"/>
              </w:rPr>
              <w:t>01.0</w:t>
            </w:r>
            <w:r>
              <w:rPr>
                <w:b/>
                <w:szCs w:val="24"/>
              </w:rPr>
              <w:t>4</w:t>
            </w:r>
            <w:r>
              <w:rPr>
                <w:b/>
                <w:szCs w:val="24"/>
                <w:lang w:val="en-US"/>
              </w:rPr>
              <w:t>.2019</w:t>
            </w:r>
          </w:p>
        </w:tc>
        <w:tc>
          <w:tcPr>
            <w:tcW w:w="308" w:type="dxa"/>
            <w:shd w:val="clear" w:color="auto" w:fill="auto"/>
          </w:tcPr>
          <w:p w:rsidR="003A1B4F" w:rsidRDefault="003A1B4F" w:rsidP="009C072A">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C072A">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E14A65">
            <w:pPr>
              <w:pStyle w:val="a3"/>
              <w:rPr>
                <w:b/>
                <w:szCs w:val="24"/>
                <w:lang w:val="en-US"/>
              </w:rPr>
            </w:pPr>
            <w:r>
              <w:rPr>
                <w:b/>
                <w:szCs w:val="24"/>
                <w:lang w:val="en-US"/>
              </w:rPr>
              <w:t>01.0</w:t>
            </w:r>
            <w:r>
              <w:rPr>
                <w:b/>
                <w:szCs w:val="24"/>
              </w:rPr>
              <w:t>5</w:t>
            </w:r>
            <w:r>
              <w:rPr>
                <w:b/>
                <w:szCs w:val="24"/>
                <w:lang w:val="en-US"/>
              </w:rPr>
              <w:t>.2019</w:t>
            </w:r>
          </w:p>
        </w:tc>
        <w:tc>
          <w:tcPr>
            <w:tcW w:w="308" w:type="dxa"/>
            <w:shd w:val="clear" w:color="auto" w:fill="auto"/>
          </w:tcPr>
          <w:p w:rsidR="003A1B4F" w:rsidRDefault="003A1B4F" w:rsidP="00E14A65">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9A2540">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AC02DF">
            <w:pPr>
              <w:pStyle w:val="a3"/>
              <w:rPr>
                <w:b/>
                <w:szCs w:val="24"/>
                <w:lang w:val="en-US"/>
              </w:rPr>
            </w:pPr>
            <w:r>
              <w:rPr>
                <w:b/>
                <w:szCs w:val="24"/>
                <w:lang w:val="en-US"/>
              </w:rPr>
              <w:t>01.0</w:t>
            </w:r>
            <w:r>
              <w:rPr>
                <w:b/>
                <w:szCs w:val="24"/>
              </w:rPr>
              <w:t>6</w:t>
            </w:r>
            <w:r>
              <w:rPr>
                <w:b/>
                <w:szCs w:val="24"/>
                <w:lang w:val="en-US"/>
              </w:rPr>
              <w:t>.2019</w:t>
            </w:r>
          </w:p>
        </w:tc>
        <w:tc>
          <w:tcPr>
            <w:tcW w:w="308" w:type="dxa"/>
            <w:shd w:val="clear" w:color="auto" w:fill="auto"/>
          </w:tcPr>
          <w:p w:rsidR="003A1B4F" w:rsidRDefault="003A1B4F" w:rsidP="00AC02DF">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AC02DF">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lang w:val="en-US"/>
              </w:rPr>
            </w:pPr>
            <w:r>
              <w:rPr>
                <w:b/>
                <w:szCs w:val="24"/>
                <w:lang w:val="en-US"/>
              </w:rPr>
              <w:t>01.0</w:t>
            </w:r>
            <w:r>
              <w:rPr>
                <w:b/>
                <w:szCs w:val="24"/>
              </w:rPr>
              <w:t>7</w:t>
            </w:r>
            <w:r>
              <w:rPr>
                <w:b/>
                <w:szCs w:val="24"/>
                <w:lang w:val="en-US"/>
              </w:rPr>
              <w:t>.2019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tc>
        <w:tc>
          <w:tcPr>
            <w:tcW w:w="8792" w:type="dxa"/>
            <w:shd w:val="clear" w:color="auto" w:fill="auto"/>
          </w:tcPr>
          <w:p w:rsidR="003A1B4F" w:rsidRPr="00E14A65" w:rsidRDefault="003A1B4F" w:rsidP="00B06F63">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3A1B4F" w:rsidRPr="005264B4" w:rsidTr="00A83DC6">
        <w:trPr>
          <w:trHeight w:val="282"/>
        </w:trPr>
        <w:tc>
          <w:tcPr>
            <w:tcW w:w="1350" w:type="dxa"/>
            <w:shd w:val="clear" w:color="auto" w:fill="auto"/>
          </w:tcPr>
          <w:p w:rsidR="003A1B4F" w:rsidRDefault="003A1B4F" w:rsidP="00B06F63">
            <w:pPr>
              <w:pStyle w:val="a3"/>
              <w:rPr>
                <w:b/>
                <w:szCs w:val="24"/>
              </w:rPr>
            </w:pPr>
            <w:r>
              <w:rPr>
                <w:b/>
                <w:szCs w:val="24"/>
              </w:rPr>
              <w:t>01.08.2019</w:t>
            </w:r>
          </w:p>
          <w:p w:rsidR="009859AE" w:rsidRDefault="009859AE" w:rsidP="009859AE">
            <w:pPr>
              <w:pStyle w:val="a3"/>
              <w:rPr>
                <w:b/>
                <w:szCs w:val="24"/>
              </w:rPr>
            </w:pPr>
            <w:r>
              <w:rPr>
                <w:b/>
                <w:szCs w:val="24"/>
              </w:rPr>
              <w:t>01.09.</w:t>
            </w:r>
            <w:r w:rsidRPr="009859AE">
              <w:rPr>
                <w:b/>
                <w:szCs w:val="24"/>
              </w:rPr>
              <w:t>2019</w:t>
            </w:r>
          </w:p>
          <w:p w:rsidR="00C147EF" w:rsidRPr="009859AE" w:rsidRDefault="00C147EF" w:rsidP="009859AE">
            <w:pPr>
              <w:pStyle w:val="a3"/>
              <w:rPr>
                <w:b/>
                <w:szCs w:val="24"/>
              </w:rPr>
            </w:pPr>
            <w:r>
              <w:rPr>
                <w:b/>
                <w:szCs w:val="24"/>
              </w:rPr>
              <w:t>01.10.2019</w:t>
            </w:r>
          </w:p>
        </w:tc>
        <w:tc>
          <w:tcPr>
            <w:tcW w:w="308" w:type="dxa"/>
            <w:shd w:val="clear" w:color="auto" w:fill="auto"/>
          </w:tcPr>
          <w:p w:rsidR="003A1B4F" w:rsidRDefault="003A1B4F"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859AE" w:rsidRDefault="009859A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C147EF" w:rsidRPr="00C147EF" w:rsidRDefault="00C147EF" w:rsidP="00B06F63">
            <w:pPr>
              <w:spacing w:after="0" w:line="240" w:lineRule="auto"/>
              <w:jc w:val="both"/>
              <w:rPr>
                <w:rFonts w:ascii="Times New Roman" w:hAnsi="Times New Roman"/>
                <w:b/>
                <w:sz w:val="24"/>
                <w:szCs w:val="24"/>
              </w:rPr>
            </w:pPr>
            <w:r>
              <w:rPr>
                <w:rFonts w:ascii="Times New Roman" w:hAnsi="Times New Roman"/>
                <w:b/>
                <w:sz w:val="24"/>
                <w:szCs w:val="24"/>
              </w:rPr>
              <w:t>-</w:t>
            </w:r>
          </w:p>
        </w:tc>
        <w:tc>
          <w:tcPr>
            <w:tcW w:w="8792" w:type="dxa"/>
            <w:shd w:val="clear" w:color="auto" w:fill="auto"/>
          </w:tcPr>
          <w:p w:rsidR="003A1B4F" w:rsidRDefault="003A1B4F" w:rsidP="006A0AA0">
            <w:pPr>
              <w:spacing w:after="0" w:line="240" w:lineRule="auto"/>
              <w:jc w:val="both"/>
              <w:rPr>
                <w:rFonts w:ascii="Times New Roman" w:hAnsi="Times New Roman"/>
                <w:sz w:val="24"/>
                <w:szCs w:val="24"/>
              </w:rPr>
            </w:pPr>
            <w:r>
              <w:rPr>
                <w:rFonts w:ascii="Times New Roman" w:hAnsi="Times New Roman"/>
                <w:sz w:val="24"/>
                <w:szCs w:val="24"/>
              </w:rPr>
              <w:t>АО «СК «</w:t>
            </w:r>
            <w:proofErr w:type="spellStart"/>
            <w:r>
              <w:rPr>
                <w:rFonts w:ascii="Times New Roman" w:hAnsi="Times New Roman"/>
                <w:sz w:val="24"/>
                <w:szCs w:val="24"/>
                <w:lang w:val="en-US"/>
              </w:rPr>
              <w:t>Amanat</w:t>
            </w:r>
            <w:proofErr w:type="spellEnd"/>
            <w:r>
              <w:rPr>
                <w:rFonts w:ascii="Times New Roman" w:hAnsi="Times New Roman"/>
                <w:sz w:val="24"/>
                <w:szCs w:val="24"/>
              </w:rPr>
              <w:t>»</w:t>
            </w:r>
          </w:p>
          <w:p w:rsidR="009859AE" w:rsidRDefault="009859AE"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A85D7C" w:rsidRPr="009859AE" w:rsidRDefault="00C147EF" w:rsidP="00A85D7C">
            <w:pPr>
              <w:spacing w:after="0" w:line="240" w:lineRule="auto"/>
              <w:jc w:val="both"/>
              <w:rPr>
                <w:rFonts w:ascii="Times New Roman" w:hAnsi="Times New Roman"/>
                <w:sz w:val="24"/>
                <w:szCs w:val="24"/>
              </w:rPr>
            </w:pPr>
            <w:r>
              <w:rPr>
                <w:rFonts w:ascii="Times New Roman" w:hAnsi="Times New Roman"/>
                <w:sz w:val="24"/>
                <w:szCs w:val="24"/>
              </w:rPr>
              <w:t>Отсутствовали</w:t>
            </w:r>
          </w:p>
        </w:tc>
      </w:tr>
      <w:tr w:rsidR="00A85D7C" w:rsidRPr="005264B4" w:rsidTr="00A83DC6">
        <w:trPr>
          <w:trHeight w:val="282"/>
        </w:trPr>
        <w:tc>
          <w:tcPr>
            <w:tcW w:w="1350" w:type="dxa"/>
            <w:shd w:val="clear" w:color="auto" w:fill="auto"/>
          </w:tcPr>
          <w:p w:rsidR="00A85D7C" w:rsidRDefault="00A85D7C" w:rsidP="00B06F63">
            <w:pPr>
              <w:pStyle w:val="a3"/>
              <w:rPr>
                <w:b/>
                <w:szCs w:val="24"/>
              </w:rPr>
            </w:pPr>
            <w:r>
              <w:rPr>
                <w:b/>
                <w:szCs w:val="24"/>
              </w:rPr>
              <w:t>01.11.2019</w:t>
            </w:r>
          </w:p>
          <w:p w:rsidR="009B57CE" w:rsidRDefault="000E5324" w:rsidP="00B06F63">
            <w:pPr>
              <w:pStyle w:val="a3"/>
              <w:rPr>
                <w:b/>
                <w:szCs w:val="24"/>
                <w:lang w:val="en-US"/>
              </w:rPr>
            </w:pPr>
            <w:r>
              <w:rPr>
                <w:b/>
                <w:szCs w:val="24"/>
                <w:lang w:val="en-US"/>
              </w:rPr>
              <w:t>01.12.2019</w:t>
            </w:r>
          </w:p>
          <w:p w:rsidR="000E5324" w:rsidRDefault="009B57CE" w:rsidP="00B06F63">
            <w:pPr>
              <w:pStyle w:val="a3"/>
              <w:rPr>
                <w:b/>
                <w:szCs w:val="24"/>
                <w:lang w:val="en-US"/>
              </w:rPr>
            </w:pPr>
            <w:r>
              <w:rPr>
                <w:b/>
                <w:szCs w:val="24"/>
                <w:lang w:val="en-US"/>
              </w:rPr>
              <w:t>01.01.2020</w:t>
            </w:r>
          </w:p>
          <w:p w:rsidR="00E33F64" w:rsidRDefault="00E33F64" w:rsidP="00B06F63">
            <w:pPr>
              <w:pStyle w:val="a3"/>
              <w:rPr>
                <w:b/>
                <w:szCs w:val="24"/>
              </w:rPr>
            </w:pPr>
            <w:r>
              <w:rPr>
                <w:b/>
                <w:szCs w:val="24"/>
              </w:rPr>
              <w:t>01.02.2020</w:t>
            </w:r>
          </w:p>
          <w:p w:rsidR="00186E83" w:rsidRPr="00E33F64" w:rsidRDefault="00186E83" w:rsidP="00B06F63">
            <w:pPr>
              <w:pStyle w:val="a3"/>
              <w:rPr>
                <w:b/>
                <w:szCs w:val="24"/>
              </w:rPr>
            </w:pPr>
            <w:r>
              <w:rPr>
                <w:b/>
                <w:szCs w:val="24"/>
              </w:rPr>
              <w:t>01.03.2020</w:t>
            </w:r>
          </w:p>
        </w:tc>
        <w:tc>
          <w:tcPr>
            <w:tcW w:w="308" w:type="dxa"/>
            <w:shd w:val="clear" w:color="auto" w:fill="auto"/>
          </w:tcPr>
          <w:p w:rsidR="00A85D7C" w:rsidRDefault="00A85D7C"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0E5324" w:rsidRDefault="000E5324"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E33F64" w:rsidRDefault="009B57CE" w:rsidP="00B06F63">
            <w:pPr>
              <w:spacing w:after="0" w:line="240" w:lineRule="auto"/>
              <w:jc w:val="both"/>
              <w:rPr>
                <w:rFonts w:ascii="Times New Roman" w:hAnsi="Times New Roman"/>
                <w:b/>
                <w:sz w:val="24"/>
                <w:szCs w:val="24"/>
                <w:lang w:val="en-US"/>
              </w:rPr>
            </w:pPr>
            <w:r>
              <w:rPr>
                <w:rFonts w:ascii="Times New Roman" w:hAnsi="Times New Roman"/>
                <w:b/>
                <w:sz w:val="24"/>
                <w:szCs w:val="24"/>
                <w:lang w:val="en-US"/>
              </w:rPr>
              <w:t>-</w:t>
            </w:r>
          </w:p>
          <w:p w:rsidR="00186E83" w:rsidRDefault="00E33F64" w:rsidP="00B06F63">
            <w:pPr>
              <w:spacing w:after="0" w:line="240" w:lineRule="auto"/>
              <w:jc w:val="both"/>
              <w:rPr>
                <w:rFonts w:ascii="Times New Roman" w:hAnsi="Times New Roman"/>
                <w:b/>
                <w:sz w:val="24"/>
                <w:szCs w:val="24"/>
              </w:rPr>
            </w:pPr>
            <w:r>
              <w:rPr>
                <w:rFonts w:ascii="Times New Roman" w:hAnsi="Times New Roman"/>
                <w:b/>
                <w:sz w:val="24"/>
                <w:szCs w:val="24"/>
              </w:rPr>
              <w:t>-</w:t>
            </w:r>
          </w:p>
          <w:p w:rsidR="009B57CE" w:rsidRPr="000E5324" w:rsidRDefault="00186E83" w:rsidP="00B06F63">
            <w:pPr>
              <w:spacing w:after="0" w:line="240" w:lineRule="auto"/>
              <w:jc w:val="both"/>
              <w:rPr>
                <w:rFonts w:ascii="Times New Roman" w:hAnsi="Times New Roman"/>
                <w:b/>
                <w:sz w:val="24"/>
                <w:szCs w:val="24"/>
                <w:lang w:val="en-US"/>
              </w:rPr>
            </w:pPr>
            <w:r>
              <w:rPr>
                <w:rFonts w:ascii="Times New Roman" w:hAnsi="Times New Roman"/>
                <w:b/>
                <w:sz w:val="24"/>
                <w:szCs w:val="24"/>
              </w:rPr>
              <w:t>-</w:t>
            </w:r>
            <w:r w:rsidR="009B57CE">
              <w:rPr>
                <w:rFonts w:ascii="Times New Roman" w:hAnsi="Times New Roman"/>
                <w:b/>
                <w:sz w:val="24"/>
                <w:szCs w:val="24"/>
                <w:lang w:val="en-US"/>
              </w:rPr>
              <w:t xml:space="preserve"> </w:t>
            </w:r>
          </w:p>
        </w:tc>
        <w:tc>
          <w:tcPr>
            <w:tcW w:w="8792" w:type="dxa"/>
            <w:shd w:val="clear" w:color="auto" w:fill="auto"/>
          </w:tcPr>
          <w:p w:rsidR="00A85D7C" w:rsidRDefault="00A85D7C"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0E5324" w:rsidRDefault="00EF1CC8"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9B57CE" w:rsidRDefault="009B57CE" w:rsidP="006A0AA0">
            <w:pPr>
              <w:spacing w:after="0" w:line="240" w:lineRule="auto"/>
              <w:jc w:val="both"/>
              <w:rPr>
                <w:rFonts w:ascii="Times New Roman" w:hAnsi="Times New Roman"/>
                <w:sz w:val="24"/>
                <w:szCs w:val="24"/>
              </w:rPr>
            </w:pPr>
            <w:r>
              <w:rPr>
                <w:rFonts w:ascii="Times New Roman" w:hAnsi="Times New Roman"/>
                <w:sz w:val="24"/>
                <w:szCs w:val="24"/>
              </w:rPr>
              <w:t xml:space="preserve">Отсутствовали </w:t>
            </w:r>
          </w:p>
          <w:p w:rsidR="00E33F64" w:rsidRDefault="00E33F64" w:rsidP="006A0AA0">
            <w:pPr>
              <w:spacing w:after="0" w:line="240" w:lineRule="auto"/>
              <w:jc w:val="both"/>
              <w:rPr>
                <w:rFonts w:ascii="Times New Roman" w:hAnsi="Times New Roman"/>
                <w:sz w:val="24"/>
                <w:szCs w:val="24"/>
              </w:rPr>
            </w:pPr>
            <w:r>
              <w:rPr>
                <w:rFonts w:ascii="Times New Roman" w:hAnsi="Times New Roman"/>
                <w:sz w:val="24"/>
                <w:szCs w:val="24"/>
              </w:rPr>
              <w:t>Отсутствовали</w:t>
            </w:r>
          </w:p>
          <w:p w:rsidR="00186E83" w:rsidRPr="009B57CE" w:rsidRDefault="00186E83" w:rsidP="006A0AA0">
            <w:pPr>
              <w:spacing w:after="0" w:line="240" w:lineRule="auto"/>
              <w:jc w:val="both"/>
              <w:rPr>
                <w:rFonts w:ascii="Times New Roman" w:hAnsi="Times New Roman"/>
                <w:sz w:val="24"/>
                <w:szCs w:val="24"/>
              </w:rPr>
            </w:pPr>
            <w:r>
              <w:rPr>
                <w:rFonts w:ascii="Times New Roman" w:hAnsi="Times New Roman"/>
                <w:sz w:val="24"/>
                <w:szCs w:val="24"/>
              </w:rPr>
              <w:t xml:space="preserve">АО «СК «Зерновая страховая компания» </w:t>
            </w:r>
          </w:p>
        </w:tc>
      </w:tr>
      <w:tr w:rsidR="009B57CE" w:rsidRPr="005264B4" w:rsidTr="00A83DC6">
        <w:trPr>
          <w:trHeight w:val="282"/>
        </w:trPr>
        <w:tc>
          <w:tcPr>
            <w:tcW w:w="1350" w:type="dxa"/>
            <w:shd w:val="clear" w:color="auto" w:fill="auto"/>
          </w:tcPr>
          <w:p w:rsidR="009B57CE" w:rsidRPr="00186E83" w:rsidRDefault="009B57CE" w:rsidP="009B57CE">
            <w:pPr>
              <w:pStyle w:val="a3"/>
              <w:rPr>
                <w:b/>
                <w:szCs w:val="24"/>
              </w:rPr>
            </w:pPr>
          </w:p>
        </w:tc>
        <w:tc>
          <w:tcPr>
            <w:tcW w:w="308" w:type="dxa"/>
            <w:shd w:val="clear" w:color="auto" w:fill="auto"/>
          </w:tcPr>
          <w:p w:rsidR="009B57CE" w:rsidRPr="00186E83" w:rsidRDefault="009B57CE" w:rsidP="009B57CE">
            <w:pPr>
              <w:pStyle w:val="ab"/>
              <w:numPr>
                <w:ilvl w:val="0"/>
                <w:numId w:val="6"/>
              </w:numPr>
              <w:spacing w:after="0" w:line="240" w:lineRule="auto"/>
              <w:jc w:val="both"/>
              <w:rPr>
                <w:rFonts w:ascii="Times New Roman" w:hAnsi="Times New Roman"/>
                <w:b/>
                <w:sz w:val="24"/>
                <w:szCs w:val="24"/>
              </w:rPr>
            </w:pPr>
          </w:p>
        </w:tc>
        <w:tc>
          <w:tcPr>
            <w:tcW w:w="8792" w:type="dxa"/>
            <w:shd w:val="clear" w:color="auto" w:fill="auto"/>
          </w:tcPr>
          <w:p w:rsidR="009B57CE" w:rsidRDefault="009B57CE" w:rsidP="006A0AA0">
            <w:pPr>
              <w:spacing w:after="0" w:line="240" w:lineRule="auto"/>
              <w:jc w:val="both"/>
              <w:rPr>
                <w:rFonts w:ascii="Times New Roman" w:hAnsi="Times New Roman"/>
                <w:sz w:val="24"/>
                <w:szCs w:val="24"/>
              </w:rPr>
            </w:pPr>
          </w:p>
        </w:tc>
      </w:tr>
    </w:tbl>
    <w:p w:rsidR="00BF0BD7" w:rsidRPr="00F750A7" w:rsidRDefault="00BF0BD7" w:rsidP="00BF0BD7">
      <w:pPr>
        <w:spacing w:after="0" w:line="240" w:lineRule="auto"/>
        <w:jc w:val="both"/>
        <w:rPr>
          <w:rFonts w:ascii="Times New Roman" w:hAnsi="Times New Roman"/>
          <w:sz w:val="20"/>
          <w:szCs w:val="20"/>
        </w:rPr>
      </w:pPr>
      <w:r w:rsidRPr="00F750A7">
        <w:rPr>
          <w:rFonts w:ascii="Times New Roman" w:hAnsi="Times New Roman"/>
          <w:i/>
          <w:sz w:val="20"/>
          <w:szCs w:val="20"/>
        </w:rPr>
        <w:t xml:space="preserve">К сведению, в данный перечень будут вноситься изменения по мере выявления фактов нарушения страховыми организациями </w:t>
      </w:r>
      <w:proofErr w:type="spellStart"/>
      <w:r w:rsidRPr="00F750A7">
        <w:rPr>
          <w:rFonts w:ascii="Times New Roman" w:hAnsi="Times New Roman"/>
          <w:i/>
          <w:sz w:val="20"/>
          <w:szCs w:val="20"/>
        </w:rPr>
        <w:t>пруденциальных</w:t>
      </w:r>
      <w:proofErr w:type="spellEnd"/>
      <w:r w:rsidRPr="00F750A7">
        <w:rPr>
          <w:rFonts w:ascii="Times New Roman" w:hAnsi="Times New Roman"/>
          <w:i/>
          <w:sz w:val="20"/>
          <w:szCs w:val="20"/>
        </w:rPr>
        <w:t xml:space="preserve"> нормативов и соответствующей публикации таких сведений уполномоченным органом на сайте </w:t>
      </w:r>
      <w:hyperlink r:id="rId8" w:history="1">
        <w:r w:rsidRPr="00F750A7">
          <w:rPr>
            <w:rStyle w:val="a5"/>
            <w:rFonts w:ascii="Times New Roman" w:hAnsi="Times New Roman"/>
            <w:sz w:val="20"/>
            <w:szCs w:val="20"/>
            <w:lang w:val="en-US"/>
          </w:rPr>
          <w:t>www</w:t>
        </w:r>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nationalbank</w:t>
        </w:r>
        <w:proofErr w:type="spellEnd"/>
        <w:r w:rsidRPr="00F750A7">
          <w:rPr>
            <w:rStyle w:val="a5"/>
            <w:rFonts w:ascii="Times New Roman" w:hAnsi="Times New Roman"/>
            <w:sz w:val="20"/>
            <w:szCs w:val="20"/>
          </w:rPr>
          <w:t>.</w:t>
        </w:r>
        <w:proofErr w:type="spellStart"/>
        <w:r w:rsidRPr="00F750A7">
          <w:rPr>
            <w:rStyle w:val="a5"/>
            <w:rFonts w:ascii="Times New Roman" w:hAnsi="Times New Roman"/>
            <w:sz w:val="20"/>
            <w:szCs w:val="20"/>
            <w:lang w:val="en-US"/>
          </w:rPr>
          <w:t>kz</w:t>
        </w:r>
        <w:proofErr w:type="spellEnd"/>
      </w:hyperlink>
      <w:r w:rsidRPr="00F750A7">
        <w:rPr>
          <w:rFonts w:ascii="Times New Roman" w:hAnsi="Times New Roman"/>
          <w:sz w:val="20"/>
          <w:szCs w:val="20"/>
        </w:rPr>
        <w:t>.</w:t>
      </w:r>
    </w:p>
    <w:p w:rsidR="00BF0BD7" w:rsidRDefault="00BF0BD7" w:rsidP="00BF0BD7">
      <w:pPr>
        <w:pStyle w:val="a3"/>
        <w:rPr>
          <w:i/>
          <w:sz w:val="10"/>
          <w:szCs w:val="10"/>
        </w:rPr>
      </w:pPr>
    </w:p>
    <w:p w:rsidR="00BF0BD7" w:rsidRDefault="00BF0BD7" w:rsidP="00EF1CC8">
      <w:pPr>
        <w:pStyle w:val="ab"/>
        <w:numPr>
          <w:ilvl w:val="1"/>
          <w:numId w:val="3"/>
        </w:numPr>
        <w:spacing w:before="120" w:after="0" w:line="240" w:lineRule="auto"/>
        <w:ind w:left="0" w:firstLine="0"/>
        <w:jc w:val="both"/>
        <w:rPr>
          <w:rFonts w:ascii="Times New Roman" w:hAnsi="Times New Roman"/>
          <w:b/>
          <w:sz w:val="24"/>
          <w:szCs w:val="24"/>
        </w:rPr>
      </w:pPr>
      <w:r w:rsidRPr="005B5B18">
        <w:rPr>
          <w:rFonts w:ascii="Times New Roman" w:hAnsi="Times New Roman"/>
          <w:b/>
          <w:sz w:val="24"/>
          <w:szCs w:val="24"/>
        </w:rPr>
        <w:t xml:space="preserve">Страховые/перестраховочные организации, входящие в десятку первых страховых организаций по классу «общее страхование» с наиболее высоким размером собственного капитала </w:t>
      </w:r>
      <w:r w:rsidRPr="005B5B18">
        <w:rPr>
          <w:rFonts w:ascii="Times New Roman" w:hAnsi="Times New Roman"/>
          <w:i/>
          <w:color w:val="000099"/>
          <w:sz w:val="24"/>
          <w:szCs w:val="24"/>
        </w:rPr>
        <w:t>(соответствующие подпункту 2) пункта 26, часть вторая)</w:t>
      </w:r>
      <w:r w:rsidRPr="005B5B18">
        <w:rPr>
          <w:rFonts w:ascii="Times New Roman" w:hAnsi="Times New Roman"/>
          <w:b/>
          <w:sz w:val="24"/>
          <w:szCs w:val="24"/>
        </w:rPr>
        <w:t>.</w:t>
      </w:r>
    </w:p>
    <w:tbl>
      <w:tblPr>
        <w:tblW w:w="9776" w:type="dxa"/>
        <w:tblLook w:val="04A0" w:firstRow="1" w:lastRow="0" w:firstColumn="1" w:lastColumn="0" w:noHBand="0" w:noVBand="1"/>
      </w:tblPr>
      <w:tblGrid>
        <w:gridCol w:w="907"/>
        <w:gridCol w:w="81"/>
        <w:gridCol w:w="6520"/>
        <w:gridCol w:w="2268"/>
      </w:tblGrid>
      <w:tr w:rsidR="000E5324" w:rsidRPr="000E5324" w:rsidTr="003B3EFA">
        <w:trPr>
          <w:trHeight w:val="664"/>
        </w:trPr>
        <w:tc>
          <w:tcPr>
            <w:tcW w:w="988" w:type="dxa"/>
            <w:gridSpan w:val="2"/>
            <w:tcBorders>
              <w:top w:val="single" w:sz="4" w:space="0" w:color="auto"/>
              <w:left w:val="single" w:sz="4" w:space="0" w:color="auto"/>
              <w:bottom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w:t>
            </w:r>
          </w:p>
        </w:tc>
        <w:tc>
          <w:tcPr>
            <w:tcW w:w="6520"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Наименование страховой (перестраховочной) организации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0E5324" w:rsidRPr="000E5324" w:rsidRDefault="000E5324" w:rsidP="000E5324">
            <w:pPr>
              <w:spacing w:after="0" w:line="240" w:lineRule="auto"/>
              <w:jc w:val="center"/>
              <w:rPr>
                <w:rFonts w:ascii="Cambria" w:eastAsia="Times New Roman" w:hAnsi="Cambria" w:cs="Arial CYR"/>
                <w:b/>
                <w:bCs/>
                <w:sz w:val="24"/>
                <w:szCs w:val="24"/>
                <w:lang w:eastAsia="ru-RU"/>
              </w:rPr>
            </w:pPr>
            <w:r w:rsidRPr="000E5324">
              <w:rPr>
                <w:rFonts w:ascii="Cambria" w:eastAsia="Times New Roman" w:hAnsi="Cambria" w:cs="Arial CYR"/>
                <w:b/>
                <w:bCs/>
                <w:sz w:val="24"/>
                <w:szCs w:val="24"/>
                <w:lang w:eastAsia="ru-RU"/>
              </w:rPr>
              <w:t>Собственный капитал</w:t>
            </w:r>
          </w:p>
        </w:tc>
      </w:tr>
      <w:tr w:rsidR="008A3408" w:rsidRPr="008A3408" w:rsidTr="008A3408">
        <w:trPr>
          <w:trHeight w:val="315"/>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w:t>
            </w:r>
          </w:p>
        </w:tc>
        <w:tc>
          <w:tcPr>
            <w:tcW w:w="6601" w:type="dxa"/>
            <w:gridSpan w:val="2"/>
            <w:tcBorders>
              <w:top w:val="single" w:sz="4" w:space="0" w:color="auto"/>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"СК "Евразия"</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161 856 034</w:t>
            </w:r>
          </w:p>
        </w:tc>
      </w:tr>
      <w:tr w:rsidR="008A3408"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2</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"СК "Виктория"</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92 723 822</w:t>
            </w:r>
          </w:p>
        </w:tc>
      </w:tr>
      <w:tr w:rsidR="008A3408" w:rsidRPr="008A3408" w:rsidTr="008A3408">
        <w:trPr>
          <w:trHeight w:val="616"/>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3</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"Дочерняя организация Народного Банка Казахстана "Страховая компания "</w:t>
            </w:r>
            <w:proofErr w:type="spellStart"/>
            <w:r w:rsidRPr="008A3408">
              <w:rPr>
                <w:rFonts w:ascii="Cambria" w:eastAsia="Times New Roman" w:hAnsi="Cambria" w:cs="Arial CYR"/>
                <w:sz w:val="24"/>
                <w:szCs w:val="24"/>
                <w:lang w:eastAsia="ru-RU"/>
              </w:rPr>
              <w:t>Халык</w:t>
            </w:r>
            <w:proofErr w:type="spellEnd"/>
            <w:r w:rsidRPr="008A3408">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52 408 154</w:t>
            </w:r>
          </w:p>
        </w:tc>
      </w:tr>
      <w:tr w:rsidR="008A3408"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4</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w:t>
            </w:r>
            <w:proofErr w:type="spellStart"/>
            <w:r w:rsidRPr="008A3408">
              <w:rPr>
                <w:rFonts w:ascii="Cambria" w:eastAsia="Times New Roman" w:hAnsi="Cambria" w:cs="Arial CYR"/>
                <w:sz w:val="24"/>
                <w:szCs w:val="24"/>
                <w:lang w:eastAsia="ru-RU"/>
              </w:rPr>
              <w:t>Kaspi</w:t>
            </w:r>
            <w:proofErr w:type="spellEnd"/>
            <w:r w:rsidRPr="008A3408">
              <w:rPr>
                <w:rFonts w:ascii="Cambria" w:eastAsia="Times New Roman" w:hAnsi="Cambria" w:cs="Arial CYR"/>
                <w:sz w:val="24"/>
                <w:szCs w:val="24"/>
                <w:lang w:eastAsia="ru-RU"/>
              </w:rPr>
              <w:t xml:space="preserve"> Страхование"</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11 410 012</w:t>
            </w:r>
          </w:p>
        </w:tc>
      </w:tr>
      <w:tr w:rsidR="008A3408"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5</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"СК "</w:t>
            </w:r>
            <w:proofErr w:type="spellStart"/>
            <w:r w:rsidRPr="008A3408">
              <w:rPr>
                <w:rFonts w:ascii="Cambria" w:eastAsia="Times New Roman" w:hAnsi="Cambria" w:cs="Arial CYR"/>
                <w:sz w:val="24"/>
                <w:szCs w:val="24"/>
                <w:lang w:eastAsia="ru-RU"/>
              </w:rPr>
              <w:t>Казахмыс</w:t>
            </w:r>
            <w:proofErr w:type="spellEnd"/>
            <w:r w:rsidRPr="008A3408">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11 227 903</w:t>
            </w:r>
          </w:p>
        </w:tc>
      </w:tr>
      <w:tr w:rsidR="008A3408"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lastRenderedPageBreak/>
              <w:t>6</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 xml:space="preserve">АО "СК "НОМАД </w:t>
            </w:r>
            <w:proofErr w:type="spellStart"/>
            <w:r w:rsidRPr="008A3408">
              <w:rPr>
                <w:rFonts w:ascii="Cambria" w:eastAsia="Times New Roman" w:hAnsi="Cambria" w:cs="Arial CYR"/>
                <w:sz w:val="24"/>
                <w:szCs w:val="24"/>
                <w:lang w:eastAsia="ru-RU"/>
              </w:rPr>
              <w:t>Иншуранс</w:t>
            </w:r>
            <w:proofErr w:type="spellEnd"/>
            <w:r w:rsidRPr="008A3408">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9 912 702</w:t>
            </w:r>
          </w:p>
        </w:tc>
      </w:tr>
      <w:tr w:rsidR="008A3408"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7</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"СК "</w:t>
            </w:r>
            <w:proofErr w:type="spellStart"/>
            <w:r w:rsidRPr="008A3408">
              <w:rPr>
                <w:rFonts w:ascii="Cambria" w:eastAsia="Times New Roman" w:hAnsi="Cambria" w:cs="Arial CYR"/>
                <w:sz w:val="24"/>
                <w:szCs w:val="24"/>
                <w:lang w:eastAsia="ru-RU"/>
              </w:rPr>
              <w:t>Jysan</w:t>
            </w:r>
            <w:proofErr w:type="spellEnd"/>
            <w:r w:rsidRPr="008A3408">
              <w:rPr>
                <w:rFonts w:ascii="Cambria" w:eastAsia="Times New Roman" w:hAnsi="Cambria" w:cs="Arial CYR"/>
                <w:sz w:val="24"/>
                <w:szCs w:val="24"/>
                <w:lang w:eastAsia="ru-RU"/>
              </w:rPr>
              <w:t xml:space="preserve"> </w:t>
            </w:r>
            <w:proofErr w:type="spellStart"/>
            <w:r w:rsidRPr="008A3408">
              <w:rPr>
                <w:rFonts w:ascii="Cambria" w:eastAsia="Times New Roman" w:hAnsi="Cambria" w:cs="Arial CYR"/>
                <w:sz w:val="24"/>
                <w:szCs w:val="24"/>
                <w:lang w:eastAsia="ru-RU"/>
              </w:rPr>
              <w:t>Garant</w:t>
            </w:r>
            <w:proofErr w:type="spellEnd"/>
            <w:r w:rsidRPr="008A3408">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9 524 214</w:t>
            </w:r>
          </w:p>
        </w:tc>
      </w:tr>
      <w:tr w:rsidR="008A3408"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8</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"СК "</w:t>
            </w:r>
            <w:proofErr w:type="spellStart"/>
            <w:r w:rsidRPr="008A3408">
              <w:rPr>
                <w:rFonts w:ascii="Cambria" w:eastAsia="Times New Roman" w:hAnsi="Cambria" w:cs="Arial CYR"/>
                <w:sz w:val="24"/>
                <w:szCs w:val="24"/>
                <w:lang w:eastAsia="ru-RU"/>
              </w:rPr>
              <w:t>Коммеск</w:t>
            </w:r>
            <w:proofErr w:type="spellEnd"/>
            <w:r w:rsidRPr="008A3408">
              <w:rPr>
                <w:rFonts w:ascii="Cambria" w:eastAsia="Times New Roman" w:hAnsi="Cambria" w:cs="Arial CYR"/>
                <w:sz w:val="24"/>
                <w:szCs w:val="24"/>
                <w:lang w:eastAsia="ru-RU"/>
              </w:rPr>
              <w:t xml:space="preserve"> - </w:t>
            </w:r>
            <w:proofErr w:type="spellStart"/>
            <w:r w:rsidRPr="008A3408">
              <w:rPr>
                <w:rFonts w:ascii="Cambria" w:eastAsia="Times New Roman" w:hAnsi="Cambria" w:cs="Arial CYR"/>
                <w:sz w:val="24"/>
                <w:szCs w:val="24"/>
                <w:lang w:eastAsia="ru-RU"/>
              </w:rPr>
              <w:t>Өмiр</w:t>
            </w:r>
            <w:proofErr w:type="spellEnd"/>
            <w:r w:rsidRPr="008A3408">
              <w:rPr>
                <w:rFonts w:ascii="Cambria" w:eastAsia="Times New Roman" w:hAnsi="Cambria" w:cs="Arial CYR"/>
                <w:sz w:val="24"/>
                <w:szCs w:val="24"/>
                <w:lang w:eastAsia="ru-RU"/>
              </w:rPr>
              <w:t>"</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8 923 927</w:t>
            </w:r>
          </w:p>
        </w:tc>
      </w:tr>
      <w:tr w:rsidR="008A3408" w:rsidRPr="008A3408" w:rsidTr="008A3408">
        <w:trPr>
          <w:trHeight w:val="31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9</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"СК "Лондон-Алматы"</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7 324 562</w:t>
            </w:r>
          </w:p>
        </w:tc>
      </w:tr>
      <w:tr w:rsidR="008A3408" w:rsidRPr="008A3408" w:rsidTr="003B3EFA">
        <w:trPr>
          <w:trHeight w:val="464"/>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jc w:val="center"/>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10</w:t>
            </w:r>
          </w:p>
        </w:tc>
        <w:tc>
          <w:tcPr>
            <w:tcW w:w="6601" w:type="dxa"/>
            <w:gridSpan w:val="2"/>
            <w:tcBorders>
              <w:top w:val="nil"/>
              <w:left w:val="nil"/>
              <w:bottom w:val="single" w:sz="4" w:space="0" w:color="auto"/>
              <w:right w:val="single" w:sz="4" w:space="0" w:color="auto"/>
            </w:tcBorders>
            <w:shd w:val="clear" w:color="auto" w:fill="auto"/>
            <w:vAlign w:val="center"/>
            <w:hideMark/>
          </w:tcPr>
          <w:p w:rsidR="008A3408" w:rsidRPr="008A3408" w:rsidRDefault="008A3408" w:rsidP="008A3408">
            <w:pPr>
              <w:spacing w:after="0" w:line="240" w:lineRule="auto"/>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АО "Нефтяная страховая компания"</w:t>
            </w:r>
          </w:p>
        </w:tc>
        <w:tc>
          <w:tcPr>
            <w:tcW w:w="2268" w:type="dxa"/>
            <w:tcBorders>
              <w:top w:val="nil"/>
              <w:left w:val="nil"/>
              <w:bottom w:val="single" w:sz="4" w:space="0" w:color="auto"/>
              <w:right w:val="single" w:sz="4" w:space="0" w:color="auto"/>
            </w:tcBorders>
            <w:shd w:val="clear" w:color="auto" w:fill="auto"/>
            <w:noWrap/>
            <w:vAlign w:val="center"/>
            <w:hideMark/>
          </w:tcPr>
          <w:p w:rsidR="008A3408" w:rsidRPr="008A3408" w:rsidRDefault="008A3408" w:rsidP="008A3408">
            <w:pPr>
              <w:spacing w:after="0" w:line="240" w:lineRule="auto"/>
              <w:jc w:val="right"/>
              <w:rPr>
                <w:rFonts w:ascii="Cambria" w:eastAsia="Times New Roman" w:hAnsi="Cambria" w:cs="Arial CYR"/>
                <w:sz w:val="24"/>
                <w:szCs w:val="24"/>
                <w:lang w:eastAsia="ru-RU"/>
              </w:rPr>
            </w:pPr>
            <w:r w:rsidRPr="008A3408">
              <w:rPr>
                <w:rFonts w:ascii="Cambria" w:eastAsia="Times New Roman" w:hAnsi="Cambria" w:cs="Arial CYR"/>
                <w:sz w:val="24"/>
                <w:szCs w:val="24"/>
                <w:lang w:eastAsia="ru-RU"/>
              </w:rPr>
              <w:t>6 631 823</w:t>
            </w:r>
          </w:p>
        </w:tc>
      </w:tr>
    </w:tbl>
    <w:p w:rsidR="008A3408" w:rsidRDefault="008A3408" w:rsidP="00BF0BD7">
      <w:pPr>
        <w:spacing w:after="0" w:line="240" w:lineRule="auto"/>
        <w:jc w:val="both"/>
        <w:rPr>
          <w:rFonts w:ascii="Times New Roman" w:hAnsi="Times New Roman"/>
          <w:b/>
          <w:sz w:val="24"/>
          <w:szCs w:val="24"/>
        </w:rPr>
      </w:pPr>
    </w:p>
    <w:p w:rsidR="00BF0BD7" w:rsidRPr="00B9431F" w:rsidRDefault="00BF0BD7" w:rsidP="00BF0BD7">
      <w:pPr>
        <w:spacing w:after="0" w:line="240" w:lineRule="auto"/>
        <w:jc w:val="both"/>
        <w:rPr>
          <w:rFonts w:ascii="Times New Roman" w:hAnsi="Times New Roman"/>
          <w:sz w:val="24"/>
          <w:szCs w:val="24"/>
        </w:rPr>
      </w:pPr>
      <w:r>
        <w:rPr>
          <w:rFonts w:ascii="Times New Roman" w:hAnsi="Times New Roman"/>
          <w:b/>
          <w:sz w:val="24"/>
          <w:szCs w:val="24"/>
        </w:rPr>
        <w:t>2.2</w:t>
      </w:r>
      <w:r w:rsidRPr="00B9431F">
        <w:rPr>
          <w:rFonts w:ascii="Times New Roman" w:hAnsi="Times New Roman"/>
          <w:b/>
          <w:sz w:val="24"/>
          <w:szCs w:val="24"/>
        </w:rPr>
        <w:t xml:space="preserve"> </w:t>
      </w:r>
      <w:r w:rsidRPr="00036BB0">
        <w:rPr>
          <w:rFonts w:ascii="Times New Roman" w:hAnsi="Times New Roman"/>
          <w:b/>
          <w:sz w:val="24"/>
          <w:szCs w:val="24"/>
        </w:rPr>
        <w:t>Страховые/перестраховочные организации, отвечающие рейтинговым требованиям</w:t>
      </w:r>
      <w:r>
        <w:rPr>
          <w:rFonts w:ascii="Times New Roman" w:hAnsi="Times New Roman"/>
          <w:b/>
          <w:sz w:val="24"/>
          <w:szCs w:val="24"/>
        </w:rPr>
        <w:t>*</w:t>
      </w:r>
      <w:r w:rsidRPr="00036BB0">
        <w:rPr>
          <w:rFonts w:ascii="Times New Roman" w:hAnsi="Times New Roman"/>
          <w:b/>
          <w:sz w:val="24"/>
          <w:szCs w:val="24"/>
        </w:rPr>
        <w:t xml:space="preserve">, </w:t>
      </w:r>
      <w:r w:rsidR="00142C0E">
        <w:rPr>
          <w:rFonts w:ascii="Times New Roman" w:hAnsi="Times New Roman"/>
          <w:b/>
          <w:sz w:val="24"/>
          <w:szCs w:val="24"/>
        </w:rPr>
        <w:t xml:space="preserve">соблюдающие </w:t>
      </w:r>
      <w:proofErr w:type="spellStart"/>
      <w:r w:rsidR="00142C0E">
        <w:rPr>
          <w:rFonts w:ascii="Times New Roman" w:hAnsi="Times New Roman"/>
          <w:b/>
          <w:sz w:val="24"/>
          <w:szCs w:val="24"/>
        </w:rPr>
        <w:t>пруденциальные</w:t>
      </w:r>
      <w:proofErr w:type="spellEnd"/>
      <w:r w:rsidR="00142C0E">
        <w:rPr>
          <w:rFonts w:ascii="Times New Roman" w:hAnsi="Times New Roman"/>
          <w:b/>
          <w:sz w:val="24"/>
          <w:szCs w:val="24"/>
        </w:rPr>
        <w:t xml:space="preserve"> нормативы в течение 12 месяцев, </w:t>
      </w:r>
      <w:r w:rsidRPr="00036BB0">
        <w:rPr>
          <w:rFonts w:ascii="Times New Roman" w:hAnsi="Times New Roman"/>
          <w:b/>
          <w:sz w:val="24"/>
          <w:szCs w:val="24"/>
        </w:rPr>
        <w:t>но не входящие в первую десятку</w:t>
      </w:r>
      <w:r>
        <w:rPr>
          <w:rFonts w:ascii="Times New Roman" w:hAnsi="Times New Roman"/>
          <w:b/>
          <w:sz w:val="24"/>
          <w:szCs w:val="24"/>
        </w:rPr>
        <w:t xml:space="preserve"> </w:t>
      </w:r>
      <w:r w:rsidRPr="00B9431F">
        <w:rPr>
          <w:rFonts w:ascii="Times New Roman" w:hAnsi="Times New Roman"/>
          <w:b/>
          <w:sz w:val="24"/>
          <w:szCs w:val="24"/>
        </w:rPr>
        <w:t>с наиболее высоким размером собственного капитала</w:t>
      </w:r>
      <w:r>
        <w:rPr>
          <w:rFonts w:ascii="Times New Roman" w:hAnsi="Times New Roman"/>
          <w:sz w:val="24"/>
          <w:szCs w:val="24"/>
        </w:rPr>
        <w:t xml:space="preserve"> </w:t>
      </w:r>
      <w:r w:rsidRPr="00F750A7">
        <w:rPr>
          <w:rFonts w:ascii="Times New Roman" w:hAnsi="Times New Roman"/>
          <w:i/>
          <w:color w:val="000099"/>
          <w:sz w:val="24"/>
          <w:szCs w:val="24"/>
        </w:rPr>
        <w:t>(</w:t>
      </w:r>
      <w:r>
        <w:rPr>
          <w:rFonts w:ascii="Times New Roman" w:hAnsi="Times New Roman"/>
          <w:i/>
          <w:color w:val="000099"/>
          <w:sz w:val="24"/>
          <w:szCs w:val="24"/>
        </w:rPr>
        <w:t xml:space="preserve">соответствующие </w:t>
      </w:r>
      <w:r w:rsidRPr="00F84E91">
        <w:rPr>
          <w:rFonts w:ascii="Times New Roman" w:hAnsi="Times New Roman"/>
          <w:i/>
          <w:color w:val="000099"/>
          <w:sz w:val="24"/>
          <w:szCs w:val="24"/>
        </w:rPr>
        <w:t>п</w:t>
      </w:r>
      <w:r>
        <w:rPr>
          <w:rFonts w:ascii="Times New Roman" w:hAnsi="Times New Roman"/>
          <w:i/>
          <w:color w:val="000099"/>
          <w:sz w:val="24"/>
          <w:szCs w:val="24"/>
        </w:rPr>
        <w:t>одпункту 2</w:t>
      </w:r>
      <w:r w:rsidRPr="00F84E91">
        <w:rPr>
          <w:rFonts w:ascii="Times New Roman" w:hAnsi="Times New Roman"/>
          <w:i/>
          <w:color w:val="000099"/>
          <w:sz w:val="24"/>
          <w:szCs w:val="24"/>
        </w:rPr>
        <w:t>) п</w:t>
      </w:r>
      <w:r>
        <w:rPr>
          <w:rFonts w:ascii="Times New Roman" w:hAnsi="Times New Roman"/>
          <w:i/>
          <w:color w:val="000099"/>
          <w:sz w:val="24"/>
          <w:szCs w:val="24"/>
        </w:rPr>
        <w:t>ункта 26, часть первая</w:t>
      </w:r>
      <w:r w:rsidRPr="00F84E91">
        <w:rPr>
          <w:rFonts w:ascii="Times New Roman" w:hAnsi="Times New Roman"/>
          <w:i/>
          <w:color w:val="000099"/>
          <w:sz w:val="24"/>
          <w:szCs w:val="24"/>
        </w:rPr>
        <w:t>)</w:t>
      </w:r>
      <w:r w:rsidRPr="00B9431F">
        <w:rPr>
          <w:rFonts w:ascii="Times New Roman" w:hAnsi="Times New Roman"/>
          <w:sz w:val="24"/>
          <w:szCs w:val="24"/>
        </w:rPr>
        <w:t>:</w:t>
      </w:r>
    </w:p>
    <w:p w:rsidR="007E719C" w:rsidRPr="006A2DD0" w:rsidRDefault="007E719C" w:rsidP="00BF0BD7">
      <w:pPr>
        <w:numPr>
          <w:ilvl w:val="0"/>
          <w:numId w:val="2"/>
        </w:numPr>
        <w:spacing w:after="0" w:line="240" w:lineRule="auto"/>
        <w:jc w:val="both"/>
        <w:rPr>
          <w:rFonts w:ascii="Times New Roman" w:hAnsi="Times New Roman"/>
          <w:sz w:val="24"/>
          <w:szCs w:val="24"/>
        </w:rPr>
      </w:pPr>
      <w:r w:rsidRPr="006A2DD0">
        <w:rPr>
          <w:rFonts w:ascii="Times New Roman" w:hAnsi="Times New Roman"/>
          <w:sz w:val="24"/>
          <w:szCs w:val="24"/>
        </w:rPr>
        <w:t>АО "СК «</w:t>
      </w:r>
      <w:proofErr w:type="spellStart"/>
      <w:r w:rsidRPr="006A2DD0">
        <w:rPr>
          <w:rFonts w:ascii="Times New Roman" w:hAnsi="Times New Roman"/>
          <w:sz w:val="24"/>
          <w:szCs w:val="24"/>
        </w:rPr>
        <w:t>Cентрас</w:t>
      </w:r>
      <w:proofErr w:type="spellEnd"/>
      <w:r w:rsidRPr="006A2DD0">
        <w:rPr>
          <w:rFonts w:ascii="Times New Roman" w:hAnsi="Times New Roman"/>
          <w:sz w:val="24"/>
          <w:szCs w:val="24"/>
        </w:rPr>
        <w:t xml:space="preserve"> </w:t>
      </w:r>
      <w:proofErr w:type="spellStart"/>
      <w:r w:rsidRPr="006A2DD0">
        <w:rPr>
          <w:rFonts w:ascii="Times New Roman" w:hAnsi="Times New Roman"/>
          <w:sz w:val="24"/>
          <w:szCs w:val="24"/>
        </w:rPr>
        <w:t>Иншуранс</w:t>
      </w:r>
      <w:proofErr w:type="spellEnd"/>
      <w:r w:rsidRPr="006A2DD0">
        <w:rPr>
          <w:rFonts w:ascii="Times New Roman" w:hAnsi="Times New Roman"/>
          <w:sz w:val="24"/>
          <w:szCs w:val="24"/>
        </w:rPr>
        <w:t xml:space="preserve">» - рейтинг </w:t>
      </w:r>
      <w:r w:rsidRPr="006A2DD0">
        <w:rPr>
          <w:rFonts w:ascii="Times New Roman" w:hAnsi="Times New Roman"/>
          <w:sz w:val="24"/>
          <w:szCs w:val="24"/>
          <w:lang w:val="en-US"/>
        </w:rPr>
        <w:t>B</w:t>
      </w:r>
      <w:r w:rsidRPr="006A2DD0">
        <w:rPr>
          <w:rFonts w:ascii="Times New Roman" w:hAnsi="Times New Roman"/>
          <w:sz w:val="24"/>
          <w:szCs w:val="24"/>
        </w:rPr>
        <w:t xml:space="preserve"> / </w:t>
      </w:r>
      <w:r w:rsidRPr="006A2DD0">
        <w:rPr>
          <w:rFonts w:ascii="Times New Roman" w:hAnsi="Times New Roman"/>
          <w:sz w:val="24"/>
          <w:szCs w:val="24"/>
          <w:lang w:val="en-US"/>
        </w:rPr>
        <w:t>Fitch</w:t>
      </w:r>
      <w:r w:rsidRPr="006A2DD0">
        <w:rPr>
          <w:rFonts w:ascii="Times New Roman" w:hAnsi="Times New Roman"/>
          <w:sz w:val="24"/>
          <w:szCs w:val="24"/>
        </w:rPr>
        <w:t xml:space="preserve"> </w:t>
      </w:r>
    </w:p>
    <w:p w:rsidR="0048356B" w:rsidRPr="006A2DD0" w:rsidRDefault="0048356B" w:rsidP="0048356B">
      <w:pPr>
        <w:numPr>
          <w:ilvl w:val="0"/>
          <w:numId w:val="2"/>
        </w:numPr>
        <w:spacing w:after="0" w:line="240" w:lineRule="auto"/>
        <w:jc w:val="both"/>
        <w:rPr>
          <w:rFonts w:ascii="Times New Roman" w:hAnsi="Times New Roman"/>
          <w:sz w:val="24"/>
          <w:szCs w:val="24"/>
          <w:lang w:val="en-US"/>
        </w:rPr>
      </w:pPr>
      <w:r w:rsidRPr="006A2DD0">
        <w:rPr>
          <w:rFonts w:ascii="Times New Roman" w:hAnsi="Times New Roman"/>
          <w:sz w:val="24"/>
          <w:szCs w:val="24"/>
        </w:rPr>
        <w:t>АО</w:t>
      </w:r>
      <w:r w:rsidRPr="006A2DD0">
        <w:rPr>
          <w:rFonts w:ascii="Times New Roman" w:hAnsi="Times New Roman"/>
          <w:sz w:val="24"/>
          <w:szCs w:val="24"/>
          <w:lang w:val="en-US"/>
        </w:rPr>
        <w:t xml:space="preserve"> "</w:t>
      </w:r>
      <w:r w:rsidRPr="006A2DD0">
        <w:rPr>
          <w:rFonts w:ascii="Times New Roman" w:hAnsi="Times New Roman"/>
          <w:sz w:val="24"/>
          <w:szCs w:val="24"/>
        </w:rPr>
        <w:t>СК</w:t>
      </w:r>
      <w:r w:rsidRPr="006A2DD0">
        <w:rPr>
          <w:rFonts w:ascii="Times New Roman" w:hAnsi="Times New Roman"/>
          <w:sz w:val="24"/>
          <w:szCs w:val="24"/>
          <w:lang w:val="en-US"/>
        </w:rPr>
        <w:t xml:space="preserve"> "Freedom Finance Insurance" – </w:t>
      </w:r>
      <w:r w:rsidRPr="006A2DD0">
        <w:rPr>
          <w:rFonts w:ascii="Times New Roman" w:hAnsi="Times New Roman"/>
          <w:sz w:val="24"/>
          <w:szCs w:val="24"/>
        </w:rPr>
        <w:t>рейтинг</w:t>
      </w:r>
      <w:r w:rsidRPr="006A2DD0">
        <w:rPr>
          <w:rFonts w:ascii="Times New Roman" w:hAnsi="Times New Roman"/>
          <w:sz w:val="24"/>
          <w:szCs w:val="24"/>
          <w:lang w:val="en-US"/>
        </w:rPr>
        <w:t xml:space="preserve"> </w:t>
      </w:r>
      <w:r w:rsidRPr="006A2DD0">
        <w:rPr>
          <w:rFonts w:ascii="Times New Roman" w:hAnsi="Times New Roman"/>
          <w:sz w:val="24"/>
          <w:szCs w:val="24"/>
        </w:rPr>
        <w:t>В</w:t>
      </w:r>
      <w:r w:rsidRPr="006A2DD0">
        <w:rPr>
          <w:rFonts w:ascii="Times New Roman" w:hAnsi="Times New Roman"/>
          <w:sz w:val="24"/>
          <w:szCs w:val="24"/>
          <w:lang w:val="en-US"/>
        </w:rPr>
        <w:t xml:space="preserve"> / S&amp;P</w:t>
      </w:r>
    </w:p>
    <w:p w:rsidR="00BF0BD7" w:rsidRDefault="000E5324" w:rsidP="00BF0BD7">
      <w:pPr>
        <w:spacing w:before="120" w:after="0" w:line="240" w:lineRule="auto"/>
        <w:jc w:val="both"/>
        <w:rPr>
          <w:rFonts w:ascii="Times New Roman" w:hAnsi="Times New Roman"/>
          <w:i/>
          <w:sz w:val="20"/>
          <w:szCs w:val="20"/>
        </w:rPr>
      </w:pPr>
      <w:r>
        <w:rPr>
          <w:rFonts w:ascii="Times New Roman" w:hAnsi="Times New Roman"/>
          <w:b/>
          <w:i/>
          <w:sz w:val="20"/>
          <w:szCs w:val="20"/>
        </w:rPr>
        <w:t>*</w:t>
      </w:r>
      <w:r w:rsidR="00BF0BD7" w:rsidRPr="00036BB0">
        <w:rPr>
          <w:rFonts w:ascii="Times New Roman" w:hAnsi="Times New Roman"/>
          <w:i/>
          <w:sz w:val="20"/>
          <w:szCs w:val="20"/>
        </w:rPr>
        <w:t xml:space="preserve">Минимальный рейтинг финансовой устойчивости страховой организации должен быть не менее 6 </w:t>
      </w:r>
      <w:proofErr w:type="spellStart"/>
      <w:r w:rsidR="00BF0BD7" w:rsidRPr="00036BB0">
        <w:rPr>
          <w:rFonts w:ascii="Times New Roman" w:hAnsi="Times New Roman"/>
          <w:i/>
          <w:sz w:val="20"/>
          <w:szCs w:val="20"/>
        </w:rPr>
        <w:t>нотчей</w:t>
      </w:r>
      <w:proofErr w:type="spellEnd"/>
      <w:r w:rsidR="00BF0BD7" w:rsidRPr="00036BB0">
        <w:rPr>
          <w:rFonts w:ascii="Times New Roman" w:hAnsi="Times New Roman"/>
          <w:i/>
          <w:sz w:val="20"/>
          <w:szCs w:val="20"/>
        </w:rPr>
        <w:t xml:space="preserve"> от наименьшего суверенного рейтинга РК</w:t>
      </w:r>
      <w:r w:rsidR="00BF0BD7" w:rsidRPr="00036BB0">
        <w:rPr>
          <w:rStyle w:val="a8"/>
          <w:rFonts w:ascii="Times New Roman" w:hAnsi="Times New Roman"/>
          <w:i/>
          <w:sz w:val="20"/>
          <w:szCs w:val="20"/>
        </w:rPr>
        <w:footnoteReference w:id="5"/>
      </w:r>
      <w:r w:rsidR="00BF0BD7" w:rsidRPr="00036BB0">
        <w:rPr>
          <w:rFonts w:ascii="Times New Roman" w:hAnsi="Times New Roman"/>
          <w:i/>
          <w:sz w:val="20"/>
          <w:szCs w:val="20"/>
        </w:rPr>
        <w:t xml:space="preserve"> (BBB- по </w:t>
      </w:r>
      <w:r w:rsidR="00BF0BD7" w:rsidRPr="00036BB0">
        <w:rPr>
          <w:rFonts w:ascii="Times New Roman" w:hAnsi="Times New Roman"/>
          <w:i/>
          <w:sz w:val="20"/>
          <w:szCs w:val="20"/>
          <w:lang w:val="en-US"/>
        </w:rPr>
        <w:t>S</w:t>
      </w:r>
      <w:r w:rsidR="00BF0BD7" w:rsidRPr="00036BB0">
        <w:rPr>
          <w:rFonts w:ascii="Times New Roman" w:hAnsi="Times New Roman"/>
          <w:i/>
          <w:sz w:val="20"/>
          <w:szCs w:val="20"/>
        </w:rPr>
        <w:t>&amp;</w:t>
      </w:r>
      <w:r w:rsidR="00BF0BD7" w:rsidRPr="00036BB0">
        <w:rPr>
          <w:rFonts w:ascii="Times New Roman" w:hAnsi="Times New Roman"/>
          <w:i/>
          <w:sz w:val="20"/>
          <w:szCs w:val="20"/>
          <w:lang w:val="en-US"/>
        </w:rPr>
        <w:t>P</w:t>
      </w:r>
      <w:r w:rsidR="00BF0BD7" w:rsidRPr="00036BB0">
        <w:rPr>
          <w:rFonts w:ascii="Times New Roman" w:hAnsi="Times New Roman"/>
          <w:i/>
          <w:sz w:val="20"/>
          <w:szCs w:val="20"/>
        </w:rPr>
        <w:t xml:space="preserve">, </w:t>
      </w:r>
      <w:r w:rsidR="00BF0BD7" w:rsidRPr="00036BB0">
        <w:rPr>
          <w:rFonts w:ascii="Times New Roman" w:hAnsi="Times New Roman"/>
          <w:i/>
          <w:sz w:val="20"/>
          <w:szCs w:val="20"/>
          <w:lang w:val="en-US"/>
        </w:rPr>
        <w:t>BBB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и Baa3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но не ниже уровня «В» по шкале </w:t>
      </w:r>
      <w:proofErr w:type="spellStart"/>
      <w:r w:rsidR="00BF0BD7" w:rsidRPr="00036BB0">
        <w:rPr>
          <w:rFonts w:ascii="Times New Roman" w:hAnsi="Times New Roman"/>
          <w:i/>
          <w:sz w:val="20"/>
          <w:szCs w:val="20"/>
        </w:rPr>
        <w:t>Standard&amp;Poor’s</w:t>
      </w:r>
      <w:proofErr w:type="spellEnd"/>
      <w:r w:rsidR="00BF0BD7" w:rsidRPr="00036BB0">
        <w:rPr>
          <w:rFonts w:ascii="Times New Roman" w:hAnsi="Times New Roman"/>
          <w:i/>
          <w:sz w:val="20"/>
          <w:szCs w:val="20"/>
        </w:rPr>
        <w:t xml:space="preserve"> либо аналогичного уровня по шкалам рейтинговых агентств </w:t>
      </w:r>
      <w:proofErr w:type="spellStart"/>
      <w:r w:rsidR="00BF0BD7" w:rsidRPr="00036BB0">
        <w:rPr>
          <w:rFonts w:ascii="Times New Roman" w:hAnsi="Times New Roman"/>
          <w:i/>
          <w:sz w:val="20"/>
          <w:szCs w:val="20"/>
        </w:rPr>
        <w:t>Fitch</w:t>
      </w:r>
      <w:proofErr w:type="spellEnd"/>
      <w:r w:rsidR="00BF0BD7" w:rsidRPr="00036BB0">
        <w:rPr>
          <w:rFonts w:ascii="Times New Roman" w:hAnsi="Times New Roman"/>
          <w:i/>
          <w:sz w:val="20"/>
          <w:szCs w:val="20"/>
        </w:rPr>
        <w:t xml:space="preserve">,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A.M. </w:t>
      </w:r>
      <w:proofErr w:type="spellStart"/>
      <w:r w:rsidR="00BF0BD7" w:rsidRPr="00036BB0">
        <w:rPr>
          <w:rFonts w:ascii="Times New Roman" w:hAnsi="Times New Roman"/>
          <w:i/>
          <w:sz w:val="20"/>
          <w:szCs w:val="20"/>
        </w:rPr>
        <w:t>Best</w:t>
      </w:r>
      <w:proofErr w:type="spellEnd"/>
      <w:r w:rsidR="00BF0BD7" w:rsidRPr="00036BB0">
        <w:rPr>
          <w:rFonts w:ascii="Times New Roman" w:hAnsi="Times New Roman"/>
          <w:i/>
          <w:sz w:val="20"/>
          <w:szCs w:val="20"/>
        </w:rPr>
        <w:t xml:space="preserve">, т.е. не менее </w:t>
      </w:r>
      <w:r w:rsidR="00BF0BD7" w:rsidRPr="00036BB0">
        <w:rPr>
          <w:rFonts w:ascii="Times New Roman" w:hAnsi="Times New Roman"/>
          <w:i/>
          <w:sz w:val="20"/>
          <w:szCs w:val="20"/>
          <w:lang w:val="en-US"/>
        </w:rPr>
        <w:t>B</w:t>
      </w:r>
      <w:r w:rsidR="00BF0BD7" w:rsidRPr="00036BB0">
        <w:rPr>
          <w:rFonts w:ascii="Times New Roman" w:hAnsi="Times New Roman"/>
          <w:i/>
          <w:sz w:val="20"/>
          <w:szCs w:val="20"/>
        </w:rPr>
        <w:t xml:space="preserve"> по </w:t>
      </w:r>
      <w:r w:rsidR="00BF0BD7" w:rsidRPr="00036BB0">
        <w:rPr>
          <w:rFonts w:ascii="Times New Roman" w:hAnsi="Times New Roman"/>
          <w:i/>
          <w:sz w:val="20"/>
          <w:szCs w:val="20"/>
          <w:lang w:val="en-US"/>
        </w:rPr>
        <w:t>Fitch</w:t>
      </w:r>
      <w:r w:rsidR="00BF0BD7" w:rsidRPr="00036BB0">
        <w:rPr>
          <w:rFonts w:ascii="Times New Roman" w:hAnsi="Times New Roman"/>
          <w:i/>
          <w:sz w:val="20"/>
          <w:szCs w:val="20"/>
        </w:rPr>
        <w:t xml:space="preserve">, B2 по </w:t>
      </w:r>
      <w:proofErr w:type="spellStart"/>
      <w:r w:rsidR="00BF0BD7" w:rsidRPr="00036BB0">
        <w:rPr>
          <w:rFonts w:ascii="Times New Roman" w:hAnsi="Times New Roman"/>
          <w:i/>
          <w:sz w:val="20"/>
          <w:szCs w:val="20"/>
        </w:rPr>
        <w:t>Moody's</w:t>
      </w:r>
      <w:proofErr w:type="spellEnd"/>
      <w:r w:rsidR="00BF0BD7" w:rsidRPr="00036BB0">
        <w:rPr>
          <w:rFonts w:ascii="Times New Roman" w:hAnsi="Times New Roman"/>
          <w:i/>
          <w:sz w:val="20"/>
          <w:szCs w:val="20"/>
        </w:rPr>
        <w:t xml:space="preserve"> и С++ по </w:t>
      </w:r>
      <w:r w:rsidR="00BF0BD7" w:rsidRPr="00036BB0">
        <w:rPr>
          <w:rFonts w:ascii="Times New Roman" w:hAnsi="Times New Roman"/>
          <w:i/>
          <w:sz w:val="20"/>
          <w:szCs w:val="20"/>
          <w:lang w:val="en-US"/>
        </w:rPr>
        <w:t>A</w:t>
      </w:r>
      <w:r w:rsidR="00BF0BD7" w:rsidRPr="00036BB0">
        <w:rPr>
          <w:rFonts w:ascii="Times New Roman" w:hAnsi="Times New Roman"/>
          <w:i/>
          <w:sz w:val="20"/>
          <w:szCs w:val="20"/>
        </w:rPr>
        <w:t>.</w:t>
      </w:r>
      <w:r w:rsidR="00BF0BD7" w:rsidRPr="00036BB0">
        <w:rPr>
          <w:rFonts w:ascii="Times New Roman" w:hAnsi="Times New Roman"/>
          <w:i/>
          <w:sz w:val="20"/>
          <w:szCs w:val="20"/>
          <w:lang w:val="en-US"/>
        </w:rPr>
        <w:t>M</w:t>
      </w:r>
      <w:r w:rsidR="00BF0BD7" w:rsidRPr="00036BB0">
        <w:rPr>
          <w:rFonts w:ascii="Times New Roman" w:hAnsi="Times New Roman"/>
          <w:i/>
          <w:sz w:val="20"/>
          <w:szCs w:val="20"/>
        </w:rPr>
        <w:t>.</w:t>
      </w:r>
      <w:r w:rsidR="00BF0BD7" w:rsidRPr="00036BB0">
        <w:rPr>
          <w:rFonts w:ascii="Times New Roman" w:hAnsi="Times New Roman"/>
          <w:i/>
          <w:sz w:val="20"/>
          <w:szCs w:val="20"/>
          <w:lang w:val="en-US"/>
        </w:rPr>
        <w:t>Best</w:t>
      </w:r>
      <w:r w:rsidR="00BF0BD7" w:rsidRPr="00036BB0">
        <w:rPr>
          <w:rFonts w:ascii="Times New Roman" w:hAnsi="Times New Roman"/>
          <w:i/>
          <w:sz w:val="20"/>
          <w:szCs w:val="20"/>
        </w:rPr>
        <w:t>.</w:t>
      </w:r>
    </w:p>
    <w:tbl>
      <w:tblPr>
        <w:tblW w:w="5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231"/>
        <w:gridCol w:w="1243"/>
        <w:gridCol w:w="1450"/>
      </w:tblGrid>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 xml:space="preserve">A. M. </w:t>
            </w:r>
            <w:proofErr w:type="spellStart"/>
            <w:r w:rsidRPr="00036BB0">
              <w:rPr>
                <w:rFonts w:ascii="Times New Roman" w:hAnsi="Times New Roman"/>
                <w:b/>
                <w:bCs/>
                <w:i/>
                <w:sz w:val="20"/>
                <w:szCs w:val="20"/>
              </w:rPr>
              <w:t>Best</w:t>
            </w:r>
            <w:proofErr w:type="spellEnd"/>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Fitch</w:t>
            </w:r>
            <w:proofErr w:type="spellEnd"/>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proofErr w:type="spellStart"/>
            <w:r w:rsidRPr="00036BB0">
              <w:rPr>
                <w:rFonts w:ascii="Times New Roman" w:hAnsi="Times New Roman"/>
                <w:b/>
                <w:bCs/>
                <w:i/>
                <w:sz w:val="20"/>
                <w:szCs w:val="20"/>
              </w:rPr>
              <w:t>Moody's</w:t>
            </w:r>
            <w:proofErr w:type="spellEnd"/>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bCs/>
                <w:i/>
                <w:sz w:val="20"/>
                <w:szCs w:val="20"/>
              </w:rPr>
            </w:pPr>
            <w:r w:rsidRPr="00036BB0">
              <w:rPr>
                <w:rFonts w:ascii="Times New Roman" w:hAnsi="Times New Roman"/>
                <w:b/>
                <w:bCs/>
                <w:i/>
                <w:sz w:val="20"/>
                <w:szCs w:val="20"/>
              </w:rPr>
              <w:t>S&amp;P</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Baa3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BBB-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r>
      <w:tr w:rsidR="00BF0BD7" w:rsidRPr="00036BB0" w:rsidTr="00771E3E">
        <w:trPr>
          <w:trHeight w:val="258"/>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В-</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Ba3</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BB</w:t>
            </w:r>
            <w:r w:rsidR="001C5C8B">
              <w:rPr>
                <w:rFonts w:ascii="Times New Roman" w:hAnsi="Times New Roman"/>
                <w:i/>
                <w:sz w:val="20"/>
                <w:szCs w:val="20"/>
              </w:rPr>
              <w:t>-</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i/>
                <w:sz w:val="20"/>
                <w:szCs w:val="20"/>
              </w:rPr>
              <w:t>B1</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i/>
                <w:sz w:val="20"/>
                <w:szCs w:val="20"/>
              </w:rPr>
              <w:t>B+</w:t>
            </w:r>
          </w:p>
        </w:tc>
      </w:tr>
      <w:tr w:rsidR="00BF0BD7" w:rsidRPr="00036BB0" w:rsidTr="00771E3E">
        <w:trPr>
          <w:trHeight w:val="272"/>
          <w:jc w:val="center"/>
        </w:trPr>
        <w:tc>
          <w:tcPr>
            <w:tcW w:w="1535"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rPr>
              <w:t>С++</w:t>
            </w:r>
          </w:p>
        </w:tc>
        <w:tc>
          <w:tcPr>
            <w:tcW w:w="1231"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В</w:t>
            </w:r>
          </w:p>
        </w:tc>
        <w:tc>
          <w:tcPr>
            <w:tcW w:w="1243" w:type="dxa"/>
            <w:shd w:val="clear" w:color="000000" w:fill="FFFFFF"/>
            <w:noWrap/>
            <w:vAlign w:val="bottom"/>
          </w:tcPr>
          <w:p w:rsidR="00BF0BD7" w:rsidRPr="00036BB0" w:rsidRDefault="00BF0BD7" w:rsidP="00771E3E">
            <w:pPr>
              <w:spacing w:after="0" w:line="240" w:lineRule="auto"/>
              <w:jc w:val="center"/>
              <w:rPr>
                <w:rFonts w:ascii="Times New Roman" w:hAnsi="Times New Roman"/>
                <w:b/>
                <w:i/>
                <w:sz w:val="20"/>
                <w:szCs w:val="20"/>
                <w:u w:val="single"/>
              </w:rPr>
            </w:pPr>
            <w:r w:rsidRPr="00036BB0">
              <w:rPr>
                <w:rFonts w:ascii="Times New Roman" w:hAnsi="Times New Roman"/>
                <w:b/>
                <w:i/>
                <w:sz w:val="20"/>
                <w:szCs w:val="20"/>
                <w:u w:val="single"/>
              </w:rPr>
              <w:t>B2</w:t>
            </w:r>
          </w:p>
        </w:tc>
        <w:tc>
          <w:tcPr>
            <w:tcW w:w="1450" w:type="dxa"/>
            <w:shd w:val="clear" w:color="000000" w:fill="FFFFFF"/>
            <w:noWrap/>
            <w:vAlign w:val="bottom"/>
          </w:tcPr>
          <w:p w:rsidR="00BF0BD7" w:rsidRPr="00036BB0" w:rsidRDefault="00BF0BD7" w:rsidP="00771E3E">
            <w:pPr>
              <w:spacing w:after="0" w:line="240" w:lineRule="auto"/>
              <w:jc w:val="center"/>
              <w:rPr>
                <w:rFonts w:ascii="Times New Roman" w:hAnsi="Times New Roman"/>
                <w:i/>
                <w:sz w:val="20"/>
                <w:szCs w:val="20"/>
              </w:rPr>
            </w:pPr>
            <w:r w:rsidRPr="00036BB0">
              <w:rPr>
                <w:rFonts w:ascii="Times New Roman" w:hAnsi="Times New Roman"/>
                <w:b/>
                <w:i/>
                <w:sz w:val="20"/>
                <w:szCs w:val="20"/>
                <w:u w:val="single"/>
              </w:rPr>
              <w:t>В</w:t>
            </w:r>
          </w:p>
        </w:tc>
      </w:tr>
    </w:tbl>
    <w:p w:rsidR="00BF0BD7" w:rsidRPr="005545AF" w:rsidRDefault="00BF0BD7" w:rsidP="00BF0BD7">
      <w:pPr>
        <w:spacing w:after="0" w:line="240" w:lineRule="auto"/>
        <w:jc w:val="center"/>
        <w:rPr>
          <w:rFonts w:ascii="Times New Roman" w:hAnsi="Times New Roman"/>
          <w:sz w:val="10"/>
          <w:szCs w:val="10"/>
        </w:rPr>
      </w:pPr>
    </w:p>
    <w:p w:rsidR="00BF0BD7" w:rsidRDefault="00BF0BD7" w:rsidP="00BF0BD7">
      <w:pPr>
        <w:spacing w:after="0" w:line="240" w:lineRule="auto"/>
        <w:jc w:val="both"/>
        <w:rPr>
          <w:rFonts w:ascii="Times New Roman" w:hAnsi="Times New Roman"/>
          <w:sz w:val="24"/>
          <w:szCs w:val="24"/>
        </w:rPr>
      </w:pPr>
      <w:r w:rsidRPr="005077B3" w:rsidDel="003700EF">
        <w:rPr>
          <w:rFonts w:ascii="Times New Roman" w:hAnsi="Times New Roman"/>
          <w:b/>
          <w:sz w:val="24"/>
          <w:szCs w:val="24"/>
          <w:u w:val="single"/>
        </w:rPr>
        <w:t xml:space="preserve"> </w:t>
      </w:r>
      <w:r w:rsidRPr="000535ED">
        <w:rPr>
          <w:rFonts w:ascii="Times New Roman" w:hAnsi="Times New Roman"/>
          <w:b/>
          <w:sz w:val="24"/>
          <w:szCs w:val="24"/>
          <w:u w:val="single"/>
        </w:rPr>
        <w:t>Примечание:</w:t>
      </w:r>
    </w:p>
    <w:p w:rsidR="00BF0BD7" w:rsidRPr="006A13B8" w:rsidRDefault="00BF0BD7" w:rsidP="00EF1CC8">
      <w:pPr>
        <w:pStyle w:val="ab"/>
        <w:numPr>
          <w:ilvl w:val="0"/>
          <w:numId w:val="4"/>
        </w:numPr>
        <w:spacing w:after="0" w:line="240" w:lineRule="auto"/>
        <w:ind w:left="0" w:firstLine="360"/>
        <w:jc w:val="both"/>
        <w:rPr>
          <w:rFonts w:ascii="Times New Roman" w:hAnsi="Times New Roman"/>
          <w:sz w:val="24"/>
          <w:szCs w:val="24"/>
        </w:rPr>
      </w:pPr>
      <w:r w:rsidRPr="001673F5">
        <w:rPr>
          <w:rFonts w:ascii="Times New Roman" w:hAnsi="Times New Roman"/>
          <w:sz w:val="24"/>
          <w:szCs w:val="24"/>
        </w:rPr>
        <w:t xml:space="preserve">Информация о соблюдении страховыми организациями </w:t>
      </w:r>
      <w:proofErr w:type="spellStart"/>
      <w:r w:rsidRPr="001673F5">
        <w:rPr>
          <w:rFonts w:ascii="Times New Roman" w:hAnsi="Times New Roman"/>
          <w:sz w:val="24"/>
          <w:szCs w:val="24"/>
        </w:rPr>
        <w:t>пруденциальных</w:t>
      </w:r>
      <w:proofErr w:type="spellEnd"/>
      <w:r w:rsidR="00376A9B" w:rsidRPr="001673F5">
        <w:rPr>
          <w:rFonts w:ascii="Times New Roman" w:hAnsi="Times New Roman"/>
          <w:sz w:val="24"/>
          <w:szCs w:val="24"/>
        </w:rPr>
        <w:t xml:space="preserve"> нормативов по состоянию на </w:t>
      </w:r>
      <w:r w:rsidR="005646D6">
        <w:rPr>
          <w:rFonts w:ascii="Times New Roman" w:hAnsi="Times New Roman"/>
          <w:color w:val="00B050"/>
          <w:sz w:val="24"/>
          <w:szCs w:val="24"/>
        </w:rPr>
        <w:t>01.</w:t>
      </w:r>
      <w:r w:rsidR="00E33F64">
        <w:rPr>
          <w:rFonts w:ascii="Times New Roman" w:hAnsi="Times New Roman"/>
          <w:color w:val="00B050"/>
          <w:sz w:val="24"/>
          <w:szCs w:val="24"/>
        </w:rPr>
        <w:t>0</w:t>
      </w:r>
      <w:r w:rsidR="006A2DD0">
        <w:rPr>
          <w:rFonts w:ascii="Times New Roman" w:hAnsi="Times New Roman"/>
          <w:color w:val="00B050"/>
          <w:sz w:val="24"/>
          <w:szCs w:val="24"/>
        </w:rPr>
        <w:t>3</w:t>
      </w:r>
      <w:r w:rsidR="005646D6">
        <w:rPr>
          <w:rFonts w:ascii="Times New Roman" w:hAnsi="Times New Roman"/>
          <w:color w:val="00B050"/>
          <w:sz w:val="24"/>
          <w:szCs w:val="24"/>
        </w:rPr>
        <w:t>.20</w:t>
      </w:r>
      <w:r w:rsidR="009B57CE" w:rsidRPr="009B57CE">
        <w:rPr>
          <w:rFonts w:ascii="Times New Roman" w:hAnsi="Times New Roman"/>
          <w:color w:val="00B050"/>
          <w:sz w:val="24"/>
          <w:szCs w:val="24"/>
        </w:rPr>
        <w:t>20</w:t>
      </w:r>
      <w:r w:rsidRPr="001673F5">
        <w:rPr>
          <w:rFonts w:ascii="Times New Roman" w:hAnsi="Times New Roman"/>
          <w:color w:val="00B050"/>
          <w:sz w:val="24"/>
          <w:szCs w:val="24"/>
        </w:rPr>
        <w:t xml:space="preserve"> </w:t>
      </w:r>
      <w:r w:rsidRPr="001673F5">
        <w:rPr>
          <w:rFonts w:ascii="Times New Roman" w:hAnsi="Times New Roman"/>
          <w:sz w:val="24"/>
          <w:szCs w:val="24"/>
        </w:rPr>
        <w:t xml:space="preserve">года была размещена уполномоченным органом на сайте </w:t>
      </w:r>
      <w:hyperlink r:id="rId9" w:history="1">
        <w:r w:rsidRPr="001673F5">
          <w:rPr>
            <w:rStyle w:val="a5"/>
            <w:rFonts w:ascii="Times New Roman" w:hAnsi="Times New Roman"/>
            <w:sz w:val="24"/>
            <w:szCs w:val="24"/>
            <w:lang w:val="en-US"/>
          </w:rPr>
          <w:t>www</w:t>
        </w:r>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nationalbank</w:t>
        </w:r>
        <w:proofErr w:type="spellEnd"/>
        <w:r w:rsidRPr="001673F5">
          <w:rPr>
            <w:rStyle w:val="a5"/>
            <w:rFonts w:ascii="Times New Roman" w:hAnsi="Times New Roman"/>
            <w:sz w:val="24"/>
            <w:szCs w:val="24"/>
          </w:rPr>
          <w:t>.</w:t>
        </w:r>
        <w:proofErr w:type="spellStart"/>
        <w:r w:rsidRPr="001673F5">
          <w:rPr>
            <w:rStyle w:val="a5"/>
            <w:rFonts w:ascii="Times New Roman" w:hAnsi="Times New Roman"/>
            <w:sz w:val="24"/>
            <w:szCs w:val="24"/>
            <w:lang w:val="en-US"/>
          </w:rPr>
          <w:t>kz</w:t>
        </w:r>
        <w:proofErr w:type="spellEnd"/>
      </w:hyperlink>
      <w:r w:rsidRPr="001673F5">
        <w:rPr>
          <w:rFonts w:ascii="Times New Roman" w:hAnsi="Times New Roman"/>
          <w:sz w:val="24"/>
          <w:szCs w:val="24"/>
        </w:rPr>
        <w:t xml:space="preserve"> </w:t>
      </w:r>
      <w:r w:rsidR="00B06F63">
        <w:rPr>
          <w:rFonts w:ascii="Times New Roman" w:hAnsi="Times New Roman"/>
          <w:color w:val="00B050"/>
          <w:sz w:val="24"/>
          <w:szCs w:val="24"/>
        </w:rPr>
        <w:t>2</w:t>
      </w:r>
      <w:r w:rsidR="006A2DD0">
        <w:rPr>
          <w:rFonts w:ascii="Times New Roman" w:hAnsi="Times New Roman"/>
          <w:color w:val="00B050"/>
          <w:sz w:val="24"/>
          <w:szCs w:val="24"/>
        </w:rPr>
        <w:t>0</w:t>
      </w:r>
      <w:r w:rsidRPr="001673F5">
        <w:rPr>
          <w:rFonts w:ascii="Times New Roman" w:hAnsi="Times New Roman"/>
          <w:color w:val="00B050"/>
          <w:sz w:val="24"/>
          <w:szCs w:val="24"/>
        </w:rPr>
        <w:t>.</w:t>
      </w:r>
      <w:r w:rsidR="00E33F64">
        <w:rPr>
          <w:rFonts w:ascii="Times New Roman" w:hAnsi="Times New Roman"/>
          <w:color w:val="00B050"/>
          <w:sz w:val="24"/>
          <w:szCs w:val="24"/>
        </w:rPr>
        <w:t>0</w:t>
      </w:r>
      <w:r w:rsidR="006A2DD0">
        <w:rPr>
          <w:rFonts w:ascii="Times New Roman" w:hAnsi="Times New Roman"/>
          <w:color w:val="00B050"/>
          <w:sz w:val="24"/>
          <w:szCs w:val="24"/>
        </w:rPr>
        <w:t>3</w:t>
      </w:r>
      <w:r w:rsidR="00081372">
        <w:rPr>
          <w:rFonts w:ascii="Times New Roman" w:hAnsi="Times New Roman"/>
          <w:color w:val="00B050"/>
          <w:sz w:val="24"/>
          <w:szCs w:val="24"/>
        </w:rPr>
        <w:t>.</w:t>
      </w:r>
      <w:r w:rsidR="009B57CE">
        <w:rPr>
          <w:rFonts w:ascii="Times New Roman" w:hAnsi="Times New Roman"/>
          <w:color w:val="00B050"/>
          <w:sz w:val="24"/>
          <w:szCs w:val="24"/>
        </w:rPr>
        <w:t>2020</w:t>
      </w:r>
      <w:r w:rsidRPr="001673F5">
        <w:rPr>
          <w:rFonts w:ascii="Times New Roman" w:hAnsi="Times New Roman"/>
          <w:color w:val="00B050"/>
          <w:sz w:val="24"/>
          <w:szCs w:val="24"/>
        </w:rPr>
        <w:t xml:space="preserve"> года</w:t>
      </w:r>
      <w:r w:rsidRPr="001673F5">
        <w:rPr>
          <w:rFonts w:ascii="Times New Roman" w:hAnsi="Times New Roman"/>
          <w:sz w:val="24"/>
          <w:szCs w:val="24"/>
        </w:rPr>
        <w:t>.</w:t>
      </w:r>
      <w:r w:rsidRPr="001673F5">
        <w:rPr>
          <w:rFonts w:ascii="Times New Roman" w:hAnsi="Times New Roman"/>
          <w:color w:val="FF0000"/>
          <w:sz w:val="24"/>
          <w:szCs w:val="24"/>
        </w:rPr>
        <w:t xml:space="preserve"> </w:t>
      </w:r>
      <w:r w:rsidR="006A13B8" w:rsidRPr="006A13B8">
        <w:rPr>
          <w:rFonts w:ascii="Times New Roman" w:hAnsi="Times New Roman"/>
          <w:sz w:val="24"/>
          <w:szCs w:val="24"/>
        </w:rPr>
        <w:t xml:space="preserve">Данные по состоянию на </w:t>
      </w:r>
      <w:r w:rsidR="000E5324">
        <w:rPr>
          <w:rFonts w:ascii="Times New Roman" w:hAnsi="Times New Roman"/>
          <w:color w:val="00B050"/>
          <w:sz w:val="24"/>
          <w:szCs w:val="24"/>
        </w:rPr>
        <w:t>01.</w:t>
      </w:r>
      <w:r w:rsidR="000E5324" w:rsidRPr="000E5324">
        <w:rPr>
          <w:rFonts w:ascii="Times New Roman" w:hAnsi="Times New Roman"/>
          <w:color w:val="00B050"/>
          <w:sz w:val="24"/>
          <w:szCs w:val="24"/>
        </w:rPr>
        <w:t>0</w:t>
      </w:r>
      <w:r w:rsidR="006A2DD0">
        <w:rPr>
          <w:rFonts w:ascii="Times New Roman" w:hAnsi="Times New Roman"/>
          <w:color w:val="00B050"/>
          <w:sz w:val="24"/>
          <w:szCs w:val="24"/>
        </w:rPr>
        <w:t>4</w:t>
      </w:r>
      <w:r w:rsidR="000E5324">
        <w:rPr>
          <w:rFonts w:ascii="Times New Roman" w:hAnsi="Times New Roman"/>
          <w:color w:val="00B050"/>
          <w:sz w:val="24"/>
          <w:szCs w:val="24"/>
        </w:rPr>
        <w:t>.2020</w:t>
      </w:r>
      <w:r w:rsidR="006A13B8" w:rsidRPr="00A85D7C">
        <w:rPr>
          <w:rFonts w:ascii="Times New Roman" w:hAnsi="Times New Roman"/>
          <w:color w:val="00B050"/>
          <w:sz w:val="24"/>
          <w:szCs w:val="24"/>
        </w:rPr>
        <w:t>г</w:t>
      </w:r>
      <w:r w:rsidR="006A13B8" w:rsidRPr="006A13B8">
        <w:rPr>
          <w:rFonts w:ascii="Times New Roman" w:hAnsi="Times New Roman"/>
          <w:sz w:val="24"/>
          <w:szCs w:val="24"/>
        </w:rPr>
        <w:t>. на сайте уполномоченн</w:t>
      </w:r>
      <w:r w:rsidR="00C147EF">
        <w:rPr>
          <w:rFonts w:ascii="Times New Roman" w:hAnsi="Times New Roman"/>
          <w:sz w:val="24"/>
          <w:szCs w:val="24"/>
        </w:rPr>
        <w:t xml:space="preserve">ого органа </w:t>
      </w:r>
      <w:r w:rsidR="00E33F64">
        <w:rPr>
          <w:rFonts w:ascii="Times New Roman" w:hAnsi="Times New Roman"/>
          <w:sz w:val="24"/>
          <w:szCs w:val="24"/>
        </w:rPr>
        <w:t>ожидаются</w:t>
      </w:r>
      <w:r w:rsidR="00C147EF">
        <w:rPr>
          <w:rFonts w:ascii="Times New Roman" w:hAnsi="Times New Roman"/>
          <w:sz w:val="24"/>
          <w:szCs w:val="24"/>
        </w:rPr>
        <w:t xml:space="preserve"> </w:t>
      </w:r>
      <w:r w:rsidR="009B57CE">
        <w:rPr>
          <w:rFonts w:ascii="Times New Roman" w:hAnsi="Times New Roman"/>
          <w:color w:val="00B050"/>
          <w:sz w:val="24"/>
          <w:szCs w:val="24"/>
        </w:rPr>
        <w:t>20</w:t>
      </w:r>
      <w:r w:rsidR="00EF1CC8" w:rsidRPr="00EF1CC8">
        <w:rPr>
          <w:rFonts w:ascii="Times New Roman" w:hAnsi="Times New Roman"/>
          <w:color w:val="00B050"/>
          <w:sz w:val="24"/>
          <w:szCs w:val="24"/>
        </w:rPr>
        <w:t>.0</w:t>
      </w:r>
      <w:r w:rsidR="006A2DD0">
        <w:rPr>
          <w:rFonts w:ascii="Times New Roman" w:hAnsi="Times New Roman"/>
          <w:color w:val="00B050"/>
          <w:sz w:val="24"/>
          <w:szCs w:val="24"/>
        </w:rPr>
        <w:t>4</w:t>
      </w:r>
      <w:r w:rsidR="00EF1CC8" w:rsidRPr="00EF1CC8">
        <w:rPr>
          <w:rFonts w:ascii="Times New Roman" w:hAnsi="Times New Roman"/>
          <w:color w:val="00B050"/>
          <w:sz w:val="24"/>
          <w:szCs w:val="24"/>
        </w:rPr>
        <w:t>.2020</w:t>
      </w:r>
      <w:r w:rsidR="006A13B8" w:rsidRPr="00EF1CC8">
        <w:rPr>
          <w:rFonts w:ascii="Times New Roman" w:hAnsi="Times New Roman"/>
          <w:color w:val="00B050"/>
          <w:sz w:val="24"/>
          <w:szCs w:val="24"/>
        </w:rPr>
        <w:t>г</w:t>
      </w:r>
      <w:r w:rsidR="006A13B8" w:rsidRPr="006A13B8">
        <w:rPr>
          <w:rFonts w:ascii="Times New Roman" w:hAnsi="Times New Roman"/>
          <w:sz w:val="24"/>
          <w:szCs w:val="24"/>
        </w:rPr>
        <w:t xml:space="preserve">. </w:t>
      </w:r>
    </w:p>
    <w:p w:rsidR="001C5C8B" w:rsidRDefault="001A02A3" w:rsidP="00EF1CC8">
      <w:pPr>
        <w:pStyle w:val="ab"/>
        <w:numPr>
          <w:ilvl w:val="0"/>
          <w:numId w:val="4"/>
        </w:numPr>
        <w:spacing w:after="0" w:line="240" w:lineRule="auto"/>
        <w:ind w:left="0" w:firstLine="360"/>
        <w:jc w:val="both"/>
        <w:rPr>
          <w:rFonts w:ascii="Times New Roman" w:hAnsi="Times New Roman"/>
          <w:sz w:val="24"/>
          <w:szCs w:val="24"/>
        </w:rPr>
      </w:pPr>
      <w:r w:rsidRPr="001A02A3">
        <w:rPr>
          <w:rFonts w:ascii="Times New Roman" w:hAnsi="Times New Roman"/>
          <w:sz w:val="24"/>
          <w:szCs w:val="24"/>
        </w:rPr>
        <w:t xml:space="preserve">Департамент управления рисками и внутреннего контроля </w:t>
      </w:r>
      <w:r>
        <w:rPr>
          <w:rFonts w:ascii="Times New Roman" w:hAnsi="Times New Roman"/>
          <w:sz w:val="24"/>
          <w:szCs w:val="24"/>
        </w:rPr>
        <w:t xml:space="preserve">Фонда (далее – ДУРВК) готовит данный список в целях оказания поддержки группе компаний Фонда, на которых распространяется действие Корпоративного стандарта по организации страховой защиты в Фонде и его организациях. </w:t>
      </w:r>
    </w:p>
    <w:p w:rsidR="00771E3E" w:rsidRDefault="001A02A3" w:rsidP="00EF1CC8">
      <w:pPr>
        <w:pStyle w:val="ab"/>
        <w:spacing w:after="0" w:line="240" w:lineRule="auto"/>
        <w:ind w:left="0" w:firstLine="360"/>
        <w:jc w:val="both"/>
        <w:rPr>
          <w:rFonts w:ascii="Times New Roman" w:hAnsi="Times New Roman"/>
          <w:sz w:val="24"/>
          <w:szCs w:val="24"/>
        </w:rPr>
      </w:pPr>
      <w:r>
        <w:rPr>
          <w:rFonts w:ascii="Times New Roman" w:hAnsi="Times New Roman"/>
          <w:sz w:val="24"/>
          <w:szCs w:val="24"/>
        </w:rPr>
        <w:t xml:space="preserve">В связи с объективными причинами </w:t>
      </w:r>
      <w:r w:rsidR="0031103F">
        <w:rPr>
          <w:rFonts w:ascii="Times New Roman" w:hAnsi="Times New Roman"/>
          <w:sz w:val="24"/>
          <w:szCs w:val="24"/>
        </w:rPr>
        <w:t>имеется</w:t>
      </w:r>
      <w:r>
        <w:rPr>
          <w:rFonts w:ascii="Times New Roman" w:hAnsi="Times New Roman"/>
          <w:sz w:val="24"/>
          <w:szCs w:val="24"/>
        </w:rPr>
        <w:t xml:space="preserve"> </w:t>
      </w:r>
      <w:r w:rsidR="0031103F" w:rsidRPr="0031103F">
        <w:rPr>
          <w:rFonts w:ascii="Times New Roman" w:hAnsi="Times New Roman"/>
          <w:i/>
          <w:sz w:val="24"/>
          <w:szCs w:val="24"/>
        </w:rPr>
        <w:t>В</w:t>
      </w:r>
      <w:r w:rsidRPr="0031103F">
        <w:rPr>
          <w:rFonts w:ascii="Times New Roman" w:hAnsi="Times New Roman"/>
          <w:i/>
          <w:sz w:val="24"/>
          <w:szCs w:val="24"/>
        </w:rPr>
        <w:t>ременной лаг</w:t>
      </w:r>
      <w:r w:rsidR="0031103F">
        <w:rPr>
          <w:rFonts w:ascii="Times New Roman" w:hAnsi="Times New Roman"/>
          <w:sz w:val="24"/>
          <w:szCs w:val="24"/>
        </w:rPr>
        <w:t xml:space="preserve"> между датами, </w:t>
      </w:r>
      <w:r>
        <w:rPr>
          <w:rFonts w:ascii="Times New Roman" w:hAnsi="Times New Roman"/>
          <w:sz w:val="24"/>
          <w:szCs w:val="24"/>
        </w:rPr>
        <w:t xml:space="preserve">когда НБРК уже разместил данные по собственному капиталу и соблюдению </w:t>
      </w:r>
      <w:proofErr w:type="spellStart"/>
      <w:r>
        <w:rPr>
          <w:rFonts w:ascii="Times New Roman" w:hAnsi="Times New Roman"/>
          <w:sz w:val="24"/>
          <w:szCs w:val="24"/>
        </w:rPr>
        <w:t>пруденциальных</w:t>
      </w:r>
      <w:proofErr w:type="spellEnd"/>
      <w:r>
        <w:rPr>
          <w:rFonts w:ascii="Times New Roman" w:hAnsi="Times New Roman"/>
          <w:sz w:val="24"/>
          <w:szCs w:val="24"/>
        </w:rPr>
        <w:t xml:space="preserve"> нормативов страховыми организациями Казахстана по состоянию на 1 число месяца, а настоящий Список страховых организаций еще не обновлен </w:t>
      </w:r>
      <w:r w:rsidR="0031103F">
        <w:rPr>
          <w:rFonts w:ascii="Times New Roman" w:hAnsi="Times New Roman"/>
          <w:sz w:val="24"/>
          <w:szCs w:val="24"/>
        </w:rPr>
        <w:t xml:space="preserve">ДУРВК. </w:t>
      </w:r>
      <w:r w:rsidR="0031103F" w:rsidRPr="001C5C8B">
        <w:rPr>
          <w:rFonts w:ascii="Times New Roman" w:hAnsi="Times New Roman"/>
          <w:b/>
          <w:sz w:val="24"/>
          <w:szCs w:val="24"/>
        </w:rPr>
        <w:t xml:space="preserve">В период </w:t>
      </w:r>
      <w:r w:rsidR="0031103F" w:rsidRPr="001C5C8B">
        <w:rPr>
          <w:rFonts w:ascii="Times New Roman" w:hAnsi="Times New Roman"/>
          <w:b/>
          <w:i/>
          <w:sz w:val="24"/>
          <w:szCs w:val="24"/>
        </w:rPr>
        <w:t>Временного лага</w:t>
      </w:r>
      <w:r w:rsidR="0031103F">
        <w:rPr>
          <w:rFonts w:ascii="Times New Roman" w:hAnsi="Times New Roman"/>
          <w:sz w:val="24"/>
          <w:szCs w:val="24"/>
        </w:rPr>
        <w:t xml:space="preserve"> </w:t>
      </w:r>
      <w:r w:rsidR="0031103F" w:rsidRPr="0031103F">
        <w:rPr>
          <w:rFonts w:ascii="Times New Roman" w:hAnsi="Times New Roman"/>
          <w:sz w:val="24"/>
          <w:szCs w:val="24"/>
          <w:u w:val="single"/>
        </w:rPr>
        <w:t>Компании Фонда</w:t>
      </w:r>
      <w:r w:rsidR="0031103F">
        <w:rPr>
          <w:rFonts w:ascii="Times New Roman" w:hAnsi="Times New Roman"/>
          <w:sz w:val="24"/>
          <w:szCs w:val="24"/>
        </w:rPr>
        <w:t xml:space="preserve">, </w:t>
      </w:r>
      <w:r w:rsidR="0031103F" w:rsidRPr="0031103F">
        <w:rPr>
          <w:rFonts w:ascii="Times New Roman" w:hAnsi="Times New Roman"/>
          <w:sz w:val="24"/>
          <w:szCs w:val="24"/>
          <w:u w:val="single"/>
        </w:rPr>
        <w:t>если планируют направить предложение</w:t>
      </w:r>
      <w:r w:rsidR="0031103F">
        <w:rPr>
          <w:rFonts w:ascii="Times New Roman" w:hAnsi="Times New Roman"/>
          <w:sz w:val="24"/>
          <w:szCs w:val="24"/>
        </w:rPr>
        <w:t xml:space="preserve"> для участия в Корпоративной программе перестрахования </w:t>
      </w:r>
      <w:r w:rsidR="0031103F" w:rsidRPr="0031103F">
        <w:rPr>
          <w:rFonts w:ascii="Times New Roman" w:hAnsi="Times New Roman"/>
          <w:sz w:val="24"/>
          <w:szCs w:val="24"/>
          <w:u w:val="single"/>
        </w:rPr>
        <w:t>в страховые организации</w:t>
      </w:r>
      <w:r w:rsidR="0031103F">
        <w:rPr>
          <w:rFonts w:ascii="Times New Roman" w:hAnsi="Times New Roman"/>
          <w:sz w:val="24"/>
          <w:szCs w:val="24"/>
        </w:rPr>
        <w:t xml:space="preserve"> (пункты 9 и 18 упомянутого Корпоративного стандарта), </w:t>
      </w:r>
      <w:r w:rsidR="0031103F" w:rsidRPr="0031103F">
        <w:rPr>
          <w:rFonts w:ascii="Times New Roman" w:hAnsi="Times New Roman"/>
          <w:sz w:val="24"/>
          <w:szCs w:val="24"/>
          <w:u w:val="single"/>
        </w:rPr>
        <w:t>должны</w:t>
      </w:r>
      <w:r w:rsidR="0031103F">
        <w:rPr>
          <w:rFonts w:ascii="Times New Roman" w:hAnsi="Times New Roman"/>
          <w:sz w:val="24"/>
          <w:szCs w:val="24"/>
        </w:rPr>
        <w:t xml:space="preserve"> убедиться в актуальности настоящего </w:t>
      </w:r>
      <w:r w:rsidR="0031103F" w:rsidRPr="0031103F">
        <w:rPr>
          <w:rFonts w:ascii="Times New Roman" w:hAnsi="Times New Roman"/>
          <w:sz w:val="24"/>
          <w:szCs w:val="24"/>
          <w:u w:val="single"/>
        </w:rPr>
        <w:t>Списка</w:t>
      </w:r>
      <w:r w:rsidR="0031103F">
        <w:rPr>
          <w:rFonts w:ascii="Times New Roman" w:hAnsi="Times New Roman"/>
          <w:sz w:val="24"/>
          <w:szCs w:val="24"/>
        </w:rPr>
        <w:t xml:space="preserve"> и при необходимости </w:t>
      </w:r>
      <w:r w:rsidR="0031103F" w:rsidRPr="0031103F">
        <w:rPr>
          <w:rFonts w:ascii="Times New Roman" w:hAnsi="Times New Roman"/>
          <w:sz w:val="24"/>
          <w:szCs w:val="24"/>
          <w:u w:val="single"/>
        </w:rPr>
        <w:t>самостоятельно</w:t>
      </w:r>
      <w:r w:rsidR="0031103F">
        <w:rPr>
          <w:rFonts w:ascii="Times New Roman" w:hAnsi="Times New Roman"/>
          <w:sz w:val="24"/>
          <w:szCs w:val="24"/>
        </w:rPr>
        <w:t xml:space="preserve"> его </w:t>
      </w:r>
      <w:r w:rsidR="0031103F" w:rsidRPr="0031103F">
        <w:rPr>
          <w:rFonts w:ascii="Times New Roman" w:hAnsi="Times New Roman"/>
          <w:sz w:val="24"/>
          <w:szCs w:val="24"/>
          <w:u w:val="single"/>
        </w:rPr>
        <w:t>обновить</w:t>
      </w:r>
      <w:r w:rsidR="0031103F">
        <w:rPr>
          <w:rFonts w:ascii="Times New Roman" w:hAnsi="Times New Roman"/>
          <w:sz w:val="24"/>
          <w:szCs w:val="24"/>
        </w:rPr>
        <w:t xml:space="preserve"> для последующей отправки запросов в страховые организации. </w:t>
      </w:r>
    </w:p>
    <w:p w:rsidR="00687496" w:rsidRPr="00687496" w:rsidRDefault="00687496" w:rsidP="00EF1CC8">
      <w:pPr>
        <w:pStyle w:val="ab"/>
        <w:numPr>
          <w:ilvl w:val="0"/>
          <w:numId w:val="4"/>
        </w:numPr>
        <w:spacing w:after="0" w:line="240" w:lineRule="auto"/>
        <w:ind w:left="0" w:firstLine="360"/>
        <w:jc w:val="both"/>
      </w:pPr>
      <w:r w:rsidRPr="00687496">
        <w:rPr>
          <w:rFonts w:ascii="Times New Roman" w:hAnsi="Times New Roman"/>
          <w:sz w:val="24"/>
          <w:szCs w:val="24"/>
        </w:rPr>
        <w:t xml:space="preserve">При обновлении рейтингов финансовой устойчивости, страховые компании могут об этом сообщать по электронной почте </w:t>
      </w:r>
      <w:hyperlink r:id="rId10" w:history="1">
        <w:r w:rsidRPr="0060579F">
          <w:rPr>
            <w:rStyle w:val="a5"/>
            <w:rFonts w:ascii="Times New Roman" w:hAnsi="Times New Roman"/>
            <w:sz w:val="24"/>
            <w:szCs w:val="24"/>
            <w:lang w:val="en-US"/>
          </w:rPr>
          <w:t>s</w:t>
        </w:r>
        <w:r w:rsidRPr="0060579F">
          <w:rPr>
            <w:rStyle w:val="a5"/>
            <w:rFonts w:ascii="Times New Roman" w:hAnsi="Times New Roman"/>
            <w:sz w:val="24"/>
            <w:szCs w:val="24"/>
          </w:rPr>
          <w:t>.</w:t>
        </w:r>
        <w:r w:rsidRPr="0060579F">
          <w:rPr>
            <w:rStyle w:val="a5"/>
            <w:rFonts w:ascii="Times New Roman" w:hAnsi="Times New Roman"/>
            <w:sz w:val="24"/>
            <w:szCs w:val="24"/>
            <w:lang w:val="en-US"/>
          </w:rPr>
          <w:t>zhumanova</w:t>
        </w:r>
        <w:r w:rsidRPr="0060579F">
          <w:rPr>
            <w:rStyle w:val="a5"/>
            <w:rFonts w:ascii="Times New Roman" w:hAnsi="Times New Roman"/>
            <w:sz w:val="24"/>
            <w:szCs w:val="24"/>
          </w:rPr>
          <w:t>@</w:t>
        </w:r>
        <w:r w:rsidRPr="0060579F">
          <w:rPr>
            <w:rStyle w:val="a5"/>
            <w:rFonts w:ascii="Times New Roman" w:hAnsi="Times New Roman"/>
            <w:sz w:val="24"/>
            <w:szCs w:val="24"/>
            <w:lang w:val="en-US"/>
          </w:rPr>
          <w:t>sk</w:t>
        </w:r>
        <w:r w:rsidRPr="0060579F">
          <w:rPr>
            <w:rStyle w:val="a5"/>
            <w:rFonts w:ascii="Times New Roman" w:hAnsi="Times New Roman"/>
            <w:sz w:val="24"/>
            <w:szCs w:val="24"/>
          </w:rPr>
          <w:t>.</w:t>
        </w:r>
        <w:proofErr w:type="spellStart"/>
        <w:r w:rsidRPr="0060579F">
          <w:rPr>
            <w:rStyle w:val="a5"/>
            <w:rFonts w:ascii="Times New Roman" w:hAnsi="Times New Roman"/>
            <w:sz w:val="24"/>
            <w:szCs w:val="24"/>
            <w:lang w:val="en-US"/>
          </w:rPr>
          <w:t>kz</w:t>
        </w:r>
        <w:proofErr w:type="spellEnd"/>
      </w:hyperlink>
      <w:r w:rsidRPr="00687496">
        <w:rPr>
          <w:rFonts w:ascii="Times New Roman" w:hAnsi="Times New Roman"/>
          <w:sz w:val="24"/>
          <w:szCs w:val="24"/>
        </w:rPr>
        <w:t xml:space="preserve"> </w:t>
      </w:r>
      <w:r>
        <w:rPr>
          <w:rFonts w:ascii="Times New Roman" w:hAnsi="Times New Roman"/>
          <w:sz w:val="24"/>
          <w:szCs w:val="24"/>
        </w:rPr>
        <w:t xml:space="preserve">с предоставлением копии письма рейтингового агентства. </w:t>
      </w:r>
    </w:p>
    <w:sectPr w:rsidR="00687496" w:rsidRPr="00687496" w:rsidSect="00771E3E">
      <w:pgSz w:w="11906" w:h="16838"/>
      <w:pgMar w:top="426" w:right="707"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E3E" w:rsidRDefault="00771E3E" w:rsidP="00BF0BD7">
      <w:pPr>
        <w:spacing w:after="0" w:line="240" w:lineRule="auto"/>
      </w:pPr>
      <w:r>
        <w:separator/>
      </w:r>
    </w:p>
  </w:endnote>
  <w:endnote w:type="continuationSeparator" w:id="0">
    <w:p w:rsidR="00771E3E" w:rsidRDefault="00771E3E" w:rsidP="00B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E3E" w:rsidRDefault="00771E3E" w:rsidP="00BF0BD7">
      <w:pPr>
        <w:spacing w:after="0" w:line="240" w:lineRule="auto"/>
      </w:pPr>
      <w:r>
        <w:separator/>
      </w:r>
    </w:p>
  </w:footnote>
  <w:footnote w:type="continuationSeparator" w:id="0">
    <w:p w:rsidR="00771E3E" w:rsidRDefault="00771E3E" w:rsidP="00BF0BD7">
      <w:pPr>
        <w:spacing w:after="0" w:line="240" w:lineRule="auto"/>
      </w:pPr>
      <w:r>
        <w:continuationSeparator/>
      </w:r>
    </w:p>
  </w:footnote>
  <w:footnote w:id="1">
    <w:p w:rsidR="005036F6" w:rsidRPr="00E33F64" w:rsidRDefault="005036F6" w:rsidP="00842AB2">
      <w:pPr>
        <w:pStyle w:val="a3"/>
        <w:rPr>
          <w:sz w:val="20"/>
          <w:szCs w:val="20"/>
        </w:rPr>
      </w:pPr>
      <w:r>
        <w:rPr>
          <w:rStyle w:val="a8"/>
        </w:rPr>
        <w:footnoteRef/>
      </w:r>
      <w:r>
        <w:t xml:space="preserve"> </w:t>
      </w:r>
      <w:r w:rsidRPr="00842AB2">
        <w:rPr>
          <w:sz w:val="20"/>
          <w:szCs w:val="20"/>
        </w:rPr>
        <w:t xml:space="preserve">Информация об отзыве лицензий и др. размещена на сайте </w:t>
      </w:r>
      <w:proofErr w:type="spellStart"/>
      <w:r w:rsidR="00437EB3">
        <w:rPr>
          <w:sz w:val="20"/>
          <w:szCs w:val="20"/>
          <w:lang w:val="en-US"/>
        </w:rPr>
        <w:t>finreg</w:t>
      </w:r>
      <w:proofErr w:type="spellEnd"/>
      <w:r w:rsidRPr="00B2257F">
        <w:t>.</w:t>
      </w:r>
      <w:proofErr w:type="spellStart"/>
      <w:r w:rsidR="00437EB3" w:rsidRPr="00437EB3">
        <w:rPr>
          <w:sz w:val="20"/>
          <w:szCs w:val="20"/>
          <w:lang w:val="en-US"/>
        </w:rPr>
        <w:t>kz</w:t>
      </w:r>
      <w:proofErr w:type="spellEnd"/>
      <w:r w:rsidR="00437EB3" w:rsidRPr="00E33F64">
        <w:rPr>
          <w:sz w:val="20"/>
          <w:szCs w:val="20"/>
        </w:rPr>
        <w:t xml:space="preserve">, </w:t>
      </w:r>
      <w:r w:rsidR="00437EB3">
        <w:rPr>
          <w:sz w:val="20"/>
          <w:szCs w:val="20"/>
        </w:rPr>
        <w:t xml:space="preserve">в случае изменения адреса страховая компания может об этом сообщить по электронному адресу </w:t>
      </w:r>
      <w:r w:rsidR="00437EB3">
        <w:rPr>
          <w:sz w:val="20"/>
          <w:szCs w:val="20"/>
          <w:lang w:val="en-US"/>
        </w:rPr>
        <w:t>s</w:t>
      </w:r>
      <w:r w:rsidR="00437EB3" w:rsidRPr="00E33F64">
        <w:rPr>
          <w:sz w:val="20"/>
          <w:szCs w:val="20"/>
        </w:rPr>
        <w:t>.</w:t>
      </w:r>
      <w:proofErr w:type="spellStart"/>
      <w:r w:rsidR="00437EB3">
        <w:rPr>
          <w:sz w:val="20"/>
          <w:szCs w:val="20"/>
          <w:lang w:val="en-US"/>
        </w:rPr>
        <w:t>zhumanova</w:t>
      </w:r>
      <w:proofErr w:type="spellEnd"/>
      <w:r w:rsidR="00437EB3" w:rsidRPr="00E33F64">
        <w:rPr>
          <w:sz w:val="20"/>
          <w:szCs w:val="20"/>
        </w:rPr>
        <w:t>@</w:t>
      </w:r>
      <w:proofErr w:type="spellStart"/>
      <w:r w:rsidR="00437EB3">
        <w:rPr>
          <w:sz w:val="20"/>
          <w:szCs w:val="20"/>
          <w:lang w:val="en-US"/>
        </w:rPr>
        <w:t>sk</w:t>
      </w:r>
      <w:proofErr w:type="spellEnd"/>
      <w:r w:rsidR="00437EB3" w:rsidRPr="00E33F64">
        <w:rPr>
          <w:sz w:val="20"/>
          <w:szCs w:val="20"/>
        </w:rPr>
        <w:t>.</w:t>
      </w:r>
      <w:proofErr w:type="spellStart"/>
      <w:r w:rsidR="00437EB3">
        <w:rPr>
          <w:sz w:val="20"/>
          <w:szCs w:val="20"/>
          <w:lang w:val="en-US"/>
        </w:rPr>
        <w:t>kz</w:t>
      </w:r>
      <w:proofErr w:type="spellEnd"/>
    </w:p>
  </w:footnote>
  <w:footnote w:id="2">
    <w:p w:rsidR="00842AB2" w:rsidRPr="00842AB2" w:rsidRDefault="00842AB2" w:rsidP="00842AB2">
      <w:pPr>
        <w:rPr>
          <w:rFonts w:ascii="Times New Roman" w:hAnsi="Times New Roman"/>
          <w:sz w:val="20"/>
          <w:szCs w:val="20"/>
        </w:rPr>
      </w:pPr>
      <w:r>
        <w:rPr>
          <w:rStyle w:val="a8"/>
        </w:rPr>
        <w:footnoteRef/>
      </w:r>
      <w:r>
        <w:t xml:space="preserve"> </w:t>
      </w:r>
      <w:r w:rsidRPr="00842AB2">
        <w:rPr>
          <w:rStyle w:val="a4"/>
          <w:sz w:val="20"/>
          <w:szCs w:val="20"/>
        </w:rPr>
        <w:t>Информация по адресу, телефону, e-</w:t>
      </w:r>
      <w:proofErr w:type="spellStart"/>
      <w:r w:rsidRPr="00842AB2">
        <w:rPr>
          <w:rStyle w:val="a4"/>
          <w:sz w:val="20"/>
          <w:szCs w:val="20"/>
        </w:rPr>
        <w:t>mail</w:t>
      </w:r>
      <w:proofErr w:type="spellEnd"/>
      <w:r w:rsidRPr="00842AB2">
        <w:rPr>
          <w:rStyle w:val="a4"/>
          <w:sz w:val="20"/>
          <w:szCs w:val="20"/>
        </w:rPr>
        <w:t xml:space="preserve"> размещена на сайте </w:t>
      </w:r>
      <w:proofErr w:type="spellStart"/>
      <w:r w:rsidR="00437EB3">
        <w:rPr>
          <w:sz w:val="20"/>
          <w:szCs w:val="20"/>
          <w:lang w:val="en-US"/>
        </w:rPr>
        <w:t>finreg</w:t>
      </w:r>
      <w:proofErr w:type="spellEnd"/>
      <w:r w:rsidR="00437EB3" w:rsidRPr="00B2257F">
        <w:t>.</w:t>
      </w:r>
      <w:proofErr w:type="spellStart"/>
      <w:r w:rsidR="00437EB3" w:rsidRPr="00437EB3">
        <w:rPr>
          <w:sz w:val="20"/>
          <w:szCs w:val="20"/>
          <w:lang w:val="en-US"/>
        </w:rPr>
        <w:t>kz</w:t>
      </w:r>
      <w:proofErr w:type="spellEnd"/>
      <w:r w:rsidRPr="00842AB2">
        <w:rPr>
          <w:rStyle w:val="a4"/>
          <w:sz w:val="20"/>
          <w:szCs w:val="20"/>
        </w:rPr>
        <w:t xml:space="preserve">: </w:t>
      </w:r>
      <w:hyperlink r:id="rId1" w:history="1">
        <w:r w:rsidRPr="00842AB2">
          <w:rPr>
            <w:rStyle w:val="a4"/>
            <w:sz w:val="20"/>
            <w:szCs w:val="20"/>
          </w:rPr>
          <w:t>Финансовый надзор</w:t>
        </w:r>
      </w:hyperlink>
      <w:r w:rsidR="001A02A3">
        <w:rPr>
          <w:rStyle w:val="a4"/>
          <w:sz w:val="20"/>
          <w:szCs w:val="20"/>
        </w:rPr>
        <w:t xml:space="preserve"> / Страховой сектор / </w:t>
      </w:r>
      <w:r w:rsidR="00E13C2D">
        <w:rPr>
          <w:rStyle w:val="a4"/>
          <w:sz w:val="20"/>
          <w:szCs w:val="20"/>
        </w:rPr>
        <w:t xml:space="preserve">Общие сведения/ </w:t>
      </w:r>
      <w:hyperlink r:id="rId2" w:history="1">
        <w:r w:rsidRPr="00842AB2">
          <w:rPr>
            <w:rStyle w:val="a4"/>
            <w:sz w:val="20"/>
            <w:szCs w:val="20"/>
          </w:rPr>
          <w:t>Страховые (перестраховочные) организации</w:t>
        </w:r>
      </w:hyperlink>
      <w:r w:rsidR="00437EB3">
        <w:rPr>
          <w:sz w:val="20"/>
          <w:szCs w:val="20"/>
        </w:rPr>
        <w:t xml:space="preserve">, в случае изменения адреса, телефона, </w:t>
      </w:r>
      <w:proofErr w:type="gramStart"/>
      <w:r w:rsidR="00437EB3">
        <w:rPr>
          <w:sz w:val="20"/>
          <w:szCs w:val="20"/>
          <w:lang w:val="en-US"/>
        </w:rPr>
        <w:t>e</w:t>
      </w:r>
      <w:r w:rsidR="00437EB3" w:rsidRPr="00437EB3">
        <w:rPr>
          <w:sz w:val="20"/>
          <w:szCs w:val="20"/>
        </w:rPr>
        <w:t>-</w:t>
      </w:r>
      <w:r w:rsidR="00437EB3">
        <w:rPr>
          <w:sz w:val="20"/>
          <w:szCs w:val="20"/>
          <w:lang w:val="en-US"/>
        </w:rPr>
        <w:t>mail</w:t>
      </w:r>
      <w:r w:rsidR="00437EB3" w:rsidRPr="00437EB3">
        <w:rPr>
          <w:sz w:val="20"/>
          <w:szCs w:val="20"/>
        </w:rPr>
        <w:t xml:space="preserve"> </w:t>
      </w:r>
      <w:r w:rsidR="00437EB3">
        <w:rPr>
          <w:sz w:val="20"/>
          <w:szCs w:val="20"/>
        </w:rPr>
        <w:t xml:space="preserve"> страховая</w:t>
      </w:r>
      <w:proofErr w:type="gramEnd"/>
      <w:r w:rsidR="00437EB3">
        <w:rPr>
          <w:sz w:val="20"/>
          <w:szCs w:val="20"/>
        </w:rPr>
        <w:t xml:space="preserve"> компания может об этом сообщить по электронному адресу </w:t>
      </w:r>
      <w:r w:rsidR="00437EB3">
        <w:rPr>
          <w:sz w:val="20"/>
          <w:szCs w:val="20"/>
          <w:lang w:val="en-US"/>
        </w:rPr>
        <w:t>s</w:t>
      </w:r>
      <w:r w:rsidR="00437EB3" w:rsidRPr="00437EB3">
        <w:rPr>
          <w:sz w:val="20"/>
          <w:szCs w:val="20"/>
        </w:rPr>
        <w:t>.</w:t>
      </w:r>
      <w:proofErr w:type="spellStart"/>
      <w:r w:rsidR="00437EB3">
        <w:rPr>
          <w:sz w:val="20"/>
          <w:szCs w:val="20"/>
          <w:lang w:val="en-US"/>
        </w:rPr>
        <w:t>zhumanova</w:t>
      </w:r>
      <w:proofErr w:type="spellEnd"/>
      <w:r w:rsidR="00437EB3" w:rsidRPr="00437EB3">
        <w:rPr>
          <w:sz w:val="20"/>
          <w:szCs w:val="20"/>
        </w:rPr>
        <w:t>@</w:t>
      </w:r>
      <w:proofErr w:type="spellStart"/>
      <w:r w:rsidR="00437EB3">
        <w:rPr>
          <w:sz w:val="20"/>
          <w:szCs w:val="20"/>
          <w:lang w:val="en-US"/>
        </w:rPr>
        <w:t>sk</w:t>
      </w:r>
      <w:proofErr w:type="spellEnd"/>
      <w:r w:rsidR="00437EB3" w:rsidRPr="00437EB3">
        <w:rPr>
          <w:sz w:val="20"/>
          <w:szCs w:val="20"/>
        </w:rPr>
        <w:t>.</w:t>
      </w:r>
      <w:proofErr w:type="spellStart"/>
      <w:r w:rsidR="00437EB3">
        <w:rPr>
          <w:sz w:val="20"/>
          <w:szCs w:val="20"/>
          <w:lang w:val="en-US"/>
        </w:rPr>
        <w:t>kz</w:t>
      </w:r>
      <w:proofErr w:type="spellEnd"/>
    </w:p>
    <w:p w:rsidR="00842AB2" w:rsidRPr="00842AB2" w:rsidRDefault="00842AB2">
      <w:pPr>
        <w:pStyle w:val="a6"/>
        <w:rPr>
          <w:rFonts w:ascii="Times New Roman" w:hAnsi="Times New Roman"/>
        </w:rPr>
      </w:pPr>
    </w:p>
  </w:footnote>
  <w:footnote w:id="3">
    <w:p w:rsidR="000041D7" w:rsidRPr="000041D7" w:rsidRDefault="000041D7" w:rsidP="000041D7">
      <w:pPr>
        <w:spacing w:after="0" w:line="240" w:lineRule="auto"/>
        <w:jc w:val="both"/>
        <w:rPr>
          <w:rFonts w:ascii="Times New Roman" w:hAnsi="Times New Roman"/>
          <w:sz w:val="20"/>
          <w:szCs w:val="20"/>
        </w:rPr>
      </w:pPr>
      <w:r>
        <w:rPr>
          <w:rStyle w:val="a8"/>
        </w:rPr>
        <w:footnoteRef/>
      </w:r>
      <w:r>
        <w:t xml:space="preserve"> </w:t>
      </w:r>
      <w:r w:rsidRPr="000041D7">
        <w:rPr>
          <w:rFonts w:ascii="Times New Roman" w:hAnsi="Times New Roman"/>
          <w:sz w:val="20"/>
          <w:szCs w:val="20"/>
        </w:rPr>
        <w:t>В начале 2016 года НБРК приостановил лицензию СК «Альянс Полис» по всем видам страхования. Позже «Альянс Полис» передал свой страховой портфель АО «Страховая Компания «</w:t>
      </w:r>
      <w:proofErr w:type="spellStart"/>
      <w:r w:rsidRPr="000041D7">
        <w:rPr>
          <w:rFonts w:ascii="Times New Roman" w:hAnsi="Times New Roman"/>
          <w:sz w:val="20"/>
          <w:szCs w:val="20"/>
        </w:rPr>
        <w:t>Standard</w:t>
      </w:r>
      <w:proofErr w:type="spellEnd"/>
      <w:r w:rsidRPr="000041D7">
        <w:rPr>
          <w:rFonts w:ascii="Times New Roman" w:hAnsi="Times New Roman"/>
          <w:sz w:val="20"/>
          <w:szCs w:val="20"/>
        </w:rPr>
        <w:t>».</w:t>
      </w:r>
    </w:p>
  </w:footnote>
  <w:footnote w:id="4">
    <w:p w:rsidR="00771E3E" w:rsidRPr="00F750A7" w:rsidRDefault="00771E3E" w:rsidP="00BF0BD7">
      <w:pPr>
        <w:pStyle w:val="a6"/>
        <w:spacing w:after="0" w:line="240" w:lineRule="auto"/>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За исключением КСЖ</w:t>
      </w:r>
    </w:p>
  </w:footnote>
  <w:footnote w:id="5">
    <w:p w:rsidR="00771E3E" w:rsidRPr="00574ECC" w:rsidRDefault="00771E3E" w:rsidP="00BF0BD7">
      <w:pPr>
        <w:pStyle w:val="a6"/>
        <w:spacing w:after="0" w:line="240" w:lineRule="auto"/>
        <w:jc w:val="both"/>
        <w:rPr>
          <w:rFonts w:ascii="Times New Roman" w:hAnsi="Times New Roman"/>
        </w:rPr>
      </w:pPr>
      <w:r w:rsidRPr="00F750A7">
        <w:rPr>
          <w:rStyle w:val="a8"/>
          <w:rFonts w:ascii="Times New Roman" w:hAnsi="Times New Roman"/>
        </w:rPr>
        <w:footnoteRef/>
      </w:r>
      <w:r w:rsidRPr="00F750A7">
        <w:rPr>
          <w:rFonts w:ascii="Times New Roman" w:hAnsi="Times New Roman"/>
        </w:rPr>
        <w:t xml:space="preserve"> </w:t>
      </w:r>
      <w:r w:rsidRPr="00F750A7">
        <w:rPr>
          <w:rFonts w:ascii="Times New Roman" w:hAnsi="Times New Roman"/>
          <w:color w:val="000000"/>
        </w:rPr>
        <w:t xml:space="preserve">если страховая организация / </w:t>
      </w:r>
      <w:r w:rsidRPr="00F750A7">
        <w:rPr>
          <w:rFonts w:ascii="Times New Roman" w:eastAsia="Times New Roman" w:hAnsi="Times New Roman"/>
          <w:szCs w:val="24"/>
        </w:rPr>
        <w:t>Республика Казахстан</w:t>
      </w:r>
      <w:r w:rsidRPr="00F750A7">
        <w:rPr>
          <w:rFonts w:ascii="Times New Roman" w:hAnsi="Times New Roman"/>
          <w:color w:val="000000"/>
        </w:rPr>
        <w:t xml:space="preserve"> имеет несколько рейтингов, то в расчет берется наименьший из</w:t>
      </w:r>
      <w:r w:rsidRPr="00574ECC">
        <w:rPr>
          <w:rFonts w:ascii="Times New Roman" w:hAnsi="Times New Roman"/>
          <w:color w:val="000000"/>
        </w:rPr>
        <w:t xml:space="preserve"> них.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65F4F"/>
    <w:multiLevelType w:val="multilevel"/>
    <w:tmpl w:val="6C86DEC0"/>
    <w:lvl w:ilvl="0">
      <w:start w:val="1"/>
      <w:numFmt w:val="upperRoman"/>
      <w:lvlText w:val="%1."/>
      <w:lvlJc w:val="left"/>
      <w:pPr>
        <w:ind w:left="1080" w:hanging="72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A7F304C"/>
    <w:multiLevelType w:val="hybridMultilevel"/>
    <w:tmpl w:val="16F2B614"/>
    <w:lvl w:ilvl="0" w:tplc="C2A23CB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EB1A12"/>
    <w:multiLevelType w:val="hybridMultilevel"/>
    <w:tmpl w:val="BF220F86"/>
    <w:lvl w:ilvl="0" w:tplc="99A25790">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3" w15:restartNumberingAfterBreak="0">
    <w:nsid w:val="492D798F"/>
    <w:multiLevelType w:val="hybridMultilevel"/>
    <w:tmpl w:val="23EC84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9068D7"/>
    <w:multiLevelType w:val="hybridMultilevel"/>
    <w:tmpl w:val="484882C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547ACE"/>
    <w:multiLevelType w:val="hybridMultilevel"/>
    <w:tmpl w:val="C86A0ECA"/>
    <w:lvl w:ilvl="0" w:tplc="D6AACF64">
      <w:start w:val="1"/>
      <w:numFmt w:val="decimal"/>
      <w:lvlText w:val="%1."/>
      <w:lvlJc w:val="left"/>
      <w:pPr>
        <w:tabs>
          <w:tab w:val="num" w:pos="360"/>
        </w:tabs>
        <w:ind w:left="360" w:hanging="360"/>
      </w:pPr>
      <w:rPr>
        <w:b/>
        <w:i w:val="0"/>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D7"/>
    <w:rsid w:val="00002987"/>
    <w:rsid w:val="000041D7"/>
    <w:rsid w:val="000049CF"/>
    <w:rsid w:val="0005144C"/>
    <w:rsid w:val="00051976"/>
    <w:rsid w:val="00081372"/>
    <w:rsid w:val="000957BE"/>
    <w:rsid w:val="000E5324"/>
    <w:rsid w:val="001079C7"/>
    <w:rsid w:val="001379F8"/>
    <w:rsid w:val="00142C0E"/>
    <w:rsid w:val="001673F5"/>
    <w:rsid w:val="001855B9"/>
    <w:rsid w:val="00186E83"/>
    <w:rsid w:val="001A02A3"/>
    <w:rsid w:val="001C29A2"/>
    <w:rsid w:val="001C44B3"/>
    <w:rsid w:val="001C5C8B"/>
    <w:rsid w:val="002100DC"/>
    <w:rsid w:val="00235842"/>
    <w:rsid w:val="00287E66"/>
    <w:rsid w:val="002A466E"/>
    <w:rsid w:val="002A72DD"/>
    <w:rsid w:val="002C7819"/>
    <w:rsid w:val="00301485"/>
    <w:rsid w:val="003018AC"/>
    <w:rsid w:val="0031103F"/>
    <w:rsid w:val="00331034"/>
    <w:rsid w:val="00352A2E"/>
    <w:rsid w:val="00371ADC"/>
    <w:rsid w:val="00376A9B"/>
    <w:rsid w:val="00376D1C"/>
    <w:rsid w:val="003A1B4F"/>
    <w:rsid w:val="003B3EFA"/>
    <w:rsid w:val="003B7457"/>
    <w:rsid w:val="003C3CA8"/>
    <w:rsid w:val="004332EB"/>
    <w:rsid w:val="00437EB3"/>
    <w:rsid w:val="00444740"/>
    <w:rsid w:val="00463FBD"/>
    <w:rsid w:val="0048215E"/>
    <w:rsid w:val="0048356B"/>
    <w:rsid w:val="004B00F1"/>
    <w:rsid w:val="004B19D9"/>
    <w:rsid w:val="004D6F26"/>
    <w:rsid w:val="004E66B2"/>
    <w:rsid w:val="005036F6"/>
    <w:rsid w:val="00503A44"/>
    <w:rsid w:val="00522AD0"/>
    <w:rsid w:val="005308C9"/>
    <w:rsid w:val="00547A73"/>
    <w:rsid w:val="00551589"/>
    <w:rsid w:val="005601F6"/>
    <w:rsid w:val="005646D6"/>
    <w:rsid w:val="005818EC"/>
    <w:rsid w:val="005B5B18"/>
    <w:rsid w:val="005E41B0"/>
    <w:rsid w:val="00624DC0"/>
    <w:rsid w:val="006261B2"/>
    <w:rsid w:val="006427B2"/>
    <w:rsid w:val="00655EFE"/>
    <w:rsid w:val="00687496"/>
    <w:rsid w:val="006914AF"/>
    <w:rsid w:val="00697A56"/>
    <w:rsid w:val="006A0AA0"/>
    <w:rsid w:val="006A13B8"/>
    <w:rsid w:val="006A2DD0"/>
    <w:rsid w:val="006A6696"/>
    <w:rsid w:val="006B1F74"/>
    <w:rsid w:val="006B79BE"/>
    <w:rsid w:val="006D0AB5"/>
    <w:rsid w:val="0073284E"/>
    <w:rsid w:val="00754B23"/>
    <w:rsid w:val="00771E3E"/>
    <w:rsid w:val="007A3FBC"/>
    <w:rsid w:val="007E719C"/>
    <w:rsid w:val="00842AB2"/>
    <w:rsid w:val="00856642"/>
    <w:rsid w:val="0088043B"/>
    <w:rsid w:val="008A3408"/>
    <w:rsid w:val="008B31DB"/>
    <w:rsid w:val="008F7855"/>
    <w:rsid w:val="00941F63"/>
    <w:rsid w:val="009859AE"/>
    <w:rsid w:val="009A2540"/>
    <w:rsid w:val="009B57CE"/>
    <w:rsid w:val="009C072A"/>
    <w:rsid w:val="00A85D7C"/>
    <w:rsid w:val="00A87546"/>
    <w:rsid w:val="00AC02DF"/>
    <w:rsid w:val="00B06F63"/>
    <w:rsid w:val="00B10D03"/>
    <w:rsid w:val="00B2257F"/>
    <w:rsid w:val="00B62C0F"/>
    <w:rsid w:val="00B63E0E"/>
    <w:rsid w:val="00BB7986"/>
    <w:rsid w:val="00BF0BD7"/>
    <w:rsid w:val="00C147EF"/>
    <w:rsid w:val="00C41EA4"/>
    <w:rsid w:val="00C54364"/>
    <w:rsid w:val="00C6199F"/>
    <w:rsid w:val="00C76D90"/>
    <w:rsid w:val="00CF7804"/>
    <w:rsid w:val="00D907F1"/>
    <w:rsid w:val="00DA217E"/>
    <w:rsid w:val="00DD1AC2"/>
    <w:rsid w:val="00E05BF6"/>
    <w:rsid w:val="00E13C2D"/>
    <w:rsid w:val="00E14A65"/>
    <w:rsid w:val="00E27B6B"/>
    <w:rsid w:val="00E33F64"/>
    <w:rsid w:val="00E91FAC"/>
    <w:rsid w:val="00EA42B0"/>
    <w:rsid w:val="00EC1D98"/>
    <w:rsid w:val="00EC5358"/>
    <w:rsid w:val="00EC67EE"/>
    <w:rsid w:val="00EE1E53"/>
    <w:rsid w:val="00EF1CC8"/>
    <w:rsid w:val="00F30627"/>
    <w:rsid w:val="00F65968"/>
    <w:rsid w:val="00F76CA7"/>
    <w:rsid w:val="00F77E56"/>
    <w:rsid w:val="00FE2EB2"/>
    <w:rsid w:val="00FF0BF3"/>
    <w:rsid w:val="00FF0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26C3F-76C2-4AE7-8E45-B1C093C5C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BD7"/>
    <w:rPr>
      <w:rFonts w:ascii="Calibri" w:eastAsia="Calibri" w:hAnsi="Calibri" w:cs="Times New Roman"/>
    </w:rPr>
  </w:style>
  <w:style w:type="paragraph" w:styleId="2">
    <w:name w:val="heading 2"/>
    <w:basedOn w:val="a"/>
    <w:next w:val="a"/>
    <w:link w:val="20"/>
    <w:uiPriority w:val="9"/>
    <w:unhideWhenUsed/>
    <w:qFormat/>
    <w:rsid w:val="001C4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7">
    <w:name w:val="heading 7"/>
    <w:basedOn w:val="a"/>
    <w:next w:val="a"/>
    <w:link w:val="70"/>
    <w:qFormat/>
    <w:rsid w:val="00BF0BD7"/>
    <w:pPr>
      <w:keepNext/>
      <w:spacing w:after="0" w:line="240" w:lineRule="auto"/>
      <w:jc w:val="center"/>
      <w:outlineLvl w:val="6"/>
    </w:pPr>
    <w:rPr>
      <w:rFonts w:ascii="Times New Roman" w:eastAsia="Times New Roman" w:hAnsi="Times New Roman"/>
      <w:b/>
      <w:bCs/>
      <w:snapToGrid w:val="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F0BD7"/>
    <w:rPr>
      <w:rFonts w:ascii="Times New Roman" w:eastAsia="Times New Roman" w:hAnsi="Times New Roman" w:cs="Times New Roman"/>
      <w:b/>
      <w:bCs/>
      <w:snapToGrid w:val="0"/>
      <w:sz w:val="24"/>
      <w:szCs w:val="24"/>
      <w:lang w:val="x-none" w:eastAsia="ru-RU"/>
    </w:rPr>
  </w:style>
  <w:style w:type="paragraph" w:styleId="a3">
    <w:name w:val="No Spacing"/>
    <w:link w:val="a4"/>
    <w:uiPriority w:val="1"/>
    <w:qFormat/>
    <w:rsid w:val="00BF0BD7"/>
    <w:pPr>
      <w:spacing w:after="0" w:line="240" w:lineRule="auto"/>
      <w:jc w:val="both"/>
    </w:pPr>
    <w:rPr>
      <w:rFonts w:ascii="Times New Roman" w:eastAsia="Calibri" w:hAnsi="Times New Roman" w:cs="Times New Roman"/>
      <w:sz w:val="24"/>
    </w:rPr>
  </w:style>
  <w:style w:type="character" w:styleId="a5">
    <w:name w:val="Hyperlink"/>
    <w:rsid w:val="00BF0BD7"/>
    <w:rPr>
      <w:color w:val="0000FF"/>
      <w:u w:val="single"/>
    </w:rPr>
  </w:style>
  <w:style w:type="paragraph" w:styleId="a6">
    <w:name w:val="footnote text"/>
    <w:basedOn w:val="a"/>
    <w:link w:val="a7"/>
    <w:uiPriority w:val="99"/>
    <w:semiHidden/>
    <w:unhideWhenUsed/>
    <w:rsid w:val="00BF0BD7"/>
    <w:rPr>
      <w:sz w:val="20"/>
      <w:szCs w:val="20"/>
    </w:rPr>
  </w:style>
  <w:style w:type="character" w:customStyle="1" w:styleId="a7">
    <w:name w:val="Текст сноски Знак"/>
    <w:basedOn w:val="a0"/>
    <w:link w:val="a6"/>
    <w:uiPriority w:val="99"/>
    <w:semiHidden/>
    <w:rsid w:val="00BF0BD7"/>
    <w:rPr>
      <w:rFonts w:ascii="Calibri" w:eastAsia="Calibri" w:hAnsi="Calibri" w:cs="Times New Roman"/>
      <w:sz w:val="20"/>
      <w:szCs w:val="20"/>
    </w:rPr>
  </w:style>
  <w:style w:type="character" w:styleId="a8">
    <w:name w:val="footnote reference"/>
    <w:uiPriority w:val="99"/>
    <w:semiHidden/>
    <w:unhideWhenUsed/>
    <w:rsid w:val="00BF0BD7"/>
    <w:rPr>
      <w:vertAlign w:val="superscript"/>
    </w:rPr>
  </w:style>
  <w:style w:type="character" w:customStyle="1" w:styleId="a4">
    <w:name w:val="Без интервала Знак"/>
    <w:link w:val="a3"/>
    <w:uiPriority w:val="1"/>
    <w:locked/>
    <w:rsid w:val="00BF0BD7"/>
    <w:rPr>
      <w:rFonts w:ascii="Times New Roman" w:eastAsia="Calibri" w:hAnsi="Times New Roman" w:cs="Times New Roman"/>
      <w:sz w:val="24"/>
    </w:rPr>
  </w:style>
  <w:style w:type="paragraph" w:styleId="a9">
    <w:name w:val="Balloon Text"/>
    <w:basedOn w:val="a"/>
    <w:link w:val="aa"/>
    <w:uiPriority w:val="99"/>
    <w:semiHidden/>
    <w:unhideWhenUsed/>
    <w:rsid w:val="00EE1E5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E1E53"/>
    <w:rPr>
      <w:rFonts w:ascii="Segoe UI" w:eastAsia="Calibri" w:hAnsi="Segoe UI" w:cs="Segoe UI"/>
      <w:sz w:val="18"/>
      <w:szCs w:val="18"/>
    </w:rPr>
  </w:style>
  <w:style w:type="paragraph" w:styleId="ab">
    <w:name w:val="List Paragraph"/>
    <w:basedOn w:val="a"/>
    <w:uiPriority w:val="34"/>
    <w:qFormat/>
    <w:rsid w:val="001673F5"/>
    <w:pPr>
      <w:ind w:left="720"/>
      <w:contextualSpacing/>
    </w:pPr>
  </w:style>
  <w:style w:type="character" w:customStyle="1" w:styleId="20">
    <w:name w:val="Заголовок 2 Знак"/>
    <w:basedOn w:val="a0"/>
    <w:link w:val="2"/>
    <w:uiPriority w:val="9"/>
    <w:rsid w:val="001C44B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4902">
      <w:bodyDiv w:val="1"/>
      <w:marLeft w:val="0"/>
      <w:marRight w:val="0"/>
      <w:marTop w:val="0"/>
      <w:marBottom w:val="0"/>
      <w:divBdr>
        <w:top w:val="none" w:sz="0" w:space="0" w:color="auto"/>
        <w:left w:val="none" w:sz="0" w:space="0" w:color="auto"/>
        <w:bottom w:val="none" w:sz="0" w:space="0" w:color="auto"/>
        <w:right w:val="none" w:sz="0" w:space="0" w:color="auto"/>
      </w:divBdr>
    </w:div>
    <w:div w:id="372774914">
      <w:bodyDiv w:val="1"/>
      <w:marLeft w:val="0"/>
      <w:marRight w:val="0"/>
      <w:marTop w:val="0"/>
      <w:marBottom w:val="0"/>
      <w:divBdr>
        <w:top w:val="none" w:sz="0" w:space="0" w:color="auto"/>
        <w:left w:val="none" w:sz="0" w:space="0" w:color="auto"/>
        <w:bottom w:val="none" w:sz="0" w:space="0" w:color="auto"/>
        <w:right w:val="none" w:sz="0" w:space="0" w:color="auto"/>
      </w:divBdr>
    </w:div>
    <w:div w:id="492180297">
      <w:bodyDiv w:val="1"/>
      <w:marLeft w:val="0"/>
      <w:marRight w:val="0"/>
      <w:marTop w:val="0"/>
      <w:marBottom w:val="0"/>
      <w:divBdr>
        <w:top w:val="none" w:sz="0" w:space="0" w:color="auto"/>
        <w:left w:val="none" w:sz="0" w:space="0" w:color="auto"/>
        <w:bottom w:val="none" w:sz="0" w:space="0" w:color="auto"/>
        <w:right w:val="none" w:sz="0" w:space="0" w:color="auto"/>
      </w:divBdr>
    </w:div>
    <w:div w:id="499199981">
      <w:bodyDiv w:val="1"/>
      <w:marLeft w:val="0"/>
      <w:marRight w:val="0"/>
      <w:marTop w:val="0"/>
      <w:marBottom w:val="0"/>
      <w:divBdr>
        <w:top w:val="none" w:sz="0" w:space="0" w:color="auto"/>
        <w:left w:val="none" w:sz="0" w:space="0" w:color="auto"/>
        <w:bottom w:val="none" w:sz="0" w:space="0" w:color="auto"/>
        <w:right w:val="none" w:sz="0" w:space="0" w:color="auto"/>
      </w:divBdr>
    </w:div>
    <w:div w:id="539978071">
      <w:bodyDiv w:val="1"/>
      <w:marLeft w:val="0"/>
      <w:marRight w:val="0"/>
      <w:marTop w:val="0"/>
      <w:marBottom w:val="0"/>
      <w:divBdr>
        <w:top w:val="none" w:sz="0" w:space="0" w:color="auto"/>
        <w:left w:val="none" w:sz="0" w:space="0" w:color="auto"/>
        <w:bottom w:val="none" w:sz="0" w:space="0" w:color="auto"/>
        <w:right w:val="none" w:sz="0" w:space="0" w:color="auto"/>
      </w:divBdr>
      <w:divsChild>
        <w:div w:id="1009140072">
          <w:marLeft w:val="0"/>
          <w:marRight w:val="0"/>
          <w:marTop w:val="0"/>
          <w:marBottom w:val="0"/>
          <w:divBdr>
            <w:top w:val="none" w:sz="0" w:space="0" w:color="auto"/>
            <w:left w:val="none" w:sz="0" w:space="0" w:color="auto"/>
            <w:bottom w:val="none" w:sz="0" w:space="0" w:color="auto"/>
            <w:right w:val="none" w:sz="0" w:space="0" w:color="auto"/>
          </w:divBdr>
        </w:div>
      </w:divsChild>
    </w:div>
    <w:div w:id="842475577">
      <w:bodyDiv w:val="1"/>
      <w:marLeft w:val="0"/>
      <w:marRight w:val="0"/>
      <w:marTop w:val="0"/>
      <w:marBottom w:val="0"/>
      <w:divBdr>
        <w:top w:val="none" w:sz="0" w:space="0" w:color="auto"/>
        <w:left w:val="none" w:sz="0" w:space="0" w:color="auto"/>
        <w:bottom w:val="none" w:sz="0" w:space="0" w:color="auto"/>
        <w:right w:val="none" w:sz="0" w:space="0" w:color="auto"/>
      </w:divBdr>
    </w:div>
    <w:div w:id="862129340">
      <w:bodyDiv w:val="1"/>
      <w:marLeft w:val="0"/>
      <w:marRight w:val="0"/>
      <w:marTop w:val="0"/>
      <w:marBottom w:val="0"/>
      <w:divBdr>
        <w:top w:val="none" w:sz="0" w:space="0" w:color="auto"/>
        <w:left w:val="none" w:sz="0" w:space="0" w:color="auto"/>
        <w:bottom w:val="none" w:sz="0" w:space="0" w:color="auto"/>
        <w:right w:val="none" w:sz="0" w:space="0" w:color="auto"/>
      </w:divBdr>
    </w:div>
    <w:div w:id="917208016">
      <w:bodyDiv w:val="1"/>
      <w:marLeft w:val="0"/>
      <w:marRight w:val="0"/>
      <w:marTop w:val="0"/>
      <w:marBottom w:val="0"/>
      <w:divBdr>
        <w:top w:val="none" w:sz="0" w:space="0" w:color="auto"/>
        <w:left w:val="none" w:sz="0" w:space="0" w:color="auto"/>
        <w:bottom w:val="none" w:sz="0" w:space="0" w:color="auto"/>
        <w:right w:val="none" w:sz="0" w:space="0" w:color="auto"/>
      </w:divBdr>
    </w:div>
    <w:div w:id="986012055">
      <w:bodyDiv w:val="1"/>
      <w:marLeft w:val="0"/>
      <w:marRight w:val="0"/>
      <w:marTop w:val="0"/>
      <w:marBottom w:val="0"/>
      <w:divBdr>
        <w:top w:val="none" w:sz="0" w:space="0" w:color="auto"/>
        <w:left w:val="none" w:sz="0" w:space="0" w:color="auto"/>
        <w:bottom w:val="none" w:sz="0" w:space="0" w:color="auto"/>
        <w:right w:val="none" w:sz="0" w:space="0" w:color="auto"/>
      </w:divBdr>
    </w:div>
    <w:div w:id="1065638387">
      <w:bodyDiv w:val="1"/>
      <w:marLeft w:val="0"/>
      <w:marRight w:val="0"/>
      <w:marTop w:val="0"/>
      <w:marBottom w:val="0"/>
      <w:divBdr>
        <w:top w:val="none" w:sz="0" w:space="0" w:color="auto"/>
        <w:left w:val="none" w:sz="0" w:space="0" w:color="auto"/>
        <w:bottom w:val="none" w:sz="0" w:space="0" w:color="auto"/>
        <w:right w:val="none" w:sz="0" w:space="0" w:color="auto"/>
      </w:divBdr>
    </w:div>
    <w:div w:id="1187062542">
      <w:bodyDiv w:val="1"/>
      <w:marLeft w:val="0"/>
      <w:marRight w:val="0"/>
      <w:marTop w:val="0"/>
      <w:marBottom w:val="0"/>
      <w:divBdr>
        <w:top w:val="none" w:sz="0" w:space="0" w:color="auto"/>
        <w:left w:val="none" w:sz="0" w:space="0" w:color="auto"/>
        <w:bottom w:val="none" w:sz="0" w:space="0" w:color="auto"/>
        <w:right w:val="none" w:sz="0" w:space="0" w:color="auto"/>
      </w:divBdr>
    </w:div>
    <w:div w:id="1221557833">
      <w:bodyDiv w:val="1"/>
      <w:marLeft w:val="0"/>
      <w:marRight w:val="0"/>
      <w:marTop w:val="0"/>
      <w:marBottom w:val="0"/>
      <w:divBdr>
        <w:top w:val="none" w:sz="0" w:space="0" w:color="auto"/>
        <w:left w:val="none" w:sz="0" w:space="0" w:color="auto"/>
        <w:bottom w:val="none" w:sz="0" w:space="0" w:color="auto"/>
        <w:right w:val="none" w:sz="0" w:space="0" w:color="auto"/>
      </w:divBdr>
    </w:div>
    <w:div w:id="1258100218">
      <w:bodyDiv w:val="1"/>
      <w:marLeft w:val="0"/>
      <w:marRight w:val="0"/>
      <w:marTop w:val="0"/>
      <w:marBottom w:val="0"/>
      <w:divBdr>
        <w:top w:val="none" w:sz="0" w:space="0" w:color="auto"/>
        <w:left w:val="none" w:sz="0" w:space="0" w:color="auto"/>
        <w:bottom w:val="none" w:sz="0" w:space="0" w:color="auto"/>
        <w:right w:val="none" w:sz="0" w:space="0" w:color="auto"/>
      </w:divBdr>
    </w:div>
    <w:div w:id="1301305096">
      <w:bodyDiv w:val="1"/>
      <w:marLeft w:val="0"/>
      <w:marRight w:val="0"/>
      <w:marTop w:val="0"/>
      <w:marBottom w:val="0"/>
      <w:divBdr>
        <w:top w:val="none" w:sz="0" w:space="0" w:color="auto"/>
        <w:left w:val="none" w:sz="0" w:space="0" w:color="auto"/>
        <w:bottom w:val="none" w:sz="0" w:space="0" w:color="auto"/>
        <w:right w:val="none" w:sz="0" w:space="0" w:color="auto"/>
      </w:divBdr>
    </w:div>
    <w:div w:id="1503545328">
      <w:bodyDiv w:val="1"/>
      <w:marLeft w:val="0"/>
      <w:marRight w:val="0"/>
      <w:marTop w:val="0"/>
      <w:marBottom w:val="0"/>
      <w:divBdr>
        <w:top w:val="none" w:sz="0" w:space="0" w:color="auto"/>
        <w:left w:val="none" w:sz="0" w:space="0" w:color="auto"/>
        <w:bottom w:val="none" w:sz="0" w:space="0" w:color="auto"/>
        <w:right w:val="none" w:sz="0" w:space="0" w:color="auto"/>
      </w:divBdr>
    </w:div>
    <w:div w:id="1608270982">
      <w:bodyDiv w:val="1"/>
      <w:marLeft w:val="0"/>
      <w:marRight w:val="0"/>
      <w:marTop w:val="0"/>
      <w:marBottom w:val="0"/>
      <w:divBdr>
        <w:top w:val="none" w:sz="0" w:space="0" w:color="auto"/>
        <w:left w:val="none" w:sz="0" w:space="0" w:color="auto"/>
        <w:bottom w:val="none" w:sz="0" w:space="0" w:color="auto"/>
        <w:right w:val="none" w:sz="0" w:space="0" w:color="auto"/>
      </w:divBdr>
    </w:div>
    <w:div w:id="1709407505">
      <w:bodyDiv w:val="1"/>
      <w:marLeft w:val="0"/>
      <w:marRight w:val="0"/>
      <w:marTop w:val="0"/>
      <w:marBottom w:val="0"/>
      <w:divBdr>
        <w:top w:val="none" w:sz="0" w:space="0" w:color="auto"/>
        <w:left w:val="none" w:sz="0" w:space="0" w:color="auto"/>
        <w:bottom w:val="none" w:sz="0" w:space="0" w:color="auto"/>
        <w:right w:val="none" w:sz="0" w:space="0" w:color="auto"/>
      </w:divBdr>
    </w:div>
    <w:div w:id="1749378729">
      <w:bodyDiv w:val="1"/>
      <w:marLeft w:val="0"/>
      <w:marRight w:val="0"/>
      <w:marTop w:val="0"/>
      <w:marBottom w:val="0"/>
      <w:divBdr>
        <w:top w:val="none" w:sz="0" w:space="0" w:color="auto"/>
        <w:left w:val="none" w:sz="0" w:space="0" w:color="auto"/>
        <w:bottom w:val="none" w:sz="0" w:space="0" w:color="auto"/>
        <w:right w:val="none" w:sz="0" w:space="0" w:color="auto"/>
      </w:divBdr>
    </w:div>
    <w:div w:id="1811749606">
      <w:bodyDiv w:val="1"/>
      <w:marLeft w:val="0"/>
      <w:marRight w:val="0"/>
      <w:marTop w:val="0"/>
      <w:marBottom w:val="0"/>
      <w:divBdr>
        <w:top w:val="none" w:sz="0" w:space="0" w:color="auto"/>
        <w:left w:val="none" w:sz="0" w:space="0" w:color="auto"/>
        <w:bottom w:val="none" w:sz="0" w:space="0" w:color="auto"/>
        <w:right w:val="none" w:sz="0" w:space="0" w:color="auto"/>
      </w:divBdr>
    </w:div>
    <w:div w:id="1831016246">
      <w:bodyDiv w:val="1"/>
      <w:marLeft w:val="0"/>
      <w:marRight w:val="0"/>
      <w:marTop w:val="0"/>
      <w:marBottom w:val="0"/>
      <w:divBdr>
        <w:top w:val="none" w:sz="0" w:space="0" w:color="auto"/>
        <w:left w:val="none" w:sz="0" w:space="0" w:color="auto"/>
        <w:bottom w:val="none" w:sz="0" w:space="0" w:color="auto"/>
        <w:right w:val="none" w:sz="0" w:space="0" w:color="auto"/>
      </w:divBdr>
    </w:div>
    <w:div w:id="1841458419">
      <w:bodyDiv w:val="1"/>
      <w:marLeft w:val="0"/>
      <w:marRight w:val="0"/>
      <w:marTop w:val="0"/>
      <w:marBottom w:val="0"/>
      <w:divBdr>
        <w:top w:val="none" w:sz="0" w:space="0" w:color="auto"/>
        <w:left w:val="none" w:sz="0" w:space="0" w:color="auto"/>
        <w:bottom w:val="none" w:sz="0" w:space="0" w:color="auto"/>
        <w:right w:val="none" w:sz="0" w:space="0" w:color="auto"/>
      </w:divBdr>
    </w:div>
    <w:div w:id="1866291508">
      <w:bodyDiv w:val="1"/>
      <w:marLeft w:val="0"/>
      <w:marRight w:val="0"/>
      <w:marTop w:val="0"/>
      <w:marBottom w:val="0"/>
      <w:divBdr>
        <w:top w:val="none" w:sz="0" w:space="0" w:color="auto"/>
        <w:left w:val="none" w:sz="0" w:space="0" w:color="auto"/>
        <w:bottom w:val="none" w:sz="0" w:space="0" w:color="auto"/>
        <w:right w:val="none" w:sz="0" w:space="0" w:color="auto"/>
      </w:divBdr>
    </w:div>
    <w:div w:id="2015261428">
      <w:bodyDiv w:val="1"/>
      <w:marLeft w:val="0"/>
      <w:marRight w:val="0"/>
      <w:marTop w:val="0"/>
      <w:marBottom w:val="0"/>
      <w:divBdr>
        <w:top w:val="none" w:sz="0" w:space="0" w:color="auto"/>
        <w:left w:val="none" w:sz="0" w:space="0" w:color="auto"/>
        <w:bottom w:val="none" w:sz="0" w:space="0" w:color="auto"/>
        <w:right w:val="none" w:sz="0" w:space="0" w:color="auto"/>
      </w:divBdr>
    </w:div>
    <w:div w:id="21187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bank.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zhumanova@sk.kz" TargetMode="External"/><Relationship Id="rId4" Type="http://schemas.openxmlformats.org/officeDocument/2006/relationships/settings" Target="settings.xml"/><Relationship Id="rId9" Type="http://schemas.openxmlformats.org/officeDocument/2006/relationships/hyperlink" Target="http://www.nationalbank.k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nationalbank.kz/index.cfm?docid=3018" TargetMode="External"/><Relationship Id="rId1" Type="http://schemas.openxmlformats.org/officeDocument/2006/relationships/hyperlink" Target="https://nationalbank.kz/index.cfm?docid=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BE54F-55EE-414D-929D-F47D07DC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Pages>
  <Words>1717</Words>
  <Characters>9791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Баграмова М.</dc:creator>
  <cp:lastModifiedBy>Zhumanova, Sholpan</cp:lastModifiedBy>
  <cp:revision>21</cp:revision>
  <cp:lastPrinted>2019-01-25T03:59:00Z</cp:lastPrinted>
  <dcterms:created xsi:type="dcterms:W3CDTF">2019-07-25T06:08:00Z</dcterms:created>
  <dcterms:modified xsi:type="dcterms:W3CDTF">2020-03-20T05:41:00Z</dcterms:modified>
</cp:coreProperties>
</file>